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3D" w:rsidRPr="00E4609F" w:rsidRDefault="0075433D" w:rsidP="0075433D">
      <w:pPr>
        <w:spacing w:before="360" w:after="360" w:line="240" w:lineRule="auto"/>
        <w:jc w:val="center"/>
        <w:rPr>
          <w:rFonts w:eastAsia="Times New Roman" w:cs="Arial"/>
          <w:szCs w:val="20"/>
          <w:lang w:eastAsia="cs-CZ"/>
        </w:rPr>
      </w:pPr>
      <w:r w:rsidRPr="00E4609F">
        <w:rPr>
          <w:rFonts w:eastAsia="Times New Roman" w:cs="Arial"/>
          <w:b/>
          <w:sz w:val="32"/>
          <w:szCs w:val="32"/>
          <w:lang w:eastAsia="cs-CZ"/>
        </w:rPr>
        <w:t xml:space="preserve">Příkazní smlouva </w:t>
      </w:r>
      <w:r w:rsidRPr="00E4609F">
        <w:rPr>
          <w:rFonts w:eastAsia="Times New Roman" w:cs="Arial"/>
          <w:b/>
          <w:sz w:val="32"/>
          <w:szCs w:val="32"/>
          <w:lang w:eastAsia="cs-CZ"/>
        </w:rPr>
        <w:br/>
      </w:r>
      <w:r w:rsidRPr="00E4609F">
        <w:rPr>
          <w:rFonts w:eastAsia="Times New Roman" w:cs="Arial"/>
          <w:szCs w:val="20"/>
          <w:lang w:eastAsia="cs-CZ"/>
        </w:rPr>
        <w:t>na poskytnutí služeb</w:t>
      </w:r>
      <w:r w:rsidR="007B2AB2">
        <w:rPr>
          <w:rFonts w:eastAsia="Times New Roman" w:cs="Arial"/>
          <w:szCs w:val="20"/>
          <w:lang w:eastAsia="cs-CZ"/>
        </w:rPr>
        <w:t xml:space="preserve"> – </w:t>
      </w:r>
      <w:r w:rsidR="008054AF">
        <w:rPr>
          <w:rFonts w:eastAsia="Times New Roman" w:cs="Arial"/>
          <w:szCs w:val="20"/>
          <w:lang w:eastAsia="cs-CZ"/>
        </w:rPr>
        <w:t>autorský dozor</w:t>
      </w:r>
    </w:p>
    <w:p w:rsidR="0075433D" w:rsidRPr="00E4609F" w:rsidRDefault="0075433D" w:rsidP="0075433D">
      <w:pPr>
        <w:spacing w:after="0" w:line="360" w:lineRule="auto"/>
        <w:jc w:val="center"/>
        <w:rPr>
          <w:rFonts w:eastAsia="Times New Roman" w:cs="Arial"/>
          <w:b/>
          <w:szCs w:val="20"/>
          <w:lang w:eastAsia="cs-CZ"/>
        </w:rPr>
      </w:pPr>
    </w:p>
    <w:p w:rsidR="0075433D" w:rsidRDefault="0075433D" w:rsidP="0075433D">
      <w:pPr>
        <w:spacing w:after="0" w:line="240" w:lineRule="auto"/>
        <w:jc w:val="center"/>
        <w:rPr>
          <w:rFonts w:eastAsia="Times New Roman" w:cs="Arial"/>
          <w:szCs w:val="20"/>
          <w:lang w:eastAsia="cs-CZ"/>
        </w:rPr>
      </w:pPr>
      <w:r w:rsidRPr="00E4609F">
        <w:rPr>
          <w:rFonts w:eastAsia="Times New Roman" w:cs="Arial"/>
          <w:szCs w:val="20"/>
          <w:lang w:eastAsia="cs-CZ"/>
        </w:rPr>
        <w:t>uzavřená podle § 2430 a násl. zákona č. 89/2012 Sb., nový občanský zákoník, ve znění pozdějších předpisů</w:t>
      </w:r>
      <w:r w:rsidR="00B74A19">
        <w:rPr>
          <w:rFonts w:eastAsia="Times New Roman" w:cs="Arial"/>
          <w:szCs w:val="20"/>
          <w:lang w:eastAsia="cs-CZ"/>
        </w:rPr>
        <w:t>,</w:t>
      </w:r>
      <w:r w:rsidRPr="00E4609F">
        <w:rPr>
          <w:rFonts w:eastAsia="Times New Roman" w:cs="Arial"/>
          <w:szCs w:val="20"/>
          <w:lang w:eastAsia="cs-CZ"/>
        </w:rPr>
        <w:t xml:space="preserve"> (dále jen </w:t>
      </w:r>
      <w:r w:rsidRPr="00B74A19">
        <w:rPr>
          <w:rFonts w:eastAsia="Times New Roman" w:cs="Arial"/>
          <w:szCs w:val="20"/>
          <w:lang w:eastAsia="cs-CZ"/>
        </w:rPr>
        <w:t>„smlouva“)</w:t>
      </w:r>
    </w:p>
    <w:p w:rsidR="0057024A" w:rsidRPr="00E4609F" w:rsidRDefault="0057024A" w:rsidP="0075433D">
      <w:pPr>
        <w:spacing w:after="0" w:line="240" w:lineRule="auto"/>
        <w:jc w:val="center"/>
        <w:rPr>
          <w:rFonts w:eastAsia="Times New Roman" w:cs="Arial"/>
          <w:szCs w:val="20"/>
          <w:lang w:eastAsia="cs-CZ"/>
        </w:rPr>
      </w:pPr>
    </w:p>
    <w:p w:rsidR="0075433D" w:rsidRPr="00E4609F" w:rsidRDefault="0075433D" w:rsidP="0075433D">
      <w:pPr>
        <w:spacing w:after="0" w:line="240" w:lineRule="auto"/>
        <w:jc w:val="center"/>
        <w:rPr>
          <w:rFonts w:eastAsia="Times New Roman" w:cs="Arial"/>
          <w:szCs w:val="20"/>
          <w:lang w:eastAsia="cs-CZ"/>
        </w:rPr>
      </w:pPr>
    </w:p>
    <w:p w:rsidR="0057024A" w:rsidRDefault="0075433D" w:rsidP="007B2AB2">
      <w:pPr>
        <w:overflowPunct w:val="0"/>
        <w:autoSpaceDE w:val="0"/>
        <w:autoSpaceDN w:val="0"/>
        <w:adjustRightInd w:val="0"/>
        <w:spacing w:before="360" w:after="0" w:line="360" w:lineRule="auto"/>
        <w:jc w:val="left"/>
        <w:outlineLvl w:val="0"/>
        <w:rPr>
          <w:rFonts w:eastAsia="Times New Roman" w:cs="Arial"/>
          <w:b/>
          <w:bCs/>
          <w:kern w:val="32"/>
          <w:szCs w:val="20"/>
          <w:lang w:eastAsia="cs-CZ"/>
        </w:rPr>
      </w:pPr>
      <w:r w:rsidRPr="00E4609F">
        <w:rPr>
          <w:rFonts w:eastAsia="Times New Roman" w:cs="Arial"/>
          <w:b/>
          <w:bCs/>
          <w:kern w:val="32"/>
          <w:szCs w:val="20"/>
          <w:lang w:eastAsia="cs-CZ"/>
        </w:rPr>
        <w:t>SMLUVNÍ STRANY</w:t>
      </w:r>
      <w:r w:rsidR="0057024A">
        <w:rPr>
          <w:rFonts w:eastAsia="Times New Roman" w:cs="Arial"/>
          <w:b/>
          <w:bCs/>
          <w:kern w:val="32"/>
          <w:szCs w:val="20"/>
          <w:lang w:eastAsia="cs-CZ"/>
        </w:rPr>
        <w:t>:</w:t>
      </w:r>
    </w:p>
    <w:p w:rsidR="0057024A" w:rsidRDefault="0057024A" w:rsidP="007B2AB2">
      <w:pPr>
        <w:overflowPunct w:val="0"/>
        <w:autoSpaceDE w:val="0"/>
        <w:autoSpaceDN w:val="0"/>
        <w:adjustRightInd w:val="0"/>
        <w:spacing w:before="360" w:after="0" w:line="360" w:lineRule="auto"/>
        <w:jc w:val="left"/>
        <w:outlineLvl w:val="0"/>
        <w:rPr>
          <w:rFonts w:eastAsia="Times New Roman" w:cs="Arial"/>
          <w:b/>
          <w:bCs/>
          <w:kern w:val="32"/>
          <w:szCs w:val="20"/>
          <w:lang w:eastAsia="cs-CZ"/>
        </w:rPr>
      </w:pPr>
    </w:p>
    <w:p w:rsidR="0075433D" w:rsidRPr="00E4609F" w:rsidRDefault="007B2AB2" w:rsidP="0057024A">
      <w:pPr>
        <w:tabs>
          <w:tab w:val="left" w:pos="-1440"/>
          <w:tab w:val="left" w:pos="-720"/>
        </w:tabs>
        <w:overflowPunct w:val="0"/>
        <w:autoSpaceDE w:val="0"/>
        <w:autoSpaceDN w:val="0"/>
        <w:adjustRightInd w:val="0"/>
        <w:spacing w:after="0" w:line="360" w:lineRule="auto"/>
        <w:contextualSpacing/>
        <w:jc w:val="left"/>
        <w:outlineLvl w:val="0"/>
        <w:rPr>
          <w:rFonts w:eastAsia="Times New Roman" w:cs="Arial"/>
          <w:b/>
          <w:bCs/>
          <w:szCs w:val="20"/>
          <w:lang w:eastAsia="cs-CZ"/>
        </w:rPr>
      </w:pPr>
      <w:r>
        <w:rPr>
          <w:rFonts w:eastAsia="Times New Roman" w:cs="Arial"/>
          <w:b/>
          <w:bCs/>
          <w:szCs w:val="20"/>
          <w:lang w:eastAsia="cs-CZ"/>
        </w:rPr>
        <w:t xml:space="preserve">Biofyzikální ústav AV ČR, </w:t>
      </w:r>
      <w:proofErr w:type="spellStart"/>
      <w:proofErr w:type="gramStart"/>
      <w:r>
        <w:rPr>
          <w:rFonts w:eastAsia="Times New Roman" w:cs="Arial"/>
          <w:b/>
          <w:bCs/>
          <w:szCs w:val="20"/>
          <w:lang w:eastAsia="cs-CZ"/>
        </w:rPr>
        <w:t>v.v.</w:t>
      </w:r>
      <w:proofErr w:type="gramEnd"/>
      <w:r>
        <w:rPr>
          <w:rFonts w:eastAsia="Times New Roman" w:cs="Arial"/>
          <w:b/>
          <w:bCs/>
          <w:szCs w:val="20"/>
          <w:lang w:eastAsia="cs-CZ"/>
        </w:rPr>
        <w:t>i</w:t>
      </w:r>
      <w:proofErr w:type="spellEnd"/>
      <w:r>
        <w:rPr>
          <w:rFonts w:eastAsia="Times New Roman" w:cs="Arial"/>
          <w:b/>
          <w:bCs/>
          <w:szCs w:val="20"/>
          <w:lang w:eastAsia="cs-CZ"/>
        </w:rPr>
        <w:t>.</w:t>
      </w:r>
    </w:p>
    <w:p w:rsidR="0075433D" w:rsidRPr="00E4609F" w:rsidRDefault="0075433D" w:rsidP="007B2AB2">
      <w:pPr>
        <w:spacing w:after="40" w:line="360" w:lineRule="auto"/>
        <w:jc w:val="left"/>
        <w:rPr>
          <w:rFonts w:eastAsia="Times New Roman" w:cs="Arial"/>
          <w:szCs w:val="20"/>
          <w:lang w:eastAsia="cs-CZ"/>
        </w:rPr>
      </w:pPr>
      <w:r w:rsidRPr="00E4609F">
        <w:rPr>
          <w:rFonts w:eastAsia="Times New Roman" w:cs="Arial"/>
          <w:szCs w:val="20"/>
          <w:lang w:eastAsia="cs-CZ"/>
        </w:rPr>
        <w:t>Sídlo:</w:t>
      </w:r>
      <w:r w:rsidRPr="00E4609F">
        <w:rPr>
          <w:rFonts w:eastAsia="Times New Roman" w:cs="Arial"/>
          <w:szCs w:val="20"/>
          <w:lang w:eastAsia="cs-CZ"/>
        </w:rPr>
        <w:tab/>
      </w:r>
      <w:r w:rsidRPr="00E4609F">
        <w:rPr>
          <w:rFonts w:eastAsia="Times New Roman" w:cs="Arial"/>
          <w:szCs w:val="20"/>
          <w:lang w:eastAsia="cs-CZ"/>
        </w:rPr>
        <w:tab/>
      </w:r>
      <w:r w:rsidRPr="00E4609F">
        <w:rPr>
          <w:rFonts w:eastAsia="Times New Roman" w:cs="Arial"/>
          <w:szCs w:val="20"/>
          <w:lang w:eastAsia="cs-CZ"/>
        </w:rPr>
        <w:tab/>
        <w:t xml:space="preserve">            </w:t>
      </w:r>
      <w:r w:rsidR="007B2AB2">
        <w:rPr>
          <w:rFonts w:eastAsia="Times New Roman" w:cs="Arial"/>
          <w:szCs w:val="20"/>
          <w:lang w:eastAsia="cs-CZ"/>
        </w:rPr>
        <w:t xml:space="preserve">Královopolská 2590/135, 612 65 Brno </w:t>
      </w:r>
    </w:p>
    <w:p w:rsidR="007A3824" w:rsidRDefault="0075433D" w:rsidP="007B2AB2">
      <w:pPr>
        <w:spacing w:after="40" w:line="360" w:lineRule="auto"/>
        <w:jc w:val="left"/>
        <w:rPr>
          <w:rFonts w:eastAsia="Times New Roman" w:cs="Arial"/>
          <w:szCs w:val="20"/>
          <w:lang w:eastAsia="cs-CZ"/>
        </w:rPr>
      </w:pPr>
      <w:r w:rsidRPr="00E4609F">
        <w:rPr>
          <w:rFonts w:eastAsia="Times New Roman" w:cs="Arial"/>
          <w:szCs w:val="20"/>
          <w:lang w:eastAsia="cs-CZ"/>
        </w:rPr>
        <w:t xml:space="preserve">Zastoupený:                     </w:t>
      </w:r>
      <w:r w:rsidR="0057024A">
        <w:rPr>
          <w:rFonts w:eastAsia="Times New Roman" w:cs="Arial"/>
          <w:szCs w:val="20"/>
          <w:lang w:eastAsia="cs-CZ"/>
        </w:rPr>
        <w:t xml:space="preserve"> </w:t>
      </w:r>
      <w:r w:rsidRPr="00E4609F">
        <w:rPr>
          <w:rFonts w:eastAsia="Times New Roman" w:cs="Arial"/>
          <w:szCs w:val="20"/>
          <w:lang w:eastAsia="cs-CZ"/>
        </w:rPr>
        <w:t xml:space="preserve">   </w:t>
      </w:r>
      <w:r w:rsidR="0057024A">
        <w:rPr>
          <w:rFonts w:eastAsia="Times New Roman" w:cs="Arial"/>
          <w:szCs w:val="20"/>
          <w:lang w:eastAsia="cs-CZ"/>
        </w:rPr>
        <w:t xml:space="preserve"> </w:t>
      </w:r>
      <w:r w:rsidRPr="00E4609F">
        <w:rPr>
          <w:rFonts w:eastAsia="Times New Roman" w:cs="Arial"/>
          <w:szCs w:val="20"/>
          <w:lang w:eastAsia="cs-CZ"/>
        </w:rPr>
        <w:t xml:space="preserve">    </w:t>
      </w:r>
      <w:r w:rsidR="007B2AB2">
        <w:rPr>
          <w:rFonts w:eastAsia="Times New Roman" w:cs="Arial"/>
          <w:szCs w:val="20"/>
          <w:lang w:eastAsia="cs-CZ"/>
        </w:rPr>
        <w:t xml:space="preserve">doc. RNDr. </w:t>
      </w:r>
      <w:r w:rsidR="00D31A90">
        <w:rPr>
          <w:rFonts w:eastAsia="Times New Roman" w:cs="Arial"/>
          <w:szCs w:val="20"/>
          <w:lang w:eastAsia="cs-CZ"/>
        </w:rPr>
        <w:t>Evou Bártovou, Ph.D.</w:t>
      </w:r>
      <w:r w:rsidR="007B2AB2">
        <w:rPr>
          <w:rFonts w:eastAsia="Times New Roman" w:cs="Arial"/>
          <w:szCs w:val="20"/>
          <w:lang w:eastAsia="cs-CZ"/>
        </w:rPr>
        <w:t>, ředitel</w:t>
      </w:r>
      <w:r w:rsidR="00D31A90">
        <w:rPr>
          <w:rFonts w:eastAsia="Times New Roman" w:cs="Arial"/>
          <w:szCs w:val="20"/>
          <w:lang w:eastAsia="cs-CZ"/>
        </w:rPr>
        <w:t>kou</w:t>
      </w:r>
      <w:r w:rsidR="007B2AB2">
        <w:rPr>
          <w:rFonts w:eastAsia="Times New Roman" w:cs="Arial"/>
          <w:szCs w:val="20"/>
          <w:lang w:eastAsia="cs-CZ"/>
        </w:rPr>
        <w:t xml:space="preserve"> ústavu</w:t>
      </w:r>
    </w:p>
    <w:p w:rsidR="007A3824" w:rsidRDefault="007A3824" w:rsidP="007B2AB2">
      <w:pPr>
        <w:spacing w:after="40" w:line="360" w:lineRule="auto"/>
        <w:jc w:val="left"/>
        <w:rPr>
          <w:rFonts w:eastAsia="Times New Roman" w:cs="Arial"/>
          <w:szCs w:val="20"/>
          <w:lang w:eastAsia="cs-CZ"/>
        </w:rPr>
      </w:pPr>
      <w:r>
        <w:rPr>
          <w:rFonts w:eastAsia="Times New Roman" w:cs="Arial"/>
          <w:szCs w:val="20"/>
          <w:lang w:eastAsia="cs-CZ"/>
        </w:rPr>
        <w:t>Jednající:</w:t>
      </w:r>
    </w:p>
    <w:p w:rsidR="007A3824" w:rsidRDefault="007A3824" w:rsidP="007B2AB2">
      <w:pPr>
        <w:spacing w:after="40" w:line="360" w:lineRule="auto"/>
        <w:jc w:val="left"/>
        <w:rPr>
          <w:rFonts w:eastAsia="Times New Roman" w:cs="Arial"/>
          <w:szCs w:val="20"/>
          <w:lang w:eastAsia="cs-CZ"/>
        </w:rPr>
      </w:pPr>
      <w:r>
        <w:rPr>
          <w:rFonts w:eastAsia="Times New Roman" w:cs="Arial"/>
          <w:szCs w:val="20"/>
          <w:lang w:eastAsia="cs-CZ"/>
        </w:rPr>
        <w:t xml:space="preserve">ve věcech smluvních:              </w:t>
      </w:r>
      <w:r w:rsidR="00D31A90">
        <w:rPr>
          <w:rFonts w:eastAsia="Times New Roman" w:cs="Arial"/>
          <w:szCs w:val="20"/>
          <w:lang w:eastAsia="cs-CZ"/>
        </w:rPr>
        <w:t xml:space="preserve">  </w:t>
      </w:r>
      <w:r w:rsidR="007F527C">
        <w:rPr>
          <w:rFonts w:eastAsia="Times New Roman" w:cs="Arial"/>
          <w:szCs w:val="20"/>
          <w:lang w:eastAsia="cs-CZ"/>
        </w:rPr>
        <w:t>*************************</w:t>
      </w:r>
    </w:p>
    <w:p w:rsidR="0075433D" w:rsidRDefault="007A3824" w:rsidP="007B2AB2">
      <w:pPr>
        <w:spacing w:after="40" w:line="360" w:lineRule="auto"/>
        <w:jc w:val="left"/>
        <w:rPr>
          <w:rFonts w:eastAsia="Times New Roman" w:cs="Arial"/>
          <w:szCs w:val="20"/>
          <w:lang w:eastAsia="cs-CZ"/>
        </w:rPr>
      </w:pPr>
      <w:r>
        <w:rPr>
          <w:rFonts w:eastAsia="Times New Roman" w:cs="Arial"/>
          <w:szCs w:val="20"/>
          <w:lang w:eastAsia="cs-CZ"/>
        </w:rPr>
        <w:t xml:space="preserve">ve věcech technických:           </w:t>
      </w:r>
      <w:r w:rsidR="007F527C">
        <w:rPr>
          <w:rFonts w:eastAsia="Times New Roman" w:cs="Arial"/>
          <w:szCs w:val="20"/>
          <w:lang w:eastAsia="cs-CZ"/>
        </w:rPr>
        <w:t>************************</w:t>
      </w:r>
      <w:r>
        <w:rPr>
          <w:rFonts w:eastAsia="Times New Roman" w:cs="Arial"/>
          <w:szCs w:val="20"/>
          <w:lang w:eastAsia="cs-CZ"/>
        </w:rPr>
        <w:t xml:space="preserve">, </w:t>
      </w:r>
      <w:r w:rsidR="007F527C">
        <w:rPr>
          <w:rFonts w:eastAsia="Times New Roman" w:cs="Arial"/>
          <w:szCs w:val="20"/>
          <w:lang w:eastAsia="cs-CZ"/>
        </w:rPr>
        <w:t>******************************</w:t>
      </w:r>
      <w:r>
        <w:rPr>
          <w:rFonts w:eastAsia="Times New Roman" w:cs="Arial"/>
          <w:szCs w:val="20"/>
          <w:lang w:eastAsia="cs-CZ"/>
        </w:rPr>
        <w:t xml:space="preserve"> </w:t>
      </w:r>
      <w:r w:rsidR="0075433D" w:rsidRPr="00E4609F">
        <w:rPr>
          <w:rFonts w:eastAsia="Times New Roman" w:cs="Arial"/>
          <w:szCs w:val="20"/>
          <w:lang w:eastAsia="cs-CZ"/>
        </w:rPr>
        <w:br/>
        <w:t>I</w:t>
      </w:r>
      <w:r w:rsidR="00D31A90">
        <w:rPr>
          <w:rFonts w:eastAsia="Times New Roman" w:cs="Arial"/>
          <w:szCs w:val="20"/>
          <w:lang w:eastAsia="cs-CZ"/>
        </w:rPr>
        <w:t>Č</w:t>
      </w:r>
      <w:r w:rsidR="004C6F82">
        <w:rPr>
          <w:rFonts w:eastAsia="Times New Roman" w:cs="Arial"/>
          <w:szCs w:val="20"/>
          <w:lang w:eastAsia="cs-CZ"/>
        </w:rPr>
        <w:t xml:space="preserve"> / DIČ</w:t>
      </w:r>
      <w:r w:rsidR="0075433D" w:rsidRPr="00E4609F">
        <w:rPr>
          <w:rFonts w:eastAsia="Times New Roman" w:cs="Arial"/>
          <w:szCs w:val="20"/>
          <w:lang w:eastAsia="cs-CZ"/>
        </w:rPr>
        <w:t>:</w:t>
      </w:r>
      <w:r w:rsidR="0075433D" w:rsidRPr="00E4609F">
        <w:rPr>
          <w:rFonts w:eastAsia="Times New Roman" w:cs="Arial"/>
          <w:szCs w:val="20"/>
          <w:lang w:eastAsia="cs-CZ"/>
        </w:rPr>
        <w:tab/>
      </w:r>
      <w:r w:rsidR="0075433D" w:rsidRPr="00E4609F">
        <w:rPr>
          <w:rFonts w:eastAsia="Times New Roman" w:cs="Arial"/>
          <w:szCs w:val="20"/>
          <w:lang w:eastAsia="cs-CZ"/>
        </w:rPr>
        <w:tab/>
      </w:r>
      <w:r w:rsidR="00D31A90">
        <w:rPr>
          <w:rFonts w:eastAsia="Times New Roman" w:cs="Arial"/>
          <w:szCs w:val="20"/>
          <w:lang w:eastAsia="cs-CZ"/>
        </w:rPr>
        <w:t xml:space="preserve">            </w:t>
      </w:r>
      <w:r w:rsidR="007B2AB2">
        <w:rPr>
          <w:rFonts w:eastAsia="Times New Roman" w:cs="Arial"/>
          <w:szCs w:val="20"/>
          <w:lang w:eastAsia="cs-CZ"/>
        </w:rPr>
        <w:t>68081707</w:t>
      </w:r>
      <w:r w:rsidR="004C6F82">
        <w:rPr>
          <w:rFonts w:eastAsia="Times New Roman" w:cs="Arial"/>
          <w:szCs w:val="20"/>
          <w:lang w:eastAsia="cs-CZ"/>
        </w:rPr>
        <w:t>/CZ68081707</w:t>
      </w:r>
    </w:p>
    <w:p w:rsidR="0057024A" w:rsidRPr="00E4609F" w:rsidRDefault="0057024A" w:rsidP="007B2AB2">
      <w:pPr>
        <w:spacing w:after="40" w:line="360" w:lineRule="auto"/>
        <w:jc w:val="left"/>
        <w:rPr>
          <w:rFonts w:eastAsia="Times New Roman" w:cs="Arial"/>
          <w:b/>
          <w:bCs/>
          <w:szCs w:val="20"/>
          <w:lang w:eastAsia="cs-CZ"/>
        </w:rPr>
      </w:pPr>
      <w:r>
        <w:rPr>
          <w:rFonts w:eastAsia="Times New Roman" w:cs="Arial"/>
          <w:szCs w:val="20"/>
          <w:lang w:eastAsia="cs-CZ"/>
        </w:rPr>
        <w:t xml:space="preserve">Bankovní spojení:                    </w:t>
      </w:r>
      <w:r w:rsidR="00D31A90">
        <w:rPr>
          <w:rFonts w:eastAsia="Times New Roman" w:cs="Arial"/>
          <w:szCs w:val="20"/>
          <w:lang w:eastAsia="cs-CZ"/>
        </w:rPr>
        <w:t xml:space="preserve"> </w:t>
      </w:r>
      <w:r>
        <w:rPr>
          <w:rFonts w:eastAsia="Times New Roman" w:cs="Arial"/>
          <w:szCs w:val="20"/>
          <w:lang w:eastAsia="cs-CZ"/>
        </w:rPr>
        <w:t xml:space="preserve"> </w:t>
      </w:r>
      <w:r w:rsidR="007F527C">
        <w:rPr>
          <w:rFonts w:eastAsia="Times New Roman" w:cs="Arial"/>
          <w:szCs w:val="20"/>
          <w:lang w:eastAsia="cs-CZ"/>
        </w:rPr>
        <w:t>***********************************</w:t>
      </w:r>
      <w:r w:rsidR="00D31A90">
        <w:rPr>
          <w:rFonts w:eastAsia="Times New Roman" w:cs="Arial"/>
          <w:szCs w:val="20"/>
          <w:lang w:eastAsia="cs-CZ"/>
        </w:rPr>
        <w:t xml:space="preserve">., </w:t>
      </w:r>
      <w:proofErr w:type="spellStart"/>
      <w:proofErr w:type="gramStart"/>
      <w:r>
        <w:rPr>
          <w:rFonts w:eastAsia="Times New Roman" w:cs="Arial"/>
          <w:szCs w:val="20"/>
          <w:lang w:eastAsia="cs-CZ"/>
        </w:rPr>
        <w:t>č.ú</w:t>
      </w:r>
      <w:proofErr w:type="spellEnd"/>
      <w:r>
        <w:rPr>
          <w:rFonts w:eastAsia="Times New Roman" w:cs="Arial"/>
          <w:szCs w:val="20"/>
          <w:lang w:eastAsia="cs-CZ"/>
        </w:rPr>
        <w:t xml:space="preserve">. </w:t>
      </w:r>
      <w:proofErr w:type="gramEnd"/>
      <w:r w:rsidR="007F527C">
        <w:rPr>
          <w:rFonts w:cs="Arial"/>
        </w:rPr>
        <w:t>******************************</w:t>
      </w:r>
    </w:p>
    <w:p w:rsidR="0075433D" w:rsidRPr="00E4609F" w:rsidRDefault="0075433D" w:rsidP="007B2AB2">
      <w:pPr>
        <w:spacing w:after="0" w:line="360" w:lineRule="auto"/>
        <w:jc w:val="left"/>
        <w:rPr>
          <w:rFonts w:eastAsia="Times New Roman" w:cs="Arial"/>
          <w:szCs w:val="20"/>
          <w:lang w:eastAsia="cs-CZ"/>
        </w:rPr>
      </w:pPr>
      <w:r w:rsidRPr="00E4609F">
        <w:rPr>
          <w:rFonts w:eastAsia="Times New Roman" w:cs="Arial"/>
          <w:szCs w:val="20"/>
          <w:lang w:eastAsia="cs-CZ"/>
        </w:rPr>
        <w:t>(dále jen „</w:t>
      </w:r>
      <w:r w:rsidRPr="00D31A90">
        <w:rPr>
          <w:rFonts w:eastAsia="Times New Roman" w:cs="Arial"/>
          <w:szCs w:val="20"/>
          <w:lang w:eastAsia="cs-CZ"/>
        </w:rPr>
        <w:t>příkazce“)</w:t>
      </w:r>
    </w:p>
    <w:p w:rsidR="0075433D" w:rsidRPr="00E4609F" w:rsidRDefault="0075433D" w:rsidP="007B2AB2">
      <w:pPr>
        <w:spacing w:before="240" w:after="240" w:line="360" w:lineRule="auto"/>
        <w:jc w:val="left"/>
        <w:rPr>
          <w:rFonts w:eastAsia="Times New Roman" w:cs="Arial"/>
          <w:szCs w:val="20"/>
          <w:lang w:eastAsia="cs-CZ"/>
        </w:rPr>
      </w:pPr>
      <w:r w:rsidRPr="00E4609F">
        <w:rPr>
          <w:rFonts w:eastAsia="Times New Roman" w:cs="Arial"/>
          <w:szCs w:val="20"/>
          <w:lang w:eastAsia="cs-CZ"/>
        </w:rPr>
        <w:t>a</w:t>
      </w:r>
    </w:p>
    <w:p w:rsidR="0075433D" w:rsidRPr="006A27CC" w:rsidRDefault="00D95EB8" w:rsidP="0057024A">
      <w:pPr>
        <w:tabs>
          <w:tab w:val="left" w:pos="-1440"/>
          <w:tab w:val="left" w:pos="-720"/>
        </w:tabs>
        <w:overflowPunct w:val="0"/>
        <w:autoSpaceDE w:val="0"/>
        <w:autoSpaceDN w:val="0"/>
        <w:adjustRightInd w:val="0"/>
        <w:spacing w:after="0" w:line="360" w:lineRule="auto"/>
        <w:contextualSpacing/>
        <w:jc w:val="left"/>
        <w:outlineLvl w:val="0"/>
        <w:rPr>
          <w:rFonts w:eastAsia="Times New Roman" w:cs="Arial"/>
          <w:b/>
          <w:bCs/>
          <w:szCs w:val="20"/>
          <w:lang w:eastAsia="cs-CZ"/>
        </w:rPr>
      </w:pPr>
      <w:r>
        <w:rPr>
          <w:rFonts w:eastAsia="Times New Roman" w:cs="Arial"/>
          <w:b/>
          <w:bCs/>
          <w:szCs w:val="20"/>
          <w:lang w:eastAsia="cs-CZ"/>
        </w:rPr>
        <w:t>TIPRO projekt s.r.o.</w:t>
      </w:r>
    </w:p>
    <w:p w:rsidR="0075433D" w:rsidRPr="00E4609F" w:rsidRDefault="0075433D" w:rsidP="007B2AB2">
      <w:pPr>
        <w:spacing w:after="40" w:line="360" w:lineRule="auto"/>
        <w:jc w:val="left"/>
        <w:rPr>
          <w:rFonts w:eastAsia="Times New Roman" w:cs="Arial"/>
          <w:szCs w:val="20"/>
          <w:lang w:eastAsia="cs-CZ"/>
        </w:rPr>
      </w:pPr>
      <w:r w:rsidRPr="00E4609F">
        <w:rPr>
          <w:rFonts w:eastAsia="Times New Roman" w:cs="Arial"/>
          <w:szCs w:val="20"/>
          <w:lang w:eastAsia="cs-CZ"/>
        </w:rPr>
        <w:t>Sídlo:</w:t>
      </w:r>
      <w:r w:rsidRPr="00E4609F">
        <w:rPr>
          <w:rFonts w:eastAsia="Times New Roman" w:cs="Arial"/>
          <w:szCs w:val="20"/>
          <w:lang w:eastAsia="cs-CZ"/>
        </w:rPr>
        <w:tab/>
      </w:r>
      <w:r w:rsidRPr="00E4609F">
        <w:rPr>
          <w:rFonts w:eastAsia="Times New Roman" w:cs="Arial"/>
          <w:szCs w:val="20"/>
          <w:lang w:eastAsia="cs-CZ"/>
        </w:rPr>
        <w:tab/>
      </w:r>
      <w:r w:rsidRPr="00E4609F">
        <w:rPr>
          <w:rFonts w:eastAsia="Times New Roman" w:cs="Arial"/>
          <w:szCs w:val="20"/>
          <w:lang w:eastAsia="cs-CZ"/>
        </w:rPr>
        <w:tab/>
      </w:r>
      <w:r w:rsidRPr="00E4609F">
        <w:rPr>
          <w:rFonts w:eastAsia="Times New Roman" w:cs="Arial"/>
          <w:szCs w:val="20"/>
          <w:lang w:eastAsia="cs-CZ"/>
        </w:rPr>
        <w:tab/>
      </w:r>
      <w:r w:rsidR="00D95EB8">
        <w:rPr>
          <w:rFonts w:eastAsia="Times New Roman" w:cs="Arial"/>
          <w:szCs w:val="20"/>
          <w:lang w:eastAsia="cs-CZ"/>
        </w:rPr>
        <w:t>Kociánka 8/10, 612 00</w:t>
      </w:r>
      <w:r w:rsidR="006A27CC">
        <w:rPr>
          <w:rFonts w:eastAsia="Times New Roman" w:cs="Arial"/>
          <w:szCs w:val="20"/>
          <w:lang w:eastAsia="cs-CZ"/>
        </w:rPr>
        <w:t xml:space="preserve"> Brno</w:t>
      </w:r>
    </w:p>
    <w:p w:rsidR="0075433D" w:rsidRPr="00E4609F" w:rsidRDefault="0075433D" w:rsidP="007B2AB2">
      <w:pPr>
        <w:spacing w:after="40" w:line="360" w:lineRule="auto"/>
        <w:jc w:val="left"/>
        <w:rPr>
          <w:rFonts w:eastAsia="Times New Roman" w:cs="Arial"/>
          <w:szCs w:val="20"/>
          <w:lang w:eastAsia="cs-CZ"/>
        </w:rPr>
      </w:pPr>
      <w:r w:rsidRPr="00E4609F">
        <w:rPr>
          <w:rFonts w:eastAsia="Times New Roman" w:cs="Arial"/>
          <w:szCs w:val="20"/>
          <w:lang w:eastAsia="cs-CZ"/>
        </w:rPr>
        <w:t>Jednající:</w:t>
      </w:r>
      <w:r w:rsidR="007F527C">
        <w:rPr>
          <w:rFonts w:eastAsia="Times New Roman" w:cs="Arial"/>
          <w:szCs w:val="20"/>
          <w:lang w:eastAsia="cs-CZ"/>
        </w:rPr>
        <w:tab/>
      </w:r>
      <w:r w:rsidR="007F527C">
        <w:rPr>
          <w:rFonts w:eastAsia="Times New Roman" w:cs="Arial"/>
          <w:szCs w:val="20"/>
          <w:lang w:eastAsia="cs-CZ"/>
        </w:rPr>
        <w:tab/>
      </w:r>
      <w:r w:rsidR="007F527C">
        <w:rPr>
          <w:rFonts w:eastAsia="Times New Roman" w:cs="Arial"/>
          <w:szCs w:val="20"/>
          <w:lang w:eastAsia="cs-CZ"/>
        </w:rPr>
        <w:tab/>
      </w:r>
      <w:r w:rsidR="007F527C">
        <w:rPr>
          <w:rFonts w:eastAsia="Times New Roman" w:cs="Arial"/>
          <w:szCs w:val="20"/>
          <w:lang w:eastAsia="cs-CZ"/>
        </w:rPr>
        <w:t>Ing. Vítězslav Titl</w:t>
      </w:r>
      <w:r w:rsidRPr="00E4609F">
        <w:rPr>
          <w:rFonts w:eastAsia="Times New Roman" w:cs="Arial"/>
          <w:szCs w:val="20"/>
          <w:lang w:eastAsia="cs-CZ"/>
        </w:rPr>
        <w:br/>
        <w:t>ve věcech smluvních:</w:t>
      </w:r>
      <w:r w:rsidRPr="00E4609F">
        <w:rPr>
          <w:rFonts w:eastAsia="Times New Roman" w:cs="Arial"/>
          <w:szCs w:val="20"/>
          <w:lang w:eastAsia="cs-CZ"/>
        </w:rPr>
        <w:tab/>
      </w:r>
      <w:r w:rsidRPr="00E4609F">
        <w:rPr>
          <w:rFonts w:eastAsia="Times New Roman" w:cs="Arial"/>
          <w:szCs w:val="20"/>
          <w:lang w:eastAsia="cs-CZ"/>
        </w:rPr>
        <w:tab/>
      </w:r>
      <w:r w:rsidR="00B1184D">
        <w:rPr>
          <w:rFonts w:eastAsia="Times New Roman" w:cs="Arial"/>
          <w:szCs w:val="20"/>
          <w:lang w:eastAsia="cs-CZ"/>
        </w:rPr>
        <w:t>***********************</w:t>
      </w:r>
      <w:r w:rsidRPr="00E4609F">
        <w:rPr>
          <w:rFonts w:eastAsia="Times New Roman" w:cs="Arial"/>
          <w:szCs w:val="20"/>
          <w:lang w:eastAsia="cs-CZ"/>
        </w:rPr>
        <w:br/>
        <w:t>ve věcech technických:</w:t>
      </w:r>
      <w:r w:rsidRPr="00E4609F">
        <w:rPr>
          <w:rFonts w:eastAsia="Times New Roman" w:cs="Arial"/>
          <w:szCs w:val="20"/>
          <w:lang w:eastAsia="cs-CZ"/>
        </w:rPr>
        <w:tab/>
      </w:r>
      <w:r w:rsidRPr="00E4609F">
        <w:rPr>
          <w:rFonts w:eastAsia="Times New Roman" w:cs="Arial"/>
          <w:szCs w:val="20"/>
          <w:lang w:eastAsia="cs-CZ"/>
        </w:rPr>
        <w:tab/>
      </w:r>
      <w:r w:rsidR="00B1184D">
        <w:rPr>
          <w:rFonts w:eastAsia="Times New Roman" w:cs="Arial"/>
          <w:szCs w:val="20"/>
          <w:lang w:eastAsia="cs-CZ"/>
        </w:rPr>
        <w:t>********************</w:t>
      </w:r>
      <w:r w:rsidR="00D95EB8">
        <w:rPr>
          <w:rFonts w:eastAsia="Times New Roman" w:cs="Arial"/>
          <w:szCs w:val="20"/>
          <w:lang w:eastAsia="cs-CZ"/>
        </w:rPr>
        <w:t xml:space="preserve">, </w:t>
      </w:r>
      <w:r w:rsidR="00B1184D">
        <w:rPr>
          <w:rFonts w:eastAsia="Times New Roman" w:cs="Arial"/>
          <w:szCs w:val="20"/>
          <w:lang w:eastAsia="cs-CZ"/>
        </w:rPr>
        <w:t>*****************************</w:t>
      </w:r>
    </w:p>
    <w:p w:rsidR="0075433D" w:rsidRPr="00E4609F" w:rsidRDefault="0075433D" w:rsidP="007B2AB2">
      <w:pPr>
        <w:spacing w:after="40" w:line="360" w:lineRule="auto"/>
        <w:jc w:val="left"/>
        <w:rPr>
          <w:rFonts w:eastAsia="Times New Roman" w:cs="Arial"/>
          <w:szCs w:val="20"/>
          <w:lang w:eastAsia="cs-CZ"/>
        </w:rPr>
      </w:pPr>
      <w:r w:rsidRPr="00E4609F">
        <w:rPr>
          <w:rFonts w:eastAsia="Times New Roman" w:cs="Arial"/>
          <w:szCs w:val="20"/>
          <w:lang w:eastAsia="cs-CZ"/>
        </w:rPr>
        <w:t>IČ / DIČ:</w:t>
      </w:r>
      <w:r w:rsidRPr="00E4609F">
        <w:rPr>
          <w:rFonts w:eastAsia="Times New Roman" w:cs="Arial"/>
          <w:szCs w:val="20"/>
          <w:lang w:eastAsia="cs-CZ"/>
        </w:rPr>
        <w:tab/>
      </w:r>
      <w:r w:rsidRPr="00E4609F">
        <w:rPr>
          <w:rFonts w:eastAsia="Times New Roman" w:cs="Arial"/>
          <w:szCs w:val="20"/>
          <w:lang w:eastAsia="cs-CZ"/>
        </w:rPr>
        <w:tab/>
      </w:r>
      <w:r w:rsidRPr="00E4609F">
        <w:rPr>
          <w:rFonts w:eastAsia="Times New Roman" w:cs="Arial"/>
          <w:szCs w:val="20"/>
          <w:lang w:eastAsia="cs-CZ"/>
        </w:rPr>
        <w:tab/>
      </w:r>
      <w:r w:rsidR="00D95EB8">
        <w:rPr>
          <w:rFonts w:eastAsia="Times New Roman" w:cs="Arial"/>
          <w:szCs w:val="20"/>
          <w:lang w:eastAsia="cs-CZ"/>
        </w:rPr>
        <w:t>26944685/CZ26944685</w:t>
      </w:r>
    </w:p>
    <w:p w:rsidR="0075433D" w:rsidRPr="00E4609F" w:rsidRDefault="0075433D" w:rsidP="007B2AB2">
      <w:pPr>
        <w:spacing w:after="40" w:line="360" w:lineRule="auto"/>
        <w:jc w:val="left"/>
        <w:rPr>
          <w:rFonts w:eastAsia="Times New Roman" w:cs="Arial"/>
          <w:szCs w:val="20"/>
          <w:lang w:eastAsia="cs-CZ"/>
        </w:rPr>
      </w:pPr>
      <w:r w:rsidRPr="00E4609F">
        <w:rPr>
          <w:rFonts w:eastAsia="Times New Roman" w:cs="Arial"/>
          <w:szCs w:val="20"/>
          <w:lang w:eastAsia="cs-CZ"/>
        </w:rPr>
        <w:t>Bankovní spojení:</w:t>
      </w:r>
      <w:r w:rsidRPr="00E4609F">
        <w:rPr>
          <w:rFonts w:eastAsia="Times New Roman" w:cs="Arial"/>
          <w:szCs w:val="20"/>
          <w:lang w:eastAsia="cs-CZ"/>
        </w:rPr>
        <w:tab/>
      </w:r>
      <w:r w:rsidRPr="00E4609F">
        <w:rPr>
          <w:rFonts w:eastAsia="Times New Roman" w:cs="Arial"/>
          <w:szCs w:val="20"/>
          <w:lang w:eastAsia="cs-CZ"/>
        </w:rPr>
        <w:tab/>
      </w:r>
      <w:r w:rsidR="00B1184D">
        <w:rPr>
          <w:rFonts w:eastAsia="Times New Roman" w:cs="Arial"/>
          <w:szCs w:val="20"/>
          <w:lang w:eastAsia="cs-CZ"/>
        </w:rPr>
        <w:t>************************</w:t>
      </w:r>
      <w:r w:rsidR="00D95EB8">
        <w:rPr>
          <w:rFonts w:eastAsia="Times New Roman" w:cs="Arial"/>
          <w:szCs w:val="20"/>
          <w:lang w:eastAsia="cs-CZ"/>
        </w:rPr>
        <w:t xml:space="preserve">, </w:t>
      </w:r>
      <w:proofErr w:type="spellStart"/>
      <w:proofErr w:type="gramStart"/>
      <w:r w:rsidR="00D95EB8">
        <w:rPr>
          <w:rFonts w:eastAsia="Times New Roman" w:cs="Arial"/>
          <w:szCs w:val="20"/>
          <w:lang w:eastAsia="cs-CZ"/>
        </w:rPr>
        <w:t>č.ú</w:t>
      </w:r>
      <w:proofErr w:type="spellEnd"/>
      <w:r w:rsidR="00D95EB8">
        <w:rPr>
          <w:rFonts w:eastAsia="Times New Roman" w:cs="Arial"/>
          <w:szCs w:val="20"/>
          <w:lang w:eastAsia="cs-CZ"/>
        </w:rPr>
        <w:t xml:space="preserve">. </w:t>
      </w:r>
      <w:proofErr w:type="gramEnd"/>
      <w:r w:rsidR="00B1184D">
        <w:rPr>
          <w:rFonts w:eastAsia="Times New Roman" w:cs="Arial"/>
          <w:szCs w:val="20"/>
          <w:lang w:eastAsia="cs-CZ"/>
        </w:rPr>
        <w:t>*****************************</w:t>
      </w:r>
      <w:bookmarkStart w:id="0" w:name="_GoBack"/>
      <w:bookmarkEnd w:id="0"/>
    </w:p>
    <w:p w:rsidR="0075433D" w:rsidRDefault="0075433D" w:rsidP="007B2AB2">
      <w:pPr>
        <w:spacing w:after="0" w:line="360" w:lineRule="auto"/>
        <w:jc w:val="left"/>
        <w:rPr>
          <w:rFonts w:eastAsia="Times New Roman" w:cs="Arial"/>
          <w:szCs w:val="20"/>
          <w:lang w:eastAsia="cs-CZ"/>
        </w:rPr>
      </w:pPr>
      <w:r w:rsidRPr="00E4609F">
        <w:rPr>
          <w:rFonts w:eastAsia="Times New Roman" w:cs="Arial"/>
          <w:szCs w:val="20"/>
          <w:lang w:eastAsia="cs-CZ"/>
        </w:rPr>
        <w:t xml:space="preserve">(dále jen </w:t>
      </w:r>
      <w:r w:rsidRPr="00D31A90">
        <w:rPr>
          <w:rFonts w:eastAsia="Times New Roman" w:cs="Arial"/>
          <w:szCs w:val="20"/>
          <w:lang w:eastAsia="cs-CZ"/>
        </w:rPr>
        <w:t>„příkazník“)</w:t>
      </w:r>
    </w:p>
    <w:p w:rsidR="0057024A" w:rsidRPr="00E4609F" w:rsidRDefault="0057024A" w:rsidP="007B2AB2">
      <w:pPr>
        <w:spacing w:after="0" w:line="360" w:lineRule="auto"/>
        <w:jc w:val="left"/>
        <w:rPr>
          <w:rFonts w:eastAsia="Times New Roman" w:cs="Arial"/>
          <w:szCs w:val="20"/>
          <w:lang w:eastAsia="cs-CZ"/>
        </w:rPr>
      </w:pPr>
    </w:p>
    <w:p w:rsidR="0075433D" w:rsidRPr="00E4609F" w:rsidRDefault="0075433D" w:rsidP="007B2AB2">
      <w:pPr>
        <w:spacing w:after="0" w:line="360" w:lineRule="auto"/>
        <w:jc w:val="left"/>
        <w:rPr>
          <w:rFonts w:eastAsia="Times New Roman" w:cs="Arial"/>
          <w:szCs w:val="20"/>
          <w:lang w:eastAsia="cs-CZ"/>
        </w:rPr>
      </w:pPr>
      <w:r w:rsidRPr="00E4609F">
        <w:rPr>
          <w:rFonts w:eastAsia="Times New Roman" w:cs="Arial"/>
          <w:szCs w:val="20"/>
          <w:lang w:eastAsia="cs-CZ"/>
        </w:rPr>
        <w:t>(společně také jako „</w:t>
      </w:r>
      <w:r w:rsidRPr="00D31A90">
        <w:rPr>
          <w:rFonts w:eastAsia="Times New Roman" w:cs="Arial"/>
          <w:szCs w:val="20"/>
          <w:lang w:eastAsia="cs-CZ"/>
        </w:rPr>
        <w:t>smluvní strany“)</w:t>
      </w:r>
    </w:p>
    <w:p w:rsidR="0075433D" w:rsidRPr="00E4609F" w:rsidRDefault="0075433D" w:rsidP="0075433D">
      <w:pPr>
        <w:spacing w:after="0" w:line="360" w:lineRule="auto"/>
        <w:jc w:val="left"/>
        <w:rPr>
          <w:rFonts w:eastAsia="Times New Roman" w:cs="Arial"/>
          <w:b/>
          <w:szCs w:val="20"/>
          <w:lang w:eastAsia="cs-CZ"/>
        </w:rPr>
      </w:pPr>
    </w:p>
    <w:p w:rsidR="0075433D" w:rsidRPr="00E4609F" w:rsidRDefault="0075433D" w:rsidP="0075433D">
      <w:pPr>
        <w:spacing w:after="0" w:line="360" w:lineRule="auto"/>
        <w:jc w:val="center"/>
        <w:rPr>
          <w:rFonts w:eastAsia="Times New Roman" w:cs="Arial"/>
          <w:szCs w:val="20"/>
          <w:lang w:eastAsia="cs-CZ"/>
        </w:rPr>
      </w:pPr>
    </w:p>
    <w:p w:rsidR="0075433D" w:rsidRPr="00E4609F" w:rsidRDefault="0075433D" w:rsidP="0075433D">
      <w:pPr>
        <w:spacing w:after="200" w:line="276" w:lineRule="auto"/>
        <w:jc w:val="left"/>
        <w:rPr>
          <w:rFonts w:eastAsia="Times New Roman" w:cs="Arial"/>
          <w:szCs w:val="20"/>
          <w:lang w:eastAsia="cs-CZ"/>
        </w:rPr>
      </w:pPr>
      <w:r w:rsidRPr="00E4609F">
        <w:rPr>
          <w:rFonts w:eastAsia="Times New Roman" w:cs="Arial"/>
          <w:szCs w:val="20"/>
          <w:lang w:eastAsia="cs-CZ"/>
        </w:rPr>
        <w:br w:type="page"/>
      </w:r>
    </w:p>
    <w:p w:rsidR="0075433D" w:rsidRPr="00E4609F" w:rsidRDefault="0075433D" w:rsidP="0075433D">
      <w:pPr>
        <w:numPr>
          <w:ilvl w:val="0"/>
          <w:numId w:val="9"/>
        </w:numPr>
        <w:tabs>
          <w:tab w:val="left" w:pos="4536"/>
        </w:tabs>
        <w:spacing w:after="0" w:line="360" w:lineRule="auto"/>
        <w:jc w:val="center"/>
        <w:rPr>
          <w:rFonts w:eastAsia="Times New Roman" w:cs="Arial"/>
          <w:b/>
          <w:szCs w:val="20"/>
          <w:lang w:eastAsia="cs-CZ"/>
        </w:rPr>
      </w:pPr>
    </w:p>
    <w:p w:rsidR="0075433D" w:rsidRDefault="0075433D" w:rsidP="0075433D">
      <w:pPr>
        <w:tabs>
          <w:tab w:val="left" w:pos="4536"/>
        </w:tabs>
        <w:spacing w:after="0" w:line="360" w:lineRule="auto"/>
        <w:jc w:val="center"/>
        <w:rPr>
          <w:rFonts w:eastAsia="Times New Roman" w:cs="Arial"/>
          <w:b/>
          <w:szCs w:val="20"/>
          <w:u w:val="single"/>
          <w:lang w:eastAsia="cs-CZ"/>
        </w:rPr>
      </w:pPr>
      <w:r w:rsidRPr="00E4609F">
        <w:rPr>
          <w:rFonts w:eastAsia="Times New Roman" w:cs="Arial"/>
          <w:b/>
          <w:szCs w:val="20"/>
          <w:u w:val="single"/>
          <w:lang w:eastAsia="cs-CZ"/>
        </w:rPr>
        <w:t>Preambule a účel smlouvy</w:t>
      </w:r>
    </w:p>
    <w:p w:rsidR="00CE05EB" w:rsidRPr="00CE05EB" w:rsidRDefault="0075433D" w:rsidP="0075433D">
      <w:pPr>
        <w:numPr>
          <w:ilvl w:val="0"/>
          <w:numId w:val="22"/>
        </w:numPr>
        <w:tabs>
          <w:tab w:val="left" w:pos="709"/>
        </w:tabs>
        <w:spacing w:after="0" w:line="360" w:lineRule="auto"/>
        <w:jc w:val="left"/>
        <w:rPr>
          <w:rFonts w:eastAsia="Times New Roman" w:cs="Arial"/>
          <w:bCs/>
          <w:szCs w:val="20"/>
          <w:lang w:eastAsia="cs-CZ"/>
        </w:rPr>
      </w:pPr>
      <w:r w:rsidRPr="00E4609F">
        <w:rPr>
          <w:rFonts w:eastAsia="Times New Roman" w:cs="Arial"/>
          <w:szCs w:val="20"/>
          <w:lang w:eastAsia="cs-CZ"/>
        </w:rPr>
        <w:t>Příkazce je investorem projekt</w:t>
      </w:r>
      <w:r w:rsidR="00647373">
        <w:rPr>
          <w:rFonts w:eastAsia="Times New Roman" w:cs="Arial"/>
          <w:szCs w:val="20"/>
          <w:lang w:eastAsia="cs-CZ"/>
        </w:rPr>
        <w:t>ové dokumentace</w:t>
      </w:r>
      <w:r w:rsidR="00CE05EB">
        <w:rPr>
          <w:rFonts w:eastAsia="Times New Roman" w:cs="Arial"/>
          <w:szCs w:val="20"/>
          <w:lang w:eastAsia="cs-CZ"/>
        </w:rPr>
        <w:t xml:space="preserve"> </w:t>
      </w:r>
      <w:r w:rsidR="004C72BF" w:rsidRPr="004C72BF">
        <w:rPr>
          <w:rFonts w:cs="Arial"/>
          <w:b/>
          <w:szCs w:val="20"/>
        </w:rPr>
        <w:t xml:space="preserve">„Úpravy vestibulu hlavní budovy BFÚ AV ČR, </w:t>
      </w:r>
      <w:proofErr w:type="spellStart"/>
      <w:proofErr w:type="gramStart"/>
      <w:r w:rsidR="004C72BF" w:rsidRPr="004C72BF">
        <w:rPr>
          <w:rFonts w:cs="Arial"/>
          <w:b/>
          <w:szCs w:val="20"/>
        </w:rPr>
        <w:t>v.v.</w:t>
      </w:r>
      <w:proofErr w:type="gramEnd"/>
      <w:r w:rsidR="004C72BF" w:rsidRPr="004C72BF">
        <w:rPr>
          <w:rFonts w:cs="Arial"/>
          <w:b/>
          <w:szCs w:val="20"/>
        </w:rPr>
        <w:t>i</w:t>
      </w:r>
      <w:proofErr w:type="spellEnd"/>
      <w:r w:rsidR="004C72BF" w:rsidRPr="004C72BF">
        <w:rPr>
          <w:rFonts w:cs="Arial"/>
          <w:b/>
          <w:szCs w:val="20"/>
        </w:rPr>
        <w:t>., zabezpečení areálu“</w:t>
      </w:r>
      <w:r w:rsidR="004C72BF" w:rsidRPr="00E43F0B">
        <w:rPr>
          <w:rFonts w:cs="Arial"/>
          <w:szCs w:val="20"/>
        </w:rPr>
        <w:t>, (dále jen „projektová dokumentace“)</w:t>
      </w:r>
      <w:r w:rsidR="004C72BF">
        <w:rPr>
          <w:rFonts w:cs="Arial"/>
          <w:szCs w:val="20"/>
        </w:rPr>
        <w:t xml:space="preserve"> </w:t>
      </w:r>
      <w:r w:rsidR="006A3B86">
        <w:rPr>
          <w:rFonts w:eastAsia="Times New Roman" w:cs="Arial"/>
          <w:szCs w:val="20"/>
          <w:lang w:eastAsia="cs-CZ"/>
        </w:rPr>
        <w:t xml:space="preserve">a následné realizace </w:t>
      </w:r>
      <w:r w:rsidR="005E2C76">
        <w:rPr>
          <w:rFonts w:eastAsia="Times New Roman" w:cs="Arial"/>
          <w:szCs w:val="20"/>
          <w:lang w:eastAsia="cs-CZ"/>
        </w:rPr>
        <w:t>stavby (</w:t>
      </w:r>
      <w:r w:rsidR="005B6A73">
        <w:rPr>
          <w:rFonts w:eastAsia="Times New Roman" w:cs="Arial"/>
          <w:szCs w:val="20"/>
          <w:lang w:eastAsia="cs-CZ"/>
        </w:rPr>
        <w:t>dodávky</w:t>
      </w:r>
      <w:r w:rsidR="005E2C76">
        <w:rPr>
          <w:rFonts w:eastAsia="Times New Roman" w:cs="Arial"/>
          <w:szCs w:val="20"/>
          <w:lang w:eastAsia="cs-CZ"/>
        </w:rPr>
        <w:t xml:space="preserve">) </w:t>
      </w:r>
      <w:r w:rsidR="00CE05EB">
        <w:rPr>
          <w:rFonts w:eastAsia="Times New Roman" w:cs="Arial"/>
          <w:szCs w:val="20"/>
          <w:lang w:eastAsia="cs-CZ"/>
        </w:rPr>
        <w:t>v místě svého sídla</w:t>
      </w:r>
      <w:r w:rsidR="004C72BF">
        <w:rPr>
          <w:rFonts w:eastAsia="Times New Roman" w:cs="Arial"/>
          <w:szCs w:val="20"/>
          <w:lang w:eastAsia="cs-CZ"/>
        </w:rPr>
        <w:t>.</w:t>
      </w:r>
    </w:p>
    <w:p w:rsidR="0075433D" w:rsidRPr="00E4609F" w:rsidRDefault="0075433D" w:rsidP="005E2C76">
      <w:pPr>
        <w:tabs>
          <w:tab w:val="left" w:pos="709"/>
        </w:tabs>
        <w:spacing w:after="0" w:line="360" w:lineRule="auto"/>
        <w:ind w:left="708"/>
        <w:rPr>
          <w:rFonts w:eastAsia="Times New Roman" w:cs="Arial"/>
          <w:szCs w:val="20"/>
          <w:lang w:eastAsia="cs-CZ"/>
        </w:rPr>
      </w:pPr>
      <w:r w:rsidRPr="00E4609F">
        <w:rPr>
          <w:rFonts w:eastAsia="Times New Roman" w:cs="Arial"/>
          <w:szCs w:val="20"/>
          <w:highlight w:val="cyan"/>
          <w:lang w:eastAsia="cs-CZ"/>
        </w:rPr>
        <w:tab/>
      </w:r>
      <w:r w:rsidR="005B6A73">
        <w:rPr>
          <w:rFonts w:eastAsia="Times New Roman" w:cs="Arial"/>
          <w:szCs w:val="20"/>
          <w:lang w:eastAsia="cs-CZ"/>
        </w:rPr>
        <w:t>S</w:t>
      </w:r>
      <w:r w:rsidRPr="00E4609F">
        <w:rPr>
          <w:rFonts w:eastAsia="Times New Roman" w:cs="Arial"/>
          <w:szCs w:val="20"/>
          <w:lang w:eastAsia="cs-CZ"/>
        </w:rPr>
        <w:t>tavba</w:t>
      </w:r>
      <w:r w:rsidR="00F22917">
        <w:rPr>
          <w:rFonts w:eastAsia="Times New Roman" w:cs="Arial"/>
          <w:szCs w:val="20"/>
          <w:lang w:eastAsia="cs-CZ"/>
        </w:rPr>
        <w:t xml:space="preserve"> (dodávka)</w:t>
      </w:r>
      <w:r w:rsidRPr="00E4609F">
        <w:rPr>
          <w:rFonts w:eastAsia="Times New Roman" w:cs="Arial"/>
          <w:szCs w:val="20"/>
          <w:lang w:eastAsia="cs-CZ"/>
        </w:rPr>
        <w:t xml:space="preserve"> bude realizována dle </w:t>
      </w:r>
      <w:r w:rsidR="00A452EC">
        <w:rPr>
          <w:rFonts w:eastAsia="Times New Roman" w:cs="Arial"/>
          <w:szCs w:val="20"/>
          <w:lang w:eastAsia="cs-CZ"/>
        </w:rPr>
        <w:t xml:space="preserve">výše uvedené </w:t>
      </w:r>
      <w:r w:rsidRPr="00E4609F">
        <w:rPr>
          <w:rFonts w:eastAsia="Times New Roman" w:cs="Arial"/>
          <w:szCs w:val="20"/>
          <w:lang w:eastAsia="cs-CZ"/>
        </w:rPr>
        <w:t>projektové dokumentace</w:t>
      </w:r>
      <w:r w:rsidR="00A452EC">
        <w:rPr>
          <w:rFonts w:eastAsia="Times New Roman" w:cs="Arial"/>
          <w:szCs w:val="20"/>
          <w:lang w:eastAsia="cs-CZ"/>
        </w:rPr>
        <w:t>, která byla příkazníkovi předána při podpisu této smlouvy</w:t>
      </w:r>
      <w:r w:rsidRPr="00E4609F">
        <w:rPr>
          <w:rFonts w:eastAsia="Times New Roman" w:cs="Arial"/>
          <w:szCs w:val="20"/>
          <w:lang w:eastAsia="cs-CZ"/>
        </w:rPr>
        <w:t xml:space="preserve">. </w:t>
      </w:r>
    </w:p>
    <w:p w:rsidR="0075433D" w:rsidRDefault="0075433D" w:rsidP="005E2C76">
      <w:pPr>
        <w:numPr>
          <w:ilvl w:val="0"/>
          <w:numId w:val="22"/>
        </w:numPr>
        <w:spacing w:after="0" w:line="360" w:lineRule="auto"/>
        <w:contextualSpacing/>
        <w:rPr>
          <w:rFonts w:eastAsia="Times New Roman" w:cs="Arial"/>
          <w:szCs w:val="24"/>
          <w:lang w:eastAsia="cs-CZ"/>
        </w:rPr>
      </w:pPr>
      <w:r w:rsidRPr="00E4609F">
        <w:rPr>
          <w:rFonts w:eastAsia="Times New Roman" w:cs="Arial"/>
          <w:szCs w:val="24"/>
          <w:lang w:eastAsia="cs-CZ"/>
        </w:rPr>
        <w:t xml:space="preserve">Předpokládaná orientační hodnota </w:t>
      </w:r>
      <w:r w:rsidR="00485100">
        <w:rPr>
          <w:rFonts w:eastAsia="Times New Roman" w:cs="Arial"/>
          <w:szCs w:val="24"/>
          <w:lang w:eastAsia="cs-CZ"/>
        </w:rPr>
        <w:t>stavb</w:t>
      </w:r>
      <w:r w:rsidR="005B6A73">
        <w:rPr>
          <w:rFonts w:eastAsia="Times New Roman" w:cs="Arial"/>
          <w:szCs w:val="24"/>
          <w:lang w:eastAsia="cs-CZ"/>
        </w:rPr>
        <w:t>y</w:t>
      </w:r>
      <w:r w:rsidR="00F22917">
        <w:rPr>
          <w:rFonts w:eastAsia="Times New Roman" w:cs="Arial"/>
          <w:szCs w:val="24"/>
          <w:lang w:eastAsia="cs-CZ"/>
        </w:rPr>
        <w:t xml:space="preserve"> (dodávky)</w:t>
      </w:r>
      <w:r w:rsidR="00485100">
        <w:rPr>
          <w:rFonts w:eastAsia="Times New Roman" w:cs="Arial"/>
          <w:szCs w:val="24"/>
          <w:lang w:eastAsia="cs-CZ"/>
        </w:rPr>
        <w:t xml:space="preserve"> realizovan</w:t>
      </w:r>
      <w:r w:rsidR="005E2C76">
        <w:rPr>
          <w:rFonts w:eastAsia="Times New Roman" w:cs="Arial"/>
          <w:szCs w:val="24"/>
          <w:lang w:eastAsia="cs-CZ"/>
        </w:rPr>
        <w:t>é</w:t>
      </w:r>
      <w:r w:rsidR="00485100">
        <w:rPr>
          <w:rFonts w:eastAsia="Times New Roman" w:cs="Arial"/>
          <w:szCs w:val="24"/>
          <w:lang w:eastAsia="cs-CZ"/>
        </w:rPr>
        <w:t xml:space="preserve"> podle projekt</w:t>
      </w:r>
      <w:r w:rsidR="005E2C76">
        <w:rPr>
          <w:rFonts w:eastAsia="Times New Roman" w:cs="Arial"/>
          <w:szCs w:val="24"/>
          <w:lang w:eastAsia="cs-CZ"/>
        </w:rPr>
        <w:t>u</w:t>
      </w:r>
      <w:r w:rsidR="00485100">
        <w:rPr>
          <w:rFonts w:eastAsia="Times New Roman" w:cs="Arial"/>
          <w:szCs w:val="24"/>
          <w:lang w:eastAsia="cs-CZ"/>
        </w:rPr>
        <w:t xml:space="preserve"> uveden</w:t>
      </w:r>
      <w:r w:rsidR="005E2C76">
        <w:rPr>
          <w:rFonts w:eastAsia="Times New Roman" w:cs="Arial"/>
          <w:szCs w:val="24"/>
          <w:lang w:eastAsia="cs-CZ"/>
        </w:rPr>
        <w:t>ého</w:t>
      </w:r>
      <w:r w:rsidR="00485100">
        <w:rPr>
          <w:rFonts w:eastAsia="Times New Roman" w:cs="Arial"/>
          <w:szCs w:val="24"/>
          <w:lang w:eastAsia="cs-CZ"/>
        </w:rPr>
        <w:t xml:space="preserve"> v odstavci 1 </w:t>
      </w:r>
      <w:r w:rsidRPr="00E4609F">
        <w:rPr>
          <w:rFonts w:eastAsia="Times New Roman" w:cs="Arial"/>
          <w:szCs w:val="24"/>
          <w:lang w:eastAsia="cs-CZ"/>
        </w:rPr>
        <w:t>je</w:t>
      </w:r>
      <w:r w:rsidR="00485100">
        <w:rPr>
          <w:rFonts w:eastAsia="Times New Roman" w:cs="Arial"/>
          <w:szCs w:val="24"/>
          <w:lang w:eastAsia="cs-CZ"/>
        </w:rPr>
        <w:t xml:space="preserve"> celkem </w:t>
      </w:r>
      <w:r w:rsidR="005E2C76">
        <w:rPr>
          <w:rFonts w:eastAsia="Times New Roman" w:cs="Arial"/>
          <w:szCs w:val="24"/>
          <w:lang w:eastAsia="cs-CZ"/>
        </w:rPr>
        <w:t xml:space="preserve">5 167 000 </w:t>
      </w:r>
      <w:r w:rsidRPr="00E4609F">
        <w:rPr>
          <w:rFonts w:eastAsia="Times New Roman" w:cs="Arial"/>
          <w:szCs w:val="24"/>
          <w:lang w:eastAsia="cs-CZ"/>
        </w:rPr>
        <w:t>Kč bez DPH</w:t>
      </w:r>
      <w:r w:rsidR="005E2C76">
        <w:rPr>
          <w:rFonts w:eastAsia="Times New Roman" w:cs="Arial"/>
          <w:szCs w:val="24"/>
          <w:lang w:eastAsia="cs-CZ"/>
        </w:rPr>
        <w:t xml:space="preserve">. </w:t>
      </w:r>
    </w:p>
    <w:p w:rsidR="0075433D" w:rsidRPr="0087686F" w:rsidRDefault="0075433D" w:rsidP="005E2C76">
      <w:pPr>
        <w:numPr>
          <w:ilvl w:val="0"/>
          <w:numId w:val="22"/>
        </w:numPr>
        <w:tabs>
          <w:tab w:val="left" w:pos="709"/>
          <w:tab w:val="left" w:pos="4536"/>
        </w:tabs>
        <w:spacing w:after="0" w:line="360" w:lineRule="auto"/>
        <w:rPr>
          <w:rFonts w:eastAsia="Times New Roman" w:cs="Arial"/>
          <w:szCs w:val="20"/>
          <w:lang w:eastAsia="cs-CZ"/>
        </w:rPr>
      </w:pPr>
      <w:r w:rsidRPr="0087686F">
        <w:rPr>
          <w:rFonts w:eastAsia="Times New Roman" w:cs="Arial"/>
          <w:szCs w:val="20"/>
          <w:lang w:eastAsia="cs-CZ"/>
        </w:rPr>
        <w:t xml:space="preserve">Účelem této smlouvy je zajištění výkonu </w:t>
      </w:r>
      <w:r w:rsidR="00EF7C36">
        <w:rPr>
          <w:rFonts w:eastAsia="Times New Roman" w:cs="Arial"/>
          <w:szCs w:val="20"/>
          <w:lang w:eastAsia="cs-CZ"/>
        </w:rPr>
        <w:t>autorského</w:t>
      </w:r>
      <w:r w:rsidRPr="0087686F">
        <w:rPr>
          <w:rFonts w:eastAsia="Times New Roman" w:cs="Arial"/>
          <w:szCs w:val="20"/>
          <w:lang w:eastAsia="cs-CZ"/>
        </w:rPr>
        <w:t xml:space="preserve"> dozoru </w:t>
      </w:r>
      <w:r w:rsidR="002C77EA" w:rsidRPr="0087686F">
        <w:rPr>
          <w:rFonts w:eastAsia="Times New Roman" w:cs="Arial"/>
          <w:szCs w:val="20"/>
          <w:lang w:eastAsia="cs-CZ"/>
        </w:rPr>
        <w:t>(dále jen „</w:t>
      </w:r>
      <w:r w:rsidR="00EF7C36">
        <w:rPr>
          <w:rFonts w:eastAsia="Times New Roman" w:cs="Arial"/>
          <w:szCs w:val="20"/>
          <w:lang w:eastAsia="cs-CZ"/>
        </w:rPr>
        <w:t>A</w:t>
      </w:r>
      <w:r w:rsidR="002C77EA" w:rsidRPr="0087686F">
        <w:rPr>
          <w:rFonts w:eastAsia="Times New Roman" w:cs="Arial"/>
          <w:szCs w:val="20"/>
          <w:lang w:eastAsia="cs-CZ"/>
        </w:rPr>
        <w:t xml:space="preserve">D“) </w:t>
      </w:r>
      <w:r w:rsidRPr="0087686F">
        <w:rPr>
          <w:rFonts w:eastAsia="Times New Roman" w:cs="Arial"/>
          <w:szCs w:val="20"/>
          <w:lang w:eastAsia="cs-CZ"/>
        </w:rPr>
        <w:t>nad prováděním stavb</w:t>
      </w:r>
      <w:r w:rsidR="005E2C76">
        <w:rPr>
          <w:rFonts w:eastAsia="Times New Roman" w:cs="Arial"/>
          <w:szCs w:val="20"/>
          <w:lang w:eastAsia="cs-CZ"/>
        </w:rPr>
        <w:t>y</w:t>
      </w:r>
      <w:r w:rsidR="00F22917">
        <w:rPr>
          <w:rFonts w:eastAsia="Times New Roman" w:cs="Arial"/>
          <w:szCs w:val="20"/>
          <w:lang w:eastAsia="cs-CZ"/>
        </w:rPr>
        <w:t xml:space="preserve"> (dodávky)</w:t>
      </w:r>
      <w:r w:rsidR="00BE1D10" w:rsidRPr="0087686F">
        <w:rPr>
          <w:rFonts w:eastAsia="Times New Roman" w:cs="Arial"/>
          <w:szCs w:val="20"/>
          <w:lang w:eastAsia="cs-CZ"/>
        </w:rPr>
        <w:t xml:space="preserve"> </w:t>
      </w:r>
      <w:r w:rsidR="00A452EC">
        <w:rPr>
          <w:rFonts w:eastAsia="Times New Roman" w:cs="Arial"/>
          <w:szCs w:val="20"/>
          <w:lang w:eastAsia="cs-CZ"/>
        </w:rPr>
        <w:t>realizovan</w:t>
      </w:r>
      <w:r w:rsidR="005E2C76">
        <w:rPr>
          <w:rFonts w:eastAsia="Times New Roman" w:cs="Arial"/>
          <w:szCs w:val="20"/>
          <w:lang w:eastAsia="cs-CZ"/>
        </w:rPr>
        <w:t>é</w:t>
      </w:r>
      <w:r w:rsidR="00A452EC">
        <w:rPr>
          <w:rFonts w:eastAsia="Times New Roman" w:cs="Arial"/>
          <w:szCs w:val="20"/>
          <w:lang w:eastAsia="cs-CZ"/>
        </w:rPr>
        <w:t xml:space="preserve"> podle projekt</w:t>
      </w:r>
      <w:r w:rsidR="005E2C76">
        <w:rPr>
          <w:rFonts w:eastAsia="Times New Roman" w:cs="Arial"/>
          <w:szCs w:val="20"/>
          <w:lang w:eastAsia="cs-CZ"/>
        </w:rPr>
        <w:t>u</w:t>
      </w:r>
      <w:r w:rsidR="00A452EC">
        <w:rPr>
          <w:rFonts w:eastAsia="Times New Roman" w:cs="Arial"/>
          <w:szCs w:val="20"/>
          <w:lang w:eastAsia="cs-CZ"/>
        </w:rPr>
        <w:t xml:space="preserve"> </w:t>
      </w:r>
      <w:r w:rsidR="00BE1D10" w:rsidRPr="0087686F">
        <w:rPr>
          <w:rFonts w:eastAsia="Times New Roman" w:cs="Arial"/>
          <w:szCs w:val="20"/>
          <w:lang w:eastAsia="cs-CZ"/>
        </w:rPr>
        <w:t>uveden</w:t>
      </w:r>
      <w:r w:rsidR="005E2C76">
        <w:rPr>
          <w:rFonts w:eastAsia="Times New Roman" w:cs="Arial"/>
          <w:szCs w:val="20"/>
          <w:lang w:eastAsia="cs-CZ"/>
        </w:rPr>
        <w:t>ého</w:t>
      </w:r>
      <w:r w:rsidR="00BE1D10" w:rsidRPr="0087686F">
        <w:rPr>
          <w:rFonts w:eastAsia="Times New Roman" w:cs="Arial"/>
          <w:szCs w:val="20"/>
          <w:lang w:eastAsia="cs-CZ"/>
        </w:rPr>
        <w:t xml:space="preserve"> v odstavci 1</w:t>
      </w:r>
      <w:r w:rsidR="002C77EA" w:rsidRPr="0087686F">
        <w:rPr>
          <w:rFonts w:eastAsia="Times New Roman" w:cs="Arial"/>
          <w:szCs w:val="20"/>
          <w:lang w:eastAsia="cs-CZ"/>
        </w:rPr>
        <w:t xml:space="preserve"> (</w:t>
      </w:r>
      <w:r w:rsidR="000C3A85" w:rsidRPr="0087686F">
        <w:rPr>
          <w:rFonts w:eastAsia="Times New Roman" w:cs="Arial"/>
          <w:szCs w:val="20"/>
          <w:lang w:eastAsia="cs-CZ"/>
        </w:rPr>
        <w:t>dále</w:t>
      </w:r>
      <w:r w:rsidR="00F22917">
        <w:rPr>
          <w:rFonts w:eastAsia="Times New Roman" w:cs="Arial"/>
          <w:szCs w:val="20"/>
          <w:lang w:eastAsia="cs-CZ"/>
        </w:rPr>
        <w:t xml:space="preserve"> již</w:t>
      </w:r>
      <w:r w:rsidR="000C3A85" w:rsidRPr="0087686F">
        <w:rPr>
          <w:rFonts w:eastAsia="Times New Roman" w:cs="Arial"/>
          <w:szCs w:val="20"/>
          <w:lang w:eastAsia="cs-CZ"/>
        </w:rPr>
        <w:t xml:space="preserve"> jen „</w:t>
      </w:r>
      <w:r w:rsidR="002C77EA" w:rsidRPr="0087686F">
        <w:rPr>
          <w:rFonts w:eastAsia="Times New Roman" w:cs="Arial"/>
          <w:szCs w:val="20"/>
          <w:lang w:eastAsia="cs-CZ"/>
        </w:rPr>
        <w:t>stavb</w:t>
      </w:r>
      <w:r w:rsidR="000C3A85" w:rsidRPr="0087686F">
        <w:rPr>
          <w:rFonts w:eastAsia="Times New Roman" w:cs="Arial"/>
          <w:szCs w:val="20"/>
          <w:lang w:eastAsia="cs-CZ"/>
        </w:rPr>
        <w:t>a“</w:t>
      </w:r>
      <w:r w:rsidR="002C77EA" w:rsidRPr="0087686F">
        <w:rPr>
          <w:rFonts w:eastAsia="Times New Roman" w:cs="Arial"/>
          <w:szCs w:val="20"/>
          <w:lang w:eastAsia="cs-CZ"/>
        </w:rPr>
        <w:t>)</w:t>
      </w:r>
      <w:r w:rsidR="003965AA" w:rsidRPr="0087686F">
        <w:rPr>
          <w:rFonts w:eastAsia="Times New Roman" w:cs="Arial"/>
          <w:szCs w:val="20"/>
          <w:lang w:eastAsia="cs-CZ"/>
        </w:rPr>
        <w:t>,</w:t>
      </w:r>
      <w:r w:rsidRPr="0087686F">
        <w:rPr>
          <w:rFonts w:eastAsia="Times New Roman" w:cs="Arial"/>
          <w:szCs w:val="20"/>
          <w:lang w:eastAsia="cs-CZ"/>
        </w:rPr>
        <w:t xml:space="preserve"> </w:t>
      </w:r>
      <w:r w:rsidR="00EF7C36">
        <w:rPr>
          <w:rFonts w:eastAsia="Times New Roman" w:cs="Arial"/>
          <w:szCs w:val="20"/>
          <w:lang w:eastAsia="cs-CZ"/>
        </w:rPr>
        <w:t>v rozsahu obvyklém</w:t>
      </w:r>
      <w:r w:rsidR="006A3B86">
        <w:rPr>
          <w:rFonts w:eastAsia="Times New Roman" w:cs="Arial"/>
          <w:szCs w:val="20"/>
          <w:lang w:eastAsia="cs-CZ"/>
        </w:rPr>
        <w:t xml:space="preserve"> a</w:t>
      </w:r>
      <w:r w:rsidR="00EF7C36">
        <w:rPr>
          <w:rFonts w:eastAsia="Times New Roman" w:cs="Arial"/>
          <w:szCs w:val="20"/>
          <w:lang w:eastAsia="cs-CZ"/>
        </w:rPr>
        <w:t xml:space="preserve"> odpovídajícím nárokům stavby.</w:t>
      </w:r>
    </w:p>
    <w:p w:rsidR="0075433D" w:rsidRPr="00E4609F" w:rsidRDefault="0075433D" w:rsidP="0075433D">
      <w:pPr>
        <w:spacing w:after="0" w:line="240" w:lineRule="auto"/>
        <w:rPr>
          <w:rFonts w:eastAsia="Times New Roman" w:cs="Arial"/>
          <w:szCs w:val="20"/>
          <w:lang w:eastAsia="cs-CZ"/>
        </w:rPr>
      </w:pPr>
    </w:p>
    <w:p w:rsidR="0075433D" w:rsidRPr="00AB5B38" w:rsidRDefault="0075433D" w:rsidP="002005D5">
      <w:pPr>
        <w:tabs>
          <w:tab w:val="left" w:pos="709"/>
          <w:tab w:val="left" w:pos="4536"/>
        </w:tabs>
        <w:spacing w:after="0" w:line="360" w:lineRule="auto"/>
        <w:jc w:val="center"/>
        <w:rPr>
          <w:rFonts w:eastAsia="Times New Roman" w:cs="Arial"/>
          <w:b/>
          <w:szCs w:val="20"/>
          <w:lang w:eastAsia="cs-CZ"/>
        </w:rPr>
      </w:pPr>
      <w:r w:rsidRPr="00AB5B38">
        <w:rPr>
          <w:rFonts w:eastAsia="Times New Roman" w:cs="Arial"/>
          <w:b/>
          <w:szCs w:val="20"/>
          <w:lang w:eastAsia="cs-CZ"/>
        </w:rPr>
        <w:t>II.</w:t>
      </w:r>
    </w:p>
    <w:p w:rsidR="0075433D" w:rsidRDefault="0075433D" w:rsidP="002005D5">
      <w:pPr>
        <w:tabs>
          <w:tab w:val="left" w:pos="709"/>
          <w:tab w:val="left" w:pos="4536"/>
        </w:tabs>
        <w:spacing w:after="0" w:line="360" w:lineRule="auto"/>
        <w:jc w:val="center"/>
        <w:rPr>
          <w:rFonts w:eastAsia="Times New Roman" w:cs="Arial"/>
          <w:b/>
          <w:szCs w:val="20"/>
          <w:u w:val="single"/>
          <w:lang w:eastAsia="cs-CZ"/>
        </w:rPr>
      </w:pPr>
      <w:r w:rsidRPr="00E4609F">
        <w:rPr>
          <w:rFonts w:eastAsia="Times New Roman" w:cs="Arial"/>
          <w:b/>
          <w:szCs w:val="20"/>
          <w:u w:val="single"/>
          <w:lang w:eastAsia="cs-CZ"/>
        </w:rPr>
        <w:t>Předmět smlouvy</w:t>
      </w:r>
    </w:p>
    <w:p w:rsidR="00EF7C36" w:rsidRPr="00512BD0" w:rsidRDefault="0075433D" w:rsidP="00057B71">
      <w:pPr>
        <w:numPr>
          <w:ilvl w:val="0"/>
          <w:numId w:val="10"/>
        </w:numPr>
        <w:spacing w:after="0" w:line="360" w:lineRule="auto"/>
        <w:ind w:left="709" w:hanging="709"/>
        <w:contextualSpacing/>
        <w:rPr>
          <w:rFonts w:asciiTheme="minorHAnsi" w:eastAsia="Times New Roman" w:hAnsiTheme="minorHAnsi"/>
          <w:sz w:val="22"/>
          <w:lang w:eastAsia="cs-CZ"/>
        </w:rPr>
      </w:pPr>
      <w:r w:rsidRPr="00512BD0">
        <w:rPr>
          <w:rFonts w:asciiTheme="minorHAnsi" w:eastAsia="Times New Roman" w:hAnsiTheme="minorHAnsi" w:cs="Arial"/>
          <w:sz w:val="22"/>
          <w:lang w:eastAsia="cs-CZ"/>
        </w:rPr>
        <w:t xml:space="preserve">Předmětem této smlouvy je zajištění výkonu </w:t>
      </w:r>
      <w:r w:rsidR="00EF7C36" w:rsidRPr="00512BD0">
        <w:rPr>
          <w:rFonts w:asciiTheme="minorHAnsi" w:eastAsia="Times New Roman" w:hAnsiTheme="minorHAnsi" w:cs="Arial"/>
          <w:sz w:val="22"/>
          <w:lang w:eastAsia="cs-CZ"/>
        </w:rPr>
        <w:t>A</w:t>
      </w:r>
      <w:r w:rsidRPr="00512BD0">
        <w:rPr>
          <w:rFonts w:asciiTheme="minorHAnsi" w:eastAsia="Times New Roman" w:hAnsiTheme="minorHAnsi" w:cs="Arial"/>
          <w:sz w:val="22"/>
          <w:lang w:eastAsia="cs-CZ"/>
        </w:rPr>
        <w:t>D nad prováděním stavby</w:t>
      </w:r>
      <w:r w:rsidR="00834654" w:rsidRPr="00512BD0">
        <w:rPr>
          <w:rFonts w:asciiTheme="minorHAnsi" w:eastAsia="Times New Roman" w:hAnsiTheme="minorHAnsi" w:cs="Arial"/>
          <w:sz w:val="22"/>
          <w:lang w:eastAsia="cs-CZ"/>
        </w:rPr>
        <w:t>, jakož i v období po dokončení stavby.</w:t>
      </w:r>
      <w:r w:rsidRPr="00512BD0">
        <w:rPr>
          <w:rFonts w:asciiTheme="minorHAnsi" w:eastAsia="Times New Roman" w:hAnsiTheme="minorHAnsi" w:cs="Arial"/>
          <w:sz w:val="22"/>
          <w:lang w:eastAsia="cs-CZ"/>
        </w:rPr>
        <w:t xml:space="preserve"> </w:t>
      </w:r>
    </w:p>
    <w:p w:rsidR="0075433D" w:rsidRPr="00512BD0" w:rsidRDefault="00EF7C36" w:rsidP="00057B71">
      <w:pPr>
        <w:numPr>
          <w:ilvl w:val="0"/>
          <w:numId w:val="10"/>
        </w:numPr>
        <w:spacing w:after="0" w:line="360" w:lineRule="auto"/>
        <w:ind w:left="709" w:hanging="709"/>
        <w:contextualSpacing/>
        <w:rPr>
          <w:rFonts w:asciiTheme="minorHAnsi" w:eastAsia="Times New Roman" w:hAnsiTheme="minorHAnsi"/>
          <w:sz w:val="22"/>
          <w:lang w:eastAsia="cs-CZ"/>
        </w:rPr>
      </w:pPr>
      <w:r w:rsidRPr="00512BD0">
        <w:rPr>
          <w:rFonts w:asciiTheme="minorHAnsi" w:hAnsiTheme="minorHAnsi" w:cs="Arial"/>
          <w:sz w:val="22"/>
        </w:rPr>
        <w:t>Příkazník odpovídá za správnost, celistvost, úplnost a bezpečnost stavby provedené podle jím zpracované projektové dokumentace a proveditelnost stavby podle této dokumentace. Je povinen dbát právních předpisů a obecných požadavků na výstavbu vztahujících se ke konkrétnímu stavebnímu záměru a působit v součinnosti s příslušnými dotčenými orgány.</w:t>
      </w:r>
    </w:p>
    <w:p w:rsidR="0075433D" w:rsidRPr="00512BD0" w:rsidRDefault="00834654" w:rsidP="00057B71">
      <w:pPr>
        <w:numPr>
          <w:ilvl w:val="0"/>
          <w:numId w:val="10"/>
        </w:numPr>
        <w:spacing w:after="0" w:line="360" w:lineRule="auto"/>
        <w:ind w:left="709" w:hanging="709"/>
        <w:contextualSpacing/>
        <w:rPr>
          <w:rFonts w:asciiTheme="minorHAnsi" w:eastAsia="Times New Roman" w:hAnsiTheme="minorHAnsi"/>
          <w:sz w:val="22"/>
          <w:lang w:eastAsia="cs-CZ"/>
        </w:rPr>
      </w:pPr>
      <w:r w:rsidRPr="00512BD0">
        <w:rPr>
          <w:rFonts w:asciiTheme="minorHAnsi" w:eastAsia="Times New Roman" w:hAnsiTheme="minorHAnsi" w:cs="Arial"/>
          <w:sz w:val="22"/>
          <w:lang w:eastAsia="cs-CZ"/>
        </w:rPr>
        <w:t xml:space="preserve">AD zejména zahrnuje: </w:t>
      </w:r>
      <w:r w:rsidR="0075433D" w:rsidRPr="00512BD0">
        <w:rPr>
          <w:rFonts w:asciiTheme="minorHAnsi" w:eastAsia="Times New Roman" w:hAnsiTheme="minorHAnsi" w:cs="Arial"/>
          <w:sz w:val="22"/>
          <w:lang w:eastAsia="cs-CZ"/>
        </w:rPr>
        <w:t xml:space="preserve"> </w:t>
      </w:r>
    </w:p>
    <w:p w:rsidR="0075433D" w:rsidRPr="00512BD0" w:rsidRDefault="004F1635" w:rsidP="00512BD0">
      <w:pPr>
        <w:numPr>
          <w:ilvl w:val="1"/>
          <w:numId w:val="1"/>
        </w:numPr>
        <w:spacing w:after="0" w:line="360" w:lineRule="auto"/>
        <w:rPr>
          <w:rFonts w:asciiTheme="minorHAnsi" w:hAnsiTheme="minorHAnsi" w:cs="Arial"/>
          <w:sz w:val="22"/>
        </w:rPr>
      </w:pPr>
      <w:r>
        <w:rPr>
          <w:rFonts w:asciiTheme="minorHAnsi" w:hAnsiTheme="minorHAnsi" w:cs="Arial"/>
          <w:sz w:val="22"/>
        </w:rPr>
        <w:t>S</w:t>
      </w:r>
      <w:r w:rsidR="0075433D" w:rsidRPr="00512BD0">
        <w:rPr>
          <w:rFonts w:asciiTheme="minorHAnsi" w:hAnsiTheme="minorHAnsi" w:cs="Arial"/>
          <w:sz w:val="22"/>
        </w:rPr>
        <w:t>eznámení se se všemi podklady, které mají vliv na přípravu a realizaci budoucí stavby, zejména s projektovou dokumentací, se všemi rozhodnutími, sděleními, stanovisky a vyjádřeními vydanými v souvislosti s přípravou projekt</w:t>
      </w:r>
      <w:r w:rsidR="00057B71" w:rsidRPr="00512BD0">
        <w:rPr>
          <w:rFonts w:asciiTheme="minorHAnsi" w:hAnsiTheme="minorHAnsi" w:cs="Arial"/>
          <w:sz w:val="22"/>
        </w:rPr>
        <w:t>ů</w:t>
      </w:r>
      <w:r w:rsidR="0075433D" w:rsidRPr="00512BD0">
        <w:rPr>
          <w:rFonts w:asciiTheme="minorHAnsi" w:hAnsiTheme="minorHAnsi" w:cs="Arial"/>
          <w:sz w:val="22"/>
        </w:rPr>
        <w:t>, s podmínkami smlouvy o dílo, která bude uzavřena s vybraným uchazečem</w:t>
      </w:r>
      <w:r w:rsidR="00057B71" w:rsidRPr="00512BD0">
        <w:rPr>
          <w:rFonts w:asciiTheme="minorHAnsi" w:hAnsiTheme="minorHAnsi" w:cs="Arial"/>
          <w:sz w:val="22"/>
        </w:rPr>
        <w:t xml:space="preserve"> realizace projektů</w:t>
      </w:r>
      <w:r>
        <w:rPr>
          <w:rFonts w:asciiTheme="minorHAnsi" w:hAnsiTheme="minorHAnsi" w:cs="Arial"/>
          <w:sz w:val="22"/>
        </w:rPr>
        <w:t>.</w:t>
      </w:r>
    </w:p>
    <w:p w:rsidR="0075433D" w:rsidRPr="00512BD0" w:rsidRDefault="00D75A3A" w:rsidP="00512BD0">
      <w:pPr>
        <w:numPr>
          <w:ilvl w:val="1"/>
          <w:numId w:val="1"/>
        </w:numPr>
        <w:spacing w:after="0" w:line="360" w:lineRule="auto"/>
        <w:rPr>
          <w:rFonts w:asciiTheme="minorHAnsi" w:hAnsiTheme="minorHAnsi" w:cs="Arial"/>
          <w:sz w:val="22"/>
        </w:rPr>
      </w:pPr>
      <w:r w:rsidRPr="00512BD0">
        <w:rPr>
          <w:rFonts w:asciiTheme="minorHAnsi" w:hAnsiTheme="minorHAnsi" w:cs="Arial"/>
          <w:sz w:val="22"/>
        </w:rPr>
        <w:t>Účast na kontrolních dnech stavby.</w:t>
      </w:r>
    </w:p>
    <w:p w:rsidR="0075433D" w:rsidRPr="00512BD0" w:rsidRDefault="00D75A3A" w:rsidP="00512BD0">
      <w:pPr>
        <w:numPr>
          <w:ilvl w:val="1"/>
          <w:numId w:val="1"/>
        </w:numPr>
        <w:spacing w:after="0" w:line="360" w:lineRule="auto"/>
        <w:rPr>
          <w:rFonts w:asciiTheme="minorHAnsi" w:hAnsiTheme="minorHAnsi" w:cs="Arial"/>
          <w:sz w:val="22"/>
        </w:rPr>
      </w:pPr>
      <w:r w:rsidRPr="00512BD0">
        <w:rPr>
          <w:rFonts w:asciiTheme="minorHAnsi" w:hAnsiTheme="minorHAnsi" w:cs="Arial"/>
          <w:sz w:val="22"/>
        </w:rPr>
        <w:t xml:space="preserve">Průběžnou kontrolu </w:t>
      </w:r>
      <w:proofErr w:type="spellStart"/>
      <w:r w:rsidRPr="00512BD0">
        <w:rPr>
          <w:rFonts w:asciiTheme="minorHAnsi" w:hAnsiTheme="minorHAnsi" w:cs="Arial"/>
          <w:sz w:val="22"/>
        </w:rPr>
        <w:t>technicko-ekonomického</w:t>
      </w:r>
      <w:proofErr w:type="spellEnd"/>
      <w:r w:rsidRPr="00512BD0">
        <w:rPr>
          <w:rFonts w:asciiTheme="minorHAnsi" w:hAnsiTheme="minorHAnsi" w:cs="Arial"/>
          <w:sz w:val="22"/>
        </w:rPr>
        <w:t xml:space="preserve">, architektonického a výtvarného řešení realizace projektové dokumentace s přihlédnutím k podmínkám stanoveným ve stavebním řízení.  </w:t>
      </w:r>
    </w:p>
    <w:p w:rsidR="0075433D" w:rsidRPr="00512BD0" w:rsidRDefault="00D75A3A" w:rsidP="00512BD0">
      <w:pPr>
        <w:numPr>
          <w:ilvl w:val="1"/>
          <w:numId w:val="1"/>
        </w:numPr>
        <w:spacing w:after="0" w:line="360" w:lineRule="auto"/>
        <w:rPr>
          <w:rFonts w:asciiTheme="minorHAnsi" w:hAnsiTheme="minorHAnsi" w:cs="Arial"/>
          <w:sz w:val="22"/>
        </w:rPr>
      </w:pPr>
      <w:r w:rsidRPr="00512BD0">
        <w:rPr>
          <w:rFonts w:asciiTheme="minorHAnsi" w:hAnsiTheme="minorHAnsi" w:cs="Arial"/>
          <w:sz w:val="22"/>
        </w:rPr>
        <w:t xml:space="preserve">Nutnou koordinaci potřebnou pro plynulost stavby. </w:t>
      </w:r>
    </w:p>
    <w:p w:rsidR="00D75A3A" w:rsidRPr="00512BD0" w:rsidRDefault="00D75A3A" w:rsidP="00512BD0">
      <w:pPr>
        <w:pStyle w:val="Odstavecseseznamem"/>
        <w:numPr>
          <w:ilvl w:val="1"/>
          <w:numId w:val="1"/>
        </w:numPr>
        <w:spacing w:line="360" w:lineRule="auto"/>
        <w:ind w:left="1434" w:hanging="357"/>
        <w:rPr>
          <w:rFonts w:asciiTheme="minorHAnsi" w:hAnsiTheme="minorHAnsi" w:cs="Arial"/>
          <w:sz w:val="22"/>
        </w:rPr>
      </w:pPr>
      <w:r w:rsidRPr="00512BD0">
        <w:rPr>
          <w:rFonts w:asciiTheme="minorHAnsi" w:hAnsiTheme="minorHAnsi" w:cs="Arial"/>
          <w:sz w:val="22"/>
        </w:rPr>
        <w:t xml:space="preserve">Posuzování návrhů zhotovitele </w:t>
      </w:r>
      <w:r w:rsidR="003C529B">
        <w:rPr>
          <w:rFonts w:asciiTheme="minorHAnsi" w:hAnsiTheme="minorHAnsi" w:cs="Arial"/>
          <w:sz w:val="22"/>
        </w:rPr>
        <w:t>s</w:t>
      </w:r>
      <w:r w:rsidRPr="00512BD0">
        <w:rPr>
          <w:rFonts w:asciiTheme="minorHAnsi" w:hAnsiTheme="minorHAnsi" w:cs="Arial"/>
          <w:sz w:val="22"/>
        </w:rPr>
        <w:t xml:space="preserve">tavby na odchylky a změny oproti zadávací projektové dokumentaci a účast při projednávání změn s objednatelem a zhotovitelem </w:t>
      </w:r>
      <w:r w:rsidR="00812C4B">
        <w:rPr>
          <w:rFonts w:asciiTheme="minorHAnsi" w:hAnsiTheme="minorHAnsi" w:cs="Arial"/>
          <w:sz w:val="22"/>
        </w:rPr>
        <w:t>stavby</w:t>
      </w:r>
      <w:r w:rsidRPr="00512BD0">
        <w:rPr>
          <w:rFonts w:asciiTheme="minorHAnsi" w:hAnsiTheme="minorHAnsi" w:cs="Arial"/>
          <w:sz w:val="22"/>
        </w:rPr>
        <w:t>.</w:t>
      </w:r>
    </w:p>
    <w:p w:rsidR="001303D2" w:rsidRPr="00512BD0" w:rsidRDefault="001303D2" w:rsidP="00512BD0">
      <w:pPr>
        <w:pStyle w:val="Odstavecseseznamem"/>
        <w:numPr>
          <w:ilvl w:val="1"/>
          <w:numId w:val="1"/>
        </w:numPr>
        <w:spacing w:line="360" w:lineRule="auto"/>
        <w:ind w:left="1434" w:hanging="357"/>
        <w:rPr>
          <w:rFonts w:asciiTheme="minorHAnsi" w:hAnsiTheme="minorHAnsi" w:cs="Arial"/>
          <w:sz w:val="22"/>
        </w:rPr>
      </w:pPr>
      <w:r w:rsidRPr="00512BD0">
        <w:rPr>
          <w:rFonts w:asciiTheme="minorHAnsi" w:hAnsiTheme="minorHAnsi" w:cs="Arial"/>
          <w:sz w:val="22"/>
        </w:rPr>
        <w:t xml:space="preserve">Sledování postupu realizace </w:t>
      </w:r>
      <w:r w:rsidR="003C529B">
        <w:rPr>
          <w:rFonts w:asciiTheme="minorHAnsi" w:hAnsiTheme="minorHAnsi" w:cs="Arial"/>
          <w:sz w:val="22"/>
        </w:rPr>
        <w:t>stavby</w:t>
      </w:r>
      <w:r w:rsidRPr="00512BD0">
        <w:rPr>
          <w:rFonts w:asciiTheme="minorHAnsi" w:hAnsiTheme="minorHAnsi" w:cs="Arial"/>
          <w:sz w:val="22"/>
        </w:rPr>
        <w:t xml:space="preserve"> z technického hlediska.</w:t>
      </w:r>
    </w:p>
    <w:p w:rsidR="0075433D" w:rsidRPr="00512BD0" w:rsidRDefault="001303D2" w:rsidP="00512BD0">
      <w:pPr>
        <w:numPr>
          <w:ilvl w:val="1"/>
          <w:numId w:val="1"/>
        </w:numPr>
        <w:spacing w:after="0" w:line="360" w:lineRule="auto"/>
        <w:ind w:left="1434" w:hanging="357"/>
        <w:rPr>
          <w:rFonts w:asciiTheme="minorHAnsi" w:hAnsiTheme="minorHAnsi" w:cs="Arial"/>
          <w:sz w:val="22"/>
        </w:rPr>
      </w:pPr>
      <w:r w:rsidRPr="00512BD0">
        <w:rPr>
          <w:rFonts w:asciiTheme="minorHAnsi" w:hAnsiTheme="minorHAnsi" w:cs="Arial"/>
          <w:sz w:val="22"/>
        </w:rPr>
        <w:t xml:space="preserve">Projektové řešení rozporů mezi zadávací projektovou dokumentací a skutečným stavem po odkrytí konstrukcí zhotovitelem </w:t>
      </w:r>
      <w:r w:rsidR="003C529B">
        <w:rPr>
          <w:rFonts w:asciiTheme="minorHAnsi" w:hAnsiTheme="minorHAnsi" w:cs="Arial"/>
          <w:sz w:val="22"/>
        </w:rPr>
        <w:t>stavby</w:t>
      </w:r>
      <w:r w:rsidRPr="00512BD0">
        <w:rPr>
          <w:rFonts w:asciiTheme="minorHAnsi" w:hAnsiTheme="minorHAnsi" w:cs="Arial"/>
          <w:sz w:val="22"/>
        </w:rPr>
        <w:t xml:space="preserve">. Potřebné projektové řešení těchto změn vyvolaných </w:t>
      </w:r>
      <w:r w:rsidR="003C529B">
        <w:rPr>
          <w:rFonts w:asciiTheme="minorHAnsi" w:hAnsiTheme="minorHAnsi" w:cs="Arial"/>
          <w:sz w:val="22"/>
        </w:rPr>
        <w:t>objednatelem</w:t>
      </w:r>
      <w:r w:rsidR="00812C4B">
        <w:rPr>
          <w:rFonts w:asciiTheme="minorHAnsi" w:hAnsiTheme="minorHAnsi" w:cs="Arial"/>
          <w:sz w:val="22"/>
        </w:rPr>
        <w:t xml:space="preserve"> stavby</w:t>
      </w:r>
      <w:r w:rsidRPr="00512BD0">
        <w:rPr>
          <w:rFonts w:asciiTheme="minorHAnsi" w:hAnsiTheme="minorHAnsi" w:cs="Arial"/>
          <w:sz w:val="22"/>
        </w:rPr>
        <w:t xml:space="preserve"> bude provedeno za úhradu.</w:t>
      </w:r>
    </w:p>
    <w:p w:rsidR="00057B71" w:rsidRPr="00512BD0" w:rsidRDefault="001303D2" w:rsidP="00512BD0">
      <w:pPr>
        <w:numPr>
          <w:ilvl w:val="1"/>
          <w:numId w:val="1"/>
        </w:numPr>
        <w:spacing w:after="0" w:line="360" w:lineRule="auto"/>
        <w:ind w:left="1434" w:hanging="357"/>
        <w:rPr>
          <w:rFonts w:asciiTheme="minorHAnsi" w:hAnsiTheme="minorHAnsi" w:cs="Arial"/>
          <w:sz w:val="22"/>
        </w:rPr>
      </w:pPr>
      <w:r w:rsidRPr="00512BD0">
        <w:rPr>
          <w:rFonts w:asciiTheme="minorHAnsi" w:hAnsiTheme="minorHAnsi" w:cs="Arial"/>
          <w:sz w:val="22"/>
        </w:rPr>
        <w:lastRenderedPageBreak/>
        <w:t>Projektové řešení závad v zadávací projektové dokumentaci, které jsou vzneseny zadavatelem</w:t>
      </w:r>
      <w:r w:rsidR="003C529B">
        <w:rPr>
          <w:rFonts w:asciiTheme="minorHAnsi" w:hAnsiTheme="minorHAnsi" w:cs="Arial"/>
          <w:sz w:val="22"/>
        </w:rPr>
        <w:t xml:space="preserve"> stavby</w:t>
      </w:r>
      <w:r w:rsidRPr="00512BD0">
        <w:rPr>
          <w:rFonts w:asciiTheme="minorHAnsi" w:hAnsiTheme="minorHAnsi" w:cs="Arial"/>
          <w:sz w:val="22"/>
        </w:rPr>
        <w:t xml:space="preserve">. Potřebné projektové řešení těchto závad bude provedeno bezplatně a neprodleně. </w:t>
      </w:r>
    </w:p>
    <w:p w:rsidR="0075433D" w:rsidRPr="00512BD0" w:rsidRDefault="004F1635" w:rsidP="00512BD0">
      <w:pPr>
        <w:numPr>
          <w:ilvl w:val="1"/>
          <w:numId w:val="1"/>
        </w:numPr>
        <w:spacing w:after="0" w:line="360" w:lineRule="auto"/>
        <w:ind w:left="1434" w:hanging="357"/>
        <w:rPr>
          <w:rFonts w:asciiTheme="minorHAnsi" w:hAnsiTheme="minorHAnsi" w:cs="Arial"/>
          <w:sz w:val="22"/>
        </w:rPr>
      </w:pPr>
      <w:r>
        <w:rPr>
          <w:rFonts w:asciiTheme="minorHAnsi" w:hAnsiTheme="minorHAnsi" w:cs="Arial"/>
          <w:sz w:val="22"/>
        </w:rPr>
        <w:t>P</w:t>
      </w:r>
      <w:r w:rsidR="0075433D" w:rsidRPr="00512BD0">
        <w:rPr>
          <w:rFonts w:asciiTheme="minorHAnsi" w:hAnsiTheme="minorHAnsi" w:cs="Arial"/>
          <w:sz w:val="22"/>
        </w:rPr>
        <w:t>rojednávání a spolupráce ohledně dodatků a změn projektu, které nezvyšují náklady stavebních objektů nebo provozních souborů, neprodlužují lhůtu výstavby a nezhoršují parametry stavby</w:t>
      </w:r>
      <w:r>
        <w:rPr>
          <w:rFonts w:asciiTheme="minorHAnsi" w:hAnsiTheme="minorHAnsi" w:cs="Arial"/>
          <w:sz w:val="22"/>
        </w:rPr>
        <w:t>.</w:t>
      </w:r>
    </w:p>
    <w:p w:rsidR="001303D2" w:rsidRPr="00512BD0" w:rsidRDefault="001303D2" w:rsidP="00512BD0">
      <w:pPr>
        <w:pStyle w:val="Odstavecseseznamem"/>
        <w:numPr>
          <w:ilvl w:val="1"/>
          <w:numId w:val="1"/>
        </w:numPr>
        <w:spacing w:line="360" w:lineRule="auto"/>
        <w:ind w:left="1434" w:hanging="357"/>
        <w:rPr>
          <w:rFonts w:asciiTheme="minorHAnsi" w:hAnsiTheme="minorHAnsi" w:cs="Arial"/>
          <w:sz w:val="22"/>
        </w:rPr>
      </w:pPr>
      <w:r w:rsidRPr="00512BD0">
        <w:rPr>
          <w:rFonts w:asciiTheme="minorHAnsi" w:hAnsiTheme="minorHAnsi" w:cs="Arial"/>
          <w:sz w:val="22"/>
        </w:rPr>
        <w:t xml:space="preserve">Poskytování vysvětlení potřebných pro provádění </w:t>
      </w:r>
      <w:r w:rsidR="004F1635">
        <w:rPr>
          <w:rFonts w:asciiTheme="minorHAnsi" w:hAnsiTheme="minorHAnsi" w:cs="Arial"/>
          <w:sz w:val="22"/>
        </w:rPr>
        <w:t>s</w:t>
      </w:r>
      <w:r w:rsidRPr="00512BD0">
        <w:rPr>
          <w:rFonts w:asciiTheme="minorHAnsi" w:hAnsiTheme="minorHAnsi" w:cs="Arial"/>
          <w:sz w:val="22"/>
        </w:rPr>
        <w:t>tavby.</w:t>
      </w:r>
    </w:p>
    <w:p w:rsidR="001303D2" w:rsidRPr="00512BD0" w:rsidRDefault="001303D2" w:rsidP="00512BD0">
      <w:pPr>
        <w:pStyle w:val="Odstavecseseznamem"/>
        <w:numPr>
          <w:ilvl w:val="1"/>
          <w:numId w:val="1"/>
        </w:numPr>
        <w:spacing w:line="360" w:lineRule="auto"/>
        <w:ind w:left="1434" w:hanging="357"/>
        <w:rPr>
          <w:rFonts w:asciiTheme="minorHAnsi" w:hAnsiTheme="minorHAnsi" w:cs="Arial"/>
          <w:sz w:val="22"/>
        </w:rPr>
      </w:pPr>
      <w:r w:rsidRPr="00512BD0">
        <w:rPr>
          <w:rFonts w:asciiTheme="minorHAnsi" w:hAnsiTheme="minorHAnsi" w:cs="Arial"/>
          <w:sz w:val="22"/>
        </w:rPr>
        <w:t>Účast na převzetí a schvalování odstraněných vad a nedodělků.</w:t>
      </w:r>
    </w:p>
    <w:p w:rsidR="0075433D" w:rsidRDefault="0075433D" w:rsidP="00512BD0">
      <w:pPr>
        <w:numPr>
          <w:ilvl w:val="1"/>
          <w:numId w:val="1"/>
        </w:numPr>
        <w:spacing w:after="0" w:line="360" w:lineRule="auto"/>
        <w:ind w:left="1434" w:hanging="357"/>
        <w:rPr>
          <w:rFonts w:asciiTheme="minorHAnsi" w:hAnsiTheme="minorHAnsi" w:cs="Arial"/>
          <w:sz w:val="22"/>
        </w:rPr>
      </w:pPr>
      <w:r w:rsidRPr="00512BD0">
        <w:rPr>
          <w:rFonts w:asciiTheme="minorHAnsi" w:hAnsiTheme="minorHAnsi" w:cs="Arial"/>
          <w:sz w:val="22"/>
        </w:rPr>
        <w:t>informování příkazce o všech závažných okolnostech vzniklých při realizaci stavby</w:t>
      </w:r>
      <w:r w:rsidR="004F1635">
        <w:rPr>
          <w:rFonts w:asciiTheme="minorHAnsi" w:hAnsiTheme="minorHAnsi" w:cs="Arial"/>
          <w:sz w:val="22"/>
        </w:rPr>
        <w:t>.</w:t>
      </w:r>
    </w:p>
    <w:p w:rsidR="001303D2" w:rsidRPr="002573DA" w:rsidRDefault="002573DA" w:rsidP="002573DA">
      <w:pPr>
        <w:spacing w:line="360" w:lineRule="auto"/>
        <w:ind w:left="1080"/>
        <w:rPr>
          <w:rFonts w:asciiTheme="minorHAnsi" w:hAnsiTheme="minorHAnsi" w:cs="Arial"/>
          <w:sz w:val="22"/>
        </w:rPr>
      </w:pPr>
      <w:r>
        <w:rPr>
          <w:rFonts w:asciiTheme="minorHAnsi" w:hAnsiTheme="minorHAnsi" w:cs="Arial"/>
          <w:sz w:val="22"/>
        </w:rPr>
        <w:t xml:space="preserve">13. </w:t>
      </w:r>
      <w:r w:rsidR="001303D2" w:rsidRPr="002573DA">
        <w:rPr>
          <w:rFonts w:asciiTheme="minorHAnsi" w:hAnsiTheme="minorHAnsi" w:cs="Arial"/>
          <w:sz w:val="22"/>
        </w:rPr>
        <w:t xml:space="preserve">Účast na předání a převzetí </w:t>
      </w:r>
      <w:r w:rsidR="004F1635" w:rsidRPr="002573DA">
        <w:rPr>
          <w:rFonts w:asciiTheme="minorHAnsi" w:hAnsiTheme="minorHAnsi" w:cs="Arial"/>
          <w:sz w:val="22"/>
        </w:rPr>
        <w:t>s</w:t>
      </w:r>
      <w:r w:rsidR="001303D2" w:rsidRPr="002573DA">
        <w:rPr>
          <w:rFonts w:asciiTheme="minorHAnsi" w:hAnsiTheme="minorHAnsi" w:cs="Arial"/>
          <w:sz w:val="22"/>
        </w:rPr>
        <w:t>tavby.</w:t>
      </w:r>
    </w:p>
    <w:p w:rsidR="001303D2" w:rsidRPr="002573DA" w:rsidRDefault="002573DA" w:rsidP="002573DA">
      <w:pPr>
        <w:spacing w:line="360" w:lineRule="auto"/>
        <w:ind w:left="1080"/>
        <w:rPr>
          <w:rFonts w:asciiTheme="minorHAnsi" w:hAnsiTheme="minorHAnsi" w:cs="Arial"/>
          <w:sz w:val="22"/>
        </w:rPr>
      </w:pPr>
      <w:r>
        <w:rPr>
          <w:rFonts w:asciiTheme="minorHAnsi" w:hAnsiTheme="minorHAnsi" w:cs="Arial"/>
          <w:sz w:val="22"/>
        </w:rPr>
        <w:t xml:space="preserve">14. </w:t>
      </w:r>
      <w:r w:rsidR="001303D2" w:rsidRPr="002573DA">
        <w:rPr>
          <w:rFonts w:asciiTheme="minorHAnsi" w:hAnsiTheme="minorHAnsi" w:cs="Arial"/>
          <w:sz w:val="22"/>
        </w:rPr>
        <w:t>Účast na převzetí a schvalování odstraněných vad a nedodělků.</w:t>
      </w:r>
    </w:p>
    <w:p w:rsidR="001303D2" w:rsidRPr="002573DA" w:rsidRDefault="002573DA" w:rsidP="002573DA">
      <w:pPr>
        <w:spacing w:line="360" w:lineRule="auto"/>
        <w:ind w:left="1080"/>
        <w:rPr>
          <w:rFonts w:asciiTheme="minorHAnsi" w:hAnsiTheme="minorHAnsi" w:cs="Arial"/>
          <w:sz w:val="22"/>
        </w:rPr>
      </w:pPr>
      <w:r>
        <w:rPr>
          <w:rFonts w:asciiTheme="minorHAnsi" w:hAnsiTheme="minorHAnsi" w:cs="Arial"/>
          <w:sz w:val="22"/>
        </w:rPr>
        <w:t xml:space="preserve">15. </w:t>
      </w:r>
      <w:r w:rsidR="001303D2" w:rsidRPr="002573DA">
        <w:rPr>
          <w:rFonts w:asciiTheme="minorHAnsi" w:hAnsiTheme="minorHAnsi" w:cs="Arial"/>
          <w:sz w:val="22"/>
        </w:rPr>
        <w:t xml:space="preserve">Odsouhlasení dokumentace skutečného provedení </w:t>
      </w:r>
      <w:r w:rsidR="004F1635" w:rsidRPr="002573DA">
        <w:rPr>
          <w:rFonts w:asciiTheme="minorHAnsi" w:hAnsiTheme="minorHAnsi" w:cs="Arial"/>
          <w:sz w:val="22"/>
        </w:rPr>
        <w:t>s</w:t>
      </w:r>
      <w:r w:rsidR="001303D2" w:rsidRPr="002573DA">
        <w:rPr>
          <w:rFonts w:asciiTheme="minorHAnsi" w:hAnsiTheme="minorHAnsi" w:cs="Arial"/>
          <w:sz w:val="22"/>
        </w:rPr>
        <w:t>tavby.</w:t>
      </w:r>
    </w:p>
    <w:p w:rsidR="008B6F48" w:rsidRPr="00512BD0" w:rsidRDefault="002573DA" w:rsidP="002573DA">
      <w:pPr>
        <w:spacing w:after="0" w:line="360" w:lineRule="auto"/>
        <w:ind w:left="1080"/>
        <w:rPr>
          <w:rFonts w:asciiTheme="minorHAnsi" w:hAnsiTheme="minorHAnsi" w:cs="Arial"/>
          <w:sz w:val="22"/>
        </w:rPr>
      </w:pPr>
      <w:r>
        <w:rPr>
          <w:rFonts w:asciiTheme="minorHAnsi" w:hAnsiTheme="minorHAnsi" w:cs="Arial"/>
          <w:sz w:val="22"/>
        </w:rPr>
        <w:t xml:space="preserve">16. </w:t>
      </w:r>
      <w:r w:rsidR="004F1635">
        <w:rPr>
          <w:rFonts w:asciiTheme="minorHAnsi" w:hAnsiTheme="minorHAnsi" w:cs="Arial"/>
          <w:sz w:val="22"/>
        </w:rPr>
        <w:t>Ú</w:t>
      </w:r>
      <w:r w:rsidR="008B6F48" w:rsidRPr="00512BD0">
        <w:rPr>
          <w:rFonts w:asciiTheme="minorHAnsi" w:hAnsiTheme="minorHAnsi" w:cs="Arial"/>
          <w:sz w:val="22"/>
        </w:rPr>
        <w:t>čast na kolaudačním řízení</w:t>
      </w:r>
      <w:r w:rsidR="004F1635">
        <w:rPr>
          <w:rFonts w:asciiTheme="minorHAnsi" w:hAnsiTheme="minorHAnsi" w:cs="Arial"/>
          <w:sz w:val="22"/>
        </w:rPr>
        <w:t>.</w:t>
      </w:r>
    </w:p>
    <w:p w:rsidR="002573DA" w:rsidRDefault="002573DA" w:rsidP="002573DA">
      <w:pPr>
        <w:spacing w:after="0" w:line="360" w:lineRule="auto"/>
        <w:ind w:left="1080"/>
        <w:jc w:val="left"/>
        <w:rPr>
          <w:rFonts w:asciiTheme="minorHAnsi" w:hAnsiTheme="minorHAnsi" w:cs="Arial"/>
          <w:sz w:val="22"/>
        </w:rPr>
      </w:pPr>
      <w:r>
        <w:rPr>
          <w:rFonts w:asciiTheme="minorHAnsi" w:hAnsiTheme="minorHAnsi" w:cs="Arial"/>
          <w:sz w:val="22"/>
        </w:rPr>
        <w:t xml:space="preserve">17. </w:t>
      </w:r>
      <w:r w:rsidR="004F1635">
        <w:rPr>
          <w:rFonts w:asciiTheme="minorHAnsi" w:hAnsiTheme="minorHAnsi" w:cs="Arial"/>
          <w:sz w:val="22"/>
        </w:rPr>
        <w:t>S</w:t>
      </w:r>
      <w:r w:rsidR="008B6F48" w:rsidRPr="00512BD0">
        <w:rPr>
          <w:rFonts w:asciiTheme="minorHAnsi" w:hAnsiTheme="minorHAnsi" w:cs="Arial"/>
          <w:sz w:val="22"/>
        </w:rPr>
        <w:t>polupráce a napomáhání v naplnění požadavků vyplývajících z</w:t>
      </w:r>
      <w:r>
        <w:rPr>
          <w:rFonts w:asciiTheme="minorHAnsi" w:hAnsiTheme="minorHAnsi" w:cs="Arial"/>
          <w:sz w:val="22"/>
        </w:rPr>
        <w:t> </w:t>
      </w:r>
      <w:r w:rsidR="008B6F48" w:rsidRPr="00512BD0">
        <w:rPr>
          <w:rFonts w:asciiTheme="minorHAnsi" w:hAnsiTheme="minorHAnsi" w:cs="Arial"/>
          <w:sz w:val="22"/>
        </w:rPr>
        <w:t>kolaudačního</w:t>
      </w:r>
      <w:r>
        <w:rPr>
          <w:rFonts w:asciiTheme="minorHAnsi" w:hAnsiTheme="minorHAnsi" w:cs="Arial"/>
          <w:sz w:val="22"/>
        </w:rPr>
        <w:t xml:space="preserve">  </w:t>
      </w:r>
    </w:p>
    <w:p w:rsidR="002573DA" w:rsidRPr="00512BD0" w:rsidRDefault="002573DA" w:rsidP="002573DA">
      <w:pPr>
        <w:spacing w:after="0" w:line="360" w:lineRule="auto"/>
        <w:ind w:left="1080"/>
        <w:jc w:val="left"/>
        <w:rPr>
          <w:rFonts w:asciiTheme="minorHAnsi" w:hAnsiTheme="minorHAnsi" w:cs="Arial"/>
          <w:sz w:val="22"/>
        </w:rPr>
      </w:pPr>
      <w:r>
        <w:rPr>
          <w:rFonts w:asciiTheme="minorHAnsi" w:hAnsiTheme="minorHAnsi" w:cs="Arial"/>
          <w:sz w:val="22"/>
        </w:rPr>
        <w:t xml:space="preserve">       </w:t>
      </w:r>
      <w:r w:rsidRPr="002573DA">
        <w:rPr>
          <w:rFonts w:asciiTheme="minorHAnsi" w:hAnsiTheme="minorHAnsi" w:cs="Arial"/>
          <w:sz w:val="22"/>
        </w:rPr>
        <w:t>rozhodnutí a zabezpečení případného odstranění kolaudačních závad.</w:t>
      </w:r>
    </w:p>
    <w:p w:rsidR="00E63559" w:rsidRPr="00512BD0" w:rsidRDefault="002573DA" w:rsidP="002573DA">
      <w:pPr>
        <w:tabs>
          <w:tab w:val="left" w:pos="0"/>
          <w:tab w:val="left" w:pos="360"/>
        </w:tabs>
        <w:spacing w:after="0" w:line="360" w:lineRule="auto"/>
        <w:ind w:left="1080"/>
        <w:rPr>
          <w:rFonts w:asciiTheme="minorHAnsi" w:hAnsiTheme="minorHAnsi" w:cs="Arial"/>
          <w:sz w:val="22"/>
        </w:rPr>
      </w:pPr>
      <w:r>
        <w:rPr>
          <w:rFonts w:asciiTheme="minorHAnsi" w:hAnsiTheme="minorHAnsi" w:cs="Arial"/>
          <w:sz w:val="22"/>
        </w:rPr>
        <w:t xml:space="preserve">18. </w:t>
      </w:r>
      <w:r w:rsidR="004F1635">
        <w:rPr>
          <w:rFonts w:asciiTheme="minorHAnsi" w:hAnsiTheme="minorHAnsi" w:cs="Arial"/>
          <w:sz w:val="22"/>
        </w:rPr>
        <w:t>O</w:t>
      </w:r>
      <w:r w:rsidR="00E63559" w:rsidRPr="00512BD0">
        <w:rPr>
          <w:rFonts w:asciiTheme="minorHAnsi" w:hAnsiTheme="minorHAnsi" w:cs="Arial"/>
          <w:sz w:val="22"/>
        </w:rPr>
        <w:t xml:space="preserve">dpovědnost za vady a škodu vzniklých v důsledku výkonu </w:t>
      </w:r>
      <w:r w:rsidR="001303D2" w:rsidRPr="00512BD0">
        <w:rPr>
          <w:rFonts w:asciiTheme="minorHAnsi" w:hAnsiTheme="minorHAnsi" w:cs="Arial"/>
          <w:sz w:val="22"/>
        </w:rPr>
        <w:t>autorského</w:t>
      </w:r>
      <w:r w:rsidR="00E63559" w:rsidRPr="00512BD0">
        <w:rPr>
          <w:rFonts w:asciiTheme="minorHAnsi" w:hAnsiTheme="minorHAnsi" w:cs="Arial"/>
          <w:sz w:val="22"/>
        </w:rPr>
        <w:t xml:space="preserve"> dozoru a její </w:t>
      </w:r>
    </w:p>
    <w:p w:rsidR="0075433D" w:rsidRDefault="002573DA" w:rsidP="00E63559">
      <w:pPr>
        <w:tabs>
          <w:tab w:val="left" w:pos="0"/>
          <w:tab w:val="left" w:pos="360"/>
        </w:tabs>
        <w:spacing w:after="0" w:line="360" w:lineRule="auto"/>
        <w:ind w:left="1440"/>
        <w:jc w:val="left"/>
        <w:rPr>
          <w:rFonts w:asciiTheme="minorHAnsi" w:hAnsiTheme="minorHAnsi" w:cs="Arial"/>
          <w:sz w:val="22"/>
        </w:rPr>
      </w:pPr>
      <w:r w:rsidRPr="002573DA">
        <w:rPr>
          <w:rFonts w:asciiTheme="minorHAnsi" w:hAnsiTheme="minorHAnsi" w:cs="Arial"/>
          <w:sz w:val="22"/>
        </w:rPr>
        <w:t>řešení v rámci reklamace dle této smlouvy a příslušných právních předpisů.</w:t>
      </w:r>
    </w:p>
    <w:p w:rsidR="00D12B20" w:rsidRPr="00512BD0" w:rsidRDefault="00D12B20" w:rsidP="00E63559">
      <w:pPr>
        <w:tabs>
          <w:tab w:val="left" w:pos="0"/>
          <w:tab w:val="left" w:pos="360"/>
        </w:tabs>
        <w:spacing w:after="0" w:line="360" w:lineRule="auto"/>
        <w:ind w:left="1440"/>
        <w:jc w:val="left"/>
        <w:rPr>
          <w:rFonts w:asciiTheme="minorHAnsi" w:hAnsiTheme="minorHAnsi" w:cs="Arial"/>
          <w:sz w:val="22"/>
        </w:rPr>
      </w:pPr>
    </w:p>
    <w:p w:rsidR="0075433D" w:rsidRPr="00512BD0" w:rsidRDefault="0075433D" w:rsidP="0075433D">
      <w:pPr>
        <w:tabs>
          <w:tab w:val="left" w:pos="284"/>
        </w:tabs>
        <w:spacing w:after="0" w:line="360" w:lineRule="auto"/>
        <w:ind w:left="284"/>
        <w:contextualSpacing/>
        <w:jc w:val="center"/>
        <w:outlineLvl w:val="0"/>
        <w:rPr>
          <w:rFonts w:asciiTheme="minorHAnsi" w:eastAsia="Times New Roman" w:hAnsiTheme="minorHAnsi" w:cs="Arial"/>
          <w:b/>
          <w:sz w:val="22"/>
          <w:lang w:eastAsia="cs-CZ"/>
        </w:rPr>
      </w:pPr>
      <w:r w:rsidRPr="00512BD0">
        <w:rPr>
          <w:rFonts w:asciiTheme="minorHAnsi" w:eastAsia="Times New Roman" w:hAnsiTheme="minorHAnsi" w:cs="Arial"/>
          <w:b/>
          <w:sz w:val="22"/>
          <w:lang w:eastAsia="cs-CZ"/>
        </w:rPr>
        <w:t>III.</w:t>
      </w:r>
    </w:p>
    <w:p w:rsidR="0075433D" w:rsidRDefault="0075433D" w:rsidP="0075433D">
      <w:pPr>
        <w:tabs>
          <w:tab w:val="left" w:pos="284"/>
        </w:tabs>
        <w:spacing w:after="0" w:line="360" w:lineRule="auto"/>
        <w:ind w:left="284"/>
        <w:contextualSpacing/>
        <w:jc w:val="center"/>
        <w:outlineLvl w:val="0"/>
        <w:rPr>
          <w:rFonts w:asciiTheme="minorHAnsi" w:eastAsia="Times New Roman" w:hAnsiTheme="minorHAnsi" w:cs="Arial"/>
          <w:b/>
          <w:sz w:val="22"/>
          <w:u w:val="single"/>
          <w:lang w:eastAsia="cs-CZ"/>
        </w:rPr>
      </w:pPr>
      <w:r w:rsidRPr="00512BD0">
        <w:rPr>
          <w:rFonts w:asciiTheme="minorHAnsi" w:eastAsia="Times New Roman" w:hAnsiTheme="minorHAnsi" w:cs="Arial"/>
          <w:b/>
          <w:sz w:val="22"/>
          <w:u w:val="single"/>
          <w:lang w:eastAsia="cs-CZ"/>
        </w:rPr>
        <w:t>Povinnosti příkazníka</w:t>
      </w:r>
    </w:p>
    <w:p w:rsidR="0075433D" w:rsidRPr="00512BD0" w:rsidRDefault="0075433D" w:rsidP="009E1116">
      <w:pPr>
        <w:numPr>
          <w:ilvl w:val="0"/>
          <w:numId w:val="11"/>
        </w:numPr>
        <w:spacing w:after="0" w:line="360" w:lineRule="auto"/>
        <w:ind w:left="426" w:hanging="426"/>
        <w:contextualSpacing/>
        <w:outlineLvl w:val="0"/>
        <w:rPr>
          <w:rFonts w:asciiTheme="minorHAnsi" w:eastAsia="Times New Roman" w:hAnsiTheme="minorHAnsi" w:cs="Arial"/>
          <w:b/>
          <w:sz w:val="22"/>
          <w:u w:val="single"/>
          <w:lang w:eastAsia="cs-CZ"/>
        </w:rPr>
      </w:pPr>
      <w:r w:rsidRPr="00512BD0">
        <w:rPr>
          <w:rFonts w:asciiTheme="minorHAnsi" w:eastAsia="Times New Roman" w:hAnsiTheme="minorHAnsi" w:cs="Arial"/>
          <w:sz w:val="22"/>
          <w:lang w:eastAsia="cs-CZ"/>
        </w:rPr>
        <w:t>Příkazník se při plnění této smlouvy bude řídit pokyny příkazce a postupovat v úzké součinnosti s příkazcem. Součinnost mezi příkazcem a příkazníkem bude probíhat po celou dobu přípravy, realizace a závěrečné fáze výstavby.</w:t>
      </w:r>
    </w:p>
    <w:p w:rsidR="0075433D" w:rsidRPr="00512BD0" w:rsidRDefault="0075433D" w:rsidP="009E1116">
      <w:pPr>
        <w:numPr>
          <w:ilvl w:val="0"/>
          <w:numId w:val="11"/>
        </w:numPr>
        <w:spacing w:after="0" w:line="360" w:lineRule="auto"/>
        <w:ind w:left="426" w:hanging="426"/>
        <w:contextualSpacing/>
        <w:outlineLvl w:val="0"/>
        <w:rPr>
          <w:rFonts w:asciiTheme="minorHAnsi" w:eastAsia="Times New Roman" w:hAnsiTheme="minorHAnsi" w:cs="Arial"/>
          <w:b/>
          <w:sz w:val="22"/>
          <w:u w:val="single"/>
          <w:lang w:eastAsia="cs-CZ"/>
        </w:rPr>
      </w:pPr>
      <w:r w:rsidRPr="00512BD0">
        <w:rPr>
          <w:rFonts w:asciiTheme="minorHAnsi" w:eastAsia="Times New Roman" w:hAnsiTheme="minorHAnsi" w:cs="Arial"/>
          <w:sz w:val="22"/>
          <w:lang w:eastAsia="cs-CZ"/>
        </w:rPr>
        <w:t>Příkazník je povinen postupovat s náležitou odbornou péčí, zajišťovat plnění předmětu smlouvy v souladu se zájmy příkazce a oznámit příkazci všechny okolnosti, které zjistí při výkonu své činnosti a jež mohou mít vliv na změnu pokynů příkazce v rámci plnění předmětu smlouvy.</w:t>
      </w:r>
    </w:p>
    <w:p w:rsidR="0075433D" w:rsidRPr="00512BD0" w:rsidRDefault="0075433D" w:rsidP="00574B8A">
      <w:pPr>
        <w:numPr>
          <w:ilvl w:val="0"/>
          <w:numId w:val="11"/>
        </w:numPr>
        <w:spacing w:after="0" w:line="360" w:lineRule="auto"/>
        <w:ind w:left="426" w:hanging="426"/>
        <w:contextualSpacing/>
        <w:outlineLvl w:val="0"/>
        <w:rPr>
          <w:rFonts w:asciiTheme="minorHAnsi" w:eastAsia="Times New Roman" w:hAnsiTheme="minorHAnsi" w:cs="Arial"/>
          <w:b/>
          <w:sz w:val="22"/>
          <w:u w:val="single"/>
          <w:lang w:eastAsia="cs-CZ"/>
        </w:rPr>
      </w:pPr>
      <w:r w:rsidRPr="00512BD0">
        <w:rPr>
          <w:rFonts w:asciiTheme="minorHAnsi" w:eastAsia="Times New Roman" w:hAnsiTheme="minorHAnsi" w:cs="Arial"/>
          <w:sz w:val="22"/>
          <w:lang w:eastAsia="cs-CZ"/>
        </w:rPr>
        <w:t xml:space="preserve">Příkazník je povinen </w:t>
      </w:r>
      <w:r w:rsidR="005B27D8">
        <w:rPr>
          <w:rFonts w:asciiTheme="minorHAnsi" w:eastAsia="Times New Roman" w:hAnsiTheme="minorHAnsi" w:cs="Arial"/>
          <w:sz w:val="22"/>
          <w:lang w:eastAsia="cs-CZ"/>
        </w:rPr>
        <w:t xml:space="preserve">informovat </w:t>
      </w:r>
      <w:r w:rsidRPr="00512BD0">
        <w:rPr>
          <w:rFonts w:asciiTheme="minorHAnsi" w:eastAsia="Times New Roman" w:hAnsiTheme="minorHAnsi" w:cs="Arial"/>
          <w:sz w:val="22"/>
          <w:lang w:eastAsia="cs-CZ"/>
        </w:rPr>
        <w:t>příkazce o průběhu provádění stavby.</w:t>
      </w:r>
    </w:p>
    <w:p w:rsidR="0075433D" w:rsidRPr="00512BD0" w:rsidRDefault="0075433D" w:rsidP="00574B8A">
      <w:pPr>
        <w:numPr>
          <w:ilvl w:val="0"/>
          <w:numId w:val="11"/>
        </w:numPr>
        <w:spacing w:after="0" w:line="360" w:lineRule="auto"/>
        <w:ind w:left="426" w:hanging="426"/>
        <w:contextualSpacing/>
        <w:outlineLvl w:val="0"/>
        <w:rPr>
          <w:rFonts w:asciiTheme="minorHAnsi" w:eastAsia="Times New Roman" w:hAnsiTheme="minorHAnsi" w:cs="Arial"/>
          <w:b/>
          <w:sz w:val="22"/>
          <w:u w:val="single"/>
          <w:lang w:eastAsia="cs-CZ"/>
        </w:rPr>
      </w:pPr>
      <w:r w:rsidRPr="00512BD0">
        <w:rPr>
          <w:rFonts w:asciiTheme="minorHAnsi" w:eastAsia="Times New Roman" w:hAnsiTheme="minorHAnsi" w:cs="Arial"/>
          <w:sz w:val="22"/>
          <w:lang w:eastAsia="cs-CZ"/>
        </w:rPr>
        <w:t>Příkazník je povinen kdykoliv v průběhu plnění této smlouvy upozornit příkazce na nevhodnost jeho pokynů a postupů, případně na zjevný rozpor pokynů příkazce s projektovou dokumentací pro stavební povolení</w:t>
      </w:r>
      <w:r w:rsidR="005B27D8">
        <w:rPr>
          <w:rFonts w:asciiTheme="minorHAnsi" w:eastAsia="Times New Roman" w:hAnsiTheme="minorHAnsi" w:cs="Arial"/>
          <w:sz w:val="22"/>
          <w:lang w:eastAsia="cs-CZ"/>
        </w:rPr>
        <w:t xml:space="preserve"> </w:t>
      </w:r>
      <w:r w:rsidRPr="00512BD0">
        <w:rPr>
          <w:rFonts w:asciiTheme="minorHAnsi" w:eastAsia="Times New Roman" w:hAnsiTheme="minorHAnsi" w:cs="Arial"/>
          <w:sz w:val="22"/>
          <w:lang w:eastAsia="cs-CZ"/>
        </w:rPr>
        <w:t>nebo jiným souvisejícím dokumentem nebo právním předpisem.</w:t>
      </w:r>
    </w:p>
    <w:p w:rsidR="0075433D" w:rsidRPr="00512BD0" w:rsidRDefault="0075433D" w:rsidP="00574B8A">
      <w:pPr>
        <w:numPr>
          <w:ilvl w:val="0"/>
          <w:numId w:val="11"/>
        </w:numPr>
        <w:spacing w:after="0" w:line="360" w:lineRule="auto"/>
        <w:ind w:left="426" w:hanging="426"/>
        <w:contextualSpacing/>
        <w:outlineLvl w:val="0"/>
        <w:rPr>
          <w:rFonts w:asciiTheme="minorHAnsi" w:eastAsia="Times New Roman" w:hAnsiTheme="minorHAnsi" w:cs="Arial"/>
          <w:b/>
          <w:sz w:val="22"/>
          <w:u w:val="single"/>
          <w:lang w:eastAsia="cs-CZ"/>
        </w:rPr>
      </w:pPr>
      <w:r w:rsidRPr="00512BD0">
        <w:rPr>
          <w:rFonts w:asciiTheme="minorHAnsi" w:eastAsia="Times New Roman" w:hAnsiTheme="minorHAnsi" w:cs="Arial"/>
          <w:sz w:val="22"/>
          <w:lang w:eastAsia="cs-CZ"/>
        </w:rPr>
        <w:t>Pokud příkazník některý z úkonů k vykonání činnosti dle této smlouvy nebo dle dikce stavebního zákona neprovede nebo nezajistí, bude toto opomenutí považováno za podstatné porušení smlouvy ze strany příkazníka.</w:t>
      </w:r>
    </w:p>
    <w:p w:rsidR="0075433D" w:rsidRPr="00512BD0" w:rsidRDefault="0075433D" w:rsidP="00574B8A">
      <w:pPr>
        <w:numPr>
          <w:ilvl w:val="0"/>
          <w:numId w:val="11"/>
        </w:numPr>
        <w:spacing w:after="0" w:line="360" w:lineRule="auto"/>
        <w:ind w:left="426" w:hanging="426"/>
        <w:contextualSpacing/>
        <w:outlineLvl w:val="0"/>
        <w:rPr>
          <w:rFonts w:asciiTheme="minorHAnsi" w:eastAsia="Times New Roman" w:hAnsiTheme="minorHAnsi" w:cs="Arial"/>
          <w:b/>
          <w:sz w:val="22"/>
          <w:u w:val="single"/>
          <w:lang w:eastAsia="cs-CZ"/>
        </w:rPr>
      </w:pPr>
      <w:r w:rsidRPr="00512BD0">
        <w:rPr>
          <w:rFonts w:asciiTheme="minorHAnsi" w:eastAsia="Times New Roman" w:hAnsiTheme="minorHAnsi" w:cs="Arial"/>
          <w:sz w:val="22"/>
          <w:lang w:eastAsia="cs-CZ"/>
        </w:rPr>
        <w:lastRenderedPageBreak/>
        <w:t>Příkazník se zavazuje zachovat mlčenlivost o všech skutečnostech, o kterých se dozví v souvislosti s plněním smlouvy.</w:t>
      </w:r>
    </w:p>
    <w:p w:rsidR="0075433D" w:rsidRPr="00512BD0" w:rsidRDefault="0075433D" w:rsidP="00574B8A">
      <w:pPr>
        <w:numPr>
          <w:ilvl w:val="0"/>
          <w:numId w:val="11"/>
        </w:numPr>
        <w:spacing w:after="0" w:line="360" w:lineRule="auto"/>
        <w:ind w:left="426" w:hanging="426"/>
        <w:contextualSpacing/>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Příkazník je povinen jednat jménem příkazce v rozsahu ujednání této smlouvy osobně. Příkazník není oprávněn bez předchozího písemného souhlasu příkazce nechat se při výkonu činnosti dle této smlouvy zastupovat třetí osobou. Za třetí osobu nejsou považováni pověření zaměstnanci příkazníka.</w:t>
      </w:r>
    </w:p>
    <w:p w:rsidR="0075433D" w:rsidRPr="00512BD0" w:rsidRDefault="005B27D8" w:rsidP="00574B8A">
      <w:pPr>
        <w:numPr>
          <w:ilvl w:val="0"/>
          <w:numId w:val="11"/>
        </w:numPr>
        <w:spacing w:after="0" w:line="360" w:lineRule="auto"/>
        <w:ind w:left="426" w:hanging="426"/>
        <w:contextualSpacing/>
        <w:outlineLvl w:val="0"/>
        <w:rPr>
          <w:rFonts w:asciiTheme="minorHAnsi" w:eastAsia="Times New Roman" w:hAnsiTheme="minorHAnsi" w:cs="Arial"/>
          <w:b/>
          <w:sz w:val="22"/>
          <w:u w:val="single"/>
          <w:lang w:eastAsia="cs-CZ"/>
        </w:rPr>
      </w:pPr>
      <w:r>
        <w:rPr>
          <w:rFonts w:asciiTheme="minorHAnsi" w:eastAsia="Times New Roman" w:hAnsiTheme="minorHAnsi" w:cs="Arial"/>
          <w:sz w:val="22"/>
          <w:lang w:eastAsia="cs-CZ"/>
        </w:rPr>
        <w:t>Příkazník odpovídá za případné prokazatelné vady plnění a vzniklé škody způsobené příkazci v souvislosti s plněním této smlouvy.</w:t>
      </w:r>
      <w:r w:rsidR="009E1116" w:rsidRPr="00512BD0">
        <w:rPr>
          <w:rFonts w:asciiTheme="minorHAnsi" w:eastAsia="Times New Roman" w:hAnsiTheme="minorHAnsi" w:cs="Arial"/>
          <w:sz w:val="22"/>
          <w:lang w:eastAsia="cs-CZ"/>
        </w:rPr>
        <w:t xml:space="preserve"> </w:t>
      </w:r>
    </w:p>
    <w:p w:rsidR="0075433D" w:rsidRPr="00512BD0" w:rsidRDefault="0075433D" w:rsidP="00574B8A">
      <w:pPr>
        <w:spacing w:after="0" w:line="360" w:lineRule="auto"/>
        <w:rPr>
          <w:rFonts w:asciiTheme="minorHAnsi" w:eastAsia="Times New Roman" w:hAnsiTheme="minorHAnsi" w:cs="Arial"/>
          <w:sz w:val="22"/>
          <w:lang w:eastAsia="cs-CZ"/>
        </w:rPr>
      </w:pPr>
    </w:p>
    <w:p w:rsidR="0075433D" w:rsidRPr="00512BD0" w:rsidRDefault="0075433D" w:rsidP="00574B8A">
      <w:pPr>
        <w:spacing w:after="0" w:line="360" w:lineRule="auto"/>
        <w:ind w:left="426"/>
        <w:contextualSpacing/>
        <w:jc w:val="center"/>
        <w:outlineLvl w:val="0"/>
        <w:rPr>
          <w:rFonts w:asciiTheme="minorHAnsi" w:eastAsia="Times New Roman" w:hAnsiTheme="minorHAnsi" w:cs="Arial"/>
          <w:b/>
          <w:sz w:val="22"/>
          <w:lang w:eastAsia="cs-CZ"/>
        </w:rPr>
      </w:pPr>
      <w:r w:rsidRPr="00512BD0">
        <w:rPr>
          <w:rFonts w:asciiTheme="minorHAnsi" w:eastAsia="Times New Roman" w:hAnsiTheme="minorHAnsi" w:cs="Arial"/>
          <w:b/>
          <w:sz w:val="22"/>
          <w:lang w:eastAsia="cs-CZ"/>
        </w:rPr>
        <w:t>IV.</w:t>
      </w:r>
    </w:p>
    <w:p w:rsidR="0075433D" w:rsidRDefault="0075433D" w:rsidP="00574B8A">
      <w:pPr>
        <w:spacing w:after="0" w:line="360" w:lineRule="auto"/>
        <w:ind w:left="426"/>
        <w:contextualSpacing/>
        <w:jc w:val="center"/>
        <w:outlineLvl w:val="0"/>
        <w:rPr>
          <w:rFonts w:asciiTheme="minorHAnsi" w:eastAsia="Times New Roman" w:hAnsiTheme="minorHAnsi" w:cs="Arial"/>
          <w:b/>
          <w:sz w:val="22"/>
          <w:u w:val="single"/>
          <w:lang w:eastAsia="cs-CZ"/>
        </w:rPr>
      </w:pPr>
      <w:r w:rsidRPr="00512BD0">
        <w:rPr>
          <w:rFonts w:asciiTheme="minorHAnsi" w:eastAsia="Times New Roman" w:hAnsiTheme="minorHAnsi" w:cs="Arial"/>
          <w:b/>
          <w:sz w:val="22"/>
          <w:u w:val="single"/>
          <w:lang w:eastAsia="cs-CZ"/>
        </w:rPr>
        <w:t>Povinnosti příkazce</w:t>
      </w:r>
    </w:p>
    <w:p w:rsidR="0075433D" w:rsidRDefault="0075433D" w:rsidP="00574B8A">
      <w:pPr>
        <w:numPr>
          <w:ilvl w:val="0"/>
          <w:numId w:val="12"/>
        </w:numPr>
        <w:spacing w:after="0" w:line="360" w:lineRule="auto"/>
        <w:ind w:left="426" w:hanging="426"/>
        <w:contextualSpacing/>
        <w:outlineLvl w:val="0"/>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Příkazce se zavazuje za zařízení záležitostí dle této smlouvy zaplatit příkazníkovi úplatu sjednanou v této smlouvě.</w:t>
      </w:r>
    </w:p>
    <w:p w:rsidR="005B27D8" w:rsidRDefault="005B27D8" w:rsidP="00574B8A">
      <w:pPr>
        <w:numPr>
          <w:ilvl w:val="0"/>
          <w:numId w:val="12"/>
        </w:numPr>
        <w:spacing w:after="0" w:line="360" w:lineRule="auto"/>
        <w:ind w:left="426" w:hanging="426"/>
        <w:contextualSpacing/>
        <w:outlineLvl w:val="0"/>
        <w:rPr>
          <w:rFonts w:asciiTheme="minorHAnsi" w:eastAsia="Times New Roman" w:hAnsiTheme="minorHAnsi" w:cs="Arial"/>
          <w:sz w:val="22"/>
          <w:lang w:eastAsia="cs-CZ"/>
        </w:rPr>
      </w:pPr>
      <w:r>
        <w:rPr>
          <w:rFonts w:asciiTheme="minorHAnsi" w:eastAsia="Times New Roman" w:hAnsiTheme="minorHAnsi" w:cs="Arial"/>
          <w:sz w:val="22"/>
          <w:lang w:eastAsia="cs-CZ"/>
        </w:rPr>
        <w:t>Příkazce se zavazuje předat příkazníkovi ke dni uzavření této smlouvy schválenou projektovou dokumentaci stavby a výkaz výměr.</w:t>
      </w:r>
    </w:p>
    <w:p w:rsidR="0075433D" w:rsidRPr="00512BD0" w:rsidRDefault="0075433D" w:rsidP="00574B8A">
      <w:pPr>
        <w:numPr>
          <w:ilvl w:val="0"/>
          <w:numId w:val="12"/>
        </w:numPr>
        <w:tabs>
          <w:tab w:val="left" w:pos="426"/>
          <w:tab w:val="left" w:pos="1418"/>
        </w:tabs>
        <w:spacing w:after="0" w:line="360" w:lineRule="auto"/>
        <w:ind w:left="426" w:hanging="426"/>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Příkazce se zavazuje umožnit příkazníkovi vstup do prostoru staveniště stavby.</w:t>
      </w:r>
    </w:p>
    <w:p w:rsidR="00574B8A" w:rsidRDefault="00574B8A" w:rsidP="00574B8A">
      <w:pPr>
        <w:numPr>
          <w:ilvl w:val="0"/>
          <w:numId w:val="12"/>
        </w:numPr>
        <w:tabs>
          <w:tab w:val="left" w:pos="426"/>
          <w:tab w:val="left" w:pos="1418"/>
        </w:tabs>
        <w:spacing w:after="0" w:line="360" w:lineRule="auto"/>
        <w:ind w:left="426" w:hanging="426"/>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 xml:space="preserve">Příkazce je povinen informovat příkazníka o výsledcích jednání, která vedl samostatně ve věci předmětné </w:t>
      </w:r>
      <w:r w:rsidR="00812C4B">
        <w:rPr>
          <w:rFonts w:asciiTheme="minorHAnsi" w:eastAsia="Times New Roman" w:hAnsiTheme="minorHAnsi" w:cs="Arial"/>
          <w:sz w:val="22"/>
          <w:lang w:eastAsia="cs-CZ"/>
        </w:rPr>
        <w:t>stavby</w:t>
      </w:r>
      <w:r w:rsidRPr="00512BD0">
        <w:rPr>
          <w:rFonts w:asciiTheme="minorHAnsi" w:eastAsia="Times New Roman" w:hAnsiTheme="minorHAnsi" w:cs="Arial"/>
          <w:sz w:val="22"/>
          <w:lang w:eastAsia="cs-CZ"/>
        </w:rPr>
        <w:t>.</w:t>
      </w:r>
    </w:p>
    <w:p w:rsidR="007606E5" w:rsidRDefault="00534E01" w:rsidP="00574B8A">
      <w:pPr>
        <w:numPr>
          <w:ilvl w:val="0"/>
          <w:numId w:val="12"/>
        </w:numPr>
        <w:tabs>
          <w:tab w:val="left" w:pos="426"/>
          <w:tab w:val="left" w:pos="1418"/>
        </w:tabs>
        <w:spacing w:after="0" w:line="360" w:lineRule="auto"/>
        <w:ind w:left="426" w:hanging="426"/>
        <w:rPr>
          <w:rFonts w:asciiTheme="minorHAnsi" w:eastAsia="Times New Roman" w:hAnsiTheme="minorHAnsi" w:cs="Arial"/>
          <w:sz w:val="22"/>
          <w:lang w:eastAsia="cs-CZ"/>
        </w:rPr>
      </w:pPr>
      <w:r>
        <w:rPr>
          <w:rFonts w:asciiTheme="minorHAnsi" w:eastAsia="Times New Roman" w:hAnsiTheme="minorHAnsi" w:cs="Arial"/>
          <w:sz w:val="22"/>
          <w:lang w:eastAsia="cs-CZ"/>
        </w:rPr>
        <w:t xml:space="preserve">Příkazce se zavazuje </w:t>
      </w:r>
      <w:r w:rsidRPr="00534E01">
        <w:rPr>
          <w:rFonts w:asciiTheme="minorHAnsi" w:eastAsia="Times New Roman" w:hAnsiTheme="minorHAnsi" w:cs="Arial"/>
          <w:sz w:val="22"/>
          <w:lang w:eastAsia="cs-CZ"/>
        </w:rPr>
        <w:t>účinně spolupracovat</w:t>
      </w:r>
      <w:r w:rsidRPr="00534E01">
        <w:rPr>
          <w:rFonts w:asciiTheme="minorHAnsi" w:eastAsia="Times New Roman" w:hAnsiTheme="minorHAnsi" w:cs="Arial"/>
          <w:b/>
          <w:sz w:val="22"/>
          <w:lang w:eastAsia="cs-CZ"/>
        </w:rPr>
        <w:t xml:space="preserve"> </w:t>
      </w:r>
      <w:r w:rsidRPr="00534E01">
        <w:rPr>
          <w:rFonts w:asciiTheme="minorHAnsi" w:eastAsia="Times New Roman" w:hAnsiTheme="minorHAnsi" w:cs="Arial"/>
          <w:sz w:val="22"/>
          <w:lang w:eastAsia="cs-CZ"/>
        </w:rPr>
        <w:t>s příkazníkem při výkonu jeho činnosti</w:t>
      </w:r>
      <w:r w:rsidRPr="00534E01">
        <w:rPr>
          <w:rFonts w:asciiTheme="minorHAnsi" w:eastAsia="Times New Roman" w:hAnsiTheme="minorHAnsi" w:cs="Arial"/>
          <w:b/>
          <w:sz w:val="22"/>
          <w:lang w:eastAsia="cs-CZ"/>
        </w:rPr>
        <w:t xml:space="preserve"> </w:t>
      </w:r>
      <w:r w:rsidRPr="00534E01">
        <w:rPr>
          <w:rFonts w:asciiTheme="minorHAnsi" w:eastAsia="Times New Roman" w:hAnsiTheme="minorHAnsi" w:cs="Arial"/>
          <w:sz w:val="22"/>
          <w:lang w:eastAsia="cs-CZ"/>
        </w:rPr>
        <w:t>a sdělovat mu další nutné informace a pokyny pro jeho činnost</w:t>
      </w:r>
      <w:r>
        <w:rPr>
          <w:rFonts w:asciiTheme="minorHAnsi" w:eastAsia="Times New Roman" w:hAnsiTheme="minorHAnsi" w:cs="Arial"/>
          <w:sz w:val="22"/>
          <w:lang w:eastAsia="cs-CZ"/>
        </w:rPr>
        <w:t>.</w:t>
      </w:r>
    </w:p>
    <w:p w:rsidR="00534E01" w:rsidRPr="00512BD0" w:rsidRDefault="00534E01" w:rsidP="00534E01">
      <w:pPr>
        <w:tabs>
          <w:tab w:val="left" w:pos="426"/>
          <w:tab w:val="left" w:pos="1418"/>
        </w:tabs>
        <w:spacing w:after="0" w:line="360" w:lineRule="auto"/>
        <w:ind w:left="426"/>
        <w:rPr>
          <w:rFonts w:asciiTheme="minorHAnsi" w:eastAsia="Times New Roman" w:hAnsiTheme="minorHAnsi" w:cs="Arial"/>
          <w:sz w:val="22"/>
          <w:lang w:eastAsia="cs-CZ"/>
        </w:rPr>
      </w:pPr>
    </w:p>
    <w:p w:rsidR="0075433D" w:rsidRPr="00512BD0" w:rsidRDefault="0075433D" w:rsidP="0075433D">
      <w:pPr>
        <w:tabs>
          <w:tab w:val="left" w:pos="426"/>
          <w:tab w:val="left" w:pos="1418"/>
        </w:tabs>
        <w:spacing w:after="0" w:line="360" w:lineRule="auto"/>
        <w:jc w:val="center"/>
        <w:rPr>
          <w:rFonts w:asciiTheme="minorHAnsi" w:eastAsia="Times New Roman" w:hAnsiTheme="minorHAnsi" w:cs="Arial"/>
          <w:b/>
          <w:sz w:val="22"/>
          <w:lang w:eastAsia="cs-CZ"/>
        </w:rPr>
      </w:pPr>
      <w:r w:rsidRPr="00512BD0">
        <w:rPr>
          <w:rFonts w:asciiTheme="minorHAnsi" w:eastAsia="Times New Roman" w:hAnsiTheme="minorHAnsi" w:cs="Arial"/>
          <w:b/>
          <w:sz w:val="22"/>
          <w:lang w:eastAsia="cs-CZ"/>
        </w:rPr>
        <w:t>V.</w:t>
      </w:r>
    </w:p>
    <w:p w:rsidR="0075433D" w:rsidRDefault="0075433D" w:rsidP="0075433D">
      <w:pPr>
        <w:tabs>
          <w:tab w:val="left" w:pos="426"/>
          <w:tab w:val="left" w:pos="1418"/>
        </w:tabs>
        <w:spacing w:after="0" w:line="360" w:lineRule="auto"/>
        <w:ind w:left="426" w:hanging="426"/>
        <w:jc w:val="center"/>
        <w:rPr>
          <w:rFonts w:asciiTheme="minorHAnsi" w:eastAsia="Times New Roman" w:hAnsiTheme="minorHAnsi" w:cs="Arial"/>
          <w:b/>
          <w:sz w:val="22"/>
          <w:u w:val="single"/>
          <w:lang w:eastAsia="cs-CZ"/>
        </w:rPr>
      </w:pPr>
      <w:r w:rsidRPr="00512BD0">
        <w:rPr>
          <w:rFonts w:asciiTheme="minorHAnsi" w:eastAsia="Times New Roman" w:hAnsiTheme="minorHAnsi" w:cs="Arial"/>
          <w:b/>
          <w:sz w:val="22"/>
          <w:u w:val="single"/>
          <w:lang w:eastAsia="cs-CZ"/>
        </w:rPr>
        <w:t>Doba plnění a místo plnění</w:t>
      </w:r>
    </w:p>
    <w:p w:rsidR="003965AA" w:rsidRPr="00512BD0" w:rsidRDefault="003965AA" w:rsidP="00092974">
      <w:pPr>
        <w:numPr>
          <w:ilvl w:val="0"/>
          <w:numId w:val="13"/>
        </w:numPr>
        <w:tabs>
          <w:tab w:val="left" w:pos="426"/>
          <w:tab w:val="left" w:pos="1418"/>
        </w:tabs>
        <w:spacing w:after="0" w:line="360" w:lineRule="auto"/>
        <w:ind w:left="426" w:hanging="426"/>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Tato smlouva je uzavřena na dobu určitou</w:t>
      </w:r>
      <w:r w:rsidR="00812C4B">
        <w:rPr>
          <w:rFonts w:asciiTheme="minorHAnsi" w:eastAsia="Times New Roman" w:hAnsiTheme="minorHAnsi" w:cs="Arial"/>
          <w:sz w:val="22"/>
          <w:lang w:eastAsia="cs-CZ"/>
        </w:rPr>
        <w:t>,</w:t>
      </w:r>
      <w:r w:rsidRPr="00512BD0">
        <w:rPr>
          <w:rFonts w:asciiTheme="minorHAnsi" w:eastAsia="Times New Roman" w:hAnsiTheme="minorHAnsi" w:cs="Arial"/>
          <w:sz w:val="22"/>
          <w:lang w:eastAsia="cs-CZ"/>
        </w:rPr>
        <w:t xml:space="preserve"> nejdéle v délce trvání </w:t>
      </w:r>
      <w:r w:rsidR="006A27CC" w:rsidRPr="00512BD0">
        <w:rPr>
          <w:rFonts w:asciiTheme="minorHAnsi" w:eastAsia="Times New Roman" w:hAnsiTheme="minorHAnsi" w:cs="Arial"/>
          <w:sz w:val="22"/>
          <w:lang w:eastAsia="cs-CZ"/>
        </w:rPr>
        <w:t>5</w:t>
      </w:r>
      <w:r w:rsidRPr="00512BD0">
        <w:rPr>
          <w:rFonts w:asciiTheme="minorHAnsi" w:eastAsia="Times New Roman" w:hAnsiTheme="minorHAnsi" w:cs="Arial"/>
          <w:sz w:val="22"/>
          <w:lang w:eastAsia="cs-CZ"/>
        </w:rPr>
        <w:t xml:space="preserve"> měsíců</w:t>
      </w:r>
      <w:r w:rsidR="00812C4B">
        <w:rPr>
          <w:rFonts w:asciiTheme="minorHAnsi" w:eastAsia="Times New Roman" w:hAnsiTheme="minorHAnsi" w:cs="Arial"/>
          <w:sz w:val="22"/>
          <w:lang w:eastAsia="cs-CZ"/>
        </w:rPr>
        <w:t xml:space="preserve"> od podpisu této smlouvy</w:t>
      </w:r>
      <w:r w:rsidRPr="00512BD0">
        <w:rPr>
          <w:rFonts w:asciiTheme="minorHAnsi" w:eastAsia="Times New Roman" w:hAnsiTheme="minorHAnsi" w:cs="Arial"/>
          <w:sz w:val="22"/>
          <w:lang w:eastAsia="cs-CZ"/>
        </w:rPr>
        <w:t xml:space="preserve">. Smluvní vztah může být ukončen i dříve v závislosti na postupu realizace stavby, v tomto případě tato smlouva skončí po uplynutí 10 dnů po předání a převzetí </w:t>
      </w:r>
      <w:r w:rsidR="00EF371B" w:rsidRPr="00512BD0">
        <w:rPr>
          <w:rFonts w:asciiTheme="minorHAnsi" w:eastAsia="Times New Roman" w:hAnsiTheme="minorHAnsi" w:cs="Arial"/>
          <w:sz w:val="22"/>
          <w:lang w:eastAsia="cs-CZ"/>
        </w:rPr>
        <w:t xml:space="preserve">všech částí </w:t>
      </w:r>
      <w:r w:rsidRPr="00512BD0">
        <w:rPr>
          <w:rFonts w:asciiTheme="minorHAnsi" w:eastAsia="Times New Roman" w:hAnsiTheme="minorHAnsi" w:cs="Arial"/>
          <w:sz w:val="22"/>
          <w:lang w:eastAsia="cs-CZ"/>
        </w:rPr>
        <w:t xml:space="preserve">stavby bez závad. </w:t>
      </w:r>
    </w:p>
    <w:p w:rsidR="0075433D" w:rsidRPr="00534E01" w:rsidRDefault="0075433D" w:rsidP="00BA365D">
      <w:pPr>
        <w:numPr>
          <w:ilvl w:val="0"/>
          <w:numId w:val="13"/>
        </w:numPr>
        <w:tabs>
          <w:tab w:val="left" w:pos="426"/>
          <w:tab w:val="left" w:pos="1418"/>
        </w:tabs>
        <w:spacing w:after="0" w:line="360" w:lineRule="auto"/>
        <w:ind w:left="426" w:hanging="426"/>
        <w:rPr>
          <w:rFonts w:asciiTheme="minorHAnsi" w:hAnsiTheme="minorHAnsi" w:cs="Arial"/>
          <w:sz w:val="22"/>
        </w:rPr>
      </w:pPr>
      <w:r w:rsidRPr="00534E01">
        <w:rPr>
          <w:rFonts w:asciiTheme="minorHAnsi" w:eastAsia="Times New Roman" w:hAnsiTheme="minorHAnsi" w:cs="Arial"/>
          <w:sz w:val="22"/>
          <w:lang w:eastAsia="cs-CZ"/>
        </w:rPr>
        <w:t xml:space="preserve">Tato smlouva </w:t>
      </w:r>
      <w:r w:rsidRPr="000345E3">
        <w:rPr>
          <w:rFonts w:asciiTheme="minorHAnsi" w:eastAsia="Times New Roman" w:hAnsiTheme="minorHAnsi" w:cs="Arial"/>
          <w:sz w:val="22"/>
          <w:lang w:eastAsia="cs-CZ"/>
        </w:rPr>
        <w:t xml:space="preserve">nabývá platnosti dnem podpisu oběma </w:t>
      </w:r>
      <w:r w:rsidR="00812C4B" w:rsidRPr="000345E3">
        <w:rPr>
          <w:rFonts w:asciiTheme="minorHAnsi" w:eastAsia="Times New Roman" w:hAnsiTheme="minorHAnsi" w:cs="Arial"/>
          <w:sz w:val="22"/>
          <w:lang w:eastAsia="cs-CZ"/>
        </w:rPr>
        <w:t xml:space="preserve">smluvními </w:t>
      </w:r>
      <w:r w:rsidRPr="000345E3">
        <w:rPr>
          <w:rFonts w:asciiTheme="minorHAnsi" w:eastAsia="Times New Roman" w:hAnsiTheme="minorHAnsi" w:cs="Arial"/>
          <w:sz w:val="22"/>
          <w:lang w:eastAsia="cs-CZ"/>
        </w:rPr>
        <w:t>stranami</w:t>
      </w:r>
      <w:r w:rsidR="000345E3" w:rsidRPr="000345E3">
        <w:rPr>
          <w:rFonts w:asciiTheme="minorHAnsi" w:eastAsia="Times New Roman" w:hAnsiTheme="minorHAnsi" w:cs="Arial"/>
          <w:sz w:val="22"/>
          <w:lang w:eastAsia="cs-CZ"/>
        </w:rPr>
        <w:t xml:space="preserve"> a </w:t>
      </w:r>
      <w:r w:rsidR="000345E3" w:rsidRPr="000345E3">
        <w:t xml:space="preserve">účinnosti dnem jejího uveřejnění v registru smluv podle zákona č. 340/2015 Sb., o registru smluv, v účinném </w:t>
      </w:r>
      <w:r w:rsidR="000345E3" w:rsidRPr="008E55F5">
        <w:t>znění</w:t>
      </w:r>
      <w:r w:rsidR="000345E3">
        <w:t>.</w:t>
      </w:r>
    </w:p>
    <w:p w:rsidR="0075433D" w:rsidRPr="00512BD0" w:rsidRDefault="0075433D" w:rsidP="00092974">
      <w:pPr>
        <w:numPr>
          <w:ilvl w:val="0"/>
          <w:numId w:val="13"/>
        </w:numPr>
        <w:tabs>
          <w:tab w:val="left" w:pos="426"/>
          <w:tab w:val="left" w:pos="1418"/>
        </w:tabs>
        <w:spacing w:after="0" w:line="360" w:lineRule="auto"/>
        <w:ind w:left="426" w:hanging="426"/>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 xml:space="preserve">Místem výkonu činnosti </w:t>
      </w:r>
      <w:r w:rsidR="00534E01">
        <w:rPr>
          <w:rFonts w:asciiTheme="minorHAnsi" w:eastAsia="Times New Roman" w:hAnsiTheme="minorHAnsi" w:cs="Arial"/>
          <w:sz w:val="22"/>
          <w:lang w:eastAsia="cs-CZ"/>
        </w:rPr>
        <w:t>A</w:t>
      </w:r>
      <w:r w:rsidRPr="00512BD0">
        <w:rPr>
          <w:rFonts w:asciiTheme="minorHAnsi" w:eastAsia="Times New Roman" w:hAnsiTheme="minorHAnsi" w:cs="Arial"/>
          <w:sz w:val="22"/>
          <w:lang w:eastAsia="cs-CZ"/>
        </w:rPr>
        <w:t>D j</w:t>
      </w:r>
      <w:r w:rsidR="00EF371B" w:rsidRPr="00512BD0">
        <w:rPr>
          <w:rFonts w:asciiTheme="minorHAnsi" w:eastAsia="Times New Roman" w:hAnsiTheme="minorHAnsi" w:cs="Arial"/>
          <w:sz w:val="22"/>
          <w:lang w:eastAsia="cs-CZ"/>
        </w:rPr>
        <w:t>e sídlo příkazce.</w:t>
      </w:r>
    </w:p>
    <w:p w:rsidR="00417592" w:rsidRDefault="00417592" w:rsidP="0075433D">
      <w:pPr>
        <w:tabs>
          <w:tab w:val="left" w:pos="709"/>
          <w:tab w:val="left" w:pos="1418"/>
        </w:tabs>
        <w:spacing w:after="0" w:line="360" w:lineRule="auto"/>
        <w:jc w:val="center"/>
        <w:rPr>
          <w:rFonts w:asciiTheme="minorHAnsi" w:eastAsia="Times New Roman" w:hAnsiTheme="minorHAnsi" w:cs="Arial"/>
          <w:b/>
          <w:sz w:val="22"/>
          <w:lang w:eastAsia="cs-CZ"/>
        </w:rPr>
      </w:pPr>
    </w:p>
    <w:p w:rsidR="0075433D" w:rsidRPr="00512BD0" w:rsidRDefault="0075433D" w:rsidP="0075433D">
      <w:pPr>
        <w:tabs>
          <w:tab w:val="left" w:pos="709"/>
          <w:tab w:val="left" w:pos="1418"/>
        </w:tabs>
        <w:spacing w:after="0" w:line="360" w:lineRule="auto"/>
        <w:jc w:val="center"/>
        <w:rPr>
          <w:rFonts w:asciiTheme="minorHAnsi" w:eastAsia="Times New Roman" w:hAnsiTheme="minorHAnsi" w:cs="Arial"/>
          <w:b/>
          <w:sz w:val="22"/>
          <w:lang w:eastAsia="cs-CZ"/>
        </w:rPr>
      </w:pPr>
      <w:r w:rsidRPr="00512BD0">
        <w:rPr>
          <w:rFonts w:asciiTheme="minorHAnsi" w:eastAsia="Times New Roman" w:hAnsiTheme="minorHAnsi" w:cs="Arial"/>
          <w:b/>
          <w:sz w:val="22"/>
          <w:lang w:eastAsia="cs-CZ"/>
        </w:rPr>
        <w:t>VI.</w:t>
      </w:r>
    </w:p>
    <w:p w:rsidR="0075433D" w:rsidRDefault="0075433D" w:rsidP="0075433D">
      <w:pPr>
        <w:tabs>
          <w:tab w:val="left" w:pos="709"/>
          <w:tab w:val="left" w:pos="1418"/>
        </w:tabs>
        <w:spacing w:after="0" w:line="360" w:lineRule="auto"/>
        <w:jc w:val="center"/>
        <w:rPr>
          <w:rFonts w:asciiTheme="minorHAnsi" w:eastAsia="Times New Roman" w:hAnsiTheme="minorHAnsi" w:cs="Arial"/>
          <w:b/>
          <w:sz w:val="22"/>
          <w:u w:val="single"/>
          <w:lang w:eastAsia="cs-CZ"/>
        </w:rPr>
      </w:pPr>
      <w:r w:rsidRPr="00512BD0">
        <w:rPr>
          <w:rFonts w:asciiTheme="minorHAnsi" w:eastAsia="Times New Roman" w:hAnsiTheme="minorHAnsi" w:cs="Arial"/>
          <w:b/>
          <w:sz w:val="22"/>
          <w:u w:val="single"/>
          <w:lang w:eastAsia="cs-CZ"/>
        </w:rPr>
        <w:t>Úplata</w:t>
      </w:r>
    </w:p>
    <w:p w:rsidR="0075433D" w:rsidRDefault="0075433D" w:rsidP="00092974">
      <w:pPr>
        <w:numPr>
          <w:ilvl w:val="3"/>
          <w:numId w:val="1"/>
        </w:numPr>
        <w:tabs>
          <w:tab w:val="clear" w:pos="2880"/>
        </w:tabs>
        <w:spacing w:after="0" w:line="360" w:lineRule="auto"/>
        <w:ind w:left="709" w:hanging="709"/>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 xml:space="preserve">Úplata za poskytnuté služby dle této smlouvy </w:t>
      </w:r>
      <w:r w:rsidR="00B4284D" w:rsidRPr="00B4284D">
        <w:rPr>
          <w:rFonts w:asciiTheme="minorHAnsi" w:eastAsia="Times New Roman" w:hAnsiTheme="minorHAnsi" w:cs="Arial"/>
          <w:b/>
          <w:sz w:val="22"/>
          <w:lang w:eastAsia="cs-CZ"/>
        </w:rPr>
        <w:t>čin</w:t>
      </w:r>
      <w:r w:rsidR="00B4284D" w:rsidRPr="00543829">
        <w:rPr>
          <w:rFonts w:asciiTheme="minorHAnsi" w:eastAsia="Times New Roman" w:hAnsiTheme="minorHAnsi" w:cs="Arial"/>
          <w:b/>
          <w:sz w:val="22"/>
          <w:lang w:eastAsia="cs-CZ"/>
        </w:rPr>
        <w:t xml:space="preserve">í </w:t>
      </w:r>
      <w:r w:rsidR="00543829" w:rsidRPr="00543829">
        <w:rPr>
          <w:rFonts w:asciiTheme="minorHAnsi" w:eastAsia="Times New Roman" w:hAnsiTheme="minorHAnsi" w:cs="Arial"/>
          <w:b/>
          <w:sz w:val="22"/>
          <w:lang w:eastAsia="cs-CZ"/>
        </w:rPr>
        <w:t>58 000</w:t>
      </w:r>
      <w:r w:rsidR="00B4284D" w:rsidRPr="00543829">
        <w:rPr>
          <w:rFonts w:asciiTheme="minorHAnsi" w:eastAsia="Times New Roman" w:hAnsiTheme="minorHAnsi" w:cs="Arial"/>
          <w:b/>
          <w:sz w:val="22"/>
          <w:lang w:eastAsia="cs-CZ"/>
        </w:rPr>
        <w:t xml:space="preserve"> Kč bez DPH</w:t>
      </w:r>
      <w:r w:rsidR="00B4284D" w:rsidRPr="00543829">
        <w:rPr>
          <w:rFonts w:asciiTheme="minorHAnsi" w:eastAsia="Times New Roman" w:hAnsiTheme="minorHAnsi" w:cs="Arial"/>
          <w:sz w:val="22"/>
          <w:lang w:eastAsia="cs-CZ"/>
        </w:rPr>
        <w:t xml:space="preserve"> a</w:t>
      </w:r>
      <w:r w:rsidRPr="00512BD0">
        <w:rPr>
          <w:rFonts w:asciiTheme="minorHAnsi" w:eastAsia="Times New Roman" w:hAnsiTheme="minorHAnsi" w:cs="Arial"/>
          <w:sz w:val="22"/>
          <w:lang w:eastAsia="cs-CZ"/>
        </w:rPr>
        <w:t xml:space="preserve"> zahrnuje veškeré náklady příkazníka</w:t>
      </w:r>
      <w:r w:rsidR="00B4284D">
        <w:rPr>
          <w:rFonts w:asciiTheme="minorHAnsi" w:eastAsia="Times New Roman" w:hAnsiTheme="minorHAnsi" w:cs="Arial"/>
          <w:sz w:val="22"/>
          <w:lang w:eastAsia="cs-CZ"/>
        </w:rPr>
        <w:t xml:space="preserve">, </w:t>
      </w:r>
      <w:r w:rsidR="00B4284D" w:rsidRPr="00B4284D">
        <w:rPr>
          <w:rFonts w:asciiTheme="minorHAnsi" w:eastAsia="Times New Roman" w:hAnsiTheme="minorHAnsi" w:cs="Arial"/>
          <w:sz w:val="22"/>
          <w:lang w:eastAsia="cs-CZ"/>
        </w:rPr>
        <w:t xml:space="preserve">které při plnění svého závazku dle </w:t>
      </w:r>
      <w:r w:rsidR="00523F33">
        <w:rPr>
          <w:rFonts w:asciiTheme="minorHAnsi" w:eastAsia="Times New Roman" w:hAnsiTheme="minorHAnsi" w:cs="Arial"/>
          <w:sz w:val="22"/>
          <w:lang w:eastAsia="cs-CZ"/>
        </w:rPr>
        <w:t xml:space="preserve">této </w:t>
      </w:r>
      <w:r w:rsidR="00B4284D">
        <w:rPr>
          <w:rFonts w:asciiTheme="minorHAnsi" w:eastAsia="Times New Roman" w:hAnsiTheme="minorHAnsi" w:cs="Arial"/>
          <w:sz w:val="22"/>
          <w:lang w:eastAsia="cs-CZ"/>
        </w:rPr>
        <w:t>s</w:t>
      </w:r>
      <w:r w:rsidR="00B4284D" w:rsidRPr="00B4284D">
        <w:rPr>
          <w:rFonts w:asciiTheme="minorHAnsi" w:eastAsia="Times New Roman" w:hAnsiTheme="minorHAnsi" w:cs="Arial"/>
          <w:sz w:val="22"/>
          <w:lang w:eastAsia="cs-CZ"/>
        </w:rPr>
        <w:t xml:space="preserve">mlouvy nebo v souvislosti s </w:t>
      </w:r>
      <w:r w:rsidR="00523F33">
        <w:rPr>
          <w:rFonts w:asciiTheme="minorHAnsi" w:eastAsia="Times New Roman" w:hAnsiTheme="minorHAnsi" w:cs="Arial"/>
          <w:sz w:val="22"/>
          <w:lang w:eastAsia="cs-CZ"/>
        </w:rPr>
        <w:t>ní</w:t>
      </w:r>
      <w:r w:rsidR="00B4284D" w:rsidRPr="00B4284D">
        <w:rPr>
          <w:rFonts w:asciiTheme="minorHAnsi" w:eastAsia="Times New Roman" w:hAnsiTheme="minorHAnsi" w:cs="Arial"/>
          <w:sz w:val="22"/>
          <w:lang w:eastAsia="cs-CZ"/>
        </w:rPr>
        <w:t xml:space="preserve"> vynaloží</w:t>
      </w:r>
      <w:r w:rsidR="00523F33">
        <w:rPr>
          <w:rFonts w:asciiTheme="minorHAnsi" w:eastAsia="Times New Roman" w:hAnsiTheme="minorHAnsi" w:cs="Arial"/>
          <w:sz w:val="22"/>
          <w:lang w:eastAsia="cs-CZ"/>
        </w:rPr>
        <w:t xml:space="preserve">. Jedná se i o </w:t>
      </w:r>
      <w:r w:rsidR="00B4284D" w:rsidRPr="00B4284D">
        <w:rPr>
          <w:rFonts w:asciiTheme="minorHAnsi" w:eastAsia="Times New Roman" w:hAnsiTheme="minorHAnsi" w:cs="Arial"/>
          <w:sz w:val="22"/>
          <w:lang w:eastAsia="cs-CZ"/>
        </w:rPr>
        <w:t xml:space="preserve">náklady, které zde </w:t>
      </w:r>
      <w:r w:rsidR="00523F33">
        <w:rPr>
          <w:rFonts w:asciiTheme="minorHAnsi" w:eastAsia="Times New Roman" w:hAnsiTheme="minorHAnsi" w:cs="Arial"/>
          <w:sz w:val="22"/>
          <w:lang w:eastAsia="cs-CZ"/>
        </w:rPr>
        <w:t xml:space="preserve">výslovně </w:t>
      </w:r>
      <w:r w:rsidR="00B4284D" w:rsidRPr="00B4284D">
        <w:rPr>
          <w:rFonts w:asciiTheme="minorHAnsi" w:eastAsia="Times New Roman" w:hAnsiTheme="minorHAnsi" w:cs="Arial"/>
          <w:sz w:val="22"/>
          <w:lang w:eastAsia="cs-CZ"/>
        </w:rPr>
        <w:t>uvedeny nejsou ani z</w:t>
      </w:r>
      <w:r w:rsidR="00523F33">
        <w:rPr>
          <w:rFonts w:asciiTheme="minorHAnsi" w:eastAsia="Times New Roman" w:hAnsiTheme="minorHAnsi" w:cs="Arial"/>
          <w:sz w:val="22"/>
          <w:lang w:eastAsia="cs-CZ"/>
        </w:rPr>
        <w:t> předmětu smlouvy</w:t>
      </w:r>
      <w:r w:rsidR="00B4284D" w:rsidRPr="00B4284D">
        <w:rPr>
          <w:rFonts w:asciiTheme="minorHAnsi" w:eastAsia="Times New Roman" w:hAnsiTheme="minorHAnsi" w:cs="Arial"/>
          <w:sz w:val="22"/>
          <w:lang w:eastAsia="cs-CZ"/>
        </w:rPr>
        <w:t xml:space="preserve"> </w:t>
      </w:r>
      <w:r w:rsidR="00B4284D" w:rsidRPr="00B4284D">
        <w:rPr>
          <w:rFonts w:asciiTheme="minorHAnsi" w:eastAsia="Times New Roman" w:hAnsiTheme="minorHAnsi" w:cs="Arial"/>
          <w:sz w:val="22"/>
          <w:lang w:eastAsia="cs-CZ"/>
        </w:rPr>
        <w:lastRenderedPageBreak/>
        <w:t>zjevně nevyplývají, ale jejichž vynaložení musí příkazník z titulu své odbornosti předpokládat a to na základě zkušeností s výkonem obdobné činnosti, která je předmětem této smlouvy.</w:t>
      </w:r>
      <w:r w:rsidR="00B4284D">
        <w:rPr>
          <w:rFonts w:asciiTheme="minorHAnsi" w:eastAsia="Times New Roman" w:hAnsiTheme="minorHAnsi" w:cs="Arial"/>
          <w:sz w:val="22"/>
          <w:lang w:eastAsia="cs-CZ"/>
        </w:rPr>
        <w:t xml:space="preserve"> </w:t>
      </w:r>
    </w:p>
    <w:p w:rsidR="00A3785B" w:rsidRPr="00512BD0" w:rsidRDefault="00A3785B" w:rsidP="00092974">
      <w:pPr>
        <w:numPr>
          <w:ilvl w:val="3"/>
          <w:numId w:val="1"/>
        </w:numPr>
        <w:tabs>
          <w:tab w:val="clear" w:pos="2880"/>
        </w:tabs>
        <w:spacing w:after="0" w:line="360" w:lineRule="auto"/>
        <w:ind w:left="709" w:hanging="709"/>
        <w:rPr>
          <w:rFonts w:asciiTheme="minorHAnsi" w:eastAsia="Times New Roman" w:hAnsiTheme="minorHAnsi" w:cs="Arial"/>
          <w:sz w:val="22"/>
          <w:lang w:eastAsia="cs-CZ"/>
        </w:rPr>
      </w:pPr>
      <w:r w:rsidRPr="003B09B2">
        <w:rPr>
          <w:rFonts w:ascii="Calibri" w:hAnsi="Calibri" w:cs="Calibri"/>
          <w:sz w:val="22"/>
        </w:rPr>
        <w:t xml:space="preserve">Součástí sjednané </w:t>
      </w:r>
      <w:r>
        <w:rPr>
          <w:rFonts w:ascii="Calibri" w:hAnsi="Calibri" w:cs="Calibri"/>
          <w:sz w:val="22"/>
        </w:rPr>
        <w:t>úplaty</w:t>
      </w:r>
      <w:r w:rsidRPr="003B09B2">
        <w:rPr>
          <w:rFonts w:ascii="Calibri" w:hAnsi="Calibri" w:cs="Calibri"/>
          <w:sz w:val="22"/>
        </w:rPr>
        <w:t xml:space="preserve"> není DPH, které bude účtováno ke sjednané </w:t>
      </w:r>
      <w:r>
        <w:rPr>
          <w:rFonts w:ascii="Calibri" w:hAnsi="Calibri" w:cs="Calibri"/>
          <w:sz w:val="22"/>
        </w:rPr>
        <w:t>úplatě</w:t>
      </w:r>
      <w:r w:rsidRPr="003B09B2">
        <w:rPr>
          <w:rFonts w:ascii="Calibri" w:hAnsi="Calibri" w:cs="Calibri"/>
          <w:sz w:val="22"/>
        </w:rPr>
        <w:t xml:space="preserve"> dle </w:t>
      </w:r>
      <w:r w:rsidR="00523F33">
        <w:rPr>
          <w:rFonts w:ascii="Calibri" w:hAnsi="Calibri" w:cs="Calibri"/>
          <w:sz w:val="22"/>
        </w:rPr>
        <w:t xml:space="preserve">aktuálně </w:t>
      </w:r>
      <w:r w:rsidRPr="003B09B2">
        <w:rPr>
          <w:rFonts w:ascii="Calibri" w:hAnsi="Calibri" w:cs="Calibri"/>
          <w:sz w:val="22"/>
        </w:rPr>
        <w:t>platných právních předpisů.</w:t>
      </w:r>
    </w:p>
    <w:p w:rsidR="0075433D" w:rsidRDefault="00A3785B" w:rsidP="000F5111">
      <w:pPr>
        <w:numPr>
          <w:ilvl w:val="3"/>
          <w:numId w:val="1"/>
        </w:numPr>
        <w:tabs>
          <w:tab w:val="clear" w:pos="2880"/>
        </w:tabs>
        <w:spacing w:after="0" w:line="360" w:lineRule="auto"/>
        <w:ind w:left="709" w:hanging="709"/>
        <w:rPr>
          <w:rFonts w:asciiTheme="minorHAnsi" w:eastAsia="Times New Roman" w:hAnsiTheme="minorHAnsi" w:cs="Arial"/>
          <w:sz w:val="22"/>
          <w:lang w:eastAsia="cs-CZ"/>
        </w:rPr>
      </w:pPr>
      <w:r w:rsidRPr="00A3785B">
        <w:rPr>
          <w:rFonts w:asciiTheme="minorHAnsi" w:eastAsia="Times New Roman" w:hAnsiTheme="minorHAnsi" w:cs="Arial"/>
          <w:sz w:val="22"/>
          <w:lang w:eastAsia="cs-CZ"/>
        </w:rPr>
        <w:t>Veškeré změny výše odměny v návaznosti na možné změny nebo doplňky rozsahu předmětu smlouvy musí být před jejich realizací písemně odsouhlaseny oprávněným pracovníkem příkazce a následně potvrzeny formou písemného dodatku k této smlouvě.</w:t>
      </w:r>
      <w:r>
        <w:rPr>
          <w:rFonts w:asciiTheme="minorHAnsi" w:eastAsia="Times New Roman" w:hAnsiTheme="minorHAnsi" w:cs="Arial"/>
          <w:sz w:val="22"/>
          <w:lang w:eastAsia="cs-CZ"/>
        </w:rPr>
        <w:t xml:space="preserve"> </w:t>
      </w:r>
    </w:p>
    <w:p w:rsidR="00540448" w:rsidRPr="00512BD0" w:rsidRDefault="00540448" w:rsidP="00540448">
      <w:pPr>
        <w:spacing w:after="0" w:line="360" w:lineRule="auto"/>
        <w:ind w:left="709"/>
        <w:rPr>
          <w:rFonts w:asciiTheme="minorHAnsi" w:eastAsia="Times New Roman" w:hAnsiTheme="minorHAnsi" w:cs="Arial"/>
          <w:sz w:val="22"/>
          <w:lang w:eastAsia="cs-CZ"/>
        </w:rPr>
      </w:pPr>
    </w:p>
    <w:p w:rsidR="0075433D" w:rsidRPr="00512BD0" w:rsidRDefault="0075433D" w:rsidP="0075433D">
      <w:pPr>
        <w:spacing w:after="0" w:line="360" w:lineRule="auto"/>
        <w:ind w:firstLine="709"/>
        <w:jc w:val="center"/>
        <w:rPr>
          <w:rFonts w:asciiTheme="minorHAnsi" w:eastAsia="Times New Roman" w:hAnsiTheme="minorHAnsi" w:cs="Arial"/>
          <w:b/>
          <w:sz w:val="22"/>
          <w:lang w:eastAsia="cs-CZ"/>
        </w:rPr>
      </w:pPr>
      <w:r w:rsidRPr="00512BD0">
        <w:rPr>
          <w:rFonts w:asciiTheme="minorHAnsi" w:eastAsia="Times New Roman" w:hAnsiTheme="minorHAnsi" w:cs="Arial"/>
          <w:b/>
          <w:sz w:val="22"/>
          <w:lang w:eastAsia="cs-CZ"/>
        </w:rPr>
        <w:t>VII.</w:t>
      </w:r>
    </w:p>
    <w:p w:rsidR="0075433D" w:rsidRDefault="0075433D" w:rsidP="0075433D">
      <w:pPr>
        <w:spacing w:after="0" w:line="360" w:lineRule="auto"/>
        <w:ind w:firstLine="709"/>
        <w:jc w:val="center"/>
        <w:rPr>
          <w:rFonts w:asciiTheme="minorHAnsi" w:eastAsia="Times New Roman" w:hAnsiTheme="minorHAnsi" w:cs="Arial"/>
          <w:b/>
          <w:sz w:val="22"/>
          <w:u w:val="single"/>
          <w:lang w:eastAsia="cs-CZ"/>
        </w:rPr>
      </w:pPr>
      <w:r w:rsidRPr="00512BD0">
        <w:rPr>
          <w:rFonts w:asciiTheme="minorHAnsi" w:eastAsia="Times New Roman" w:hAnsiTheme="minorHAnsi" w:cs="Arial"/>
          <w:b/>
          <w:sz w:val="22"/>
          <w:u w:val="single"/>
          <w:lang w:eastAsia="cs-CZ"/>
        </w:rPr>
        <w:t>Platební podmínky</w:t>
      </w:r>
    </w:p>
    <w:p w:rsidR="00B33510" w:rsidRPr="00512BD0" w:rsidRDefault="00AD1D78" w:rsidP="00B33510">
      <w:pPr>
        <w:numPr>
          <w:ilvl w:val="0"/>
          <w:numId w:val="14"/>
        </w:numPr>
        <w:spacing w:after="0" w:line="360" w:lineRule="auto"/>
        <w:ind w:left="709" w:hanging="709"/>
        <w:rPr>
          <w:rFonts w:asciiTheme="minorHAnsi" w:eastAsia="Times New Roman" w:hAnsiTheme="minorHAnsi" w:cs="Arial"/>
          <w:sz w:val="22"/>
          <w:lang w:eastAsia="cs-CZ"/>
        </w:rPr>
      </w:pPr>
      <w:r>
        <w:rPr>
          <w:rFonts w:asciiTheme="minorHAnsi" w:eastAsia="Times New Roman" w:hAnsiTheme="minorHAnsi" w:cs="Arial"/>
          <w:sz w:val="22"/>
          <w:lang w:eastAsia="cs-CZ"/>
        </w:rPr>
        <w:t>S</w:t>
      </w:r>
      <w:r w:rsidRPr="00AD1D78">
        <w:rPr>
          <w:rFonts w:asciiTheme="minorHAnsi" w:eastAsia="Times New Roman" w:hAnsiTheme="minorHAnsi" w:cs="Arial"/>
          <w:sz w:val="22"/>
          <w:lang w:eastAsia="cs-CZ"/>
        </w:rPr>
        <w:t>mluvní strany</w:t>
      </w:r>
      <w:r>
        <w:rPr>
          <w:rFonts w:asciiTheme="minorHAnsi" w:eastAsia="Times New Roman" w:hAnsiTheme="minorHAnsi" w:cs="Arial"/>
          <w:sz w:val="22"/>
          <w:lang w:eastAsia="cs-CZ"/>
        </w:rPr>
        <w:t xml:space="preserve"> se</w:t>
      </w:r>
      <w:r w:rsidRPr="00AD1D78">
        <w:rPr>
          <w:rFonts w:asciiTheme="minorHAnsi" w:eastAsia="Times New Roman" w:hAnsiTheme="minorHAnsi" w:cs="Arial"/>
          <w:sz w:val="22"/>
          <w:lang w:eastAsia="cs-CZ"/>
        </w:rPr>
        <w:t xml:space="preserve"> dohodly, </w:t>
      </w:r>
      <w:r w:rsidR="00CC1090">
        <w:rPr>
          <w:rFonts w:asciiTheme="minorHAnsi" w:eastAsia="Times New Roman" w:hAnsiTheme="minorHAnsi" w:cs="Arial"/>
          <w:sz w:val="22"/>
          <w:lang w:eastAsia="cs-CZ"/>
        </w:rPr>
        <w:t xml:space="preserve">že </w:t>
      </w:r>
      <w:r>
        <w:rPr>
          <w:rFonts w:asciiTheme="minorHAnsi" w:eastAsia="Times New Roman" w:hAnsiTheme="minorHAnsi" w:cs="Arial"/>
          <w:sz w:val="22"/>
          <w:lang w:eastAsia="cs-CZ"/>
        </w:rPr>
        <w:t>úplata</w:t>
      </w:r>
      <w:r w:rsidRPr="00AD1D78">
        <w:rPr>
          <w:rFonts w:asciiTheme="minorHAnsi" w:eastAsia="Times New Roman" w:hAnsiTheme="minorHAnsi" w:cs="Arial"/>
          <w:sz w:val="22"/>
          <w:lang w:eastAsia="cs-CZ"/>
        </w:rPr>
        <w:t xml:space="preserve"> za výkon autorského dozoru bude</w:t>
      </w:r>
      <w:r>
        <w:rPr>
          <w:rFonts w:asciiTheme="minorHAnsi" w:eastAsia="Times New Roman" w:hAnsiTheme="minorHAnsi" w:cs="Arial"/>
          <w:sz w:val="22"/>
          <w:lang w:eastAsia="cs-CZ"/>
        </w:rPr>
        <w:t xml:space="preserve"> příkazci</w:t>
      </w:r>
      <w:r w:rsidRPr="00AD1D78">
        <w:rPr>
          <w:rFonts w:asciiTheme="minorHAnsi" w:eastAsia="Times New Roman" w:hAnsiTheme="minorHAnsi" w:cs="Arial"/>
          <w:sz w:val="22"/>
          <w:lang w:eastAsia="cs-CZ"/>
        </w:rPr>
        <w:t xml:space="preserve"> </w:t>
      </w:r>
      <w:r>
        <w:rPr>
          <w:rFonts w:asciiTheme="minorHAnsi" w:eastAsia="Times New Roman" w:hAnsiTheme="minorHAnsi" w:cs="Arial"/>
          <w:sz w:val="22"/>
          <w:lang w:eastAsia="cs-CZ"/>
        </w:rPr>
        <w:t xml:space="preserve">příkazníkem vyfakturována </w:t>
      </w:r>
      <w:r w:rsidRPr="00AD1D78">
        <w:rPr>
          <w:rFonts w:asciiTheme="minorHAnsi" w:eastAsia="Times New Roman" w:hAnsiTheme="minorHAnsi" w:cs="Arial"/>
          <w:sz w:val="22"/>
          <w:lang w:eastAsia="cs-CZ"/>
        </w:rPr>
        <w:t xml:space="preserve">po ukončení </w:t>
      </w:r>
      <w:r>
        <w:rPr>
          <w:rFonts w:asciiTheme="minorHAnsi" w:eastAsia="Times New Roman" w:hAnsiTheme="minorHAnsi" w:cs="Arial"/>
          <w:sz w:val="22"/>
          <w:lang w:eastAsia="cs-CZ"/>
        </w:rPr>
        <w:t>s</w:t>
      </w:r>
      <w:r w:rsidRPr="00AD1D78">
        <w:rPr>
          <w:rFonts w:asciiTheme="minorHAnsi" w:eastAsia="Times New Roman" w:hAnsiTheme="minorHAnsi" w:cs="Arial"/>
          <w:sz w:val="22"/>
          <w:lang w:eastAsia="cs-CZ"/>
        </w:rPr>
        <w:t xml:space="preserve">tavby a jejím předání </w:t>
      </w:r>
      <w:r>
        <w:rPr>
          <w:rFonts w:asciiTheme="minorHAnsi" w:eastAsia="Times New Roman" w:hAnsiTheme="minorHAnsi" w:cs="Arial"/>
          <w:sz w:val="22"/>
          <w:lang w:eastAsia="cs-CZ"/>
        </w:rPr>
        <w:t>zhotovitelem</w:t>
      </w:r>
      <w:r w:rsidR="00472144">
        <w:rPr>
          <w:rFonts w:asciiTheme="minorHAnsi" w:eastAsia="Times New Roman" w:hAnsiTheme="minorHAnsi" w:cs="Arial"/>
          <w:sz w:val="22"/>
          <w:lang w:eastAsia="cs-CZ"/>
        </w:rPr>
        <w:t xml:space="preserve"> stavby</w:t>
      </w:r>
      <w:r>
        <w:rPr>
          <w:rFonts w:asciiTheme="minorHAnsi" w:eastAsia="Times New Roman" w:hAnsiTheme="minorHAnsi" w:cs="Arial"/>
          <w:sz w:val="22"/>
          <w:lang w:eastAsia="cs-CZ"/>
        </w:rPr>
        <w:t xml:space="preserve"> </w:t>
      </w:r>
      <w:r w:rsidR="00CC1090">
        <w:rPr>
          <w:rFonts w:asciiTheme="minorHAnsi" w:eastAsia="Times New Roman" w:hAnsiTheme="minorHAnsi" w:cs="Arial"/>
          <w:sz w:val="22"/>
          <w:lang w:eastAsia="cs-CZ"/>
        </w:rPr>
        <w:t>příkazci</w:t>
      </w:r>
      <w:r w:rsidRPr="00AD1D78">
        <w:rPr>
          <w:rFonts w:asciiTheme="minorHAnsi" w:eastAsia="Times New Roman" w:hAnsiTheme="minorHAnsi" w:cs="Arial"/>
          <w:sz w:val="22"/>
          <w:lang w:eastAsia="cs-CZ"/>
        </w:rPr>
        <w:t xml:space="preserve"> bez závad,</w:t>
      </w:r>
      <w:r w:rsidR="00472144">
        <w:rPr>
          <w:rFonts w:asciiTheme="minorHAnsi" w:eastAsia="Times New Roman" w:hAnsiTheme="minorHAnsi" w:cs="Arial"/>
          <w:sz w:val="22"/>
          <w:lang w:eastAsia="cs-CZ"/>
        </w:rPr>
        <w:t xml:space="preserve"> v případě zjištěných nedodělků nebo závad až po jejich úplném odstranění,</w:t>
      </w:r>
      <w:r w:rsidRPr="00AD1D78">
        <w:rPr>
          <w:rFonts w:asciiTheme="minorHAnsi" w:eastAsia="Times New Roman" w:hAnsiTheme="minorHAnsi" w:cs="Arial"/>
          <w:sz w:val="22"/>
          <w:lang w:eastAsia="cs-CZ"/>
        </w:rPr>
        <w:t xml:space="preserve"> a to na základě písemného protokolu o předání a převzetí </w:t>
      </w:r>
      <w:r w:rsidR="00472144">
        <w:rPr>
          <w:rFonts w:asciiTheme="minorHAnsi" w:eastAsia="Times New Roman" w:hAnsiTheme="minorHAnsi" w:cs="Arial"/>
          <w:sz w:val="22"/>
          <w:lang w:eastAsia="cs-CZ"/>
        </w:rPr>
        <w:t>s</w:t>
      </w:r>
      <w:r w:rsidRPr="00AD1D78">
        <w:rPr>
          <w:rFonts w:asciiTheme="minorHAnsi" w:eastAsia="Times New Roman" w:hAnsiTheme="minorHAnsi" w:cs="Arial"/>
          <w:sz w:val="22"/>
          <w:lang w:eastAsia="cs-CZ"/>
        </w:rPr>
        <w:t xml:space="preserve">tavby. </w:t>
      </w:r>
    </w:p>
    <w:p w:rsidR="0075433D" w:rsidRPr="00512BD0" w:rsidRDefault="0075433D" w:rsidP="000F5111">
      <w:pPr>
        <w:numPr>
          <w:ilvl w:val="0"/>
          <w:numId w:val="14"/>
        </w:numPr>
        <w:spacing w:after="0" w:line="360" w:lineRule="auto"/>
        <w:ind w:left="709" w:hanging="709"/>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 xml:space="preserve">Podkladem pro úhradu úplaty dle čl. VI. odst. 1 této smlouvy je daňový doklad – faktura, kterou je příkazce oprávněn vystavit do 15 dnů po </w:t>
      </w:r>
      <w:r w:rsidR="00FC5F1B" w:rsidRPr="00512BD0">
        <w:rPr>
          <w:rFonts w:asciiTheme="minorHAnsi" w:eastAsia="Times New Roman" w:hAnsiTheme="minorHAnsi" w:cs="Arial"/>
          <w:sz w:val="22"/>
          <w:lang w:eastAsia="cs-CZ"/>
        </w:rPr>
        <w:t>splnění podmínek uvedených v odst. 1</w:t>
      </w:r>
      <w:r w:rsidR="00CC1090">
        <w:rPr>
          <w:rFonts w:asciiTheme="minorHAnsi" w:eastAsia="Times New Roman" w:hAnsiTheme="minorHAnsi" w:cs="Arial"/>
          <w:sz w:val="22"/>
          <w:lang w:eastAsia="cs-CZ"/>
        </w:rPr>
        <w:t xml:space="preserve"> tohoto článku</w:t>
      </w:r>
      <w:r w:rsidRPr="00512BD0">
        <w:rPr>
          <w:rFonts w:asciiTheme="minorHAnsi" w:eastAsia="Times New Roman" w:hAnsiTheme="minorHAnsi" w:cs="Arial"/>
          <w:sz w:val="22"/>
          <w:lang w:eastAsia="cs-CZ"/>
        </w:rPr>
        <w:t>.</w:t>
      </w:r>
    </w:p>
    <w:p w:rsidR="0075433D" w:rsidRPr="00512BD0" w:rsidRDefault="0075433D" w:rsidP="000F5111">
      <w:pPr>
        <w:numPr>
          <w:ilvl w:val="0"/>
          <w:numId w:val="14"/>
        </w:numPr>
        <w:spacing w:after="0" w:line="360" w:lineRule="auto"/>
        <w:ind w:left="709" w:hanging="709"/>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Faktura musí obsahovat veškeré náležitosti daňového dokladu stanovené v zákoně č. 235/2004 Sb., o dani z přidané hodnoty, v platném znění.</w:t>
      </w:r>
    </w:p>
    <w:p w:rsidR="0075433D" w:rsidRPr="00512BD0" w:rsidRDefault="0075433D" w:rsidP="000F5111">
      <w:pPr>
        <w:numPr>
          <w:ilvl w:val="0"/>
          <w:numId w:val="14"/>
        </w:numPr>
        <w:spacing w:after="0" w:line="360" w:lineRule="auto"/>
        <w:ind w:left="709" w:hanging="709"/>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 xml:space="preserve">Splatnost faktury se sjednává v délce </w:t>
      </w:r>
      <w:r w:rsidR="000F5111" w:rsidRPr="00512BD0">
        <w:rPr>
          <w:rFonts w:asciiTheme="minorHAnsi" w:eastAsia="Times New Roman" w:hAnsiTheme="minorHAnsi" w:cs="Arial"/>
          <w:sz w:val="22"/>
          <w:lang w:eastAsia="cs-CZ"/>
        </w:rPr>
        <w:t>14</w:t>
      </w:r>
      <w:r w:rsidRPr="00512BD0">
        <w:rPr>
          <w:rFonts w:asciiTheme="minorHAnsi" w:eastAsia="Times New Roman" w:hAnsiTheme="minorHAnsi" w:cs="Arial"/>
          <w:sz w:val="22"/>
          <w:lang w:eastAsia="cs-CZ"/>
        </w:rPr>
        <w:t xml:space="preserve"> dnů od jejího </w:t>
      </w:r>
      <w:r w:rsidR="00CC1090">
        <w:rPr>
          <w:rFonts w:asciiTheme="minorHAnsi" w:eastAsia="Times New Roman" w:hAnsiTheme="minorHAnsi" w:cs="Arial"/>
          <w:sz w:val="22"/>
          <w:lang w:eastAsia="cs-CZ"/>
        </w:rPr>
        <w:t xml:space="preserve">prokazatelného </w:t>
      </w:r>
      <w:r w:rsidRPr="00512BD0">
        <w:rPr>
          <w:rFonts w:asciiTheme="minorHAnsi" w:eastAsia="Times New Roman" w:hAnsiTheme="minorHAnsi" w:cs="Arial"/>
          <w:sz w:val="22"/>
          <w:lang w:eastAsia="cs-CZ"/>
        </w:rPr>
        <w:t xml:space="preserve">doručení příkazci. </w:t>
      </w:r>
    </w:p>
    <w:p w:rsidR="0075433D" w:rsidRPr="00512BD0" w:rsidRDefault="0075433D" w:rsidP="000F5111">
      <w:pPr>
        <w:numPr>
          <w:ilvl w:val="0"/>
          <w:numId w:val="14"/>
        </w:numPr>
        <w:spacing w:after="0" w:line="360" w:lineRule="auto"/>
        <w:ind w:left="709" w:hanging="709"/>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 xml:space="preserve">Příkazce je oprávněn vrátit příkazníkovi fakturu před uplynutím lhůty splatnosti v případě, že faktura neobsahuje požadované náležitosti nebo obsahuje nesprávné údaje. Oprávněným vrácením faktury přestává běžet lhůta její splatnosti. Příkazník vystaví novou fakturu se správnými údaji a </w:t>
      </w:r>
      <w:r w:rsidR="00CC1090">
        <w:rPr>
          <w:rFonts w:asciiTheme="minorHAnsi" w:eastAsia="Times New Roman" w:hAnsiTheme="minorHAnsi" w:cs="Arial"/>
          <w:sz w:val="22"/>
          <w:lang w:eastAsia="cs-CZ"/>
        </w:rPr>
        <w:t xml:space="preserve">prokazatelným </w:t>
      </w:r>
      <w:r w:rsidRPr="00512BD0">
        <w:rPr>
          <w:rFonts w:asciiTheme="minorHAnsi" w:eastAsia="Times New Roman" w:hAnsiTheme="minorHAnsi" w:cs="Arial"/>
          <w:sz w:val="22"/>
          <w:lang w:eastAsia="cs-CZ"/>
        </w:rPr>
        <w:t xml:space="preserve">dnem doručení </w:t>
      </w:r>
      <w:r w:rsidR="00472144">
        <w:rPr>
          <w:rFonts w:asciiTheme="minorHAnsi" w:eastAsia="Times New Roman" w:hAnsiTheme="minorHAnsi" w:cs="Arial"/>
          <w:sz w:val="22"/>
          <w:lang w:eastAsia="cs-CZ"/>
        </w:rPr>
        <w:t xml:space="preserve">opravené faktury </w:t>
      </w:r>
      <w:r w:rsidRPr="00512BD0">
        <w:rPr>
          <w:rFonts w:asciiTheme="minorHAnsi" w:eastAsia="Times New Roman" w:hAnsiTheme="minorHAnsi" w:cs="Arial"/>
          <w:sz w:val="22"/>
          <w:lang w:eastAsia="cs-CZ"/>
        </w:rPr>
        <w:t xml:space="preserve">příkazci začíná běžet nová </w:t>
      </w:r>
      <w:r w:rsidR="000F5111" w:rsidRPr="00512BD0">
        <w:rPr>
          <w:rFonts w:asciiTheme="minorHAnsi" w:eastAsia="Times New Roman" w:hAnsiTheme="minorHAnsi" w:cs="Arial"/>
          <w:sz w:val="22"/>
          <w:lang w:eastAsia="cs-CZ"/>
        </w:rPr>
        <w:t>14</w:t>
      </w:r>
      <w:r w:rsidRPr="00512BD0">
        <w:rPr>
          <w:rFonts w:asciiTheme="minorHAnsi" w:eastAsia="Times New Roman" w:hAnsiTheme="minorHAnsi" w:cs="Arial"/>
          <w:sz w:val="22"/>
          <w:lang w:eastAsia="cs-CZ"/>
        </w:rPr>
        <w:t>tidenní lhůta splatnosti.</w:t>
      </w:r>
    </w:p>
    <w:p w:rsidR="0075433D" w:rsidRPr="00512BD0" w:rsidRDefault="0075433D" w:rsidP="000F5111">
      <w:pPr>
        <w:numPr>
          <w:ilvl w:val="0"/>
          <w:numId w:val="14"/>
        </w:numPr>
        <w:spacing w:after="0" w:line="360" w:lineRule="auto"/>
        <w:ind w:left="709" w:hanging="709"/>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Smluvní strany se dohodly, že zálohy nebudou poskytovány.</w:t>
      </w:r>
    </w:p>
    <w:p w:rsidR="0075433D" w:rsidRDefault="0075433D" w:rsidP="000F5111">
      <w:pPr>
        <w:numPr>
          <w:ilvl w:val="0"/>
          <w:numId w:val="14"/>
        </w:numPr>
        <w:spacing w:after="0" w:line="360" w:lineRule="auto"/>
        <w:ind w:left="709" w:hanging="709"/>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Úplata dle této smlouvy bude hrazena v korunách českých, a to bezhotovostním převodem na účet příkazníka</w:t>
      </w:r>
      <w:r w:rsidR="00472144">
        <w:rPr>
          <w:rFonts w:asciiTheme="minorHAnsi" w:eastAsia="Times New Roman" w:hAnsiTheme="minorHAnsi" w:cs="Arial"/>
          <w:sz w:val="22"/>
          <w:lang w:eastAsia="cs-CZ"/>
        </w:rPr>
        <w:t xml:space="preserve"> uvedený v záhlaví smlouvy</w:t>
      </w:r>
      <w:r w:rsidRPr="00512BD0">
        <w:rPr>
          <w:rFonts w:asciiTheme="minorHAnsi" w:eastAsia="Times New Roman" w:hAnsiTheme="minorHAnsi" w:cs="Arial"/>
          <w:sz w:val="22"/>
          <w:lang w:eastAsia="cs-CZ"/>
        </w:rPr>
        <w:t>.</w:t>
      </w:r>
    </w:p>
    <w:p w:rsidR="00AB5B38" w:rsidRDefault="00AB5B38" w:rsidP="00AB5B38">
      <w:pPr>
        <w:spacing w:after="0" w:line="360" w:lineRule="auto"/>
        <w:rPr>
          <w:rFonts w:asciiTheme="minorHAnsi" w:eastAsia="Times New Roman" w:hAnsiTheme="minorHAnsi" w:cs="Arial"/>
          <w:sz w:val="22"/>
          <w:lang w:eastAsia="cs-CZ"/>
        </w:rPr>
      </w:pPr>
    </w:p>
    <w:p w:rsidR="0075433D" w:rsidRPr="00512BD0" w:rsidRDefault="0075433D" w:rsidP="0075433D">
      <w:pPr>
        <w:spacing w:after="0" w:line="360" w:lineRule="auto"/>
        <w:ind w:left="709"/>
        <w:jc w:val="center"/>
        <w:rPr>
          <w:rFonts w:asciiTheme="minorHAnsi" w:eastAsia="Times New Roman" w:hAnsiTheme="minorHAnsi" w:cs="Arial"/>
          <w:b/>
          <w:sz w:val="22"/>
          <w:lang w:eastAsia="cs-CZ"/>
        </w:rPr>
      </w:pPr>
      <w:r w:rsidRPr="00512BD0">
        <w:rPr>
          <w:rFonts w:asciiTheme="minorHAnsi" w:eastAsia="Times New Roman" w:hAnsiTheme="minorHAnsi" w:cs="Arial"/>
          <w:b/>
          <w:sz w:val="22"/>
          <w:lang w:eastAsia="cs-CZ"/>
        </w:rPr>
        <w:t>VIII.</w:t>
      </w:r>
    </w:p>
    <w:p w:rsidR="0075433D" w:rsidRDefault="0075433D" w:rsidP="0075433D">
      <w:pPr>
        <w:spacing w:after="0" w:line="360" w:lineRule="auto"/>
        <w:ind w:left="709"/>
        <w:jc w:val="center"/>
        <w:rPr>
          <w:rFonts w:asciiTheme="minorHAnsi" w:eastAsia="Times New Roman" w:hAnsiTheme="minorHAnsi" w:cs="Arial"/>
          <w:b/>
          <w:sz w:val="22"/>
          <w:u w:val="single"/>
          <w:lang w:eastAsia="cs-CZ"/>
        </w:rPr>
      </w:pPr>
      <w:r w:rsidRPr="00512BD0">
        <w:rPr>
          <w:rFonts w:asciiTheme="minorHAnsi" w:eastAsia="Times New Roman" w:hAnsiTheme="minorHAnsi" w:cs="Arial"/>
          <w:b/>
          <w:sz w:val="22"/>
          <w:u w:val="single"/>
          <w:lang w:eastAsia="cs-CZ"/>
        </w:rPr>
        <w:t>Pojištění</w:t>
      </w:r>
    </w:p>
    <w:p w:rsidR="0075433D" w:rsidRPr="00512BD0" w:rsidRDefault="0075433D" w:rsidP="000F5111">
      <w:pPr>
        <w:numPr>
          <w:ilvl w:val="0"/>
          <w:numId w:val="15"/>
        </w:numPr>
        <w:spacing w:after="0" w:line="360" w:lineRule="auto"/>
        <w:ind w:left="709" w:hanging="709"/>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 xml:space="preserve">Příkazník se zavazuje mít po celou dobu trvání této smlouvy uzavřenu v postavení pojištěného pojistnou smlouvu na pojištění odpovědnosti za škody způsobené při výkonu činnosti dle této smlouvy s jednorázovým pojistným plněním minimálně ve výši </w:t>
      </w:r>
      <w:r w:rsidR="00965004">
        <w:rPr>
          <w:rFonts w:asciiTheme="minorHAnsi" w:eastAsia="Times New Roman" w:hAnsiTheme="minorHAnsi" w:cs="Arial"/>
          <w:sz w:val="22"/>
          <w:lang w:eastAsia="cs-CZ"/>
        </w:rPr>
        <w:t>1</w:t>
      </w:r>
      <w:r w:rsidRPr="00512BD0">
        <w:rPr>
          <w:rFonts w:asciiTheme="minorHAnsi" w:eastAsia="Times New Roman" w:hAnsiTheme="minorHAnsi" w:cs="Arial"/>
          <w:sz w:val="22"/>
          <w:lang w:eastAsia="cs-CZ"/>
        </w:rPr>
        <w:t>.</w:t>
      </w:r>
      <w:r w:rsidR="00965004">
        <w:rPr>
          <w:rFonts w:asciiTheme="minorHAnsi" w:eastAsia="Times New Roman" w:hAnsiTheme="minorHAnsi" w:cs="Arial"/>
          <w:sz w:val="22"/>
          <w:lang w:eastAsia="cs-CZ"/>
        </w:rPr>
        <w:t>7</w:t>
      </w:r>
      <w:r w:rsidRPr="00512BD0">
        <w:rPr>
          <w:rFonts w:asciiTheme="minorHAnsi" w:eastAsia="Times New Roman" w:hAnsiTheme="minorHAnsi" w:cs="Arial"/>
          <w:sz w:val="22"/>
          <w:lang w:eastAsia="cs-CZ"/>
        </w:rPr>
        <w:t>00.000 Kč za jednu pojistnou událost.</w:t>
      </w:r>
    </w:p>
    <w:p w:rsidR="0075433D" w:rsidRPr="00512BD0" w:rsidRDefault="0075433D" w:rsidP="000F5111">
      <w:pPr>
        <w:numPr>
          <w:ilvl w:val="0"/>
          <w:numId w:val="15"/>
        </w:numPr>
        <w:spacing w:after="0" w:line="360" w:lineRule="auto"/>
        <w:ind w:left="709" w:hanging="709"/>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lastRenderedPageBreak/>
        <w:t>V případě změn v pojištění je příkazník povinen bezodkladně předložit příkazci originál nebo ověřenou kopii dokladu o uzavření nové pojistné smlouvy, případně jejího dodatku.</w:t>
      </w:r>
    </w:p>
    <w:p w:rsidR="0075433D" w:rsidRPr="00512BD0" w:rsidRDefault="0075433D" w:rsidP="000F5111">
      <w:pPr>
        <w:numPr>
          <w:ilvl w:val="0"/>
          <w:numId w:val="15"/>
        </w:numPr>
        <w:spacing w:after="0" w:line="360" w:lineRule="auto"/>
        <w:ind w:left="709" w:hanging="709"/>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Porušení povinnosti dle odst. 1 a/nebo 2 je považováno za podstatné porušení smlouvy na straně příkazníka.</w:t>
      </w:r>
    </w:p>
    <w:p w:rsidR="0075433D" w:rsidRPr="00512BD0" w:rsidRDefault="0075433D" w:rsidP="000F5111">
      <w:pPr>
        <w:numPr>
          <w:ilvl w:val="0"/>
          <w:numId w:val="15"/>
        </w:numPr>
        <w:spacing w:after="0" w:line="360" w:lineRule="auto"/>
        <w:ind w:left="709" w:hanging="709"/>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Náklady na pojištění nese příkazník a má je zahrnuty ve sjednané ceně za splnění předmětu smlouvy.</w:t>
      </w:r>
    </w:p>
    <w:p w:rsidR="0075433D" w:rsidRPr="00512BD0" w:rsidRDefault="0075433D" w:rsidP="000F5111">
      <w:pPr>
        <w:numPr>
          <w:ilvl w:val="0"/>
          <w:numId w:val="15"/>
        </w:numPr>
        <w:spacing w:after="0" w:line="360" w:lineRule="auto"/>
        <w:ind w:left="709" w:hanging="709"/>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Příkazník se zavazuje uplatnit veškeré pojistné události související s poskytováním plnění dle této smlouvy u pojišťovny bez zbytečného odkladu.</w:t>
      </w:r>
    </w:p>
    <w:p w:rsidR="003F5012" w:rsidRPr="00512BD0" w:rsidRDefault="003F5012" w:rsidP="0075433D">
      <w:pPr>
        <w:spacing w:after="0" w:line="360" w:lineRule="auto"/>
        <w:ind w:firstLine="709"/>
        <w:rPr>
          <w:rFonts w:asciiTheme="minorHAnsi" w:eastAsia="Times New Roman" w:hAnsiTheme="minorHAnsi" w:cs="Arial"/>
          <w:sz w:val="22"/>
          <w:lang w:eastAsia="cs-CZ"/>
        </w:rPr>
      </w:pPr>
    </w:p>
    <w:p w:rsidR="0075433D" w:rsidRPr="00512BD0" w:rsidRDefault="0075433D" w:rsidP="0075433D">
      <w:pPr>
        <w:spacing w:after="0" w:line="360" w:lineRule="auto"/>
        <w:ind w:firstLine="709"/>
        <w:jc w:val="center"/>
        <w:rPr>
          <w:rFonts w:asciiTheme="minorHAnsi" w:eastAsia="Times New Roman" w:hAnsiTheme="minorHAnsi" w:cs="Arial"/>
          <w:b/>
          <w:sz w:val="22"/>
          <w:lang w:eastAsia="cs-CZ"/>
        </w:rPr>
      </w:pPr>
      <w:r w:rsidRPr="00512BD0">
        <w:rPr>
          <w:rFonts w:asciiTheme="minorHAnsi" w:eastAsia="Times New Roman" w:hAnsiTheme="minorHAnsi" w:cs="Arial"/>
          <w:b/>
          <w:sz w:val="22"/>
          <w:lang w:eastAsia="cs-CZ"/>
        </w:rPr>
        <w:t>IX.</w:t>
      </w:r>
    </w:p>
    <w:p w:rsidR="0075433D" w:rsidRDefault="0075433D" w:rsidP="0075433D">
      <w:pPr>
        <w:spacing w:after="0" w:line="360" w:lineRule="auto"/>
        <w:ind w:firstLine="709"/>
        <w:jc w:val="center"/>
        <w:rPr>
          <w:rFonts w:asciiTheme="minorHAnsi" w:eastAsia="Times New Roman" w:hAnsiTheme="minorHAnsi" w:cs="Arial"/>
          <w:b/>
          <w:sz w:val="22"/>
          <w:u w:val="single"/>
          <w:lang w:eastAsia="cs-CZ"/>
        </w:rPr>
      </w:pPr>
      <w:r w:rsidRPr="00512BD0">
        <w:rPr>
          <w:rFonts w:asciiTheme="minorHAnsi" w:eastAsia="Times New Roman" w:hAnsiTheme="minorHAnsi" w:cs="Arial"/>
          <w:b/>
          <w:sz w:val="22"/>
          <w:u w:val="single"/>
          <w:lang w:eastAsia="cs-CZ"/>
        </w:rPr>
        <w:t>Sankce</w:t>
      </w:r>
    </w:p>
    <w:p w:rsidR="0075433D" w:rsidRPr="00512BD0" w:rsidRDefault="0075433D" w:rsidP="004059D9">
      <w:pPr>
        <w:numPr>
          <w:ilvl w:val="0"/>
          <w:numId w:val="16"/>
        </w:numPr>
        <w:spacing w:after="0" w:line="360" w:lineRule="auto"/>
        <w:ind w:left="709" w:hanging="709"/>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Bude-li příkazce v prodlení s úhradou řádně vystavené faktury, je příkazník oprávněn účtovat příkazc</w:t>
      </w:r>
      <w:r w:rsidR="004059D9" w:rsidRPr="00512BD0">
        <w:rPr>
          <w:rFonts w:asciiTheme="minorHAnsi" w:eastAsia="Times New Roman" w:hAnsiTheme="minorHAnsi" w:cs="Arial"/>
          <w:sz w:val="22"/>
          <w:lang w:eastAsia="cs-CZ"/>
        </w:rPr>
        <w:t>i</w:t>
      </w:r>
      <w:r w:rsidRPr="00512BD0">
        <w:rPr>
          <w:rFonts w:asciiTheme="minorHAnsi" w:eastAsia="Times New Roman" w:hAnsiTheme="minorHAnsi" w:cs="Arial"/>
          <w:sz w:val="22"/>
          <w:lang w:eastAsia="cs-CZ"/>
        </w:rPr>
        <w:t xml:space="preserve"> úrok z prodlení ve výši 0,05% z dlužné částky za každý den prodlení po termínu splatnosti faktury, a to až do doby zaplacení dlužné částky a příkazce je povinen takto účtovaný úrok z prodlení zaplatit.</w:t>
      </w:r>
    </w:p>
    <w:p w:rsidR="0075433D" w:rsidRPr="00512BD0" w:rsidRDefault="0075433D" w:rsidP="004059D9">
      <w:pPr>
        <w:numPr>
          <w:ilvl w:val="0"/>
          <w:numId w:val="16"/>
        </w:numPr>
        <w:spacing w:after="0" w:line="360" w:lineRule="auto"/>
        <w:ind w:left="709" w:hanging="709"/>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Příkazník odpovídá za řádné plnění svých povinností stanovených touto smlouvou. V případě porušení povinností příkazníkem stanovených touto smlouvou, je příkazce oprávněn požadovat na příkazníkovi zaplacení smluvní pokuty ve výši 5 000,-Kč za každý zjištěný případ takového porušení povinnosti a příkazník se zavazuje takto požadovanou smluvní pokutu příkazci zaplatit.</w:t>
      </w:r>
    </w:p>
    <w:p w:rsidR="0075433D" w:rsidRPr="00512BD0" w:rsidRDefault="0075433D" w:rsidP="004059D9">
      <w:pPr>
        <w:numPr>
          <w:ilvl w:val="0"/>
          <w:numId w:val="16"/>
        </w:numPr>
        <w:spacing w:after="0" w:line="360" w:lineRule="auto"/>
        <w:ind w:left="709" w:hanging="709"/>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Zaplacením smluvní pokuty není dotčen nárok příkazce na náhradu škody vzniklou v příčinné souvislosti s porušením povinností příkazníka, s nímž je spojena smluvní pokuta dle této smlouvy.</w:t>
      </w:r>
    </w:p>
    <w:p w:rsidR="0075433D" w:rsidRDefault="0075433D" w:rsidP="004059D9">
      <w:pPr>
        <w:numPr>
          <w:ilvl w:val="0"/>
          <w:numId w:val="16"/>
        </w:numPr>
        <w:spacing w:after="0" w:line="360" w:lineRule="auto"/>
        <w:ind w:left="709" w:hanging="709"/>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Smluvní pokuty, úroky z prodlení a náhrady škody jsou splatné do 15 dnů ode dne, kdy je povinné straně doručena písemná výzva oprávněné strany k jejich zaplacení. Výzva k zaplacení se považuje za doručenou, kdy</w:t>
      </w:r>
      <w:r w:rsidR="00B53148">
        <w:rPr>
          <w:rFonts w:asciiTheme="minorHAnsi" w:eastAsia="Times New Roman" w:hAnsiTheme="minorHAnsi" w:cs="Arial"/>
          <w:sz w:val="22"/>
          <w:lang w:eastAsia="cs-CZ"/>
        </w:rPr>
        <w:t>ž</w:t>
      </w:r>
      <w:r w:rsidRPr="00512BD0">
        <w:rPr>
          <w:rFonts w:asciiTheme="minorHAnsi" w:eastAsia="Times New Roman" w:hAnsiTheme="minorHAnsi" w:cs="Arial"/>
          <w:sz w:val="22"/>
          <w:lang w:eastAsia="cs-CZ"/>
        </w:rPr>
        <w:t xml:space="preserve"> se písemný úkon obsahující výzvu dostane do dispozice druhé strany. V případě úkonů činěných </w:t>
      </w:r>
      <w:r w:rsidR="00CA6829">
        <w:rPr>
          <w:rFonts w:asciiTheme="minorHAnsi" w:eastAsia="Times New Roman" w:hAnsiTheme="minorHAnsi" w:cs="Arial"/>
          <w:sz w:val="22"/>
          <w:lang w:eastAsia="cs-CZ"/>
        </w:rPr>
        <w:t>prostřednictvím držitele poštovní licence</w:t>
      </w:r>
      <w:r w:rsidRPr="00512BD0">
        <w:rPr>
          <w:rFonts w:asciiTheme="minorHAnsi" w:eastAsia="Times New Roman" w:hAnsiTheme="minorHAnsi" w:cs="Arial"/>
          <w:sz w:val="22"/>
          <w:lang w:eastAsia="cs-CZ"/>
        </w:rPr>
        <w:t xml:space="preserve"> se má za to, že písemný úkon obsahující výzvu k</w:t>
      </w:r>
      <w:r w:rsidR="00B53148">
        <w:rPr>
          <w:rFonts w:asciiTheme="minorHAnsi" w:eastAsia="Times New Roman" w:hAnsiTheme="minorHAnsi" w:cs="Arial"/>
          <w:sz w:val="22"/>
          <w:lang w:eastAsia="cs-CZ"/>
        </w:rPr>
        <w:t> </w:t>
      </w:r>
      <w:r w:rsidRPr="00512BD0">
        <w:rPr>
          <w:rFonts w:asciiTheme="minorHAnsi" w:eastAsia="Times New Roman" w:hAnsiTheme="minorHAnsi" w:cs="Arial"/>
          <w:sz w:val="22"/>
          <w:lang w:eastAsia="cs-CZ"/>
        </w:rPr>
        <w:t>zaplacení se dostal do dispozice povinné strany okamžikem doručení listovní zásilky povinné straně, přičemž za doručení se považuje i stav, kdy povinná strana nebyla při doručování zásilky držitelem poštovní licence zastižena a listovní zásilka je připravena k vyzvednutí na místně příslušné provozovně poštovní licence a to uplynutím 3 dnů od dne, kdy listovní zásilka s tímto úkonem byla uložena k vyzvednutí. Sankce, příp. náhrada škody musí být ve výzvě vyčísleny v požadované výši včetně uvedení důvodu, pro který je smluvní pokuta požadována a popisu skutečností, ve kterých je spatřováno porušení sankcionovaných povinností ze strany povinné strany.</w:t>
      </w:r>
    </w:p>
    <w:p w:rsidR="0075433D" w:rsidRPr="00512BD0" w:rsidRDefault="0075433D" w:rsidP="0075433D">
      <w:pPr>
        <w:spacing w:after="0" w:line="360" w:lineRule="auto"/>
        <w:ind w:firstLine="709"/>
        <w:jc w:val="center"/>
        <w:rPr>
          <w:rFonts w:asciiTheme="minorHAnsi" w:eastAsia="Times New Roman" w:hAnsiTheme="minorHAnsi" w:cs="Arial"/>
          <w:b/>
          <w:sz w:val="22"/>
          <w:lang w:eastAsia="cs-CZ"/>
        </w:rPr>
      </w:pPr>
      <w:r w:rsidRPr="00512BD0">
        <w:rPr>
          <w:rFonts w:asciiTheme="minorHAnsi" w:eastAsia="Times New Roman" w:hAnsiTheme="minorHAnsi" w:cs="Arial"/>
          <w:b/>
          <w:sz w:val="22"/>
          <w:lang w:eastAsia="cs-CZ"/>
        </w:rPr>
        <w:lastRenderedPageBreak/>
        <w:t>X.</w:t>
      </w:r>
    </w:p>
    <w:p w:rsidR="0075433D" w:rsidRDefault="0075433D" w:rsidP="0075433D">
      <w:pPr>
        <w:spacing w:after="0" w:line="360" w:lineRule="auto"/>
        <w:ind w:firstLine="709"/>
        <w:jc w:val="center"/>
        <w:rPr>
          <w:rFonts w:asciiTheme="minorHAnsi" w:eastAsia="Times New Roman" w:hAnsiTheme="minorHAnsi" w:cs="Arial"/>
          <w:b/>
          <w:sz w:val="22"/>
          <w:u w:val="single"/>
          <w:lang w:eastAsia="cs-CZ"/>
        </w:rPr>
      </w:pPr>
      <w:r w:rsidRPr="00512BD0">
        <w:rPr>
          <w:rFonts w:asciiTheme="minorHAnsi" w:eastAsia="Times New Roman" w:hAnsiTheme="minorHAnsi" w:cs="Arial"/>
          <w:b/>
          <w:sz w:val="22"/>
          <w:u w:val="single"/>
          <w:lang w:eastAsia="cs-CZ"/>
        </w:rPr>
        <w:t>Odpovědnost za vady, záruka</w:t>
      </w:r>
    </w:p>
    <w:p w:rsidR="0075433D" w:rsidRPr="00512BD0" w:rsidRDefault="0075433D" w:rsidP="004059D9">
      <w:pPr>
        <w:numPr>
          <w:ilvl w:val="0"/>
          <w:numId w:val="17"/>
        </w:numPr>
        <w:spacing w:after="0" w:line="360" w:lineRule="auto"/>
        <w:ind w:left="709" w:hanging="709"/>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 xml:space="preserve">V případě porušení povinností sjednaných touto smlouvou či vyplývajících z příslušných zákonných předpisů příkazníkem či v případě zjištěných nedostatků ve výkonu </w:t>
      </w:r>
      <w:r w:rsidR="008A5DF2">
        <w:rPr>
          <w:rFonts w:asciiTheme="minorHAnsi" w:eastAsia="Times New Roman" w:hAnsiTheme="minorHAnsi" w:cs="Arial"/>
          <w:sz w:val="22"/>
          <w:lang w:eastAsia="cs-CZ"/>
        </w:rPr>
        <w:t>AD</w:t>
      </w:r>
      <w:r w:rsidRPr="00512BD0">
        <w:rPr>
          <w:rFonts w:asciiTheme="minorHAnsi" w:eastAsia="Times New Roman" w:hAnsiTheme="minorHAnsi" w:cs="Arial"/>
          <w:sz w:val="22"/>
          <w:lang w:eastAsia="cs-CZ"/>
        </w:rPr>
        <w:t xml:space="preserve"> dle této smlouvy je příkazník povinen na písemnou výzvu příkazce na své náklady zajistit provedení nápravných opatření.</w:t>
      </w:r>
    </w:p>
    <w:p w:rsidR="0075433D" w:rsidRPr="00512BD0" w:rsidRDefault="0075433D" w:rsidP="004059D9">
      <w:pPr>
        <w:numPr>
          <w:ilvl w:val="0"/>
          <w:numId w:val="17"/>
        </w:numPr>
        <w:spacing w:after="0" w:line="360" w:lineRule="auto"/>
        <w:ind w:left="709" w:hanging="709"/>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V případě, že příkazník odsouhlasí zhotoviteli</w:t>
      </w:r>
      <w:r w:rsidR="008A5DF2">
        <w:rPr>
          <w:rFonts w:asciiTheme="minorHAnsi" w:eastAsia="Times New Roman" w:hAnsiTheme="minorHAnsi" w:cs="Arial"/>
          <w:sz w:val="22"/>
          <w:lang w:eastAsia="cs-CZ"/>
        </w:rPr>
        <w:t xml:space="preserve"> </w:t>
      </w:r>
      <w:r w:rsidRPr="00512BD0">
        <w:rPr>
          <w:rFonts w:asciiTheme="minorHAnsi" w:eastAsia="Times New Roman" w:hAnsiTheme="minorHAnsi" w:cs="Arial"/>
          <w:sz w:val="22"/>
          <w:lang w:eastAsia="cs-CZ"/>
        </w:rPr>
        <w:t>práce, které tvoří předmět díla, a příkazci v důsledku toho vznikne škoda či se vyskytnou na díle vady, je příkazce oprávněn reklamovat nedostatky a vady poskytnuté činnosti bez zbytečného odkladu do 12 měsíců ode dne jejího splnění, nejpozději však do dvou měsíců</w:t>
      </w:r>
      <w:r w:rsidR="00B53148">
        <w:rPr>
          <w:rFonts w:asciiTheme="minorHAnsi" w:eastAsia="Times New Roman" w:hAnsiTheme="minorHAnsi" w:cs="Arial"/>
          <w:sz w:val="22"/>
          <w:lang w:eastAsia="cs-CZ"/>
        </w:rPr>
        <w:t xml:space="preserve"> ode dne</w:t>
      </w:r>
      <w:r w:rsidRPr="00512BD0">
        <w:rPr>
          <w:rFonts w:asciiTheme="minorHAnsi" w:eastAsia="Times New Roman" w:hAnsiTheme="minorHAnsi" w:cs="Arial"/>
          <w:sz w:val="22"/>
          <w:lang w:eastAsia="cs-CZ"/>
        </w:rPr>
        <w:t>, kdy se o rozhodné skutečnosti dozvěděl. Reklamace musí být uplatněna písemně do rukou příkazníka.</w:t>
      </w:r>
    </w:p>
    <w:p w:rsidR="0075433D" w:rsidRDefault="0075433D" w:rsidP="004059D9">
      <w:pPr>
        <w:numPr>
          <w:ilvl w:val="0"/>
          <w:numId w:val="17"/>
        </w:numPr>
        <w:spacing w:after="0" w:line="360" w:lineRule="auto"/>
        <w:ind w:left="709" w:hanging="709"/>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Příkazce ode dne uzavření této smlouvy neodpovídá za vzniklé škody, soudní spory s třetí stranou a účtované pokuty, pokud jejich příčina bude spočívat v nesprávném postupu či opomenutí příkazníka v průběhu veškerých jednání a činností souvisejících s předmětem této smlouvy.</w:t>
      </w:r>
    </w:p>
    <w:p w:rsidR="00AB5B38" w:rsidRPr="00512BD0" w:rsidRDefault="00AB5B38" w:rsidP="00AB5B38">
      <w:pPr>
        <w:spacing w:after="0" w:line="360" w:lineRule="auto"/>
        <w:ind w:left="709"/>
        <w:rPr>
          <w:rFonts w:asciiTheme="minorHAnsi" w:eastAsia="Times New Roman" w:hAnsiTheme="minorHAnsi" w:cs="Arial"/>
          <w:sz w:val="22"/>
          <w:lang w:eastAsia="cs-CZ"/>
        </w:rPr>
      </w:pPr>
    </w:p>
    <w:p w:rsidR="0075433D" w:rsidRPr="00512BD0" w:rsidRDefault="0075433D" w:rsidP="0075433D">
      <w:pPr>
        <w:spacing w:after="0" w:line="360" w:lineRule="auto"/>
        <w:jc w:val="center"/>
        <w:rPr>
          <w:rFonts w:asciiTheme="minorHAnsi" w:eastAsia="Times New Roman" w:hAnsiTheme="minorHAnsi" w:cs="Arial"/>
          <w:b/>
          <w:sz w:val="22"/>
          <w:lang w:eastAsia="cs-CZ"/>
        </w:rPr>
      </w:pPr>
      <w:r w:rsidRPr="00512BD0">
        <w:rPr>
          <w:rFonts w:asciiTheme="minorHAnsi" w:eastAsia="Times New Roman" w:hAnsiTheme="minorHAnsi" w:cs="Arial"/>
          <w:b/>
          <w:sz w:val="22"/>
          <w:lang w:eastAsia="cs-CZ"/>
        </w:rPr>
        <w:t>XI.</w:t>
      </w:r>
    </w:p>
    <w:p w:rsidR="0075433D" w:rsidRDefault="0075433D" w:rsidP="0075433D">
      <w:pPr>
        <w:spacing w:after="0" w:line="360" w:lineRule="auto"/>
        <w:jc w:val="center"/>
        <w:rPr>
          <w:rFonts w:asciiTheme="minorHAnsi" w:eastAsia="Times New Roman" w:hAnsiTheme="minorHAnsi" w:cs="Arial"/>
          <w:b/>
          <w:sz w:val="22"/>
          <w:u w:val="single"/>
          <w:lang w:eastAsia="cs-CZ"/>
        </w:rPr>
      </w:pPr>
      <w:r w:rsidRPr="00512BD0">
        <w:rPr>
          <w:rFonts w:asciiTheme="minorHAnsi" w:eastAsia="Times New Roman" w:hAnsiTheme="minorHAnsi" w:cs="Arial"/>
          <w:b/>
          <w:sz w:val="22"/>
          <w:u w:val="single"/>
          <w:lang w:eastAsia="cs-CZ"/>
        </w:rPr>
        <w:t>Ukončení smlouvy</w:t>
      </w:r>
    </w:p>
    <w:p w:rsidR="0075433D" w:rsidRPr="00512BD0" w:rsidRDefault="0075433D" w:rsidP="006B1AB0">
      <w:pPr>
        <w:numPr>
          <w:ilvl w:val="0"/>
          <w:numId w:val="18"/>
        </w:numPr>
        <w:spacing w:after="0" w:line="360" w:lineRule="auto"/>
        <w:contextualSpacing/>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Tuto smlouvu je možné ukončit ze strany příkazce nebo příkazníka, a to buď dohodou smluvních stran, odstoupením některé ze smluvních stran z důvodů předpokládaných touto smlouvou nebo ze zákonných důvodů nebo výpovědí bez uvedení důvodu.</w:t>
      </w:r>
    </w:p>
    <w:p w:rsidR="0075433D" w:rsidRPr="00512BD0" w:rsidRDefault="0075433D" w:rsidP="006B1AB0">
      <w:pPr>
        <w:numPr>
          <w:ilvl w:val="0"/>
          <w:numId w:val="18"/>
        </w:numPr>
        <w:spacing w:after="0" w:line="360" w:lineRule="auto"/>
        <w:contextualSpacing/>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 xml:space="preserve">Od této smlouvy lze odstoupit v případě podstatného porušení povinností jednou smluvní stranou, jestliže je toto porušení povinnosti označeno za podstatné touto smlouvou nebo zákonem. Odstoupení je účinné dnem doručení písemného oznámení o odstoupení druhé smluvní straně. Odstoupení od smlouvy se považuje za doručené, kdy se písemný úkon obsahující odstoupení od smlouvy dostane do dispozice druhé strany. V případě </w:t>
      </w:r>
      <w:r w:rsidR="00810CCD">
        <w:rPr>
          <w:rFonts w:asciiTheme="minorHAnsi" w:eastAsia="Times New Roman" w:hAnsiTheme="minorHAnsi" w:cs="Arial"/>
          <w:sz w:val="22"/>
          <w:lang w:eastAsia="cs-CZ"/>
        </w:rPr>
        <w:t xml:space="preserve">doručovacích </w:t>
      </w:r>
      <w:r w:rsidRPr="00512BD0">
        <w:rPr>
          <w:rFonts w:asciiTheme="minorHAnsi" w:eastAsia="Times New Roman" w:hAnsiTheme="minorHAnsi" w:cs="Arial"/>
          <w:sz w:val="22"/>
          <w:lang w:eastAsia="cs-CZ"/>
        </w:rPr>
        <w:t xml:space="preserve">úkonů činěných </w:t>
      </w:r>
      <w:r w:rsidR="00810CCD">
        <w:rPr>
          <w:rFonts w:asciiTheme="minorHAnsi" w:eastAsia="Times New Roman" w:hAnsiTheme="minorHAnsi" w:cs="Arial"/>
          <w:sz w:val="22"/>
          <w:lang w:eastAsia="cs-CZ"/>
        </w:rPr>
        <w:t>prostřednictvím držitele poštovní licence</w:t>
      </w:r>
      <w:r w:rsidRPr="00512BD0">
        <w:rPr>
          <w:rFonts w:asciiTheme="minorHAnsi" w:eastAsia="Times New Roman" w:hAnsiTheme="minorHAnsi" w:cs="Arial"/>
          <w:sz w:val="22"/>
          <w:lang w:eastAsia="cs-CZ"/>
        </w:rPr>
        <w:t xml:space="preserve"> se má za to, že písemný úkon obsahující odstoupení od smlouvy se dostal do dispozice povinné strany okamžikem doručení listovní zásilky povinné straně, přičemž za doručení se považuje i stav, kdy povinná strana nebyla při doručování zásilky držitelem poštovní licence zastižena a listovní zásilka je připravena k vyzvednutí na místně příslušné provozovně poštovní licence a to uplynutím 3 dnů od dne, kdy listovní zásilka s tímto úkonem byla uložena k vyzvednutí. Odstoupením od smlouvy nejsou dotčena ustanovení týkající se smluvních úroků z prodlení, smluvních pokut, a ustanovení týkající se těch práv a povinností, z jejichž povahy vyplývá, že má trvat i po odstoupení.</w:t>
      </w:r>
    </w:p>
    <w:p w:rsidR="0075433D" w:rsidRPr="00512BD0" w:rsidRDefault="0075433D" w:rsidP="006B1AB0">
      <w:pPr>
        <w:numPr>
          <w:ilvl w:val="0"/>
          <w:numId w:val="18"/>
        </w:numPr>
        <w:spacing w:after="0" w:line="360" w:lineRule="auto"/>
        <w:contextualSpacing/>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Smluvní strany se dohodly, že za podstatné porušení smlouvy považují:</w:t>
      </w:r>
    </w:p>
    <w:p w:rsidR="0075433D" w:rsidRPr="00512BD0" w:rsidRDefault="0075433D" w:rsidP="006B1AB0">
      <w:pPr>
        <w:numPr>
          <w:ilvl w:val="0"/>
          <w:numId w:val="19"/>
        </w:numPr>
        <w:spacing w:after="0" w:line="360" w:lineRule="auto"/>
        <w:contextualSpacing/>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lastRenderedPageBreak/>
        <w:t>Nedodržení dohodnutého předmětu plnění příkazníkem</w:t>
      </w:r>
      <w:r w:rsidR="006B1AB0" w:rsidRPr="00512BD0">
        <w:rPr>
          <w:rFonts w:asciiTheme="minorHAnsi" w:eastAsia="Times New Roman" w:hAnsiTheme="minorHAnsi" w:cs="Arial"/>
          <w:sz w:val="22"/>
          <w:lang w:eastAsia="cs-CZ"/>
        </w:rPr>
        <w:t>,</w:t>
      </w:r>
    </w:p>
    <w:p w:rsidR="0075433D" w:rsidRPr="00512BD0" w:rsidRDefault="00B205D4" w:rsidP="006B1AB0">
      <w:pPr>
        <w:numPr>
          <w:ilvl w:val="0"/>
          <w:numId w:val="19"/>
        </w:numPr>
        <w:spacing w:after="0" w:line="360" w:lineRule="auto"/>
        <w:contextualSpacing/>
        <w:rPr>
          <w:rFonts w:asciiTheme="minorHAnsi" w:eastAsia="Times New Roman" w:hAnsiTheme="minorHAnsi" w:cs="Arial"/>
          <w:sz w:val="22"/>
          <w:lang w:eastAsia="cs-CZ"/>
        </w:rPr>
      </w:pPr>
      <w:r>
        <w:rPr>
          <w:rFonts w:asciiTheme="minorHAnsi" w:eastAsia="Times New Roman" w:hAnsiTheme="minorHAnsi" w:cs="Arial"/>
          <w:sz w:val="22"/>
          <w:lang w:eastAsia="cs-CZ"/>
        </w:rPr>
        <w:t>p</w:t>
      </w:r>
      <w:r w:rsidR="0075433D" w:rsidRPr="00512BD0">
        <w:rPr>
          <w:rFonts w:asciiTheme="minorHAnsi" w:eastAsia="Times New Roman" w:hAnsiTheme="minorHAnsi" w:cs="Arial"/>
          <w:sz w:val="22"/>
          <w:lang w:eastAsia="cs-CZ"/>
        </w:rPr>
        <w:t>rodlení s plněním závazku vyplývajícího ze smlouvy delší než 15 dnů</w:t>
      </w:r>
      <w:r w:rsidR="006B1AB0" w:rsidRPr="00512BD0">
        <w:rPr>
          <w:rFonts w:asciiTheme="minorHAnsi" w:eastAsia="Times New Roman" w:hAnsiTheme="minorHAnsi" w:cs="Arial"/>
          <w:sz w:val="22"/>
          <w:lang w:eastAsia="cs-CZ"/>
        </w:rPr>
        <w:t>,</w:t>
      </w:r>
    </w:p>
    <w:p w:rsidR="0075433D" w:rsidRPr="00512BD0" w:rsidRDefault="00B205D4" w:rsidP="006B1AB0">
      <w:pPr>
        <w:numPr>
          <w:ilvl w:val="0"/>
          <w:numId w:val="19"/>
        </w:numPr>
        <w:spacing w:after="0" w:line="360" w:lineRule="auto"/>
        <w:contextualSpacing/>
        <w:rPr>
          <w:rFonts w:asciiTheme="minorHAnsi" w:eastAsia="Times New Roman" w:hAnsiTheme="minorHAnsi" w:cs="Arial"/>
          <w:sz w:val="22"/>
          <w:lang w:eastAsia="cs-CZ"/>
        </w:rPr>
      </w:pPr>
      <w:r>
        <w:rPr>
          <w:rFonts w:asciiTheme="minorHAnsi" w:eastAsia="Times New Roman" w:hAnsiTheme="minorHAnsi" w:cs="Arial"/>
          <w:sz w:val="22"/>
          <w:lang w:eastAsia="cs-CZ"/>
        </w:rPr>
        <w:t>n</w:t>
      </w:r>
      <w:r w:rsidR="0075433D" w:rsidRPr="00512BD0">
        <w:rPr>
          <w:rFonts w:asciiTheme="minorHAnsi" w:eastAsia="Times New Roman" w:hAnsiTheme="minorHAnsi" w:cs="Arial"/>
          <w:sz w:val="22"/>
          <w:lang w:eastAsia="cs-CZ"/>
        </w:rPr>
        <w:t xml:space="preserve">euzavření pojistné smlouvy příkazníkem dle čl. VIII. </w:t>
      </w:r>
      <w:r>
        <w:rPr>
          <w:rFonts w:asciiTheme="minorHAnsi" w:eastAsia="Times New Roman" w:hAnsiTheme="minorHAnsi" w:cs="Arial"/>
          <w:sz w:val="22"/>
          <w:lang w:eastAsia="cs-CZ"/>
        </w:rPr>
        <w:t>této s</w:t>
      </w:r>
      <w:r w:rsidR="0075433D" w:rsidRPr="00512BD0">
        <w:rPr>
          <w:rFonts w:asciiTheme="minorHAnsi" w:eastAsia="Times New Roman" w:hAnsiTheme="minorHAnsi" w:cs="Arial"/>
          <w:sz w:val="22"/>
          <w:lang w:eastAsia="cs-CZ"/>
        </w:rPr>
        <w:t>mlouvy</w:t>
      </w:r>
      <w:r w:rsidR="006B1AB0" w:rsidRPr="00512BD0">
        <w:rPr>
          <w:rFonts w:asciiTheme="minorHAnsi" w:eastAsia="Times New Roman" w:hAnsiTheme="minorHAnsi" w:cs="Arial"/>
          <w:sz w:val="22"/>
          <w:lang w:eastAsia="cs-CZ"/>
        </w:rPr>
        <w:t>,</w:t>
      </w:r>
    </w:p>
    <w:p w:rsidR="0075433D" w:rsidRPr="00512BD0" w:rsidRDefault="00B205D4" w:rsidP="0075433D">
      <w:pPr>
        <w:numPr>
          <w:ilvl w:val="0"/>
          <w:numId w:val="19"/>
        </w:numPr>
        <w:spacing w:after="0" w:line="360" w:lineRule="auto"/>
        <w:contextualSpacing/>
        <w:jc w:val="left"/>
        <w:rPr>
          <w:rFonts w:asciiTheme="minorHAnsi" w:eastAsia="Times New Roman" w:hAnsiTheme="minorHAnsi" w:cs="Arial"/>
          <w:sz w:val="22"/>
          <w:lang w:eastAsia="cs-CZ"/>
        </w:rPr>
      </w:pPr>
      <w:r>
        <w:rPr>
          <w:rFonts w:asciiTheme="minorHAnsi" w:eastAsia="Times New Roman" w:hAnsiTheme="minorHAnsi" w:cs="Arial"/>
          <w:sz w:val="22"/>
          <w:lang w:eastAsia="cs-CZ"/>
        </w:rPr>
        <w:t>p</w:t>
      </w:r>
      <w:r w:rsidR="0075433D" w:rsidRPr="00512BD0">
        <w:rPr>
          <w:rFonts w:asciiTheme="minorHAnsi" w:eastAsia="Times New Roman" w:hAnsiTheme="minorHAnsi" w:cs="Arial"/>
          <w:sz w:val="22"/>
          <w:lang w:eastAsia="cs-CZ"/>
        </w:rPr>
        <w:t>orušení povinností příkazníka ve smyslu čl. III. odst. 5, 6 a 7 smlouvy</w:t>
      </w:r>
      <w:r w:rsidR="006B1AB0" w:rsidRPr="00512BD0">
        <w:rPr>
          <w:rFonts w:asciiTheme="minorHAnsi" w:eastAsia="Times New Roman" w:hAnsiTheme="minorHAnsi" w:cs="Arial"/>
          <w:sz w:val="22"/>
          <w:lang w:eastAsia="cs-CZ"/>
        </w:rPr>
        <w:t>.</w:t>
      </w:r>
    </w:p>
    <w:p w:rsidR="0075433D" w:rsidRPr="00512BD0" w:rsidRDefault="0075433D" w:rsidP="006B1AB0">
      <w:pPr>
        <w:numPr>
          <w:ilvl w:val="0"/>
          <w:numId w:val="18"/>
        </w:numPr>
        <w:spacing w:after="0" w:line="360" w:lineRule="auto"/>
        <w:contextualSpacing/>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Příkazce je oprávněn smlouv</w:t>
      </w:r>
      <w:r w:rsidR="006B1AB0" w:rsidRPr="00512BD0">
        <w:rPr>
          <w:rFonts w:asciiTheme="minorHAnsi" w:eastAsia="Times New Roman" w:hAnsiTheme="minorHAnsi" w:cs="Arial"/>
          <w:sz w:val="22"/>
          <w:lang w:eastAsia="cs-CZ"/>
        </w:rPr>
        <w:t>u</w:t>
      </w:r>
      <w:r w:rsidRPr="00512BD0">
        <w:rPr>
          <w:rFonts w:asciiTheme="minorHAnsi" w:eastAsia="Times New Roman" w:hAnsiTheme="minorHAnsi" w:cs="Arial"/>
          <w:sz w:val="22"/>
          <w:lang w:eastAsia="cs-CZ"/>
        </w:rPr>
        <w:t xml:space="preserve"> kdykoliv v celém rozsahu nebo částečně vypovědět bez uvedení důvodu. Nestanoví-li výpověď pozdější účinnost, nabývá účinnosti dne</w:t>
      </w:r>
      <w:r w:rsidR="00B205D4">
        <w:rPr>
          <w:rFonts w:asciiTheme="minorHAnsi" w:eastAsia="Times New Roman" w:hAnsiTheme="minorHAnsi" w:cs="Arial"/>
          <w:sz w:val="22"/>
          <w:lang w:eastAsia="cs-CZ"/>
        </w:rPr>
        <w:t>m</w:t>
      </w:r>
      <w:r w:rsidRPr="00512BD0">
        <w:rPr>
          <w:rFonts w:asciiTheme="minorHAnsi" w:eastAsia="Times New Roman" w:hAnsiTheme="minorHAnsi" w:cs="Arial"/>
          <w:sz w:val="22"/>
          <w:lang w:eastAsia="cs-CZ"/>
        </w:rPr>
        <w:t xml:space="preserve">, kdy se o ní příkazník dozvěděl nebo dozvědět mohl. Od účinnosti výpovědi je příkazník povinen nepokračovat ve výkonu činností dle této smlouvy, na které se výpověď vztahuje. Příkazník je však povinen upozornit příkazce na opatření potřebná k tomu, aby se zabránilo vzniku škody bezprostředně hrozící příkazci nedokončením činností dle této smlouvy. Za řádně vykonané činnosti dle této smlouvy má příkazník nárok na zaplacení </w:t>
      </w:r>
      <w:r w:rsidR="00B205D4">
        <w:rPr>
          <w:rFonts w:asciiTheme="minorHAnsi" w:eastAsia="Times New Roman" w:hAnsiTheme="minorHAnsi" w:cs="Arial"/>
          <w:sz w:val="22"/>
          <w:lang w:eastAsia="cs-CZ"/>
        </w:rPr>
        <w:t xml:space="preserve">odpovídající poměrné části </w:t>
      </w:r>
      <w:r w:rsidRPr="00512BD0">
        <w:rPr>
          <w:rFonts w:asciiTheme="minorHAnsi" w:eastAsia="Times New Roman" w:hAnsiTheme="minorHAnsi" w:cs="Arial"/>
          <w:sz w:val="22"/>
          <w:lang w:eastAsia="cs-CZ"/>
        </w:rPr>
        <w:t>úplat</w:t>
      </w:r>
      <w:r w:rsidR="00B205D4">
        <w:rPr>
          <w:rFonts w:asciiTheme="minorHAnsi" w:eastAsia="Times New Roman" w:hAnsiTheme="minorHAnsi" w:cs="Arial"/>
          <w:sz w:val="22"/>
          <w:lang w:eastAsia="cs-CZ"/>
        </w:rPr>
        <w:t>y</w:t>
      </w:r>
      <w:r w:rsidRPr="00512BD0">
        <w:rPr>
          <w:rFonts w:asciiTheme="minorHAnsi" w:eastAsia="Times New Roman" w:hAnsiTheme="minorHAnsi" w:cs="Arial"/>
          <w:sz w:val="22"/>
          <w:lang w:eastAsia="cs-CZ"/>
        </w:rPr>
        <w:t xml:space="preserve"> dle této smlouvy.</w:t>
      </w:r>
    </w:p>
    <w:p w:rsidR="0075433D" w:rsidRPr="00512BD0" w:rsidRDefault="0075433D" w:rsidP="006B1AB0">
      <w:pPr>
        <w:numPr>
          <w:ilvl w:val="0"/>
          <w:numId w:val="18"/>
        </w:numPr>
        <w:spacing w:after="0" w:line="360" w:lineRule="auto"/>
        <w:contextualSpacing/>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 xml:space="preserve">Příkazník může smlouvu vypovědět s účinností k poslednímu dni výpovědní lhůty. Výpovědní lhůta se pro případ výpovědi příkazníkem sjednává </w:t>
      </w:r>
      <w:r w:rsidR="007107E6">
        <w:rPr>
          <w:rFonts w:asciiTheme="minorHAnsi" w:eastAsia="Times New Roman" w:hAnsiTheme="minorHAnsi" w:cs="Arial"/>
          <w:sz w:val="22"/>
          <w:lang w:eastAsia="cs-CZ"/>
        </w:rPr>
        <w:t>dvouměsíční</w:t>
      </w:r>
      <w:r w:rsidRPr="00512BD0">
        <w:rPr>
          <w:rFonts w:asciiTheme="minorHAnsi" w:eastAsia="Times New Roman" w:hAnsiTheme="minorHAnsi" w:cs="Arial"/>
          <w:sz w:val="22"/>
          <w:lang w:eastAsia="cs-CZ"/>
        </w:rPr>
        <w:t xml:space="preserve"> a počíná běžet od prvního dne kalendářního měsíce následujícího po měsíci, v němž se o ní příkazce dozvěděl nebo dozvědět mohl. Ke dni účinnosti výpovědi zaniká závazek příkazníka vykonávat činnost dle této smlouvy. Jestliže by tímto ukončením výkonu činnosti příkazníka dle této smlouvy příkazci vznikla škoda, je příkazník povinen příkazce upozornit, jaká opatření je třeba učinit k jejímu odvrácení. Jestliže tato opatření příkazce nemůže učinit ani pomocí jiných osob a požádá příkazníka, aby je učinil sám, je příkazník k tomu povinen. Za úkony k provedení opatření dle předchozí věty náleží příkazníkovi přiměřená část úplaty dle této smlouvy.</w:t>
      </w:r>
    </w:p>
    <w:p w:rsidR="0075433D" w:rsidRPr="00512BD0" w:rsidRDefault="0075433D" w:rsidP="0075433D">
      <w:pPr>
        <w:spacing w:after="0" w:line="360" w:lineRule="auto"/>
        <w:jc w:val="center"/>
        <w:rPr>
          <w:rFonts w:asciiTheme="minorHAnsi" w:eastAsia="Times New Roman" w:hAnsiTheme="minorHAnsi" w:cs="Arial"/>
          <w:sz w:val="22"/>
          <w:lang w:eastAsia="cs-CZ"/>
        </w:rPr>
      </w:pPr>
    </w:p>
    <w:p w:rsidR="0075433D" w:rsidRDefault="0075433D" w:rsidP="0075433D">
      <w:pPr>
        <w:spacing w:after="0" w:line="360" w:lineRule="auto"/>
        <w:jc w:val="center"/>
        <w:rPr>
          <w:rFonts w:asciiTheme="minorHAnsi" w:eastAsia="Times New Roman" w:hAnsiTheme="minorHAnsi" w:cs="Arial"/>
          <w:b/>
          <w:sz w:val="22"/>
          <w:lang w:eastAsia="cs-CZ"/>
        </w:rPr>
      </w:pPr>
      <w:r w:rsidRPr="00512BD0">
        <w:rPr>
          <w:rFonts w:asciiTheme="minorHAnsi" w:eastAsia="Times New Roman" w:hAnsiTheme="minorHAnsi" w:cs="Arial"/>
          <w:b/>
          <w:sz w:val="22"/>
          <w:lang w:eastAsia="cs-CZ"/>
        </w:rPr>
        <w:t>XII.</w:t>
      </w:r>
    </w:p>
    <w:p w:rsidR="0075433D" w:rsidRDefault="0075433D" w:rsidP="0075433D">
      <w:pPr>
        <w:spacing w:after="0" w:line="360" w:lineRule="auto"/>
        <w:jc w:val="center"/>
        <w:rPr>
          <w:rFonts w:asciiTheme="minorHAnsi" w:eastAsia="Times New Roman" w:hAnsiTheme="minorHAnsi" w:cs="Arial"/>
          <w:b/>
          <w:sz w:val="22"/>
          <w:u w:val="single"/>
          <w:lang w:eastAsia="cs-CZ"/>
        </w:rPr>
      </w:pPr>
      <w:r w:rsidRPr="00512BD0">
        <w:rPr>
          <w:rFonts w:asciiTheme="minorHAnsi" w:eastAsia="Times New Roman" w:hAnsiTheme="minorHAnsi" w:cs="Arial"/>
          <w:b/>
          <w:sz w:val="22"/>
          <w:u w:val="single"/>
          <w:lang w:eastAsia="cs-CZ"/>
        </w:rPr>
        <w:t>Zvláštní ujednání</w:t>
      </w:r>
    </w:p>
    <w:p w:rsidR="0075433D" w:rsidRPr="00512BD0" w:rsidRDefault="0075433D" w:rsidP="00CA2764">
      <w:pPr>
        <w:numPr>
          <w:ilvl w:val="0"/>
          <w:numId w:val="20"/>
        </w:numPr>
        <w:spacing w:after="0" w:line="360" w:lineRule="auto"/>
        <w:ind w:left="426" w:hanging="426"/>
        <w:contextualSpacing/>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 xml:space="preserve">Plnění závazků z této smlouvy je vázáno na zadaný rozsah </w:t>
      </w:r>
      <w:r w:rsidR="00E737CD">
        <w:rPr>
          <w:rFonts w:asciiTheme="minorHAnsi" w:eastAsia="Times New Roman" w:hAnsiTheme="minorHAnsi" w:cs="Arial"/>
          <w:sz w:val="22"/>
          <w:lang w:eastAsia="cs-CZ"/>
        </w:rPr>
        <w:t>předmětu smlouvy</w:t>
      </w:r>
      <w:r w:rsidRPr="00512BD0">
        <w:rPr>
          <w:rFonts w:asciiTheme="minorHAnsi" w:eastAsia="Times New Roman" w:hAnsiTheme="minorHAnsi" w:cs="Arial"/>
          <w:sz w:val="22"/>
          <w:lang w:eastAsia="cs-CZ"/>
        </w:rPr>
        <w:t xml:space="preserve"> a vymezené termíny plnění. V případě změn rozsahu </w:t>
      </w:r>
      <w:r w:rsidR="00E737CD">
        <w:rPr>
          <w:rFonts w:asciiTheme="minorHAnsi" w:eastAsia="Times New Roman" w:hAnsiTheme="minorHAnsi" w:cs="Arial"/>
          <w:sz w:val="22"/>
          <w:lang w:eastAsia="cs-CZ"/>
        </w:rPr>
        <w:t>předmětu smlouvy</w:t>
      </w:r>
      <w:r w:rsidRPr="00512BD0">
        <w:rPr>
          <w:rFonts w:asciiTheme="minorHAnsi" w:eastAsia="Times New Roman" w:hAnsiTheme="minorHAnsi" w:cs="Arial"/>
          <w:sz w:val="22"/>
          <w:lang w:eastAsia="cs-CZ"/>
        </w:rPr>
        <w:t xml:space="preserve"> nebo termínu plnění nezaviněných příkazníkem bude tato skutečnost řešena dodatkem k této smlouvě.</w:t>
      </w:r>
    </w:p>
    <w:p w:rsidR="0075433D" w:rsidRPr="00512BD0" w:rsidRDefault="0075433D" w:rsidP="00CA2764">
      <w:pPr>
        <w:numPr>
          <w:ilvl w:val="0"/>
          <w:numId w:val="20"/>
        </w:numPr>
        <w:spacing w:after="0" w:line="360" w:lineRule="auto"/>
        <w:ind w:left="426" w:hanging="426"/>
        <w:contextualSpacing/>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 xml:space="preserve">Příkazce si vyhrazuje právo přerušení prací z důvodu nedostatku finančních prostředků pro realizaci </w:t>
      </w:r>
      <w:r w:rsidR="002F657E">
        <w:rPr>
          <w:rFonts w:asciiTheme="minorHAnsi" w:eastAsia="Times New Roman" w:hAnsiTheme="minorHAnsi" w:cs="Arial"/>
          <w:sz w:val="22"/>
          <w:lang w:eastAsia="cs-CZ"/>
        </w:rPr>
        <w:t>stavby</w:t>
      </w:r>
      <w:r w:rsidRPr="00512BD0">
        <w:rPr>
          <w:rFonts w:asciiTheme="minorHAnsi" w:eastAsia="Times New Roman" w:hAnsiTheme="minorHAnsi" w:cs="Arial"/>
          <w:sz w:val="22"/>
          <w:lang w:eastAsia="cs-CZ"/>
        </w:rPr>
        <w:t>.</w:t>
      </w:r>
    </w:p>
    <w:p w:rsidR="0075433D" w:rsidRPr="00512BD0" w:rsidRDefault="0075433D" w:rsidP="00CA2764">
      <w:pPr>
        <w:numPr>
          <w:ilvl w:val="0"/>
          <w:numId w:val="20"/>
        </w:numPr>
        <w:spacing w:after="0" w:line="360" w:lineRule="auto"/>
        <w:ind w:left="426" w:hanging="426"/>
        <w:contextualSpacing/>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 xml:space="preserve">Veškeré informace, které jedna strana druhé straně sdělí, či jinak zpřístupní v souvislosti s plněním dle této smlouvy, jsou považovány za důvěrné informace a příkazník se zavazuje, že s nimi bude nakládat tak, aby se nedostaly do rukou nepovolaným osobám ani nevešly v obecnou známost.  Příkazník nesmí takové informace zpřístupnit třetí straně ani je použít v rozporu s jejich účelem pro své potřeby, nebo pro jiné osoby. Tento odstavec platí i po </w:t>
      </w:r>
      <w:r w:rsidR="00D7388E">
        <w:rPr>
          <w:rFonts w:asciiTheme="minorHAnsi" w:eastAsia="Times New Roman" w:hAnsiTheme="minorHAnsi" w:cs="Arial"/>
          <w:sz w:val="22"/>
          <w:lang w:eastAsia="cs-CZ"/>
        </w:rPr>
        <w:t xml:space="preserve">ukončení platnosti </w:t>
      </w:r>
      <w:r w:rsidRPr="00512BD0">
        <w:rPr>
          <w:rFonts w:asciiTheme="minorHAnsi" w:eastAsia="Times New Roman" w:hAnsiTheme="minorHAnsi" w:cs="Arial"/>
          <w:sz w:val="22"/>
          <w:lang w:eastAsia="cs-CZ"/>
        </w:rPr>
        <w:t>této smlouvy.</w:t>
      </w:r>
    </w:p>
    <w:p w:rsidR="0075433D" w:rsidRPr="00512BD0" w:rsidRDefault="0075433D" w:rsidP="00CA2764">
      <w:pPr>
        <w:numPr>
          <w:ilvl w:val="0"/>
          <w:numId w:val="20"/>
        </w:numPr>
        <w:spacing w:after="0" w:line="360" w:lineRule="auto"/>
        <w:ind w:left="426" w:hanging="426"/>
        <w:contextualSpacing/>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Příkazník je povinen zajistit součinnost v rozsahu spolupůsobení při finanční kontrole dle</w:t>
      </w:r>
      <w:r w:rsidR="006B1AB0" w:rsidRPr="00512BD0">
        <w:rPr>
          <w:rFonts w:asciiTheme="minorHAnsi" w:eastAsia="Times New Roman" w:hAnsiTheme="minorHAnsi" w:cs="Arial"/>
          <w:sz w:val="22"/>
          <w:lang w:eastAsia="cs-CZ"/>
        </w:rPr>
        <w:t xml:space="preserve"> zákona nebo </w:t>
      </w:r>
      <w:r w:rsidR="00CA2764" w:rsidRPr="00512BD0">
        <w:rPr>
          <w:rFonts w:asciiTheme="minorHAnsi" w:eastAsia="Times New Roman" w:hAnsiTheme="minorHAnsi" w:cs="Arial"/>
          <w:sz w:val="22"/>
          <w:lang w:eastAsia="cs-CZ"/>
        </w:rPr>
        <w:t xml:space="preserve">případných dalších </w:t>
      </w:r>
      <w:r w:rsidR="006B1AB0" w:rsidRPr="00512BD0">
        <w:rPr>
          <w:rFonts w:asciiTheme="minorHAnsi" w:eastAsia="Times New Roman" w:hAnsiTheme="minorHAnsi" w:cs="Arial"/>
          <w:sz w:val="22"/>
          <w:lang w:eastAsia="cs-CZ"/>
        </w:rPr>
        <w:t>kontrol</w:t>
      </w:r>
      <w:r w:rsidRPr="00512BD0">
        <w:rPr>
          <w:rFonts w:asciiTheme="minorHAnsi" w:eastAsia="Times New Roman" w:hAnsiTheme="minorHAnsi" w:cs="Arial"/>
          <w:sz w:val="22"/>
          <w:lang w:eastAsia="cs-CZ"/>
        </w:rPr>
        <w:t xml:space="preserve">, a to na své vlastní náklady. </w:t>
      </w:r>
    </w:p>
    <w:p w:rsidR="0075433D" w:rsidRPr="00512BD0" w:rsidRDefault="0075433D" w:rsidP="00CA2764">
      <w:pPr>
        <w:numPr>
          <w:ilvl w:val="0"/>
          <w:numId w:val="20"/>
        </w:numPr>
        <w:spacing w:after="0" w:line="360" w:lineRule="auto"/>
        <w:ind w:left="426" w:hanging="426"/>
        <w:contextualSpacing/>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lastRenderedPageBreak/>
        <w:t xml:space="preserve">Příkazník je povinen po celou dobu trvání </w:t>
      </w:r>
      <w:r w:rsidR="00D7388E">
        <w:rPr>
          <w:rFonts w:asciiTheme="minorHAnsi" w:eastAsia="Times New Roman" w:hAnsiTheme="minorHAnsi" w:cs="Arial"/>
          <w:sz w:val="22"/>
          <w:lang w:eastAsia="cs-CZ"/>
        </w:rPr>
        <w:t xml:space="preserve">této </w:t>
      </w:r>
      <w:r w:rsidRPr="00512BD0">
        <w:rPr>
          <w:rFonts w:asciiTheme="minorHAnsi" w:eastAsia="Times New Roman" w:hAnsiTheme="minorHAnsi" w:cs="Arial"/>
          <w:sz w:val="22"/>
          <w:lang w:eastAsia="cs-CZ"/>
        </w:rPr>
        <w:t>smlouvy disponovat kvalifikací, kterou prokázal před uzavřením smlouvy.</w:t>
      </w:r>
    </w:p>
    <w:p w:rsidR="00CA2764" w:rsidRPr="00512BD0" w:rsidRDefault="00CA2764" w:rsidP="0075433D">
      <w:pPr>
        <w:spacing w:after="0" w:line="360" w:lineRule="auto"/>
        <w:ind w:left="705" w:hanging="705"/>
        <w:rPr>
          <w:rFonts w:asciiTheme="minorHAnsi" w:eastAsia="Times New Roman" w:hAnsiTheme="minorHAnsi" w:cs="Arial"/>
          <w:sz w:val="22"/>
          <w:lang w:eastAsia="cs-CZ"/>
        </w:rPr>
      </w:pPr>
    </w:p>
    <w:p w:rsidR="0075433D" w:rsidRPr="00512BD0" w:rsidRDefault="0075433D" w:rsidP="0075433D">
      <w:pPr>
        <w:spacing w:after="0" w:line="360" w:lineRule="auto"/>
        <w:ind w:left="705" w:hanging="705"/>
        <w:jc w:val="center"/>
        <w:rPr>
          <w:rFonts w:asciiTheme="minorHAnsi" w:eastAsia="Times New Roman" w:hAnsiTheme="minorHAnsi" w:cs="Arial"/>
          <w:b/>
          <w:sz w:val="22"/>
          <w:lang w:eastAsia="cs-CZ"/>
        </w:rPr>
      </w:pPr>
      <w:r w:rsidRPr="00512BD0">
        <w:rPr>
          <w:rFonts w:asciiTheme="minorHAnsi" w:eastAsia="Times New Roman" w:hAnsiTheme="minorHAnsi" w:cs="Arial"/>
          <w:b/>
          <w:sz w:val="22"/>
          <w:lang w:eastAsia="cs-CZ"/>
        </w:rPr>
        <w:t>XIII.</w:t>
      </w:r>
    </w:p>
    <w:p w:rsidR="0075433D" w:rsidRDefault="0075433D" w:rsidP="0075433D">
      <w:pPr>
        <w:spacing w:after="0" w:line="360" w:lineRule="auto"/>
        <w:ind w:left="705" w:hanging="705"/>
        <w:jc w:val="center"/>
        <w:rPr>
          <w:rFonts w:asciiTheme="minorHAnsi" w:eastAsia="Times New Roman" w:hAnsiTheme="minorHAnsi" w:cs="Arial"/>
          <w:b/>
          <w:sz w:val="22"/>
          <w:u w:val="single"/>
          <w:lang w:eastAsia="cs-CZ"/>
        </w:rPr>
      </w:pPr>
      <w:r w:rsidRPr="00512BD0">
        <w:rPr>
          <w:rFonts w:asciiTheme="minorHAnsi" w:eastAsia="Times New Roman" w:hAnsiTheme="minorHAnsi" w:cs="Arial"/>
          <w:b/>
          <w:sz w:val="22"/>
          <w:u w:val="single"/>
          <w:lang w:eastAsia="cs-CZ"/>
        </w:rPr>
        <w:t>Závěrečná ujednání</w:t>
      </w:r>
    </w:p>
    <w:p w:rsidR="0075433D" w:rsidRDefault="0075433D" w:rsidP="0075433D">
      <w:pPr>
        <w:numPr>
          <w:ilvl w:val="0"/>
          <w:numId w:val="21"/>
        </w:numPr>
        <w:spacing w:after="0" w:line="360" w:lineRule="auto"/>
        <w:ind w:left="426" w:hanging="426"/>
        <w:jc w:val="left"/>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Práva a povinnosti smluvních stran výslovně touto smlouvou neupravené se řídí příslušnými ustanoveními zákona č. 89/2012 Sb., nový občanský zákoník, v platném znění.</w:t>
      </w:r>
    </w:p>
    <w:p w:rsidR="004B0DDE" w:rsidRPr="00512BD0" w:rsidRDefault="004B0DDE" w:rsidP="004B0DDE">
      <w:pPr>
        <w:numPr>
          <w:ilvl w:val="0"/>
          <w:numId w:val="21"/>
        </w:numPr>
        <w:spacing w:after="0" w:line="360" w:lineRule="auto"/>
        <w:ind w:left="425" w:hanging="425"/>
        <w:rPr>
          <w:rFonts w:asciiTheme="minorHAnsi" w:eastAsia="Times New Roman" w:hAnsiTheme="minorHAnsi" w:cs="Arial"/>
          <w:sz w:val="22"/>
          <w:lang w:eastAsia="cs-CZ"/>
        </w:rPr>
      </w:pPr>
      <w:r w:rsidRPr="004B0DDE">
        <w:rPr>
          <w:rFonts w:asciiTheme="minorHAnsi" w:eastAsia="Times New Roman" w:hAnsiTheme="minorHAnsi" w:cs="Arial"/>
          <w:sz w:val="22"/>
          <w:lang w:eastAsia="cs-CZ"/>
        </w:rPr>
        <w:t xml:space="preserve">Tato smlouva podléhá podle zákona č. 340/2015 Sb., o registru smluv, v účinném znění, povinnosti uveřejnění v registru smluv zřízeném na základě citovaného zákona. Smluvní strany výslovně souhlasí s uveřejněním této smlouvy. Uveřejnění této smlouvy v registru smluv postupem podle citovaného zákona zajistí </w:t>
      </w:r>
      <w:r>
        <w:rPr>
          <w:rFonts w:asciiTheme="minorHAnsi" w:eastAsia="Times New Roman" w:hAnsiTheme="minorHAnsi" w:cs="Arial"/>
          <w:sz w:val="22"/>
          <w:lang w:eastAsia="cs-CZ"/>
        </w:rPr>
        <w:t>příkazce</w:t>
      </w:r>
      <w:r w:rsidRPr="004B0DDE">
        <w:rPr>
          <w:rFonts w:asciiTheme="minorHAnsi" w:eastAsia="Times New Roman" w:hAnsiTheme="minorHAnsi" w:cs="Arial"/>
          <w:sz w:val="22"/>
          <w:lang w:eastAsia="cs-CZ"/>
        </w:rPr>
        <w:t>.</w:t>
      </w:r>
    </w:p>
    <w:p w:rsidR="0075433D" w:rsidRPr="00512BD0" w:rsidRDefault="0075433D" w:rsidP="0075433D">
      <w:pPr>
        <w:numPr>
          <w:ilvl w:val="0"/>
          <w:numId w:val="21"/>
        </w:numPr>
        <w:spacing w:after="0" w:line="360" w:lineRule="auto"/>
        <w:ind w:left="426" w:hanging="426"/>
        <w:jc w:val="left"/>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 xml:space="preserve">Tato smlouva je vyhotovena ve </w:t>
      </w:r>
      <w:r w:rsidR="00CA2764" w:rsidRPr="00512BD0">
        <w:rPr>
          <w:rFonts w:asciiTheme="minorHAnsi" w:eastAsia="Times New Roman" w:hAnsiTheme="minorHAnsi" w:cs="Arial"/>
          <w:sz w:val="22"/>
          <w:lang w:eastAsia="cs-CZ"/>
        </w:rPr>
        <w:t>2</w:t>
      </w:r>
      <w:r w:rsidRPr="00512BD0">
        <w:rPr>
          <w:rFonts w:asciiTheme="minorHAnsi" w:eastAsia="Times New Roman" w:hAnsiTheme="minorHAnsi" w:cs="Arial"/>
          <w:sz w:val="22"/>
          <w:lang w:eastAsia="cs-CZ"/>
        </w:rPr>
        <w:t xml:space="preserve"> stejnopisech, z nichž </w:t>
      </w:r>
      <w:r w:rsidR="00CA2764" w:rsidRPr="00512BD0">
        <w:rPr>
          <w:rFonts w:asciiTheme="minorHAnsi" w:eastAsia="Times New Roman" w:hAnsiTheme="minorHAnsi" w:cs="Arial"/>
          <w:sz w:val="22"/>
          <w:lang w:eastAsia="cs-CZ"/>
        </w:rPr>
        <w:t>1</w:t>
      </w:r>
      <w:r w:rsidRPr="00512BD0">
        <w:rPr>
          <w:rFonts w:asciiTheme="minorHAnsi" w:eastAsia="Times New Roman" w:hAnsiTheme="minorHAnsi" w:cs="Arial"/>
          <w:sz w:val="22"/>
          <w:lang w:eastAsia="cs-CZ"/>
        </w:rPr>
        <w:t xml:space="preserve"> obdrží příkazce a </w:t>
      </w:r>
      <w:r w:rsidR="00CA2764" w:rsidRPr="00512BD0">
        <w:rPr>
          <w:rFonts w:asciiTheme="minorHAnsi" w:eastAsia="Times New Roman" w:hAnsiTheme="minorHAnsi" w:cs="Arial"/>
          <w:sz w:val="22"/>
          <w:lang w:eastAsia="cs-CZ"/>
        </w:rPr>
        <w:t>1</w:t>
      </w:r>
      <w:r w:rsidRPr="00512BD0">
        <w:rPr>
          <w:rFonts w:asciiTheme="minorHAnsi" w:eastAsia="Times New Roman" w:hAnsiTheme="minorHAnsi" w:cs="Arial"/>
          <w:sz w:val="22"/>
          <w:lang w:eastAsia="cs-CZ"/>
        </w:rPr>
        <w:t xml:space="preserve"> příkazník.</w:t>
      </w:r>
    </w:p>
    <w:p w:rsidR="0075433D" w:rsidRDefault="0075433D" w:rsidP="0075433D">
      <w:pPr>
        <w:numPr>
          <w:ilvl w:val="0"/>
          <w:numId w:val="21"/>
        </w:numPr>
        <w:spacing w:after="0" w:line="360" w:lineRule="auto"/>
        <w:ind w:left="426" w:hanging="426"/>
        <w:jc w:val="left"/>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Tuto smlouvu je možné měnit pouze písemnými číslovanými dodatky podepsanými oběma smluvními stranami.</w:t>
      </w:r>
    </w:p>
    <w:p w:rsidR="0075433D" w:rsidRDefault="0075433D" w:rsidP="00CA2764">
      <w:pPr>
        <w:keepNext/>
        <w:tabs>
          <w:tab w:val="left" w:pos="5103"/>
        </w:tabs>
        <w:spacing w:after="0" w:line="360" w:lineRule="auto"/>
        <w:jc w:val="left"/>
        <w:outlineLvl w:val="0"/>
        <w:rPr>
          <w:rFonts w:asciiTheme="minorHAnsi" w:eastAsia="Times New Roman" w:hAnsiTheme="minorHAnsi" w:cs="Arial"/>
          <w:bCs/>
          <w:kern w:val="32"/>
          <w:sz w:val="22"/>
          <w:lang w:eastAsia="cs-CZ"/>
        </w:rPr>
      </w:pPr>
    </w:p>
    <w:p w:rsidR="00004BAD" w:rsidRPr="00512BD0" w:rsidRDefault="00004BAD" w:rsidP="00CA2764">
      <w:pPr>
        <w:keepNext/>
        <w:tabs>
          <w:tab w:val="left" w:pos="5103"/>
        </w:tabs>
        <w:spacing w:after="0" w:line="360" w:lineRule="auto"/>
        <w:jc w:val="left"/>
        <w:outlineLvl w:val="0"/>
        <w:rPr>
          <w:rFonts w:asciiTheme="minorHAnsi" w:eastAsia="Times New Roman" w:hAnsiTheme="minorHAnsi" w:cs="Arial"/>
          <w:bCs/>
          <w:kern w:val="32"/>
          <w:sz w:val="22"/>
          <w:lang w:eastAsia="cs-CZ"/>
        </w:rPr>
      </w:pPr>
    </w:p>
    <w:p w:rsidR="003F5012" w:rsidRPr="00512BD0" w:rsidRDefault="003F5012" w:rsidP="00CA2764">
      <w:pPr>
        <w:keepNext/>
        <w:tabs>
          <w:tab w:val="left" w:pos="5103"/>
        </w:tabs>
        <w:spacing w:after="0" w:line="360" w:lineRule="auto"/>
        <w:jc w:val="left"/>
        <w:outlineLvl w:val="0"/>
        <w:rPr>
          <w:rFonts w:asciiTheme="minorHAnsi" w:eastAsia="Times New Roman" w:hAnsiTheme="minorHAnsi" w:cs="Arial"/>
          <w:bCs/>
          <w:kern w:val="32"/>
          <w:sz w:val="22"/>
          <w:lang w:eastAsia="cs-CZ"/>
        </w:rPr>
      </w:pPr>
    </w:p>
    <w:p w:rsidR="0075433D" w:rsidRPr="00512BD0" w:rsidRDefault="0075433D" w:rsidP="00CA2764">
      <w:pPr>
        <w:keepNext/>
        <w:tabs>
          <w:tab w:val="left" w:pos="5103"/>
        </w:tabs>
        <w:spacing w:after="0" w:line="360" w:lineRule="auto"/>
        <w:jc w:val="left"/>
        <w:outlineLvl w:val="0"/>
        <w:rPr>
          <w:rFonts w:asciiTheme="minorHAnsi" w:eastAsia="Times New Roman" w:hAnsiTheme="minorHAnsi" w:cs="Arial"/>
          <w:bCs/>
          <w:kern w:val="32"/>
          <w:sz w:val="22"/>
          <w:lang w:eastAsia="cs-CZ"/>
        </w:rPr>
      </w:pPr>
      <w:r w:rsidRPr="00512BD0">
        <w:rPr>
          <w:rFonts w:asciiTheme="minorHAnsi" w:eastAsia="Times New Roman" w:hAnsiTheme="minorHAnsi" w:cs="Arial"/>
          <w:bCs/>
          <w:kern w:val="32"/>
          <w:sz w:val="22"/>
          <w:lang w:eastAsia="cs-CZ"/>
        </w:rPr>
        <w:t>V</w:t>
      </w:r>
      <w:r w:rsidR="00CA2764" w:rsidRPr="00512BD0">
        <w:rPr>
          <w:rFonts w:asciiTheme="minorHAnsi" w:eastAsia="Times New Roman" w:hAnsiTheme="minorHAnsi" w:cs="Arial"/>
          <w:bCs/>
          <w:kern w:val="32"/>
          <w:sz w:val="22"/>
          <w:lang w:eastAsia="cs-CZ"/>
        </w:rPr>
        <w:t xml:space="preserve"> Brně </w:t>
      </w:r>
      <w:r w:rsidRPr="00512BD0">
        <w:rPr>
          <w:rFonts w:asciiTheme="minorHAnsi" w:eastAsia="Times New Roman" w:hAnsiTheme="minorHAnsi" w:cs="Arial"/>
          <w:bCs/>
          <w:kern w:val="32"/>
          <w:sz w:val="22"/>
          <w:lang w:eastAsia="cs-CZ"/>
        </w:rPr>
        <w:t>dne:</w:t>
      </w:r>
      <w:r w:rsidRPr="00512BD0">
        <w:rPr>
          <w:rFonts w:asciiTheme="minorHAnsi" w:eastAsia="Times New Roman" w:hAnsiTheme="minorHAnsi" w:cs="Arial"/>
          <w:bCs/>
          <w:kern w:val="32"/>
          <w:sz w:val="22"/>
          <w:lang w:eastAsia="cs-CZ"/>
        </w:rPr>
        <w:tab/>
        <w:t>V</w:t>
      </w:r>
      <w:r w:rsidR="00CA2764" w:rsidRPr="00512BD0">
        <w:rPr>
          <w:rFonts w:asciiTheme="minorHAnsi" w:eastAsia="Times New Roman" w:hAnsiTheme="minorHAnsi" w:cs="Arial"/>
          <w:bCs/>
          <w:kern w:val="32"/>
          <w:sz w:val="22"/>
          <w:lang w:eastAsia="cs-CZ"/>
        </w:rPr>
        <w:t> Brně dne</w:t>
      </w:r>
      <w:r w:rsidRPr="00512BD0">
        <w:rPr>
          <w:rFonts w:asciiTheme="minorHAnsi" w:eastAsia="Times New Roman" w:hAnsiTheme="minorHAnsi" w:cs="Arial"/>
          <w:bCs/>
          <w:kern w:val="32"/>
          <w:sz w:val="22"/>
          <w:lang w:eastAsia="cs-CZ"/>
        </w:rPr>
        <w:t xml:space="preserve">: </w:t>
      </w:r>
    </w:p>
    <w:p w:rsidR="0075433D" w:rsidRPr="00512BD0" w:rsidRDefault="0075433D" w:rsidP="0075433D">
      <w:pPr>
        <w:spacing w:after="0" w:line="360" w:lineRule="auto"/>
        <w:rPr>
          <w:rFonts w:asciiTheme="minorHAnsi" w:eastAsia="Times New Roman" w:hAnsiTheme="minorHAnsi" w:cs="Arial"/>
          <w:sz w:val="22"/>
          <w:lang w:eastAsia="cs-CZ"/>
        </w:rPr>
      </w:pPr>
    </w:p>
    <w:p w:rsidR="003F5012" w:rsidRPr="00512BD0" w:rsidRDefault="003F5012" w:rsidP="0075433D">
      <w:pPr>
        <w:spacing w:after="0" w:line="360" w:lineRule="auto"/>
        <w:rPr>
          <w:rFonts w:asciiTheme="minorHAnsi" w:eastAsia="Times New Roman" w:hAnsiTheme="minorHAnsi" w:cs="Arial"/>
          <w:sz w:val="22"/>
          <w:lang w:eastAsia="cs-CZ"/>
        </w:rPr>
      </w:pPr>
    </w:p>
    <w:p w:rsidR="003F5012" w:rsidRPr="00512BD0" w:rsidRDefault="003F5012" w:rsidP="0075433D">
      <w:pPr>
        <w:spacing w:after="0" w:line="360" w:lineRule="auto"/>
        <w:rPr>
          <w:rFonts w:asciiTheme="minorHAnsi" w:eastAsia="Times New Roman" w:hAnsiTheme="minorHAnsi" w:cs="Arial"/>
          <w:sz w:val="22"/>
          <w:lang w:eastAsia="cs-CZ"/>
        </w:rPr>
      </w:pPr>
    </w:p>
    <w:p w:rsidR="0075433D" w:rsidRDefault="00CA2764" w:rsidP="0075433D">
      <w:pPr>
        <w:spacing w:after="0" w:line="360" w:lineRule="auto"/>
        <w:rPr>
          <w:rFonts w:asciiTheme="minorHAnsi" w:eastAsia="Times New Roman" w:hAnsiTheme="minorHAnsi" w:cs="Arial"/>
          <w:sz w:val="22"/>
          <w:lang w:eastAsia="cs-CZ"/>
        </w:rPr>
      </w:pPr>
      <w:r w:rsidRPr="00512BD0">
        <w:rPr>
          <w:rFonts w:asciiTheme="minorHAnsi" w:eastAsia="Times New Roman" w:hAnsiTheme="minorHAnsi" w:cs="Arial"/>
          <w:sz w:val="22"/>
          <w:lang w:eastAsia="cs-CZ"/>
        </w:rPr>
        <w:t>…………………………………</w:t>
      </w:r>
      <w:r w:rsidR="008D38C0">
        <w:rPr>
          <w:rFonts w:asciiTheme="minorHAnsi" w:eastAsia="Times New Roman" w:hAnsiTheme="minorHAnsi" w:cs="Arial"/>
          <w:sz w:val="22"/>
          <w:lang w:eastAsia="cs-CZ"/>
        </w:rPr>
        <w:t>……………</w:t>
      </w:r>
      <w:r w:rsidRPr="00512BD0">
        <w:rPr>
          <w:rFonts w:asciiTheme="minorHAnsi" w:eastAsia="Times New Roman" w:hAnsiTheme="minorHAnsi" w:cs="Arial"/>
          <w:sz w:val="22"/>
          <w:lang w:eastAsia="cs-CZ"/>
        </w:rPr>
        <w:t xml:space="preserve">                                          </w:t>
      </w:r>
      <w:r w:rsidR="00004BAD">
        <w:rPr>
          <w:rFonts w:asciiTheme="minorHAnsi" w:eastAsia="Times New Roman" w:hAnsiTheme="minorHAnsi" w:cs="Arial"/>
          <w:sz w:val="22"/>
          <w:lang w:eastAsia="cs-CZ"/>
        </w:rPr>
        <w:t xml:space="preserve">    </w:t>
      </w:r>
      <w:r w:rsidRPr="00512BD0">
        <w:rPr>
          <w:rFonts w:asciiTheme="minorHAnsi" w:eastAsia="Times New Roman" w:hAnsiTheme="minorHAnsi" w:cs="Arial"/>
          <w:sz w:val="22"/>
          <w:lang w:eastAsia="cs-CZ"/>
        </w:rPr>
        <w:t xml:space="preserve"> ………………………………………</w:t>
      </w:r>
    </w:p>
    <w:p w:rsidR="008D38C0" w:rsidRDefault="008D38C0" w:rsidP="008D38C0">
      <w:pPr>
        <w:spacing w:after="0" w:line="240" w:lineRule="auto"/>
        <w:rPr>
          <w:rFonts w:asciiTheme="minorHAnsi" w:eastAsia="Times New Roman" w:hAnsiTheme="minorHAnsi" w:cs="Arial"/>
          <w:sz w:val="22"/>
          <w:lang w:eastAsia="cs-CZ"/>
        </w:rPr>
      </w:pPr>
      <w:r>
        <w:rPr>
          <w:rFonts w:asciiTheme="minorHAnsi" w:eastAsia="Times New Roman" w:hAnsiTheme="minorHAnsi" w:cs="Arial"/>
          <w:sz w:val="22"/>
          <w:lang w:eastAsia="cs-CZ"/>
        </w:rPr>
        <w:t xml:space="preserve">              za příkazce                                                                               za příkazníka</w:t>
      </w:r>
    </w:p>
    <w:p w:rsidR="008D38C0" w:rsidRPr="00512BD0" w:rsidRDefault="008D38C0" w:rsidP="008D38C0">
      <w:pPr>
        <w:spacing w:after="0" w:line="240" w:lineRule="auto"/>
        <w:rPr>
          <w:rFonts w:asciiTheme="minorHAnsi" w:eastAsia="Times New Roman" w:hAnsiTheme="minorHAnsi" w:cs="Arial"/>
          <w:sz w:val="22"/>
          <w:lang w:eastAsia="cs-CZ"/>
        </w:rPr>
      </w:pPr>
      <w:r>
        <w:rPr>
          <w:rFonts w:asciiTheme="minorHAnsi" w:eastAsia="Times New Roman" w:hAnsiTheme="minorHAnsi" w:cs="Arial"/>
          <w:sz w:val="22"/>
          <w:lang w:eastAsia="cs-CZ"/>
        </w:rPr>
        <w:t>doc. RNDR. Eva Bártová, Ph.D.                                                       Ing. Vítězslav Titl</w:t>
      </w:r>
    </w:p>
    <w:p w:rsidR="002877AA" w:rsidRDefault="002877AA" w:rsidP="00967B49">
      <w:pPr>
        <w:spacing w:after="0" w:line="360" w:lineRule="auto"/>
        <w:ind w:left="708"/>
        <w:jc w:val="left"/>
        <w:outlineLvl w:val="5"/>
        <w:rPr>
          <w:rFonts w:asciiTheme="minorHAnsi" w:eastAsia="Times New Roman" w:hAnsiTheme="minorHAnsi" w:cs="Arial"/>
          <w:bCs/>
          <w:sz w:val="22"/>
          <w:lang w:eastAsia="cs-CZ"/>
        </w:rPr>
      </w:pPr>
    </w:p>
    <w:p w:rsidR="008D38C0" w:rsidRPr="008D38C0" w:rsidRDefault="008D38C0" w:rsidP="00967B49">
      <w:pPr>
        <w:spacing w:after="0" w:line="360" w:lineRule="auto"/>
        <w:ind w:left="708"/>
        <w:jc w:val="left"/>
        <w:outlineLvl w:val="5"/>
        <w:rPr>
          <w:rFonts w:asciiTheme="minorHAnsi" w:hAnsiTheme="minorHAnsi"/>
          <w:sz w:val="22"/>
        </w:rPr>
      </w:pPr>
    </w:p>
    <w:sectPr w:rsidR="008D38C0" w:rsidRPr="008D38C0" w:rsidSect="00B70FBF">
      <w:footerReference w:type="default" r:id="rId7"/>
      <w:footerReference w:type="first" r:id="rId8"/>
      <w:pgSz w:w="11906" w:h="16838"/>
      <w:pgMar w:top="1417" w:right="1417" w:bottom="1417" w:left="1417" w:header="708" w:footer="9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5EE" w:rsidRDefault="00B525EE">
      <w:pPr>
        <w:spacing w:after="0" w:line="240" w:lineRule="auto"/>
      </w:pPr>
      <w:r>
        <w:separator/>
      </w:r>
    </w:p>
  </w:endnote>
  <w:endnote w:type="continuationSeparator" w:id="0">
    <w:p w:rsidR="00B525EE" w:rsidRDefault="00B5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B8" w:rsidRPr="00832B31" w:rsidRDefault="0075433D" w:rsidP="00CB4258">
    <w:pPr>
      <w:pStyle w:val="Zpat"/>
      <w:jc w:val="center"/>
      <w:rPr>
        <w:rFonts w:cs="Arial"/>
        <w:color w:val="808080"/>
        <w:sz w:val="18"/>
      </w:rPr>
    </w:pPr>
    <w:r w:rsidRPr="00832B31">
      <w:rPr>
        <w:rFonts w:cs="Arial"/>
        <w:color w:val="808080"/>
        <w:sz w:val="18"/>
      </w:rPr>
      <w:fldChar w:fldCharType="begin"/>
    </w:r>
    <w:r w:rsidRPr="00832B31">
      <w:rPr>
        <w:rFonts w:cs="Arial"/>
        <w:color w:val="808080"/>
        <w:sz w:val="18"/>
      </w:rPr>
      <w:instrText>PAGE   \* MERGEFORMAT</w:instrText>
    </w:r>
    <w:r w:rsidRPr="00832B31">
      <w:rPr>
        <w:rFonts w:cs="Arial"/>
        <w:color w:val="808080"/>
        <w:sz w:val="18"/>
      </w:rPr>
      <w:fldChar w:fldCharType="separate"/>
    </w:r>
    <w:r w:rsidR="00B1184D">
      <w:rPr>
        <w:rFonts w:cs="Arial"/>
        <w:noProof/>
        <w:color w:val="808080"/>
        <w:sz w:val="18"/>
      </w:rPr>
      <w:t>4</w:t>
    </w:r>
    <w:r w:rsidRPr="00832B31">
      <w:rPr>
        <w:rFonts w:cs="Arial"/>
        <w:color w:val="80808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B8" w:rsidRDefault="0075433D" w:rsidP="00B70FBF">
    <w:pPr>
      <w:pStyle w:val="Zpat"/>
      <w:tabs>
        <w:tab w:val="clear" w:pos="4536"/>
        <w:tab w:val="clear" w:pos="9072"/>
        <w:tab w:val="left" w:pos="5355"/>
      </w:tabs>
      <w:jc w:val="center"/>
    </w:pPr>
    <w:r w:rsidRPr="007E1DDB">
      <w:rPr>
        <w:noProof/>
        <w:lang w:eastAsia="cs-CZ"/>
      </w:rPr>
      <w:drawing>
        <wp:inline distT="0" distB="0" distL="0" distR="0">
          <wp:extent cx="1800225" cy="257175"/>
          <wp:effectExtent l="0" t="0" r="9525" b="9525"/>
          <wp:docPr id="1" name="Obrázek 1" descr="\\ULOZISTE\Vzory-Prezentace\prezentace-firmy\ratifico_logo\ratific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ULOZISTE\Vzory-Prezentace\prezentace-firmy\ratifico_logo\ratifico_logo.jpg"/>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800225" cy="2571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5EE" w:rsidRDefault="00B525EE">
      <w:pPr>
        <w:spacing w:after="0" w:line="240" w:lineRule="auto"/>
      </w:pPr>
      <w:r>
        <w:separator/>
      </w:r>
    </w:p>
  </w:footnote>
  <w:footnote w:type="continuationSeparator" w:id="0">
    <w:p w:rsidR="00B525EE" w:rsidRDefault="00B52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24A09"/>
    <w:multiLevelType w:val="hybridMultilevel"/>
    <w:tmpl w:val="14569CEC"/>
    <w:lvl w:ilvl="0" w:tplc="580298E2">
      <w:start w:val="3"/>
      <w:numFmt w:val="decimal"/>
      <w:lvlText w:val="%1.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rPr>
        <w:rFonts w:hint="default"/>
        <w:color w:val="auto"/>
      </w:rPr>
    </w:lvl>
    <w:lvl w:ilvl="2" w:tplc="88ACD018">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885492A"/>
    <w:multiLevelType w:val="hybridMultilevel"/>
    <w:tmpl w:val="F5D6A2F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C343C2"/>
    <w:multiLevelType w:val="hybridMultilevel"/>
    <w:tmpl w:val="6D583DA2"/>
    <w:lvl w:ilvl="0" w:tplc="E97A7A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C568AA"/>
    <w:multiLevelType w:val="hybridMultilevel"/>
    <w:tmpl w:val="63DA276E"/>
    <w:lvl w:ilvl="0" w:tplc="10DADC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787E03"/>
    <w:multiLevelType w:val="hybridMultilevel"/>
    <w:tmpl w:val="7424F1D6"/>
    <w:lvl w:ilvl="0" w:tplc="4D484C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A918C5"/>
    <w:multiLevelType w:val="hybridMultilevel"/>
    <w:tmpl w:val="5F5E0268"/>
    <w:lvl w:ilvl="0" w:tplc="48BCA5D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0B55FB1"/>
    <w:multiLevelType w:val="singleLevel"/>
    <w:tmpl w:val="8558F074"/>
    <w:lvl w:ilvl="0">
      <w:start w:val="1"/>
      <w:numFmt w:val="upperLetter"/>
      <w:lvlText w:val="%1."/>
      <w:lvlJc w:val="left"/>
      <w:pPr>
        <w:tabs>
          <w:tab w:val="num" w:pos="600"/>
        </w:tabs>
        <w:ind w:left="600" w:hanging="600"/>
      </w:pPr>
      <w:rPr>
        <w:rFonts w:hint="default"/>
      </w:rPr>
    </w:lvl>
  </w:abstractNum>
  <w:abstractNum w:abstractNumId="7" w15:restartNumberingAfterBreak="0">
    <w:nsid w:val="361B7B27"/>
    <w:multiLevelType w:val="multilevel"/>
    <w:tmpl w:val="006EE4EE"/>
    <w:lvl w:ilvl="0">
      <w:start w:val="1"/>
      <w:numFmt w:val="decimal"/>
      <w:lvlText w:val="%1."/>
      <w:lvlJc w:val="left"/>
      <w:pPr>
        <w:ind w:left="1080" w:hanging="360"/>
      </w:pPr>
      <w:rPr>
        <w:rFonts w:ascii="Arial" w:hAnsi="Arial" w:cs="Arial" w:hint="default"/>
        <w:b w:val="0"/>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9FA6C0B"/>
    <w:multiLevelType w:val="hybridMultilevel"/>
    <w:tmpl w:val="7606338C"/>
    <w:lvl w:ilvl="0" w:tplc="720E1D9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3B5B5CE5"/>
    <w:multiLevelType w:val="hybridMultilevel"/>
    <w:tmpl w:val="FB9E6014"/>
    <w:lvl w:ilvl="0" w:tplc="95A2F0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3F0320E2"/>
    <w:multiLevelType w:val="hybridMultilevel"/>
    <w:tmpl w:val="47BEB1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134571"/>
    <w:multiLevelType w:val="hybridMultilevel"/>
    <w:tmpl w:val="79F87F5C"/>
    <w:lvl w:ilvl="0" w:tplc="C1A68DA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3E6681A"/>
    <w:multiLevelType w:val="hybridMultilevel"/>
    <w:tmpl w:val="01BE104A"/>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4B85054"/>
    <w:multiLevelType w:val="hybridMultilevel"/>
    <w:tmpl w:val="9692C614"/>
    <w:lvl w:ilvl="0" w:tplc="A4EA3652">
      <w:numFmt w:val="bullet"/>
      <w:lvlText w:val="-"/>
      <w:lvlJc w:val="left"/>
      <w:pPr>
        <w:tabs>
          <w:tab w:val="num" w:pos="1409"/>
        </w:tabs>
        <w:ind w:left="1409" w:hanging="360"/>
      </w:pPr>
      <w:rPr>
        <w:rFonts w:ascii="Times New Roman" w:eastAsia="MS Mincho" w:hAnsi="Times New Roman" w:cs="Times New Roman" w:hint="default"/>
        <w:sz w:val="24"/>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5013E1D"/>
    <w:multiLevelType w:val="multilevel"/>
    <w:tmpl w:val="1B40C2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color w:val="auto"/>
      </w:rPr>
    </w:lvl>
    <w:lvl w:ilvl="3">
      <w:start w:val="1"/>
      <w:numFmt w:val="decimal"/>
      <w:lvlText w:val="%4)"/>
      <w:lvlJc w:val="left"/>
      <w:pPr>
        <w:ind w:left="864" w:hanging="864"/>
      </w:pPr>
      <w:rPr>
        <w:rFonts w:ascii="Arial" w:eastAsia="Times New Roman" w:hAnsi="Arial" w:cs="Arial"/>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96C3D00"/>
    <w:multiLevelType w:val="hybridMultilevel"/>
    <w:tmpl w:val="60949EFA"/>
    <w:lvl w:ilvl="0" w:tplc="67743EFE">
      <w:start w:val="1"/>
      <w:numFmt w:val="upperRoman"/>
      <w:lvlText w:val="%1."/>
      <w:lvlJc w:val="left"/>
      <w:pPr>
        <w:ind w:left="1575" w:hanging="720"/>
      </w:pPr>
      <w:rPr>
        <w:rFonts w:hint="default"/>
        <w:b/>
      </w:rPr>
    </w:lvl>
    <w:lvl w:ilvl="1" w:tplc="04050019" w:tentative="1">
      <w:start w:val="1"/>
      <w:numFmt w:val="lowerLetter"/>
      <w:lvlText w:val="%2."/>
      <w:lvlJc w:val="left"/>
      <w:pPr>
        <w:ind w:left="1935" w:hanging="360"/>
      </w:pPr>
    </w:lvl>
    <w:lvl w:ilvl="2" w:tplc="0405001B" w:tentative="1">
      <w:start w:val="1"/>
      <w:numFmt w:val="lowerRoman"/>
      <w:lvlText w:val="%3."/>
      <w:lvlJc w:val="right"/>
      <w:pPr>
        <w:ind w:left="2655" w:hanging="180"/>
      </w:pPr>
    </w:lvl>
    <w:lvl w:ilvl="3" w:tplc="0405000F" w:tentative="1">
      <w:start w:val="1"/>
      <w:numFmt w:val="decimal"/>
      <w:lvlText w:val="%4."/>
      <w:lvlJc w:val="left"/>
      <w:pPr>
        <w:ind w:left="3375" w:hanging="360"/>
      </w:pPr>
    </w:lvl>
    <w:lvl w:ilvl="4" w:tplc="04050019" w:tentative="1">
      <w:start w:val="1"/>
      <w:numFmt w:val="lowerLetter"/>
      <w:lvlText w:val="%5."/>
      <w:lvlJc w:val="left"/>
      <w:pPr>
        <w:ind w:left="4095" w:hanging="360"/>
      </w:pPr>
    </w:lvl>
    <w:lvl w:ilvl="5" w:tplc="0405001B" w:tentative="1">
      <w:start w:val="1"/>
      <w:numFmt w:val="lowerRoman"/>
      <w:lvlText w:val="%6."/>
      <w:lvlJc w:val="right"/>
      <w:pPr>
        <w:ind w:left="4815" w:hanging="180"/>
      </w:pPr>
    </w:lvl>
    <w:lvl w:ilvl="6" w:tplc="0405000F" w:tentative="1">
      <w:start w:val="1"/>
      <w:numFmt w:val="decimal"/>
      <w:lvlText w:val="%7."/>
      <w:lvlJc w:val="left"/>
      <w:pPr>
        <w:ind w:left="5535" w:hanging="360"/>
      </w:pPr>
    </w:lvl>
    <w:lvl w:ilvl="7" w:tplc="04050019" w:tentative="1">
      <w:start w:val="1"/>
      <w:numFmt w:val="lowerLetter"/>
      <w:lvlText w:val="%8."/>
      <w:lvlJc w:val="left"/>
      <w:pPr>
        <w:ind w:left="6255" w:hanging="360"/>
      </w:pPr>
    </w:lvl>
    <w:lvl w:ilvl="8" w:tplc="0405001B" w:tentative="1">
      <w:start w:val="1"/>
      <w:numFmt w:val="lowerRoman"/>
      <w:lvlText w:val="%9."/>
      <w:lvlJc w:val="right"/>
      <w:pPr>
        <w:ind w:left="6975" w:hanging="180"/>
      </w:pPr>
    </w:lvl>
  </w:abstractNum>
  <w:abstractNum w:abstractNumId="16" w15:restartNumberingAfterBreak="0">
    <w:nsid w:val="60811230"/>
    <w:multiLevelType w:val="hybridMultilevel"/>
    <w:tmpl w:val="DE8E8E02"/>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7" w15:restartNumberingAfterBreak="0">
    <w:nsid w:val="62C74598"/>
    <w:multiLevelType w:val="hybridMultilevel"/>
    <w:tmpl w:val="9AA051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C0268C"/>
    <w:multiLevelType w:val="singleLevel"/>
    <w:tmpl w:val="B512FADC"/>
    <w:lvl w:ilvl="0">
      <w:start w:val="1"/>
      <w:numFmt w:val="bullet"/>
      <w:lvlText w:val="-"/>
      <w:lvlJc w:val="left"/>
      <w:pPr>
        <w:tabs>
          <w:tab w:val="num" w:pos="705"/>
        </w:tabs>
        <w:ind w:left="705" w:hanging="705"/>
      </w:pPr>
      <w:rPr>
        <w:rFonts w:hint="default"/>
      </w:rPr>
    </w:lvl>
  </w:abstractNum>
  <w:abstractNum w:abstractNumId="19" w15:restartNumberingAfterBreak="0">
    <w:nsid w:val="69A40D4D"/>
    <w:multiLevelType w:val="hybridMultilevel"/>
    <w:tmpl w:val="E53498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6A3BBF"/>
    <w:multiLevelType w:val="hybridMultilevel"/>
    <w:tmpl w:val="8EC0F3B8"/>
    <w:lvl w:ilvl="0" w:tplc="11DA48DC">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1" w15:restartNumberingAfterBreak="0">
    <w:nsid w:val="7003718F"/>
    <w:multiLevelType w:val="hybridMultilevel"/>
    <w:tmpl w:val="8196B6C4"/>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2" w15:restartNumberingAfterBreak="0">
    <w:nsid w:val="70037B07"/>
    <w:multiLevelType w:val="hybridMultilevel"/>
    <w:tmpl w:val="2B081B62"/>
    <w:lvl w:ilvl="0" w:tplc="580298E2">
      <w:start w:val="3"/>
      <w:numFmt w:val="decimal"/>
      <w:lvlText w:val="%1.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rPr>
        <w:rFonts w:hint="default"/>
        <w:color w:val="auto"/>
      </w:rPr>
    </w:lvl>
    <w:lvl w:ilvl="2" w:tplc="88ACD018">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1F513FF"/>
    <w:multiLevelType w:val="hybridMultilevel"/>
    <w:tmpl w:val="5FEA1F3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A21F69"/>
    <w:multiLevelType w:val="hybridMultilevel"/>
    <w:tmpl w:val="8F3ECE5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78325E50"/>
    <w:multiLevelType w:val="hybridMultilevel"/>
    <w:tmpl w:val="20887D56"/>
    <w:lvl w:ilvl="0" w:tplc="F93406F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7B663EBE"/>
    <w:multiLevelType w:val="hybridMultilevel"/>
    <w:tmpl w:val="02C475A0"/>
    <w:lvl w:ilvl="0" w:tplc="5B0C3244">
      <w:start w:val="1"/>
      <w:numFmt w:val="decimal"/>
      <w:lvlText w:val="%1."/>
      <w:lvlJc w:val="left"/>
      <w:pPr>
        <w:ind w:left="502" w:hanging="360"/>
      </w:pPr>
      <w:rPr>
        <w:b w:val="0"/>
      </w:rPr>
    </w:lvl>
    <w:lvl w:ilvl="1" w:tplc="04050019" w:tentative="1">
      <w:start w:val="1"/>
      <w:numFmt w:val="lowerLetter"/>
      <w:lvlText w:val="%2."/>
      <w:lvlJc w:val="left"/>
      <w:pPr>
        <w:ind w:left="3164" w:hanging="360"/>
      </w:pPr>
    </w:lvl>
    <w:lvl w:ilvl="2" w:tplc="0405001B" w:tentative="1">
      <w:start w:val="1"/>
      <w:numFmt w:val="lowerRoman"/>
      <w:lvlText w:val="%3."/>
      <w:lvlJc w:val="right"/>
      <w:pPr>
        <w:ind w:left="3884" w:hanging="180"/>
      </w:pPr>
    </w:lvl>
    <w:lvl w:ilvl="3" w:tplc="0405000F" w:tentative="1">
      <w:start w:val="1"/>
      <w:numFmt w:val="decimal"/>
      <w:lvlText w:val="%4."/>
      <w:lvlJc w:val="left"/>
      <w:pPr>
        <w:ind w:left="4604" w:hanging="360"/>
      </w:pPr>
    </w:lvl>
    <w:lvl w:ilvl="4" w:tplc="04050019" w:tentative="1">
      <w:start w:val="1"/>
      <w:numFmt w:val="lowerLetter"/>
      <w:lvlText w:val="%5."/>
      <w:lvlJc w:val="left"/>
      <w:pPr>
        <w:ind w:left="5324" w:hanging="360"/>
      </w:pPr>
    </w:lvl>
    <w:lvl w:ilvl="5" w:tplc="0405001B" w:tentative="1">
      <w:start w:val="1"/>
      <w:numFmt w:val="lowerRoman"/>
      <w:lvlText w:val="%6."/>
      <w:lvlJc w:val="right"/>
      <w:pPr>
        <w:ind w:left="6044" w:hanging="180"/>
      </w:pPr>
    </w:lvl>
    <w:lvl w:ilvl="6" w:tplc="0405000F" w:tentative="1">
      <w:start w:val="1"/>
      <w:numFmt w:val="decimal"/>
      <w:lvlText w:val="%7."/>
      <w:lvlJc w:val="left"/>
      <w:pPr>
        <w:ind w:left="6764" w:hanging="360"/>
      </w:pPr>
    </w:lvl>
    <w:lvl w:ilvl="7" w:tplc="04050019" w:tentative="1">
      <w:start w:val="1"/>
      <w:numFmt w:val="lowerLetter"/>
      <w:lvlText w:val="%8."/>
      <w:lvlJc w:val="left"/>
      <w:pPr>
        <w:ind w:left="7484" w:hanging="360"/>
      </w:pPr>
    </w:lvl>
    <w:lvl w:ilvl="8" w:tplc="0405001B" w:tentative="1">
      <w:start w:val="1"/>
      <w:numFmt w:val="lowerRoman"/>
      <w:lvlText w:val="%9."/>
      <w:lvlJc w:val="right"/>
      <w:pPr>
        <w:ind w:left="8204" w:hanging="180"/>
      </w:pPr>
    </w:lvl>
  </w:abstractNum>
  <w:num w:numId="1">
    <w:abstractNumId w:val="22"/>
  </w:num>
  <w:num w:numId="2">
    <w:abstractNumId w:val="0"/>
  </w:num>
  <w:num w:numId="3">
    <w:abstractNumId w:val="18"/>
  </w:num>
  <w:num w:numId="4">
    <w:abstractNumId w:val="6"/>
  </w:num>
  <w:num w:numId="5">
    <w:abstractNumId w:val="13"/>
  </w:num>
  <w:num w:numId="6">
    <w:abstractNumId w:val="2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7"/>
  </w:num>
  <w:num w:numId="11">
    <w:abstractNumId w:val="26"/>
  </w:num>
  <w:num w:numId="12">
    <w:abstractNumId w:val="17"/>
  </w:num>
  <w:num w:numId="13">
    <w:abstractNumId w:val="4"/>
  </w:num>
  <w:num w:numId="14">
    <w:abstractNumId w:val="2"/>
  </w:num>
  <w:num w:numId="15">
    <w:abstractNumId w:val="25"/>
  </w:num>
  <w:num w:numId="16">
    <w:abstractNumId w:val="9"/>
  </w:num>
  <w:num w:numId="17">
    <w:abstractNumId w:val="5"/>
  </w:num>
  <w:num w:numId="18">
    <w:abstractNumId w:val="20"/>
  </w:num>
  <w:num w:numId="19">
    <w:abstractNumId w:val="21"/>
  </w:num>
  <w:num w:numId="20">
    <w:abstractNumId w:val="3"/>
  </w:num>
  <w:num w:numId="21">
    <w:abstractNumId w:val="8"/>
  </w:num>
  <w:num w:numId="22">
    <w:abstractNumId w:val="23"/>
  </w:num>
  <w:num w:numId="23">
    <w:abstractNumId w:val="1"/>
  </w:num>
  <w:num w:numId="24">
    <w:abstractNumId w:val="10"/>
  </w:num>
  <w:num w:numId="25">
    <w:abstractNumId w:val="19"/>
  </w:num>
  <w:num w:numId="26">
    <w:abstractNumId w:val="12"/>
  </w:num>
  <w:num w:numId="27">
    <w:abstractNumId w:val="1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3D"/>
    <w:rsid w:val="00004BAD"/>
    <w:rsid w:val="000221A7"/>
    <w:rsid w:val="000345E3"/>
    <w:rsid w:val="00057B71"/>
    <w:rsid w:val="00092974"/>
    <w:rsid w:val="000C3A85"/>
    <w:rsid w:val="000E10E1"/>
    <w:rsid w:val="000E7A19"/>
    <w:rsid w:val="000F03BB"/>
    <w:rsid w:val="000F4ED2"/>
    <w:rsid w:val="000F5111"/>
    <w:rsid w:val="001303D2"/>
    <w:rsid w:val="001C6BAF"/>
    <w:rsid w:val="002005D5"/>
    <w:rsid w:val="00216F66"/>
    <w:rsid w:val="002573DA"/>
    <w:rsid w:val="002877AA"/>
    <w:rsid w:val="002942A9"/>
    <w:rsid w:val="002C77EA"/>
    <w:rsid w:val="002F657E"/>
    <w:rsid w:val="00326061"/>
    <w:rsid w:val="00330AAA"/>
    <w:rsid w:val="00334E5F"/>
    <w:rsid w:val="00345DC1"/>
    <w:rsid w:val="00346B39"/>
    <w:rsid w:val="00376D9C"/>
    <w:rsid w:val="003965AA"/>
    <w:rsid w:val="003C529B"/>
    <w:rsid w:val="003F5012"/>
    <w:rsid w:val="004059D9"/>
    <w:rsid w:val="00417592"/>
    <w:rsid w:val="0043586C"/>
    <w:rsid w:val="004420DD"/>
    <w:rsid w:val="004528BA"/>
    <w:rsid w:val="004670B3"/>
    <w:rsid w:val="00472144"/>
    <w:rsid w:val="00485100"/>
    <w:rsid w:val="004B0DDE"/>
    <w:rsid w:val="004B1E2E"/>
    <w:rsid w:val="004B3403"/>
    <w:rsid w:val="004B5771"/>
    <w:rsid w:val="004C6F82"/>
    <w:rsid w:val="004C72BF"/>
    <w:rsid w:val="004F1635"/>
    <w:rsid w:val="00512BD0"/>
    <w:rsid w:val="00523F33"/>
    <w:rsid w:val="00534E01"/>
    <w:rsid w:val="00540448"/>
    <w:rsid w:val="00543829"/>
    <w:rsid w:val="0057024A"/>
    <w:rsid w:val="005742D2"/>
    <w:rsid w:val="00574B8A"/>
    <w:rsid w:val="005B27D8"/>
    <w:rsid w:val="005B6A73"/>
    <w:rsid w:val="005E2C76"/>
    <w:rsid w:val="00630B53"/>
    <w:rsid w:val="00647373"/>
    <w:rsid w:val="00655378"/>
    <w:rsid w:val="006A27CC"/>
    <w:rsid w:val="006A3B86"/>
    <w:rsid w:val="006B1AB0"/>
    <w:rsid w:val="006C1144"/>
    <w:rsid w:val="006C656C"/>
    <w:rsid w:val="006F0A09"/>
    <w:rsid w:val="007107E6"/>
    <w:rsid w:val="00715297"/>
    <w:rsid w:val="0075433D"/>
    <w:rsid w:val="007606E5"/>
    <w:rsid w:val="00772A93"/>
    <w:rsid w:val="00795271"/>
    <w:rsid w:val="007A3824"/>
    <w:rsid w:val="007B2AB2"/>
    <w:rsid w:val="007F527C"/>
    <w:rsid w:val="00802EDB"/>
    <w:rsid w:val="008054AF"/>
    <w:rsid w:val="00810CCD"/>
    <w:rsid w:val="00812C4B"/>
    <w:rsid w:val="00834654"/>
    <w:rsid w:val="00870F9A"/>
    <w:rsid w:val="0087686F"/>
    <w:rsid w:val="0088685D"/>
    <w:rsid w:val="008A5DF2"/>
    <w:rsid w:val="008B6F48"/>
    <w:rsid w:val="008D38C0"/>
    <w:rsid w:val="009213C1"/>
    <w:rsid w:val="0094238C"/>
    <w:rsid w:val="00965004"/>
    <w:rsid w:val="00967B49"/>
    <w:rsid w:val="00973E43"/>
    <w:rsid w:val="009779AD"/>
    <w:rsid w:val="009C4C78"/>
    <w:rsid w:val="009C528C"/>
    <w:rsid w:val="009E1116"/>
    <w:rsid w:val="00A311C0"/>
    <w:rsid w:val="00A3785B"/>
    <w:rsid w:val="00A452EC"/>
    <w:rsid w:val="00A94C78"/>
    <w:rsid w:val="00A950DF"/>
    <w:rsid w:val="00AB45D8"/>
    <w:rsid w:val="00AB5B38"/>
    <w:rsid w:val="00AD0A84"/>
    <w:rsid w:val="00AD1D78"/>
    <w:rsid w:val="00AE3A09"/>
    <w:rsid w:val="00B1184D"/>
    <w:rsid w:val="00B205D4"/>
    <w:rsid w:val="00B33510"/>
    <w:rsid w:val="00B4284D"/>
    <w:rsid w:val="00B525EE"/>
    <w:rsid w:val="00B53148"/>
    <w:rsid w:val="00B5377A"/>
    <w:rsid w:val="00B55118"/>
    <w:rsid w:val="00B74A19"/>
    <w:rsid w:val="00B83D76"/>
    <w:rsid w:val="00B953C5"/>
    <w:rsid w:val="00BC5BB1"/>
    <w:rsid w:val="00BD71F4"/>
    <w:rsid w:val="00BE1482"/>
    <w:rsid w:val="00BE1D10"/>
    <w:rsid w:val="00BE5B6B"/>
    <w:rsid w:val="00C141FC"/>
    <w:rsid w:val="00C359AE"/>
    <w:rsid w:val="00CA2764"/>
    <w:rsid w:val="00CA6829"/>
    <w:rsid w:val="00CC1090"/>
    <w:rsid w:val="00CC2941"/>
    <w:rsid w:val="00CD2BE1"/>
    <w:rsid w:val="00CE05EB"/>
    <w:rsid w:val="00D12B20"/>
    <w:rsid w:val="00D31A90"/>
    <w:rsid w:val="00D35B99"/>
    <w:rsid w:val="00D7388E"/>
    <w:rsid w:val="00D75A3A"/>
    <w:rsid w:val="00D95EB8"/>
    <w:rsid w:val="00E02C5F"/>
    <w:rsid w:val="00E43F0B"/>
    <w:rsid w:val="00E63559"/>
    <w:rsid w:val="00E737CD"/>
    <w:rsid w:val="00EB246C"/>
    <w:rsid w:val="00EC1760"/>
    <w:rsid w:val="00EF27AD"/>
    <w:rsid w:val="00EF30B4"/>
    <w:rsid w:val="00EF371B"/>
    <w:rsid w:val="00EF7C36"/>
    <w:rsid w:val="00F06336"/>
    <w:rsid w:val="00F22917"/>
    <w:rsid w:val="00F51842"/>
    <w:rsid w:val="00F6780B"/>
    <w:rsid w:val="00FB0070"/>
    <w:rsid w:val="00FB6410"/>
    <w:rsid w:val="00FC5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275D"/>
  <w15:chartTrackingRefBased/>
  <w15:docId w15:val="{2D3C4A6B-0008-41B1-8113-1DFCA41C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433D"/>
    <w:pPr>
      <w:spacing w:after="120" w:line="280" w:lineRule="atLeast"/>
      <w:jc w:val="both"/>
    </w:pPr>
    <w:rPr>
      <w:rFonts w:ascii="Arial" w:eastAsia="Calibri" w:hAnsi="Arial" w:cs="Times New Roman"/>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543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433D"/>
    <w:rPr>
      <w:rFonts w:ascii="Arial" w:eastAsia="Calibri" w:hAnsi="Arial" w:cs="Times New Roman"/>
      <w:sz w:val="20"/>
    </w:rPr>
  </w:style>
  <w:style w:type="paragraph" w:styleId="Zpat">
    <w:name w:val="footer"/>
    <w:basedOn w:val="Normln"/>
    <w:link w:val="ZpatChar"/>
    <w:uiPriority w:val="99"/>
    <w:unhideWhenUsed/>
    <w:rsid w:val="0075433D"/>
    <w:pPr>
      <w:tabs>
        <w:tab w:val="center" w:pos="4536"/>
        <w:tab w:val="right" w:pos="9072"/>
      </w:tabs>
      <w:spacing w:after="0" w:line="240" w:lineRule="auto"/>
    </w:pPr>
  </w:style>
  <w:style w:type="character" w:customStyle="1" w:styleId="ZpatChar">
    <w:name w:val="Zápatí Char"/>
    <w:basedOn w:val="Standardnpsmoodstavce"/>
    <w:link w:val="Zpat"/>
    <w:uiPriority w:val="99"/>
    <w:rsid w:val="0075433D"/>
    <w:rPr>
      <w:rFonts w:ascii="Arial" w:eastAsia="Calibri" w:hAnsi="Arial" w:cs="Times New Roman"/>
      <w:sz w:val="20"/>
    </w:rPr>
  </w:style>
  <w:style w:type="paragraph" w:styleId="Odstavecseseznamem">
    <w:name w:val="List Paragraph"/>
    <w:basedOn w:val="Normln"/>
    <w:uiPriority w:val="34"/>
    <w:qFormat/>
    <w:rsid w:val="00CE0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2682</Words>
  <Characters>15828</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Ivana Mužíková</cp:lastModifiedBy>
  <cp:revision>21</cp:revision>
  <dcterms:created xsi:type="dcterms:W3CDTF">2017-06-20T11:41:00Z</dcterms:created>
  <dcterms:modified xsi:type="dcterms:W3CDTF">2017-08-16T13:30:00Z</dcterms:modified>
</cp:coreProperties>
</file>