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1E0E" w14:textId="77777777" w:rsidR="0031525C" w:rsidRPr="00A13005" w:rsidRDefault="0031525C" w:rsidP="0031525C">
      <w:pPr>
        <w:autoSpaceDE w:val="0"/>
        <w:spacing w:line="259" w:lineRule="auto"/>
        <w:jc w:val="center"/>
        <w:rPr>
          <w:rFonts w:ascii="Calibri" w:eastAsia="font1290" w:hAnsi="Calibri" w:cs="Calibri"/>
          <w:color w:val="000000"/>
          <w:sz w:val="36"/>
          <w:szCs w:val="36"/>
        </w:rPr>
      </w:pPr>
      <w:r w:rsidRPr="00A13005">
        <w:rPr>
          <w:rFonts w:ascii="Calibri" w:eastAsia="font1290" w:hAnsi="Calibri" w:cs="Calibri"/>
          <w:b/>
          <w:bCs/>
          <w:color w:val="000000"/>
          <w:sz w:val="36"/>
          <w:szCs w:val="36"/>
        </w:rPr>
        <w:t>Smlouva o dílo</w:t>
      </w:r>
    </w:p>
    <w:p w14:paraId="2B1AD5C8" w14:textId="77777777" w:rsidR="0031525C" w:rsidRPr="00A13005" w:rsidRDefault="0031525C" w:rsidP="0031525C">
      <w:pPr>
        <w:autoSpaceDE w:val="0"/>
        <w:spacing w:line="259" w:lineRule="auto"/>
        <w:jc w:val="center"/>
        <w:rPr>
          <w:rFonts w:ascii="Calibri" w:eastAsia="font1290" w:hAnsi="Calibri" w:cs="Calibri"/>
          <w:color w:val="000000"/>
          <w:sz w:val="18"/>
          <w:szCs w:val="18"/>
        </w:rPr>
      </w:pPr>
      <w:r w:rsidRPr="00A13005">
        <w:rPr>
          <w:rFonts w:ascii="Calibri" w:eastAsia="font1290" w:hAnsi="Calibri" w:cs="Calibri"/>
          <w:color w:val="000000"/>
          <w:sz w:val="18"/>
          <w:szCs w:val="18"/>
        </w:rPr>
        <w:t>uzavřená v souladu s ustanovením § 2586 a násl. zákona č. 89/2012 Sb.,</w:t>
      </w:r>
    </w:p>
    <w:p w14:paraId="3F881334" w14:textId="77777777" w:rsidR="0031525C" w:rsidRPr="00A13005" w:rsidRDefault="0031525C" w:rsidP="0031525C">
      <w:pPr>
        <w:autoSpaceDE w:val="0"/>
        <w:spacing w:line="259" w:lineRule="auto"/>
        <w:jc w:val="center"/>
        <w:rPr>
          <w:rFonts w:ascii="Calibri" w:eastAsia="font1290" w:hAnsi="Calibri" w:cs="Calibri"/>
          <w:color w:val="000000"/>
          <w:sz w:val="18"/>
          <w:szCs w:val="18"/>
        </w:rPr>
      </w:pPr>
      <w:r w:rsidRPr="00A13005">
        <w:rPr>
          <w:rFonts w:ascii="Calibri" w:eastAsia="font1290" w:hAnsi="Calibri" w:cs="Calibri"/>
          <w:color w:val="000000"/>
          <w:sz w:val="18"/>
          <w:szCs w:val="18"/>
        </w:rPr>
        <w:t>občanský zákoník, v platném znění (dále jen „občanský zákoník“)</w:t>
      </w:r>
    </w:p>
    <w:p w14:paraId="6255788C" w14:textId="77777777" w:rsidR="0031525C" w:rsidRPr="00A13005" w:rsidRDefault="0031525C" w:rsidP="0031525C">
      <w:pPr>
        <w:autoSpaceDE w:val="0"/>
        <w:spacing w:line="259" w:lineRule="auto"/>
        <w:jc w:val="center"/>
        <w:rPr>
          <w:rFonts w:ascii="Calibri" w:eastAsia="font1290" w:hAnsi="Calibri" w:cs="Calibri"/>
          <w:color w:val="000000"/>
          <w:sz w:val="18"/>
          <w:szCs w:val="18"/>
        </w:rPr>
      </w:pPr>
    </w:p>
    <w:p w14:paraId="03FE77B8" w14:textId="77777777" w:rsidR="0031525C" w:rsidRPr="00A13005" w:rsidRDefault="0031525C" w:rsidP="0031525C">
      <w:pPr>
        <w:autoSpaceDE w:val="0"/>
        <w:spacing w:line="259" w:lineRule="auto"/>
        <w:jc w:val="center"/>
        <w:rPr>
          <w:rFonts w:ascii="Calibri" w:eastAsia="font1290" w:hAnsi="Calibri" w:cs="Calibri"/>
          <w:color w:val="000000"/>
          <w:sz w:val="22"/>
          <w:szCs w:val="22"/>
        </w:rPr>
      </w:pPr>
    </w:p>
    <w:p w14:paraId="54436DB0" w14:textId="77777777" w:rsidR="0031525C" w:rsidRPr="00A13005" w:rsidRDefault="0031525C" w:rsidP="0031525C">
      <w:pPr>
        <w:autoSpaceDE w:val="0"/>
        <w:spacing w:line="259" w:lineRule="auto"/>
        <w:jc w:val="center"/>
        <w:rPr>
          <w:rFonts w:ascii="Calibri" w:eastAsia="font1290" w:hAnsi="Calibri" w:cs="Calibri"/>
          <w:b/>
          <w:bCs/>
          <w:color w:val="000000"/>
        </w:rPr>
      </w:pPr>
      <w:r w:rsidRPr="00A13005">
        <w:rPr>
          <w:rFonts w:ascii="Calibri" w:eastAsia="font1290" w:hAnsi="Calibri" w:cs="Calibri"/>
          <w:b/>
          <w:color w:val="000000"/>
        </w:rPr>
        <w:t>I. Smluvní strany</w:t>
      </w:r>
    </w:p>
    <w:p w14:paraId="39D3DA58" w14:textId="77777777" w:rsidR="0031525C" w:rsidRPr="00A13005" w:rsidRDefault="0031525C" w:rsidP="0031525C">
      <w:pPr>
        <w:autoSpaceDE w:val="0"/>
        <w:spacing w:line="259" w:lineRule="auto"/>
        <w:rPr>
          <w:rFonts w:ascii="Calibri" w:eastAsia="font1290" w:hAnsi="Calibri" w:cs="Calibri"/>
          <w:color w:val="000000"/>
          <w:sz w:val="22"/>
          <w:szCs w:val="22"/>
        </w:rPr>
      </w:pPr>
      <w:r w:rsidRPr="00A13005">
        <w:rPr>
          <w:rFonts w:ascii="Calibri" w:eastAsia="font1290" w:hAnsi="Calibri" w:cs="Calibri"/>
          <w:b/>
          <w:bCs/>
          <w:color w:val="000000"/>
          <w:sz w:val="22"/>
          <w:szCs w:val="22"/>
        </w:rPr>
        <w:t>Statutární město Pardubice</w:t>
      </w:r>
    </w:p>
    <w:p w14:paraId="0F6C40E8" w14:textId="77777777" w:rsidR="0031525C" w:rsidRPr="00A13005" w:rsidRDefault="0031525C" w:rsidP="0031525C">
      <w:pPr>
        <w:autoSpaceDE w:val="0"/>
        <w:spacing w:line="259" w:lineRule="auto"/>
        <w:rPr>
          <w:rFonts w:ascii="Calibri" w:eastAsia="font1290" w:hAnsi="Calibri" w:cs="Calibri"/>
          <w:color w:val="000000"/>
          <w:sz w:val="22"/>
          <w:szCs w:val="22"/>
        </w:rPr>
      </w:pPr>
      <w:r w:rsidRPr="00A13005">
        <w:rPr>
          <w:rFonts w:ascii="Calibri" w:eastAsia="font1290" w:hAnsi="Calibri" w:cs="Calibri"/>
          <w:color w:val="000000"/>
          <w:sz w:val="22"/>
          <w:szCs w:val="22"/>
        </w:rPr>
        <w:t>sídlo: Pernštýnské nám. 1, Staré Město, 530 21 Pardubice</w:t>
      </w:r>
    </w:p>
    <w:p w14:paraId="4702BD14" w14:textId="77777777" w:rsidR="0031525C" w:rsidRPr="00A13005" w:rsidRDefault="0031525C" w:rsidP="0031525C">
      <w:pPr>
        <w:autoSpaceDE w:val="0"/>
        <w:spacing w:line="259" w:lineRule="auto"/>
        <w:rPr>
          <w:rFonts w:ascii="Calibri" w:eastAsia="font1290" w:hAnsi="Calibri" w:cs="Calibri"/>
          <w:color w:val="000000"/>
          <w:sz w:val="22"/>
          <w:szCs w:val="22"/>
        </w:rPr>
      </w:pPr>
      <w:r w:rsidRPr="00A13005">
        <w:rPr>
          <w:rFonts w:ascii="Calibri" w:eastAsia="font1290" w:hAnsi="Calibri" w:cs="Calibri"/>
          <w:color w:val="000000"/>
          <w:sz w:val="22"/>
          <w:szCs w:val="22"/>
        </w:rPr>
        <w:t>IČO: 00274046</w:t>
      </w:r>
    </w:p>
    <w:p w14:paraId="4F1C75F7" w14:textId="77777777" w:rsidR="0031525C" w:rsidRPr="00A13005" w:rsidRDefault="0031525C" w:rsidP="0031525C">
      <w:pPr>
        <w:autoSpaceDE w:val="0"/>
        <w:spacing w:line="259" w:lineRule="auto"/>
        <w:rPr>
          <w:rFonts w:ascii="Calibri" w:eastAsia="font1290" w:hAnsi="Calibri" w:cs="Calibri"/>
          <w:color w:val="000000"/>
          <w:sz w:val="22"/>
          <w:szCs w:val="22"/>
        </w:rPr>
      </w:pPr>
      <w:r w:rsidRPr="00A13005">
        <w:rPr>
          <w:rFonts w:ascii="Calibri" w:eastAsia="font1290" w:hAnsi="Calibri" w:cs="Calibri"/>
          <w:color w:val="000000"/>
          <w:sz w:val="22"/>
          <w:szCs w:val="22"/>
        </w:rPr>
        <w:t>DIČ: CZ00274046</w:t>
      </w:r>
    </w:p>
    <w:p w14:paraId="11E66C6F" w14:textId="77777777" w:rsidR="0031525C" w:rsidRPr="00A13005" w:rsidRDefault="0031525C" w:rsidP="0031525C">
      <w:pPr>
        <w:autoSpaceDE w:val="0"/>
        <w:spacing w:line="259" w:lineRule="auto"/>
        <w:rPr>
          <w:rFonts w:ascii="Calibri" w:eastAsia="font1290" w:hAnsi="Calibri" w:cs="Calibri"/>
          <w:color w:val="000000"/>
          <w:sz w:val="22"/>
          <w:szCs w:val="22"/>
        </w:rPr>
      </w:pPr>
      <w:r w:rsidRPr="00A13005">
        <w:rPr>
          <w:rFonts w:ascii="Calibri" w:eastAsia="font1290" w:hAnsi="Calibri" w:cs="Calibri"/>
          <w:color w:val="000000"/>
          <w:sz w:val="22"/>
          <w:szCs w:val="22"/>
        </w:rPr>
        <w:t>bankovní spojení: Komerční banka a.s., pobočka Pardubice</w:t>
      </w:r>
    </w:p>
    <w:p w14:paraId="4FDAA0C9" w14:textId="66518060" w:rsidR="0031525C" w:rsidRPr="00A13005" w:rsidRDefault="0031525C" w:rsidP="0031525C">
      <w:pPr>
        <w:autoSpaceDE w:val="0"/>
        <w:spacing w:line="259" w:lineRule="auto"/>
        <w:rPr>
          <w:rFonts w:ascii="Calibri" w:eastAsia="font1290" w:hAnsi="Calibri" w:cs="Calibri"/>
          <w:color w:val="000000"/>
          <w:sz w:val="22"/>
          <w:szCs w:val="22"/>
        </w:rPr>
      </w:pPr>
      <w:r w:rsidRPr="00A13005">
        <w:rPr>
          <w:rFonts w:ascii="Calibri" w:eastAsia="font1290" w:hAnsi="Calibri" w:cs="Calibri"/>
          <w:color w:val="000000"/>
          <w:sz w:val="22"/>
          <w:szCs w:val="22"/>
        </w:rPr>
        <w:t xml:space="preserve">číslo účtu: </w:t>
      </w:r>
      <w:r w:rsidR="00FF6F80">
        <w:rPr>
          <w:rFonts w:ascii="Calibri" w:eastAsia="font1290" w:hAnsi="Calibri" w:cs="Calibri"/>
          <w:color w:val="000000"/>
          <w:sz w:val="22"/>
          <w:szCs w:val="22"/>
        </w:rPr>
        <w:t>xxxx</w:t>
      </w:r>
    </w:p>
    <w:p w14:paraId="11571D48" w14:textId="3AC24972" w:rsidR="0031525C" w:rsidRPr="00A13005" w:rsidRDefault="0031525C" w:rsidP="00CA69B3">
      <w:pPr>
        <w:autoSpaceDE w:val="0"/>
        <w:spacing w:line="259" w:lineRule="auto"/>
        <w:ind w:left="1134" w:hanging="1134"/>
        <w:rPr>
          <w:rFonts w:ascii="Calibri" w:eastAsia="font1290" w:hAnsi="Calibri" w:cs="Calibri"/>
          <w:color w:val="000000"/>
          <w:sz w:val="22"/>
          <w:szCs w:val="22"/>
        </w:rPr>
      </w:pPr>
      <w:r w:rsidRPr="00A13005">
        <w:rPr>
          <w:rFonts w:ascii="Calibri" w:eastAsia="font1290" w:hAnsi="Calibri" w:cs="Calibri"/>
          <w:color w:val="000000"/>
          <w:sz w:val="22"/>
          <w:szCs w:val="22"/>
        </w:rPr>
        <w:t xml:space="preserve">zastoupené: </w:t>
      </w:r>
      <w:r w:rsidR="00CA69B3" w:rsidRPr="00A13005">
        <w:rPr>
          <w:rFonts w:ascii="Calibri" w:eastAsia="font1290" w:hAnsi="Calibri" w:cs="Calibri"/>
          <w:color w:val="000000"/>
          <w:sz w:val="22"/>
          <w:szCs w:val="22"/>
        </w:rPr>
        <w:t>Mgr. Ivanou Liedermanovou, vedoucí odboru školství, kultury a sportu Magistrátu města Pardubic</w:t>
      </w:r>
    </w:p>
    <w:p w14:paraId="1D32C958" w14:textId="77777777" w:rsidR="00153DA3" w:rsidRDefault="00CA69B3" w:rsidP="00CA69B3">
      <w:pPr>
        <w:jc w:val="both"/>
        <w:rPr>
          <w:rFonts w:ascii="Calibri" w:hAnsi="Calibri" w:cs="Calibri"/>
          <w:sz w:val="22"/>
          <w:szCs w:val="22"/>
        </w:rPr>
      </w:pPr>
      <w:r w:rsidRPr="00A13005">
        <w:rPr>
          <w:rFonts w:ascii="Calibri" w:hAnsi="Calibri" w:cs="Calibri"/>
          <w:sz w:val="22"/>
          <w:szCs w:val="22"/>
        </w:rPr>
        <w:t xml:space="preserve">kontaktní osoby ve věcech plnění dle této smlouvy: </w:t>
      </w:r>
    </w:p>
    <w:p w14:paraId="46E9A108" w14:textId="3C3C2094" w:rsidR="00CA69B3" w:rsidRPr="00A13005" w:rsidRDefault="00CA69B3" w:rsidP="0000506A">
      <w:pPr>
        <w:ind w:firstLine="708"/>
        <w:jc w:val="both"/>
        <w:rPr>
          <w:rFonts w:ascii="Calibri" w:hAnsi="Calibri" w:cs="Calibri"/>
          <w:sz w:val="22"/>
          <w:szCs w:val="22"/>
        </w:rPr>
      </w:pPr>
      <w:r w:rsidRPr="00A13005">
        <w:rPr>
          <w:rFonts w:ascii="Calibri" w:hAnsi="Calibri" w:cs="Calibri"/>
          <w:sz w:val="22"/>
          <w:szCs w:val="22"/>
        </w:rPr>
        <w:t xml:space="preserve"> </w:t>
      </w:r>
      <w:r w:rsidR="00153DA3">
        <w:rPr>
          <w:rFonts w:ascii="Calibri" w:hAnsi="Calibri" w:cs="Calibri"/>
          <w:sz w:val="22"/>
          <w:szCs w:val="22"/>
        </w:rPr>
        <w:t>Mgr. Jana Fiedlerová,</w:t>
      </w:r>
      <w:r w:rsidRPr="00A13005">
        <w:rPr>
          <w:rFonts w:ascii="Calibri" w:hAnsi="Calibri" w:cs="Calibri"/>
          <w:sz w:val="22"/>
          <w:szCs w:val="22"/>
        </w:rPr>
        <w:t xml:space="preserve"> email: </w:t>
      </w:r>
      <w:r w:rsidR="00FF6F80">
        <w:rPr>
          <w:rFonts w:ascii="Calibri" w:hAnsi="Calibri" w:cs="Calibri"/>
          <w:sz w:val="22"/>
          <w:szCs w:val="22"/>
        </w:rPr>
        <w:t>xxxxxx</w:t>
      </w:r>
      <w:r w:rsidRPr="00A13005">
        <w:rPr>
          <w:rFonts w:ascii="Calibri" w:hAnsi="Calibri" w:cs="Calibri"/>
          <w:sz w:val="22"/>
          <w:szCs w:val="22"/>
        </w:rPr>
        <w:t xml:space="preserve">, </w:t>
      </w:r>
    </w:p>
    <w:p w14:paraId="0BD3785E" w14:textId="5DD16C5D" w:rsidR="00CA69B3" w:rsidRPr="00A13005" w:rsidRDefault="00CA69B3" w:rsidP="00CA69B3">
      <w:pPr>
        <w:jc w:val="both"/>
        <w:rPr>
          <w:rFonts w:ascii="Calibri" w:hAnsi="Calibri" w:cs="Calibri"/>
          <w:sz w:val="22"/>
          <w:szCs w:val="22"/>
        </w:rPr>
      </w:pPr>
      <w:r w:rsidRPr="00A13005">
        <w:rPr>
          <w:rFonts w:ascii="Calibri" w:hAnsi="Calibri" w:cs="Calibri"/>
          <w:sz w:val="22"/>
          <w:szCs w:val="22"/>
        </w:rPr>
        <w:t xml:space="preserve">               </w:t>
      </w:r>
      <w:r w:rsidR="00153DA3">
        <w:rPr>
          <w:rFonts w:ascii="Calibri" w:hAnsi="Calibri" w:cs="Calibri"/>
          <w:sz w:val="22"/>
          <w:szCs w:val="22"/>
        </w:rPr>
        <w:t>Mgr. Ivana Liedermanová</w:t>
      </w:r>
      <w:r w:rsidRPr="00A13005">
        <w:rPr>
          <w:rFonts w:ascii="Calibri" w:hAnsi="Calibri" w:cs="Calibri"/>
          <w:sz w:val="22"/>
          <w:szCs w:val="22"/>
        </w:rPr>
        <w:t xml:space="preserve">, email: </w:t>
      </w:r>
      <w:r w:rsidR="00FF6F80">
        <w:rPr>
          <w:rFonts w:ascii="Calibri" w:hAnsi="Calibri" w:cs="Calibri"/>
          <w:sz w:val="22"/>
          <w:szCs w:val="22"/>
        </w:rPr>
        <w:t>xxxxxx</w:t>
      </w:r>
    </w:p>
    <w:p w14:paraId="560B19F6" w14:textId="77777777" w:rsidR="0031525C" w:rsidRPr="00A13005" w:rsidRDefault="0031525C" w:rsidP="0031525C">
      <w:pPr>
        <w:autoSpaceDE w:val="0"/>
        <w:spacing w:line="259" w:lineRule="auto"/>
        <w:rPr>
          <w:rFonts w:ascii="Calibri" w:eastAsia="font1290" w:hAnsi="Calibri" w:cs="Calibri"/>
          <w:color w:val="000000"/>
          <w:sz w:val="22"/>
          <w:szCs w:val="22"/>
        </w:rPr>
      </w:pPr>
      <w:r w:rsidRPr="00A13005">
        <w:rPr>
          <w:rFonts w:ascii="Calibri" w:eastAsia="font1290" w:hAnsi="Calibri" w:cs="Calibri"/>
          <w:color w:val="000000"/>
          <w:sz w:val="22"/>
          <w:szCs w:val="22"/>
        </w:rPr>
        <w:t>(dále jen „objednatel“)</w:t>
      </w:r>
    </w:p>
    <w:p w14:paraId="02EFE529" w14:textId="77777777" w:rsidR="0031525C" w:rsidRPr="00A13005" w:rsidRDefault="0031525C" w:rsidP="0031525C">
      <w:pPr>
        <w:autoSpaceDE w:val="0"/>
        <w:spacing w:line="259" w:lineRule="auto"/>
        <w:rPr>
          <w:rFonts w:ascii="Calibri" w:eastAsia="font1290" w:hAnsi="Calibri" w:cs="Calibri"/>
          <w:color w:val="000000"/>
          <w:sz w:val="22"/>
          <w:szCs w:val="22"/>
        </w:rPr>
      </w:pPr>
    </w:p>
    <w:p w14:paraId="483713DC" w14:textId="77777777" w:rsidR="0031525C" w:rsidRPr="00A13005" w:rsidRDefault="0031525C" w:rsidP="0031525C">
      <w:pPr>
        <w:autoSpaceDE w:val="0"/>
        <w:spacing w:line="259" w:lineRule="auto"/>
        <w:rPr>
          <w:rFonts w:ascii="Calibri" w:eastAsia="font1290" w:hAnsi="Calibri" w:cs="Calibri"/>
          <w:color w:val="000000"/>
          <w:sz w:val="22"/>
          <w:szCs w:val="22"/>
        </w:rPr>
      </w:pPr>
      <w:r w:rsidRPr="00A13005">
        <w:rPr>
          <w:rFonts w:ascii="Calibri" w:eastAsia="font1290" w:hAnsi="Calibri" w:cs="Calibri"/>
          <w:color w:val="000000"/>
          <w:sz w:val="22"/>
          <w:szCs w:val="22"/>
        </w:rPr>
        <w:t>a</w:t>
      </w:r>
    </w:p>
    <w:p w14:paraId="0401C116" w14:textId="77777777" w:rsidR="0031525C" w:rsidRPr="00A13005" w:rsidRDefault="0031525C" w:rsidP="0031525C">
      <w:pPr>
        <w:autoSpaceDE w:val="0"/>
        <w:spacing w:line="259" w:lineRule="auto"/>
        <w:rPr>
          <w:rFonts w:ascii="Calibri" w:eastAsia="font1290" w:hAnsi="Calibri" w:cs="Calibri"/>
          <w:color w:val="000000"/>
          <w:sz w:val="22"/>
          <w:szCs w:val="22"/>
        </w:rPr>
      </w:pPr>
    </w:p>
    <w:p w14:paraId="6DC819BD" w14:textId="77777777" w:rsidR="00DB1E2E" w:rsidRPr="00EA4327" w:rsidRDefault="00DB1E2E" w:rsidP="00DB1E2E">
      <w:pPr>
        <w:spacing w:line="276" w:lineRule="auto"/>
        <w:rPr>
          <w:rFonts w:ascii="Arial" w:hAnsi="Arial" w:cs="Arial"/>
          <w:b/>
          <w:bCs/>
        </w:rPr>
      </w:pPr>
      <w:r w:rsidRPr="00EA4327">
        <w:rPr>
          <w:rFonts w:ascii="Arial" w:hAnsi="Arial" w:cs="Arial"/>
          <w:b/>
          <w:bCs/>
        </w:rPr>
        <w:t>ONplan lab, s.r.o.</w:t>
      </w:r>
    </w:p>
    <w:p w14:paraId="3D0DF724" w14:textId="3FF6BA1A" w:rsidR="0031525C" w:rsidRPr="00A64460" w:rsidRDefault="0031525C" w:rsidP="0031525C">
      <w:pPr>
        <w:autoSpaceDE w:val="0"/>
        <w:spacing w:line="259" w:lineRule="auto"/>
        <w:rPr>
          <w:rFonts w:ascii="Calibri" w:hAnsi="Calibri" w:cs="Calibri"/>
          <w:sz w:val="22"/>
          <w:szCs w:val="22"/>
        </w:rPr>
      </w:pPr>
      <w:r w:rsidRPr="00A64460">
        <w:rPr>
          <w:rFonts w:ascii="Calibri" w:hAnsi="Calibri" w:cs="Calibri"/>
          <w:sz w:val="22"/>
          <w:szCs w:val="22"/>
        </w:rPr>
        <w:t xml:space="preserve">sídlo: </w:t>
      </w:r>
      <w:r w:rsidR="00C75495" w:rsidRPr="00A64460">
        <w:rPr>
          <w:rFonts w:ascii="Calibri" w:hAnsi="Calibri" w:cs="Calibri"/>
          <w:sz w:val="22"/>
          <w:szCs w:val="22"/>
        </w:rPr>
        <w:t>Karmelitská 379/18, Malá Strana, 118 00 Praha l</w:t>
      </w:r>
    </w:p>
    <w:p w14:paraId="5BCEF259" w14:textId="6FEF9734" w:rsidR="0031525C" w:rsidRPr="00A64460" w:rsidRDefault="0031525C" w:rsidP="0031525C">
      <w:pPr>
        <w:autoSpaceDE w:val="0"/>
        <w:spacing w:line="259" w:lineRule="auto"/>
        <w:rPr>
          <w:rFonts w:ascii="Calibri" w:hAnsi="Calibri" w:cs="Calibri"/>
          <w:sz w:val="22"/>
          <w:szCs w:val="22"/>
        </w:rPr>
      </w:pPr>
      <w:r w:rsidRPr="00A64460">
        <w:rPr>
          <w:rFonts w:ascii="Calibri" w:hAnsi="Calibri" w:cs="Calibri"/>
          <w:sz w:val="22"/>
          <w:szCs w:val="22"/>
        </w:rPr>
        <w:t xml:space="preserve">IČO: </w:t>
      </w:r>
      <w:r w:rsidR="00A475FC" w:rsidRPr="00A64460">
        <w:rPr>
          <w:rFonts w:ascii="Calibri" w:hAnsi="Calibri" w:cs="Calibri"/>
          <w:sz w:val="22"/>
          <w:szCs w:val="22"/>
        </w:rPr>
        <w:t>03481387</w:t>
      </w:r>
    </w:p>
    <w:p w14:paraId="2D342B1B" w14:textId="1EB7610E" w:rsidR="0031525C" w:rsidRPr="00A64460" w:rsidRDefault="0031525C" w:rsidP="0031525C">
      <w:pPr>
        <w:autoSpaceDE w:val="0"/>
        <w:spacing w:line="259" w:lineRule="auto"/>
        <w:rPr>
          <w:rFonts w:ascii="Calibri" w:hAnsi="Calibri" w:cs="Calibri"/>
          <w:sz w:val="22"/>
          <w:szCs w:val="22"/>
        </w:rPr>
      </w:pPr>
      <w:r w:rsidRPr="00A64460">
        <w:rPr>
          <w:rFonts w:ascii="Calibri" w:hAnsi="Calibri" w:cs="Calibri"/>
          <w:sz w:val="22"/>
          <w:szCs w:val="22"/>
        </w:rPr>
        <w:t xml:space="preserve">DIČ: </w:t>
      </w:r>
      <w:r w:rsidR="002E5050" w:rsidRPr="00A64460">
        <w:rPr>
          <w:rFonts w:ascii="Calibri" w:hAnsi="Calibri" w:cs="Calibri"/>
          <w:sz w:val="22"/>
          <w:szCs w:val="22"/>
        </w:rPr>
        <w:t>CZ03481387</w:t>
      </w:r>
    </w:p>
    <w:p w14:paraId="45667E6E" w14:textId="0F044CCA" w:rsidR="0031525C" w:rsidRPr="00A64460" w:rsidRDefault="0031525C" w:rsidP="0031525C">
      <w:pPr>
        <w:autoSpaceDE w:val="0"/>
        <w:spacing w:line="259" w:lineRule="auto"/>
        <w:rPr>
          <w:rFonts w:ascii="Calibri" w:hAnsi="Calibri" w:cs="Calibri"/>
          <w:sz w:val="22"/>
          <w:szCs w:val="22"/>
        </w:rPr>
      </w:pPr>
      <w:r w:rsidRPr="00A64460">
        <w:rPr>
          <w:rFonts w:ascii="Calibri" w:hAnsi="Calibri" w:cs="Calibri"/>
          <w:sz w:val="22"/>
          <w:szCs w:val="22"/>
        </w:rPr>
        <w:t xml:space="preserve">bankovní spojení: </w:t>
      </w:r>
      <w:r w:rsidR="00FE651C" w:rsidRPr="00A64460">
        <w:rPr>
          <w:rFonts w:ascii="Calibri" w:hAnsi="Calibri" w:cs="Calibri"/>
          <w:sz w:val="22"/>
          <w:szCs w:val="22"/>
        </w:rPr>
        <w:t>Fio banka</w:t>
      </w:r>
    </w:p>
    <w:p w14:paraId="080D10B7" w14:textId="23392743" w:rsidR="0031525C" w:rsidRPr="00A64460" w:rsidRDefault="0031525C" w:rsidP="0031525C">
      <w:pPr>
        <w:autoSpaceDE w:val="0"/>
        <w:spacing w:line="259" w:lineRule="auto"/>
        <w:rPr>
          <w:rFonts w:ascii="Calibri" w:hAnsi="Calibri" w:cs="Calibri"/>
          <w:sz w:val="22"/>
          <w:szCs w:val="22"/>
        </w:rPr>
      </w:pPr>
      <w:r w:rsidRPr="00A64460">
        <w:rPr>
          <w:rFonts w:ascii="Calibri" w:hAnsi="Calibri" w:cs="Calibri"/>
          <w:sz w:val="22"/>
          <w:szCs w:val="22"/>
        </w:rPr>
        <w:t xml:space="preserve">číslo účtu: </w:t>
      </w:r>
      <w:r w:rsidR="00FF6F80">
        <w:rPr>
          <w:rFonts w:ascii="Calibri" w:hAnsi="Calibri" w:cs="Calibri"/>
          <w:sz w:val="22"/>
          <w:szCs w:val="22"/>
        </w:rPr>
        <w:t>xxxxx</w:t>
      </w:r>
    </w:p>
    <w:p w14:paraId="7846EC48" w14:textId="5559B28A" w:rsidR="0031525C" w:rsidRPr="00A64460" w:rsidRDefault="0031525C" w:rsidP="0031525C">
      <w:pPr>
        <w:autoSpaceDE w:val="0"/>
        <w:spacing w:line="259" w:lineRule="auto"/>
        <w:rPr>
          <w:rFonts w:ascii="Calibri" w:hAnsi="Calibri" w:cs="Calibri"/>
          <w:sz w:val="22"/>
          <w:szCs w:val="22"/>
        </w:rPr>
      </w:pPr>
      <w:r w:rsidRPr="00A64460">
        <w:rPr>
          <w:rFonts w:ascii="Calibri" w:hAnsi="Calibri" w:cs="Calibri"/>
          <w:sz w:val="22"/>
          <w:szCs w:val="22"/>
        </w:rPr>
        <w:t xml:space="preserve">zastoupené: </w:t>
      </w:r>
      <w:r w:rsidR="00707E5E" w:rsidRPr="00A64460">
        <w:rPr>
          <w:rFonts w:ascii="Calibri" w:hAnsi="Calibri" w:cs="Calibri"/>
          <w:sz w:val="22"/>
          <w:szCs w:val="22"/>
        </w:rPr>
        <w:t>Ing. Petrem Návratem, jednatelem</w:t>
      </w:r>
    </w:p>
    <w:p w14:paraId="7966CB9D" w14:textId="5A0E587F" w:rsidR="00CA69B3" w:rsidRPr="00A64460" w:rsidRDefault="00CA69B3" w:rsidP="00CA69B3">
      <w:pPr>
        <w:jc w:val="both"/>
        <w:rPr>
          <w:rFonts w:ascii="Calibri" w:hAnsi="Calibri" w:cs="Calibri"/>
          <w:sz w:val="22"/>
          <w:szCs w:val="22"/>
        </w:rPr>
      </w:pPr>
      <w:r w:rsidRPr="00A64460">
        <w:rPr>
          <w:rFonts w:ascii="Calibri" w:hAnsi="Calibri" w:cs="Calibri"/>
          <w:sz w:val="22"/>
          <w:szCs w:val="22"/>
        </w:rPr>
        <w:t xml:space="preserve">kontaktní osoby ve věcech plnění dle této smlouvy: </w:t>
      </w:r>
      <w:r w:rsidR="00707E5E" w:rsidRPr="00A64460">
        <w:rPr>
          <w:rFonts w:ascii="Calibri" w:hAnsi="Calibri" w:cs="Calibri"/>
          <w:sz w:val="22"/>
          <w:szCs w:val="22"/>
        </w:rPr>
        <w:t>MgA. Olga Škochová Bláhová</w:t>
      </w:r>
      <w:r w:rsidRPr="00A64460">
        <w:rPr>
          <w:rFonts w:ascii="Calibri" w:hAnsi="Calibri" w:cs="Calibri"/>
          <w:sz w:val="22"/>
          <w:szCs w:val="22"/>
        </w:rPr>
        <w:t xml:space="preserve"> email: </w:t>
      </w:r>
      <w:r w:rsidR="00FF6F80">
        <w:rPr>
          <w:rFonts w:ascii="Calibri" w:hAnsi="Calibri" w:cs="Calibri"/>
          <w:sz w:val="22"/>
          <w:szCs w:val="22"/>
        </w:rPr>
        <w:t>xxxxxxxx</w:t>
      </w:r>
    </w:p>
    <w:p w14:paraId="53E38203" w14:textId="77777777" w:rsidR="0031525C" w:rsidRPr="00A13005" w:rsidRDefault="0031525C" w:rsidP="0031525C">
      <w:pPr>
        <w:autoSpaceDE w:val="0"/>
        <w:spacing w:line="259" w:lineRule="auto"/>
        <w:rPr>
          <w:rFonts w:ascii="Calibri" w:eastAsia="font1290" w:hAnsi="Calibri" w:cs="Calibri"/>
          <w:color w:val="000000"/>
          <w:sz w:val="22"/>
          <w:szCs w:val="22"/>
        </w:rPr>
      </w:pPr>
      <w:r w:rsidRPr="00A64460">
        <w:rPr>
          <w:rFonts w:ascii="Calibri" w:eastAsia="font1290" w:hAnsi="Calibri" w:cs="Calibri"/>
          <w:color w:val="000000"/>
          <w:sz w:val="22"/>
          <w:szCs w:val="22"/>
        </w:rPr>
        <w:t>(dále jen „zhotovitel“)</w:t>
      </w:r>
    </w:p>
    <w:p w14:paraId="59FF90AB" w14:textId="77777777" w:rsidR="0031525C" w:rsidRPr="00A13005" w:rsidRDefault="0031525C" w:rsidP="0031525C">
      <w:pPr>
        <w:autoSpaceDE w:val="0"/>
        <w:spacing w:line="259" w:lineRule="auto"/>
        <w:rPr>
          <w:rFonts w:ascii="Calibri" w:eastAsia="font1290" w:hAnsi="Calibri" w:cs="Calibri"/>
          <w:color w:val="000000"/>
          <w:sz w:val="22"/>
          <w:szCs w:val="22"/>
        </w:rPr>
      </w:pPr>
    </w:p>
    <w:p w14:paraId="7766F986" w14:textId="77777777" w:rsidR="0031525C" w:rsidRPr="00A13005" w:rsidRDefault="0031525C" w:rsidP="0031525C">
      <w:pPr>
        <w:autoSpaceDE w:val="0"/>
        <w:spacing w:line="259" w:lineRule="auto"/>
        <w:jc w:val="center"/>
        <w:rPr>
          <w:rFonts w:ascii="Calibri" w:eastAsia="font1290" w:hAnsi="Calibri" w:cs="Calibri"/>
          <w:b/>
          <w:bCs/>
          <w:color w:val="000000"/>
        </w:rPr>
      </w:pPr>
      <w:r w:rsidRPr="00A13005">
        <w:rPr>
          <w:rFonts w:ascii="Calibri" w:eastAsia="font1290" w:hAnsi="Calibri" w:cs="Calibri"/>
          <w:b/>
          <w:bCs/>
          <w:color w:val="000000"/>
        </w:rPr>
        <w:t>II. Úvodní ustanovení</w:t>
      </w:r>
    </w:p>
    <w:p w14:paraId="447F889C" w14:textId="77777777" w:rsidR="0031525C" w:rsidRPr="00A13005" w:rsidRDefault="0031525C" w:rsidP="0031525C">
      <w:pPr>
        <w:autoSpaceDE w:val="0"/>
        <w:spacing w:line="259" w:lineRule="auto"/>
        <w:rPr>
          <w:rFonts w:ascii="Calibri" w:eastAsia="font1290" w:hAnsi="Calibri" w:cs="Calibri"/>
          <w:color w:val="000000"/>
          <w:sz w:val="22"/>
          <w:szCs w:val="22"/>
        </w:rPr>
      </w:pPr>
    </w:p>
    <w:p w14:paraId="6BA8971F" w14:textId="77777777" w:rsidR="0031525C" w:rsidRPr="00A13005" w:rsidRDefault="0031525C" w:rsidP="0031525C">
      <w:pPr>
        <w:autoSpaceDE w:val="0"/>
        <w:spacing w:line="259" w:lineRule="auto"/>
        <w:jc w:val="both"/>
        <w:rPr>
          <w:rFonts w:ascii="Calibri" w:eastAsia="font1290" w:hAnsi="Calibri" w:cs="Calibri"/>
          <w:color w:val="000000"/>
          <w:sz w:val="22"/>
          <w:szCs w:val="22"/>
        </w:rPr>
      </w:pPr>
      <w:r w:rsidRPr="00A13005">
        <w:rPr>
          <w:rFonts w:ascii="Calibri" w:eastAsia="font1290" w:hAnsi="Calibri" w:cs="Calibri"/>
          <w:color w:val="000000"/>
          <w:sz w:val="22"/>
          <w:szCs w:val="22"/>
        </w:rPr>
        <w:t>Smluvní strany prohlašují, že tuto smlouvu uzavírají po řádném uvážení a že jsou oprávněné tuto smlouvu uzavřít a řádně vykonávat práva a plnit závazky, které na sebe touto smlouvou převezmou. Zhotovitel dále prohlašuje, že k poskytnutí sjednaného plnění má veškerá potřebná podnikatelská oprávnění a naplňuje veškeré kvalifikační předpoklady pro řádné, včasné a kompletní dodání předmětu díla dle ujednání obsažených v této smlouvě.</w:t>
      </w:r>
    </w:p>
    <w:p w14:paraId="3DBA60EB" w14:textId="77777777" w:rsidR="0031525C" w:rsidRPr="00A13005" w:rsidRDefault="0031525C" w:rsidP="0031525C">
      <w:pPr>
        <w:autoSpaceDE w:val="0"/>
        <w:spacing w:line="259" w:lineRule="auto"/>
        <w:rPr>
          <w:rFonts w:ascii="Calibri" w:eastAsia="font1290" w:hAnsi="Calibri" w:cs="Calibri"/>
          <w:color w:val="000000"/>
          <w:sz w:val="22"/>
          <w:szCs w:val="22"/>
        </w:rPr>
      </w:pPr>
    </w:p>
    <w:p w14:paraId="3224FD80" w14:textId="77777777" w:rsidR="0031525C" w:rsidRPr="00A13005" w:rsidRDefault="0031525C" w:rsidP="0031525C">
      <w:pPr>
        <w:autoSpaceDE w:val="0"/>
        <w:spacing w:line="259" w:lineRule="auto"/>
        <w:jc w:val="center"/>
        <w:rPr>
          <w:rFonts w:ascii="Calibri" w:eastAsia="font1290" w:hAnsi="Calibri" w:cs="Calibri"/>
          <w:b/>
          <w:color w:val="000000"/>
        </w:rPr>
      </w:pPr>
      <w:r w:rsidRPr="00A13005">
        <w:rPr>
          <w:rFonts w:ascii="Calibri" w:eastAsia="font1290" w:hAnsi="Calibri" w:cs="Calibri"/>
          <w:b/>
          <w:color w:val="000000"/>
        </w:rPr>
        <w:t>III. Předmět smlouvy</w:t>
      </w:r>
    </w:p>
    <w:p w14:paraId="501DE114" w14:textId="77777777" w:rsidR="0031525C" w:rsidRPr="00A13005" w:rsidRDefault="0031525C" w:rsidP="0058288B">
      <w:pPr>
        <w:autoSpaceDE w:val="0"/>
        <w:spacing w:line="259" w:lineRule="auto"/>
        <w:ind w:left="425" w:hanging="425"/>
        <w:jc w:val="center"/>
        <w:rPr>
          <w:rFonts w:ascii="Calibri" w:eastAsia="font1290" w:hAnsi="Calibri" w:cs="Calibri"/>
          <w:b/>
          <w:color w:val="000000"/>
          <w:sz w:val="22"/>
          <w:szCs w:val="22"/>
        </w:rPr>
      </w:pPr>
    </w:p>
    <w:p w14:paraId="32E13253" w14:textId="2DBEC5F3" w:rsidR="00437788" w:rsidRPr="00A13005" w:rsidRDefault="0031525C" w:rsidP="0058288B">
      <w:pPr>
        <w:numPr>
          <w:ilvl w:val="0"/>
          <w:numId w:val="1"/>
        </w:numPr>
        <w:tabs>
          <w:tab w:val="clear" w:pos="720"/>
        </w:tabs>
        <w:autoSpaceDE w:val="0"/>
        <w:spacing w:line="259" w:lineRule="auto"/>
        <w:ind w:left="284" w:hanging="284"/>
        <w:jc w:val="both"/>
        <w:rPr>
          <w:rFonts w:ascii="Calibri" w:eastAsia="font1290" w:hAnsi="Calibri" w:cs="Calibri"/>
          <w:color w:val="000000"/>
          <w:sz w:val="22"/>
          <w:szCs w:val="22"/>
        </w:rPr>
      </w:pPr>
      <w:r w:rsidRPr="00A13005">
        <w:rPr>
          <w:rFonts w:ascii="Calibri" w:eastAsia="font1290" w:hAnsi="Calibri" w:cs="Calibri"/>
          <w:color w:val="000000"/>
          <w:sz w:val="22"/>
          <w:szCs w:val="22"/>
        </w:rPr>
        <w:t>Předmětem této smlouvy je závazek zhotovitele vytvořit pro objednatele a ve spolupráci s ním dílo</w:t>
      </w:r>
      <w:r w:rsidR="00437788" w:rsidRPr="00A13005">
        <w:rPr>
          <w:rFonts w:ascii="Calibri" w:eastAsia="font1290" w:hAnsi="Calibri" w:cs="Calibri"/>
          <w:color w:val="000000"/>
          <w:sz w:val="22"/>
          <w:szCs w:val="22"/>
        </w:rPr>
        <w:t xml:space="preserve"> spočívající v </w:t>
      </w:r>
      <w:r w:rsidRPr="00A13005">
        <w:rPr>
          <w:rFonts w:ascii="Calibri" w:eastAsia="font1290" w:hAnsi="Calibri" w:cs="Calibri"/>
          <w:b/>
          <w:bCs/>
          <w:color w:val="000000"/>
          <w:sz w:val="22"/>
          <w:szCs w:val="22"/>
        </w:rPr>
        <w:t>aktualizac</w:t>
      </w:r>
      <w:r w:rsidR="00437788" w:rsidRPr="00A13005">
        <w:rPr>
          <w:rFonts w:ascii="Calibri" w:eastAsia="font1290" w:hAnsi="Calibri" w:cs="Calibri"/>
          <w:b/>
          <w:bCs/>
          <w:color w:val="000000"/>
          <w:sz w:val="22"/>
          <w:szCs w:val="22"/>
        </w:rPr>
        <w:t>i</w:t>
      </w:r>
      <w:r w:rsidRPr="00A13005">
        <w:rPr>
          <w:rFonts w:ascii="Calibri" w:eastAsia="font1290" w:hAnsi="Calibri" w:cs="Calibri"/>
          <w:b/>
          <w:bCs/>
          <w:color w:val="000000"/>
          <w:sz w:val="22"/>
          <w:szCs w:val="22"/>
        </w:rPr>
        <w:t xml:space="preserve"> </w:t>
      </w:r>
      <w:r w:rsidR="00437788" w:rsidRPr="00A13005">
        <w:rPr>
          <w:rFonts w:ascii="Calibri" w:eastAsia="font1290" w:hAnsi="Calibri" w:cs="Calibri"/>
          <w:b/>
          <w:bCs/>
          <w:color w:val="000000"/>
          <w:sz w:val="22"/>
          <w:szCs w:val="22"/>
        </w:rPr>
        <w:t xml:space="preserve">dokumentu s názvem </w:t>
      </w:r>
      <w:r w:rsidRPr="00A13005">
        <w:rPr>
          <w:rFonts w:ascii="Calibri" w:eastAsia="font1290" w:hAnsi="Calibri" w:cs="Calibri"/>
          <w:b/>
          <w:bCs/>
          <w:color w:val="000000"/>
          <w:sz w:val="22"/>
          <w:szCs w:val="22"/>
        </w:rPr>
        <w:t>Strategie pro kulturu a kreativitu města Pardubic</w:t>
      </w:r>
      <w:r w:rsidR="00BA323D">
        <w:rPr>
          <w:rFonts w:ascii="Calibri" w:eastAsia="font1290" w:hAnsi="Calibri" w:cs="Calibri"/>
          <w:b/>
          <w:bCs/>
          <w:color w:val="000000"/>
          <w:sz w:val="22"/>
          <w:szCs w:val="22"/>
        </w:rPr>
        <w:t>,</w:t>
      </w:r>
      <w:r w:rsidR="00BA323D" w:rsidRPr="00BA323D">
        <w:rPr>
          <w:rFonts w:ascii="Calibri" w:eastAsia="font1290" w:hAnsi="Calibri" w:cs="Calibri"/>
          <w:color w:val="000000"/>
          <w:sz w:val="22"/>
          <w:szCs w:val="22"/>
        </w:rPr>
        <w:t xml:space="preserve"> a to pro o</w:t>
      </w:r>
      <w:r w:rsidRPr="00BA323D">
        <w:rPr>
          <w:rFonts w:ascii="Calibri" w:eastAsia="font1290" w:hAnsi="Calibri" w:cs="Calibri"/>
          <w:color w:val="000000"/>
          <w:sz w:val="22"/>
          <w:szCs w:val="22"/>
        </w:rPr>
        <w:t>bdobí 2026 - 2028</w:t>
      </w:r>
      <w:r w:rsidRPr="00A13005">
        <w:rPr>
          <w:rFonts w:ascii="Calibri" w:eastAsia="font1290" w:hAnsi="Calibri" w:cs="Calibri"/>
          <w:b/>
          <w:bCs/>
          <w:color w:val="000000"/>
          <w:sz w:val="22"/>
          <w:szCs w:val="22"/>
        </w:rPr>
        <w:t xml:space="preserve"> </w:t>
      </w:r>
      <w:r w:rsidRPr="00A13005">
        <w:rPr>
          <w:rFonts w:ascii="Calibri" w:eastAsia="font1290" w:hAnsi="Calibri" w:cs="Calibri"/>
          <w:color w:val="000000"/>
          <w:sz w:val="22"/>
          <w:szCs w:val="22"/>
        </w:rPr>
        <w:t>(dále jen „Dílo“)</w:t>
      </w:r>
      <w:r w:rsidR="00437788" w:rsidRPr="00A13005">
        <w:rPr>
          <w:rFonts w:ascii="Calibri" w:eastAsia="font1290" w:hAnsi="Calibri" w:cs="Calibri"/>
          <w:color w:val="000000"/>
          <w:sz w:val="22"/>
          <w:szCs w:val="22"/>
        </w:rPr>
        <w:t xml:space="preserve"> a závazek objednatele od zhotovitele řádně provedené Dílo převzít a uhradit zhotoviteli odměnu způsobem, za podmínek a ve výši stanovené v čl. VIII. této smlouvy</w:t>
      </w:r>
      <w:r w:rsidRPr="00A13005">
        <w:rPr>
          <w:rFonts w:ascii="Calibri" w:eastAsia="font1290" w:hAnsi="Calibri" w:cs="Calibri"/>
          <w:color w:val="000000"/>
          <w:sz w:val="22"/>
          <w:szCs w:val="22"/>
        </w:rPr>
        <w:t xml:space="preserve">. </w:t>
      </w:r>
    </w:p>
    <w:p w14:paraId="2652D6DB" w14:textId="2CA9379D" w:rsidR="0058288B" w:rsidRDefault="0031525C" w:rsidP="0058288B">
      <w:pPr>
        <w:pStyle w:val="bulletlist"/>
        <w:numPr>
          <w:ilvl w:val="0"/>
          <w:numId w:val="1"/>
        </w:numPr>
        <w:spacing w:before="0" w:after="0" w:line="259" w:lineRule="auto"/>
        <w:ind w:left="284" w:hanging="284"/>
        <w:contextualSpacing w:val="0"/>
        <w:jc w:val="both"/>
        <w:rPr>
          <w:rFonts w:ascii="Calibri" w:hAnsi="Calibri" w:cs="Calibri"/>
          <w:sz w:val="22"/>
          <w:szCs w:val="22"/>
        </w:rPr>
      </w:pPr>
      <w:r w:rsidRPr="00A13005">
        <w:rPr>
          <w:rFonts w:ascii="Calibri" w:eastAsia="font1290" w:hAnsi="Calibri" w:cs="Calibri"/>
          <w:color w:val="000000"/>
          <w:sz w:val="22"/>
          <w:szCs w:val="22"/>
        </w:rPr>
        <w:t>Dílo</w:t>
      </w:r>
      <w:r w:rsidR="00437788" w:rsidRPr="00A13005">
        <w:rPr>
          <w:rFonts w:ascii="Calibri" w:eastAsia="font1290" w:hAnsi="Calibri" w:cs="Calibri"/>
          <w:color w:val="000000"/>
          <w:sz w:val="22"/>
          <w:szCs w:val="22"/>
        </w:rPr>
        <w:t xml:space="preserve"> je blíže specifikováno v </w:t>
      </w:r>
      <w:r w:rsidRPr="00A13005">
        <w:rPr>
          <w:rFonts w:ascii="Calibri" w:eastAsia="font1290" w:hAnsi="Calibri" w:cs="Calibri"/>
          <w:color w:val="000000"/>
          <w:sz w:val="22"/>
          <w:szCs w:val="22"/>
        </w:rPr>
        <w:t>nabíd</w:t>
      </w:r>
      <w:r w:rsidR="00437788" w:rsidRPr="00A13005">
        <w:rPr>
          <w:rFonts w:ascii="Calibri" w:eastAsia="font1290" w:hAnsi="Calibri" w:cs="Calibri"/>
          <w:color w:val="000000"/>
          <w:sz w:val="22"/>
          <w:szCs w:val="22"/>
        </w:rPr>
        <w:t xml:space="preserve">ce </w:t>
      </w:r>
      <w:r w:rsidR="00437788" w:rsidRPr="00A64460">
        <w:rPr>
          <w:rFonts w:ascii="Calibri" w:eastAsia="font1290" w:hAnsi="Calibri" w:cs="Calibri"/>
          <w:color w:val="000000"/>
          <w:sz w:val="22"/>
          <w:szCs w:val="22"/>
        </w:rPr>
        <w:t xml:space="preserve">zhotovitele </w:t>
      </w:r>
      <w:r w:rsidR="00477CFE" w:rsidRPr="00A64460">
        <w:rPr>
          <w:rFonts w:ascii="Calibri" w:eastAsia="font1290" w:hAnsi="Calibri" w:cs="Calibri"/>
          <w:color w:val="000000"/>
          <w:sz w:val="22"/>
          <w:szCs w:val="22"/>
        </w:rPr>
        <w:t>ze dne 26.3. 2025</w:t>
      </w:r>
      <w:r w:rsidR="00A64460" w:rsidRPr="00A64460">
        <w:rPr>
          <w:rFonts w:ascii="Calibri" w:eastAsia="font1290" w:hAnsi="Calibri" w:cs="Calibri"/>
          <w:color w:val="000000"/>
          <w:sz w:val="22"/>
          <w:szCs w:val="22"/>
        </w:rPr>
        <w:t xml:space="preserve">, </w:t>
      </w:r>
      <w:r w:rsidRPr="00A64460">
        <w:rPr>
          <w:rFonts w:ascii="Calibri" w:eastAsia="font1290" w:hAnsi="Calibri" w:cs="Calibri"/>
          <w:color w:val="000000"/>
          <w:sz w:val="22"/>
          <w:szCs w:val="22"/>
        </w:rPr>
        <w:t>která</w:t>
      </w:r>
      <w:r w:rsidRPr="00A13005">
        <w:rPr>
          <w:rFonts w:ascii="Calibri" w:eastAsia="font1290" w:hAnsi="Calibri" w:cs="Calibri"/>
          <w:color w:val="000000"/>
          <w:sz w:val="22"/>
          <w:szCs w:val="22"/>
        </w:rPr>
        <w:t xml:space="preserve"> tvoří přílohu č. 1 této smlouvy</w:t>
      </w:r>
      <w:r w:rsidR="00437788" w:rsidRPr="00A13005">
        <w:rPr>
          <w:rFonts w:ascii="Calibri" w:eastAsia="font1290" w:hAnsi="Calibri" w:cs="Calibri"/>
          <w:color w:val="000000"/>
          <w:sz w:val="22"/>
          <w:szCs w:val="22"/>
        </w:rPr>
        <w:t xml:space="preserve"> (dále jen „Nabídka“)</w:t>
      </w:r>
      <w:r w:rsidRPr="00A13005">
        <w:rPr>
          <w:rFonts w:ascii="Calibri" w:eastAsia="font1290" w:hAnsi="Calibri" w:cs="Calibri"/>
          <w:color w:val="000000"/>
          <w:sz w:val="22"/>
          <w:szCs w:val="22"/>
        </w:rPr>
        <w:t>.</w:t>
      </w:r>
      <w:r w:rsidR="0058288B" w:rsidRPr="00A13005">
        <w:rPr>
          <w:rFonts w:ascii="Calibri" w:eastAsia="font1290" w:hAnsi="Calibri" w:cs="Calibri"/>
          <w:color w:val="000000"/>
          <w:sz w:val="22"/>
          <w:szCs w:val="22"/>
        </w:rPr>
        <w:t xml:space="preserve"> Součástí Díla je </w:t>
      </w:r>
      <w:r w:rsidR="00A13005">
        <w:rPr>
          <w:rFonts w:ascii="Calibri" w:eastAsia="font1290" w:hAnsi="Calibri" w:cs="Calibri"/>
          <w:color w:val="000000"/>
          <w:sz w:val="22"/>
          <w:szCs w:val="22"/>
        </w:rPr>
        <w:t>provedení</w:t>
      </w:r>
      <w:r w:rsidR="0058288B" w:rsidRPr="00A13005">
        <w:rPr>
          <w:rFonts w:ascii="Calibri" w:eastAsia="font1290" w:hAnsi="Calibri" w:cs="Calibri"/>
          <w:color w:val="000000"/>
          <w:sz w:val="22"/>
          <w:szCs w:val="22"/>
        </w:rPr>
        <w:t xml:space="preserve"> </w:t>
      </w:r>
      <w:r w:rsidR="0058288B" w:rsidRPr="00A13005">
        <w:rPr>
          <w:rFonts w:ascii="Calibri" w:hAnsi="Calibri" w:cs="Calibri"/>
          <w:sz w:val="22"/>
          <w:szCs w:val="22"/>
        </w:rPr>
        <w:t>aktualizac</w:t>
      </w:r>
      <w:r w:rsidR="00A13005">
        <w:rPr>
          <w:rFonts w:ascii="Calibri" w:hAnsi="Calibri" w:cs="Calibri"/>
          <w:sz w:val="22"/>
          <w:szCs w:val="22"/>
        </w:rPr>
        <w:t>e</w:t>
      </w:r>
      <w:r w:rsidR="0058288B" w:rsidRPr="00A13005">
        <w:rPr>
          <w:rFonts w:ascii="Calibri" w:hAnsi="Calibri" w:cs="Calibri"/>
          <w:sz w:val="22"/>
          <w:szCs w:val="22"/>
        </w:rPr>
        <w:t xml:space="preserve"> Strategie pro kulturu a kreativitu Pardubic dle pravidel implementace dokumentu </w:t>
      </w:r>
      <w:r w:rsidR="00A13005">
        <w:rPr>
          <w:rFonts w:ascii="Calibri" w:hAnsi="Calibri" w:cs="Calibri"/>
          <w:sz w:val="22"/>
          <w:szCs w:val="22"/>
        </w:rPr>
        <w:t>včetně</w:t>
      </w:r>
      <w:r w:rsidR="0058288B" w:rsidRPr="00A13005">
        <w:rPr>
          <w:rFonts w:ascii="Calibri" w:hAnsi="Calibri" w:cs="Calibri"/>
          <w:sz w:val="22"/>
          <w:szCs w:val="22"/>
        </w:rPr>
        <w:t xml:space="preserve"> zajištění identifikace stakeholderů a kulturních aktérů s provedenou aktualizací a zapojení reakce na aktuální společenské trendy a příležitosti na úrovni Pardubického kraje i České republiky.</w:t>
      </w:r>
      <w:r w:rsidR="00E6122B" w:rsidRPr="00A13005">
        <w:rPr>
          <w:rFonts w:ascii="Calibri" w:hAnsi="Calibri" w:cs="Calibri"/>
          <w:sz w:val="22"/>
          <w:szCs w:val="22"/>
        </w:rPr>
        <w:t xml:space="preserve"> Předmětem Díla je písemný dokument obsahující aktualizovanou verzi Strategie pro kulturu a kreativitu města Pardubic na období 2026 – 2028. </w:t>
      </w:r>
    </w:p>
    <w:p w14:paraId="6D97A6B9" w14:textId="63317745" w:rsidR="00BA323D" w:rsidRDefault="00BA323D" w:rsidP="0058288B">
      <w:pPr>
        <w:numPr>
          <w:ilvl w:val="0"/>
          <w:numId w:val="1"/>
        </w:numPr>
        <w:tabs>
          <w:tab w:val="clear" w:pos="720"/>
        </w:tabs>
        <w:spacing w:line="259" w:lineRule="auto"/>
        <w:ind w:left="284" w:hanging="284"/>
        <w:jc w:val="both"/>
        <w:rPr>
          <w:rFonts w:ascii="Calibri" w:eastAsia="font1290" w:hAnsi="Calibri" w:cs="Calibri"/>
          <w:color w:val="000000"/>
          <w:sz w:val="22"/>
          <w:szCs w:val="22"/>
        </w:rPr>
      </w:pPr>
      <w:r>
        <w:rPr>
          <w:rFonts w:ascii="Calibri" w:eastAsia="font1290" w:hAnsi="Calibri" w:cs="Calibri"/>
          <w:color w:val="000000"/>
          <w:sz w:val="22"/>
          <w:szCs w:val="22"/>
        </w:rPr>
        <w:t xml:space="preserve">Objednatel se zavazuje nejpozději ke dni účinnosti této smlouvy poskytnout zhotoviteli verzi dokumentu </w:t>
      </w:r>
      <w:r>
        <w:rPr>
          <w:rFonts w:ascii="Calibri" w:eastAsia="font1290" w:hAnsi="Calibri" w:cs="Calibri"/>
          <w:color w:val="000000"/>
          <w:sz w:val="22"/>
          <w:szCs w:val="22"/>
        </w:rPr>
        <w:lastRenderedPageBreak/>
        <w:t xml:space="preserve">Strategie pro kulturu a kreativitu města Pardubic, jehož aktualizace pro období 2026 - 2028 je předmět Díla dle této smlouvy. </w:t>
      </w:r>
    </w:p>
    <w:p w14:paraId="21BD82E9" w14:textId="6233858F" w:rsidR="0031525C" w:rsidRPr="00A13005" w:rsidRDefault="0031525C" w:rsidP="0058288B">
      <w:pPr>
        <w:numPr>
          <w:ilvl w:val="0"/>
          <w:numId w:val="1"/>
        </w:numPr>
        <w:tabs>
          <w:tab w:val="clear" w:pos="720"/>
        </w:tabs>
        <w:spacing w:line="259" w:lineRule="auto"/>
        <w:ind w:left="284" w:hanging="284"/>
        <w:jc w:val="both"/>
        <w:rPr>
          <w:rFonts w:ascii="Calibri" w:eastAsia="font1290" w:hAnsi="Calibri" w:cs="Calibri"/>
          <w:color w:val="000000"/>
          <w:sz w:val="22"/>
          <w:szCs w:val="22"/>
        </w:rPr>
      </w:pPr>
      <w:r w:rsidRPr="00A13005">
        <w:rPr>
          <w:rFonts w:ascii="Calibri" w:eastAsia="font1290" w:hAnsi="Calibri" w:cs="Calibri"/>
          <w:color w:val="000000"/>
          <w:sz w:val="22"/>
          <w:szCs w:val="22"/>
        </w:rPr>
        <w:t xml:space="preserve">Smluvní strany se dohodly, že zhotovitel zahájí provádění Díla dle této smlouvy bezodkladně, nejpozději však do 30 dnů </w:t>
      </w:r>
      <w:r w:rsidR="00437788" w:rsidRPr="00A13005">
        <w:rPr>
          <w:rFonts w:ascii="Calibri" w:eastAsia="font1290" w:hAnsi="Calibri" w:cs="Calibri"/>
          <w:color w:val="000000"/>
          <w:sz w:val="22"/>
          <w:szCs w:val="22"/>
        </w:rPr>
        <w:t xml:space="preserve">od </w:t>
      </w:r>
      <w:r w:rsidRPr="00A13005">
        <w:rPr>
          <w:rFonts w:ascii="Calibri" w:eastAsia="font1290" w:hAnsi="Calibri" w:cs="Calibri"/>
          <w:color w:val="000000"/>
          <w:sz w:val="22"/>
          <w:szCs w:val="22"/>
        </w:rPr>
        <w:t>nabytí účinnosti</w:t>
      </w:r>
      <w:r w:rsidR="00437788" w:rsidRPr="00A13005">
        <w:rPr>
          <w:rFonts w:ascii="Calibri" w:eastAsia="font1290" w:hAnsi="Calibri" w:cs="Calibri"/>
          <w:color w:val="000000"/>
          <w:sz w:val="22"/>
          <w:szCs w:val="22"/>
        </w:rPr>
        <w:t xml:space="preserve"> této smlouvy</w:t>
      </w:r>
      <w:r w:rsidRPr="00A13005">
        <w:rPr>
          <w:rFonts w:ascii="Calibri" w:eastAsia="font1290" w:hAnsi="Calibri" w:cs="Calibri"/>
          <w:color w:val="000000"/>
          <w:sz w:val="22"/>
          <w:szCs w:val="22"/>
        </w:rPr>
        <w:t>. Dále se smluvní strany dohodly, že zhotovitel dokončí a předá zhotoviteli kompletní Dílo nejpozději do 30. 11. 2025. Podrobný rozpis průběhu</w:t>
      </w:r>
      <w:r w:rsidR="00437788" w:rsidRPr="00A13005">
        <w:rPr>
          <w:rFonts w:ascii="Calibri" w:eastAsia="font1290" w:hAnsi="Calibri" w:cs="Calibri"/>
          <w:color w:val="000000"/>
          <w:sz w:val="22"/>
          <w:szCs w:val="22"/>
        </w:rPr>
        <w:t xml:space="preserve"> provádění Díla</w:t>
      </w:r>
      <w:r w:rsidRPr="00A13005">
        <w:rPr>
          <w:rFonts w:ascii="Calibri" w:eastAsia="font1290" w:hAnsi="Calibri" w:cs="Calibri"/>
          <w:color w:val="000000"/>
          <w:sz w:val="22"/>
          <w:szCs w:val="22"/>
        </w:rPr>
        <w:t xml:space="preserve"> je uveden v harmonogramu prací, který je přílohou č. 2 této smlouvy (dále jen „Harmonogram prací“). </w:t>
      </w:r>
    </w:p>
    <w:p w14:paraId="6689463F" w14:textId="77777777" w:rsidR="00F77FAC" w:rsidRPr="0000506A" w:rsidRDefault="0031525C" w:rsidP="00F77FAC">
      <w:pPr>
        <w:numPr>
          <w:ilvl w:val="0"/>
          <w:numId w:val="1"/>
        </w:numPr>
        <w:tabs>
          <w:tab w:val="clear" w:pos="720"/>
        </w:tabs>
        <w:spacing w:line="259" w:lineRule="auto"/>
        <w:ind w:left="284" w:hanging="284"/>
        <w:jc w:val="both"/>
        <w:rPr>
          <w:rFonts w:ascii="Calibri" w:eastAsia="font1290" w:hAnsi="Calibri" w:cs="Calibri"/>
          <w:color w:val="000000"/>
          <w:sz w:val="22"/>
          <w:szCs w:val="22"/>
        </w:rPr>
      </w:pPr>
      <w:r w:rsidRPr="00153DA3">
        <w:rPr>
          <w:rFonts w:ascii="Calibri" w:eastAsia="font1290" w:hAnsi="Calibri" w:cs="Calibri"/>
          <w:color w:val="000000"/>
          <w:sz w:val="22"/>
          <w:szCs w:val="22"/>
        </w:rPr>
        <w:t xml:space="preserve">Zhotovitel se zavazuje </w:t>
      </w:r>
      <w:r w:rsidR="00437788" w:rsidRPr="00153DA3">
        <w:rPr>
          <w:rFonts w:ascii="Calibri" w:eastAsia="font1290" w:hAnsi="Calibri" w:cs="Calibri"/>
          <w:color w:val="000000"/>
          <w:sz w:val="22"/>
          <w:szCs w:val="22"/>
        </w:rPr>
        <w:t>provést</w:t>
      </w:r>
      <w:r w:rsidRPr="00153DA3">
        <w:rPr>
          <w:rFonts w:ascii="Calibri" w:eastAsia="font1290" w:hAnsi="Calibri" w:cs="Calibri"/>
          <w:color w:val="000000"/>
          <w:sz w:val="22"/>
          <w:szCs w:val="22"/>
        </w:rPr>
        <w:t xml:space="preserve"> Dílo řádně a včas, </w:t>
      </w:r>
      <w:r w:rsidR="00437788" w:rsidRPr="00153DA3">
        <w:rPr>
          <w:rFonts w:ascii="Calibri" w:eastAsia="font1290" w:hAnsi="Calibri" w:cs="Calibri"/>
          <w:color w:val="000000"/>
          <w:sz w:val="22"/>
          <w:szCs w:val="22"/>
        </w:rPr>
        <w:t>dle Nabídky a v</w:t>
      </w:r>
      <w:r w:rsidRPr="00153DA3">
        <w:rPr>
          <w:rFonts w:ascii="Calibri" w:eastAsia="font1290" w:hAnsi="Calibri" w:cs="Calibri"/>
          <w:color w:val="000000"/>
          <w:sz w:val="22"/>
          <w:szCs w:val="22"/>
        </w:rPr>
        <w:t xml:space="preserve"> souladu s </w:t>
      </w:r>
      <w:r w:rsidR="00437788" w:rsidRPr="00153DA3">
        <w:rPr>
          <w:rFonts w:ascii="Calibri" w:eastAsia="font1290" w:hAnsi="Calibri" w:cs="Calibri"/>
          <w:color w:val="000000"/>
          <w:sz w:val="22"/>
          <w:szCs w:val="22"/>
        </w:rPr>
        <w:t>H</w:t>
      </w:r>
      <w:r w:rsidRPr="00153DA3">
        <w:rPr>
          <w:rFonts w:ascii="Calibri" w:eastAsia="font1290" w:hAnsi="Calibri" w:cs="Calibri"/>
          <w:color w:val="000000"/>
          <w:sz w:val="22"/>
          <w:szCs w:val="22"/>
        </w:rPr>
        <w:t xml:space="preserve">armonogramem </w:t>
      </w:r>
      <w:r w:rsidR="00437788" w:rsidRPr="00153DA3">
        <w:rPr>
          <w:rFonts w:ascii="Calibri" w:eastAsia="font1290" w:hAnsi="Calibri" w:cs="Calibri"/>
          <w:color w:val="000000"/>
          <w:sz w:val="22"/>
          <w:szCs w:val="22"/>
        </w:rPr>
        <w:t>prací</w:t>
      </w:r>
      <w:r w:rsidRPr="00153DA3">
        <w:rPr>
          <w:rFonts w:ascii="Calibri" w:eastAsia="font1290" w:hAnsi="Calibri" w:cs="Calibri"/>
          <w:color w:val="000000"/>
          <w:sz w:val="22"/>
          <w:szCs w:val="22"/>
        </w:rPr>
        <w:t>.</w:t>
      </w:r>
      <w:r w:rsidRPr="00153DA3">
        <w:rPr>
          <w:rFonts w:ascii="Calibri" w:hAnsi="Calibri" w:cs="Calibri"/>
        </w:rPr>
        <w:t xml:space="preserve"> </w:t>
      </w:r>
      <w:r w:rsidRPr="00153DA3">
        <w:rPr>
          <w:rFonts w:ascii="Calibri" w:eastAsia="font1290" w:hAnsi="Calibri" w:cs="Calibri"/>
          <w:color w:val="000000"/>
          <w:sz w:val="22"/>
          <w:szCs w:val="22"/>
        </w:rPr>
        <w:t xml:space="preserve">Průběh prací bude koordinován s </w:t>
      </w:r>
      <w:r w:rsidR="00437788" w:rsidRPr="00153DA3">
        <w:rPr>
          <w:rFonts w:ascii="Calibri" w:eastAsia="font1290" w:hAnsi="Calibri" w:cs="Calibri"/>
          <w:color w:val="000000"/>
          <w:sz w:val="22"/>
          <w:szCs w:val="22"/>
        </w:rPr>
        <w:t>o</w:t>
      </w:r>
      <w:r w:rsidRPr="00153DA3">
        <w:rPr>
          <w:rFonts w:ascii="Calibri" w:eastAsia="font1290" w:hAnsi="Calibri" w:cs="Calibri"/>
          <w:color w:val="000000"/>
          <w:sz w:val="22"/>
          <w:szCs w:val="22"/>
        </w:rPr>
        <w:t xml:space="preserve">bjednatelem a </w:t>
      </w:r>
      <w:r w:rsidRPr="0000506A">
        <w:rPr>
          <w:rFonts w:ascii="Calibri" w:eastAsia="font1290" w:hAnsi="Calibri" w:cs="Calibri"/>
          <w:color w:val="000000"/>
          <w:sz w:val="22"/>
          <w:szCs w:val="22"/>
        </w:rPr>
        <w:t>průběžné výstupy budou předávány dle harmonogramu.</w:t>
      </w:r>
    </w:p>
    <w:p w14:paraId="323A5FF1" w14:textId="3A34BC50" w:rsidR="00F77FAC" w:rsidRPr="00A13005" w:rsidRDefault="00F77FAC" w:rsidP="00F77FAC">
      <w:pPr>
        <w:numPr>
          <w:ilvl w:val="0"/>
          <w:numId w:val="1"/>
        </w:numPr>
        <w:tabs>
          <w:tab w:val="clear" w:pos="720"/>
        </w:tabs>
        <w:spacing w:line="259" w:lineRule="auto"/>
        <w:ind w:left="284" w:hanging="284"/>
        <w:jc w:val="both"/>
        <w:rPr>
          <w:rFonts w:ascii="Calibri" w:eastAsia="font1290" w:hAnsi="Calibri" w:cs="Calibri"/>
          <w:color w:val="000000"/>
          <w:sz w:val="22"/>
          <w:szCs w:val="22"/>
        </w:rPr>
      </w:pPr>
      <w:r w:rsidRPr="00A13005">
        <w:rPr>
          <w:rFonts w:ascii="Calibri" w:hAnsi="Calibri" w:cs="Calibri"/>
          <w:sz w:val="22"/>
          <w:szCs w:val="22"/>
        </w:rPr>
        <w:t>Ocitne-li se zhotovitel v prodlení s předáním Díla je objednatel oprávněn požadovat úhradu smluvní pokuty ve výši 0,</w:t>
      </w:r>
      <w:r w:rsidR="00213012" w:rsidRPr="00A13005">
        <w:rPr>
          <w:rFonts w:ascii="Calibri" w:hAnsi="Calibri" w:cs="Calibri"/>
          <w:sz w:val="22"/>
          <w:szCs w:val="22"/>
        </w:rPr>
        <w:t>1</w:t>
      </w:r>
      <w:r w:rsidRPr="00A13005">
        <w:rPr>
          <w:rFonts w:ascii="Calibri" w:hAnsi="Calibri" w:cs="Calibri"/>
          <w:sz w:val="22"/>
          <w:szCs w:val="22"/>
        </w:rPr>
        <w:t xml:space="preserve"> % z ceny Díla (bez DPH), s jehož dodáním je zhotovitel v prodlení, za každý započatý den prodlení. V případě trvání prodlení po dobu delší než 30 dnů je objednatel oprávněn od této smlouvy odstoupit.  </w:t>
      </w:r>
    </w:p>
    <w:p w14:paraId="67783C16" w14:textId="56175BE1" w:rsidR="0031525C" w:rsidRPr="00A13005" w:rsidRDefault="0031525C" w:rsidP="0031525C">
      <w:pPr>
        <w:numPr>
          <w:ilvl w:val="0"/>
          <w:numId w:val="1"/>
        </w:numPr>
        <w:tabs>
          <w:tab w:val="clear" w:pos="720"/>
        </w:tabs>
        <w:autoSpaceDE w:val="0"/>
        <w:spacing w:line="259" w:lineRule="auto"/>
        <w:ind w:left="284" w:hanging="284"/>
        <w:jc w:val="both"/>
        <w:rPr>
          <w:rFonts w:ascii="Calibri" w:eastAsia="font1290" w:hAnsi="Calibri" w:cs="Calibri"/>
          <w:color w:val="000000"/>
          <w:sz w:val="22"/>
          <w:szCs w:val="22"/>
        </w:rPr>
      </w:pPr>
      <w:r w:rsidRPr="00A13005">
        <w:rPr>
          <w:rFonts w:ascii="Calibri" w:eastAsia="font1290" w:hAnsi="Calibri" w:cs="Calibri"/>
          <w:color w:val="000000"/>
          <w:sz w:val="22"/>
          <w:szCs w:val="22"/>
        </w:rPr>
        <w:t xml:space="preserve">Smluvní strany se dále dohodly, že pokud by v průběhu realizace Díla došlo k prodlení s plněním z důvodu neočekávaných okolností, které nastaly bez zavinění některého z účastníků (vyšší moc), </w:t>
      </w:r>
      <w:r w:rsidR="0061027A" w:rsidRPr="00A13005">
        <w:rPr>
          <w:rFonts w:ascii="Calibri" w:eastAsia="font1290" w:hAnsi="Calibri" w:cs="Calibri"/>
          <w:color w:val="000000"/>
          <w:sz w:val="22"/>
          <w:szCs w:val="22"/>
        </w:rPr>
        <w:t xml:space="preserve">prodlužuje se </w:t>
      </w:r>
      <w:r w:rsidRPr="00A13005">
        <w:rPr>
          <w:rFonts w:ascii="Calibri" w:eastAsia="font1290" w:hAnsi="Calibri" w:cs="Calibri"/>
          <w:color w:val="000000"/>
          <w:sz w:val="22"/>
          <w:szCs w:val="22"/>
        </w:rPr>
        <w:t>termín plnění Díla o stejný počet dní trvání těchto okolností. Smluvní strana, která se o takových okolnostech dozví, je povinna neprodleně písemně informovat druhou smluvní stranu. 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5CA35DE1" w14:textId="23327BBF" w:rsidR="00F80747" w:rsidRPr="00A13005" w:rsidRDefault="0031525C" w:rsidP="0031525C">
      <w:pPr>
        <w:numPr>
          <w:ilvl w:val="0"/>
          <w:numId w:val="1"/>
        </w:numPr>
        <w:tabs>
          <w:tab w:val="clear" w:pos="720"/>
        </w:tabs>
        <w:autoSpaceDE w:val="0"/>
        <w:spacing w:line="259" w:lineRule="auto"/>
        <w:ind w:left="284" w:hanging="284"/>
        <w:jc w:val="both"/>
        <w:rPr>
          <w:rFonts w:ascii="Calibri" w:eastAsia="font1290" w:hAnsi="Calibri" w:cs="Calibri"/>
          <w:color w:val="000000"/>
          <w:sz w:val="22"/>
          <w:szCs w:val="22"/>
        </w:rPr>
      </w:pPr>
      <w:r w:rsidRPr="00A13005">
        <w:rPr>
          <w:rFonts w:ascii="Calibri" w:eastAsia="font1290" w:hAnsi="Calibri" w:cs="Calibri"/>
          <w:color w:val="000000"/>
          <w:sz w:val="22"/>
          <w:szCs w:val="22"/>
        </w:rPr>
        <w:t xml:space="preserve">Veškeré změny předmětu Díla musí být provedeny formou písemného dodatku ke </w:t>
      </w:r>
      <w:r w:rsidR="0061027A" w:rsidRPr="00A13005">
        <w:rPr>
          <w:rFonts w:ascii="Calibri" w:eastAsia="font1290" w:hAnsi="Calibri" w:cs="Calibri"/>
          <w:color w:val="000000"/>
          <w:sz w:val="22"/>
          <w:szCs w:val="22"/>
        </w:rPr>
        <w:t>s</w:t>
      </w:r>
      <w:r w:rsidRPr="00A13005">
        <w:rPr>
          <w:rFonts w:ascii="Calibri" w:eastAsia="font1290" w:hAnsi="Calibri" w:cs="Calibri"/>
          <w:color w:val="000000"/>
          <w:sz w:val="22"/>
          <w:szCs w:val="22"/>
        </w:rPr>
        <w:t>mlouvě a odsouhlaseny oprávněnými zástupci obou smluvních stran.</w:t>
      </w:r>
    </w:p>
    <w:p w14:paraId="0231C8CC" w14:textId="070BAD79" w:rsidR="0031525C" w:rsidRPr="00A13005" w:rsidRDefault="00CF2CF2" w:rsidP="0031525C">
      <w:pPr>
        <w:pageBreakBefore/>
        <w:autoSpaceDE w:val="0"/>
        <w:spacing w:line="259" w:lineRule="auto"/>
        <w:jc w:val="center"/>
        <w:rPr>
          <w:rFonts w:ascii="Calibri" w:eastAsia="font1290" w:hAnsi="Calibri" w:cs="Calibri"/>
          <w:b/>
          <w:color w:val="000000"/>
        </w:rPr>
      </w:pPr>
      <w:r w:rsidRPr="00A13005">
        <w:rPr>
          <w:rFonts w:ascii="Calibri" w:eastAsia="font1290" w:hAnsi="Calibri" w:cs="Calibri"/>
          <w:b/>
          <w:color w:val="000000"/>
        </w:rPr>
        <w:lastRenderedPageBreak/>
        <w:t>IV</w:t>
      </w:r>
      <w:r w:rsidR="0031525C" w:rsidRPr="00A13005">
        <w:rPr>
          <w:rFonts w:ascii="Calibri" w:eastAsia="font1290" w:hAnsi="Calibri" w:cs="Calibri"/>
          <w:b/>
          <w:color w:val="000000"/>
        </w:rPr>
        <w:t>.</w:t>
      </w:r>
      <w:r w:rsidR="00F613AC" w:rsidRPr="00A13005">
        <w:rPr>
          <w:rFonts w:ascii="Calibri" w:eastAsia="font1290" w:hAnsi="Calibri" w:cs="Calibri"/>
          <w:b/>
          <w:color w:val="000000"/>
        </w:rPr>
        <w:t xml:space="preserve"> Další z</w:t>
      </w:r>
      <w:r w:rsidR="0031525C" w:rsidRPr="00A13005">
        <w:rPr>
          <w:rFonts w:ascii="Calibri" w:eastAsia="font1290" w:hAnsi="Calibri" w:cs="Calibri"/>
          <w:b/>
          <w:color w:val="000000"/>
        </w:rPr>
        <w:t>ávazky zhotovitele</w:t>
      </w:r>
    </w:p>
    <w:p w14:paraId="570CAC79" w14:textId="77777777" w:rsidR="0061027A" w:rsidRPr="00A13005" w:rsidRDefault="0061027A" w:rsidP="00F77FAC">
      <w:pPr>
        <w:autoSpaceDE w:val="0"/>
        <w:spacing w:line="259" w:lineRule="auto"/>
        <w:ind w:left="426" w:hanging="426"/>
        <w:rPr>
          <w:rFonts w:ascii="Calibri" w:eastAsia="font1290" w:hAnsi="Calibri" w:cs="Calibri"/>
          <w:sz w:val="22"/>
          <w:szCs w:val="22"/>
        </w:rPr>
      </w:pPr>
    </w:p>
    <w:p w14:paraId="3732D43B" w14:textId="464B0E9F" w:rsidR="00F77FAC" w:rsidRPr="00A13005" w:rsidRDefault="00F77FAC" w:rsidP="00F77FAC">
      <w:pPr>
        <w:pStyle w:val="Odstavecseseznamem"/>
        <w:widowControl/>
        <w:numPr>
          <w:ilvl w:val="0"/>
          <w:numId w:val="2"/>
        </w:numPr>
        <w:tabs>
          <w:tab w:val="left" w:pos="0"/>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z w:val="22"/>
          <w:szCs w:val="22"/>
        </w:rPr>
        <w:t>Zhotovitel se zavazuje za</w:t>
      </w:r>
      <w:r w:rsidR="00637D8A">
        <w:rPr>
          <w:rFonts w:ascii="Calibri" w:hAnsi="Calibri" w:cs="Calibri"/>
          <w:sz w:val="22"/>
          <w:szCs w:val="22"/>
        </w:rPr>
        <w:t>jistit</w:t>
      </w:r>
      <w:r w:rsidRPr="00A13005">
        <w:rPr>
          <w:rFonts w:ascii="Calibri" w:hAnsi="Calibri" w:cs="Calibri"/>
          <w:sz w:val="22"/>
          <w:szCs w:val="22"/>
        </w:rPr>
        <w:t xml:space="preserve"> na svůj náklad a na své nebezpečí všechna související plnění a práce potřebné k včasnému a řádnému provedení Díla (obstará vše, co je k provedení Díla potřeba).</w:t>
      </w:r>
    </w:p>
    <w:p w14:paraId="7174EEE7" w14:textId="22FDA846" w:rsidR="00F77FAC" w:rsidRPr="00A13005" w:rsidRDefault="00F77FAC" w:rsidP="00F77FAC">
      <w:pPr>
        <w:pStyle w:val="Odstavecseseznamem"/>
        <w:widowControl/>
        <w:numPr>
          <w:ilvl w:val="0"/>
          <w:numId w:val="2"/>
        </w:numPr>
        <w:tabs>
          <w:tab w:val="left" w:pos="0"/>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z w:val="22"/>
          <w:szCs w:val="22"/>
        </w:rPr>
        <w:t xml:space="preserve">Zhotovitel se zavazuje provádět Dílo s odbornou péčí, prostřednictvím dostatečně kvalifikovaných osob, </w:t>
      </w:r>
      <w:r w:rsidRPr="00A13005">
        <w:rPr>
          <w:rFonts w:ascii="Calibri" w:eastAsia="font1290" w:hAnsi="Calibri" w:cs="Calibri"/>
          <w:sz w:val="22"/>
          <w:szCs w:val="22"/>
        </w:rPr>
        <w:t>v souladu s podmínkami a způsobem uvedeným v této smlouvě a jejích přílohách a v souladu s pokyny objednatele.</w:t>
      </w:r>
    </w:p>
    <w:p w14:paraId="5A09551D" w14:textId="4B8269D2" w:rsidR="00746526" w:rsidRDefault="00746526" w:rsidP="00746526">
      <w:pPr>
        <w:pStyle w:val="Odstavecseseznamem"/>
        <w:widowControl/>
        <w:numPr>
          <w:ilvl w:val="0"/>
          <w:numId w:val="2"/>
        </w:numPr>
        <w:tabs>
          <w:tab w:val="clear" w:pos="720"/>
        </w:tabs>
        <w:suppressAutoHyphens w:val="0"/>
        <w:spacing w:line="259" w:lineRule="auto"/>
        <w:ind w:left="426" w:hanging="426"/>
        <w:contextualSpacing w:val="0"/>
        <w:jc w:val="both"/>
        <w:rPr>
          <w:rFonts w:ascii="Calibri" w:hAnsi="Calibri" w:cs="Calibri"/>
          <w:snapToGrid w:val="0"/>
          <w:sz w:val="22"/>
          <w:szCs w:val="22"/>
        </w:rPr>
      </w:pPr>
      <w:r w:rsidRPr="00A13005">
        <w:rPr>
          <w:rFonts w:ascii="Calibri" w:hAnsi="Calibri" w:cs="Calibri"/>
          <w:snapToGrid w:val="0"/>
          <w:sz w:val="22"/>
          <w:szCs w:val="22"/>
        </w:rPr>
        <w:t xml:space="preserve">Objednatel je oprávněn kontrolovat provádění </w:t>
      </w:r>
      <w:r w:rsidR="00637D8A">
        <w:rPr>
          <w:rFonts w:ascii="Calibri" w:hAnsi="Calibri" w:cs="Calibri"/>
          <w:snapToGrid w:val="0"/>
          <w:sz w:val="22"/>
          <w:szCs w:val="22"/>
        </w:rPr>
        <w:t>D</w:t>
      </w:r>
      <w:r w:rsidRPr="00A13005">
        <w:rPr>
          <w:rFonts w:ascii="Calibri" w:hAnsi="Calibri" w:cs="Calibri"/>
          <w:snapToGrid w:val="0"/>
          <w:sz w:val="22"/>
          <w:szCs w:val="22"/>
        </w:rPr>
        <w:t xml:space="preserve">íla, a to kdykoliv po celou dobu provádění </w:t>
      </w:r>
      <w:r w:rsidR="00637D8A">
        <w:rPr>
          <w:rFonts w:ascii="Calibri" w:hAnsi="Calibri" w:cs="Calibri"/>
          <w:snapToGrid w:val="0"/>
          <w:sz w:val="22"/>
          <w:szCs w:val="22"/>
        </w:rPr>
        <w:t>D</w:t>
      </w:r>
      <w:r w:rsidRPr="00A13005">
        <w:rPr>
          <w:rFonts w:ascii="Calibri" w:hAnsi="Calibri" w:cs="Calibri"/>
          <w:snapToGrid w:val="0"/>
          <w:sz w:val="22"/>
          <w:szCs w:val="22"/>
        </w:rPr>
        <w:t xml:space="preserve">íla. Zjistí-li objednatel, že zhotovitel porušuje svou povinnost, může požadovat, aby zhotovitel zajistil nápravu a prováděl </w:t>
      </w:r>
      <w:r w:rsidR="00637D8A">
        <w:rPr>
          <w:rFonts w:ascii="Calibri" w:hAnsi="Calibri" w:cs="Calibri"/>
          <w:snapToGrid w:val="0"/>
          <w:sz w:val="22"/>
          <w:szCs w:val="22"/>
        </w:rPr>
        <w:t>D</w:t>
      </w:r>
      <w:r w:rsidRPr="00A13005">
        <w:rPr>
          <w:rFonts w:ascii="Calibri" w:hAnsi="Calibri" w:cs="Calibri"/>
          <w:snapToGrid w:val="0"/>
          <w:sz w:val="22"/>
          <w:szCs w:val="22"/>
        </w:rPr>
        <w:t>ílo řádným způsobem. Neučiní-li tak zhotovitel ani v přiměřené době, může objednatel odstoupit od smlouvy, vedl-li by postup zhotovitele nepochybně k podstatnému porušení smlouvy.</w:t>
      </w:r>
    </w:p>
    <w:p w14:paraId="11008D6E" w14:textId="73FF6BF0" w:rsidR="00637D8A" w:rsidRPr="00A13005" w:rsidRDefault="00637D8A" w:rsidP="00746526">
      <w:pPr>
        <w:pStyle w:val="Odstavecseseznamem"/>
        <w:widowControl/>
        <w:numPr>
          <w:ilvl w:val="0"/>
          <w:numId w:val="2"/>
        </w:numPr>
        <w:tabs>
          <w:tab w:val="clear" w:pos="720"/>
        </w:tabs>
        <w:suppressAutoHyphens w:val="0"/>
        <w:spacing w:line="259" w:lineRule="auto"/>
        <w:ind w:left="426" w:hanging="426"/>
        <w:contextualSpacing w:val="0"/>
        <w:jc w:val="both"/>
        <w:rPr>
          <w:rFonts w:ascii="Calibri" w:hAnsi="Calibri" w:cs="Calibri"/>
          <w:snapToGrid w:val="0"/>
          <w:sz w:val="22"/>
          <w:szCs w:val="22"/>
        </w:rPr>
      </w:pPr>
      <w:r>
        <w:rPr>
          <w:rFonts w:ascii="Calibri" w:hAnsi="Calibri" w:cs="Calibri"/>
          <w:snapToGrid w:val="0"/>
          <w:sz w:val="22"/>
          <w:szCs w:val="22"/>
        </w:rPr>
        <w:t>Zhotovitel je povinen postupovat při realizaci Díla v souladu s ujednáními uvedenými v čl. VII. odst. 1 a v přílohách této smlouvy</w:t>
      </w:r>
      <w:r w:rsidR="00A52D1D">
        <w:rPr>
          <w:rFonts w:ascii="Calibri" w:hAnsi="Calibri" w:cs="Calibri"/>
          <w:snapToGrid w:val="0"/>
          <w:sz w:val="22"/>
          <w:szCs w:val="22"/>
        </w:rPr>
        <w:t>, svolávat a účastnit se jednání pracovní skupiny</w:t>
      </w:r>
      <w:r>
        <w:rPr>
          <w:rFonts w:ascii="Calibri" w:hAnsi="Calibri" w:cs="Calibri"/>
          <w:snapToGrid w:val="0"/>
          <w:sz w:val="22"/>
          <w:szCs w:val="22"/>
        </w:rPr>
        <w:t xml:space="preserve">. </w:t>
      </w:r>
    </w:p>
    <w:p w14:paraId="64989E5E" w14:textId="77777777" w:rsidR="0061027A" w:rsidRPr="00A13005" w:rsidRDefault="0061027A" w:rsidP="0061027A">
      <w:pPr>
        <w:autoSpaceDE w:val="0"/>
        <w:spacing w:line="259" w:lineRule="auto"/>
        <w:rPr>
          <w:rFonts w:ascii="Calibri" w:eastAsia="font1290" w:hAnsi="Calibri" w:cs="Calibri"/>
          <w:sz w:val="22"/>
          <w:szCs w:val="22"/>
        </w:rPr>
      </w:pPr>
    </w:p>
    <w:p w14:paraId="287450F2" w14:textId="2541441A" w:rsidR="00CF2CF2" w:rsidRPr="00A13005" w:rsidRDefault="00CF2CF2" w:rsidP="00CF2CF2">
      <w:pPr>
        <w:autoSpaceDE w:val="0"/>
        <w:spacing w:line="259" w:lineRule="auto"/>
        <w:jc w:val="center"/>
        <w:rPr>
          <w:rFonts w:ascii="Calibri" w:eastAsia="font1290" w:hAnsi="Calibri" w:cs="Calibri"/>
          <w:b/>
          <w:color w:val="000000"/>
        </w:rPr>
      </w:pPr>
      <w:r w:rsidRPr="00A13005">
        <w:rPr>
          <w:rFonts w:ascii="Calibri" w:eastAsia="font1290" w:hAnsi="Calibri" w:cs="Calibri"/>
          <w:b/>
          <w:color w:val="000000"/>
        </w:rPr>
        <w:t xml:space="preserve">V. </w:t>
      </w:r>
      <w:r w:rsidR="00F613AC" w:rsidRPr="00A13005">
        <w:rPr>
          <w:rFonts w:ascii="Calibri" w:eastAsia="font1290" w:hAnsi="Calibri" w:cs="Calibri"/>
          <w:b/>
          <w:color w:val="000000"/>
        </w:rPr>
        <w:t>Další z</w:t>
      </w:r>
      <w:r w:rsidRPr="00A13005">
        <w:rPr>
          <w:rFonts w:ascii="Calibri" w:eastAsia="font1290" w:hAnsi="Calibri" w:cs="Calibri"/>
          <w:b/>
          <w:color w:val="000000"/>
        </w:rPr>
        <w:t>ávazky objednatele</w:t>
      </w:r>
    </w:p>
    <w:p w14:paraId="528FFEA7" w14:textId="77777777" w:rsidR="00F77FAC" w:rsidRPr="00A13005" w:rsidRDefault="00F77FAC" w:rsidP="00F77FAC">
      <w:pPr>
        <w:autoSpaceDE w:val="0"/>
        <w:spacing w:line="259" w:lineRule="auto"/>
        <w:rPr>
          <w:rFonts w:ascii="Calibri" w:eastAsia="font1290" w:hAnsi="Calibri" w:cs="Calibri"/>
          <w:b/>
          <w:color w:val="000000"/>
        </w:rPr>
      </w:pPr>
    </w:p>
    <w:p w14:paraId="79FC1EB6" w14:textId="557A26B8" w:rsidR="00F77FAC" w:rsidRPr="00A13005" w:rsidRDefault="00F77FAC" w:rsidP="00940DA4">
      <w:pPr>
        <w:numPr>
          <w:ilvl w:val="0"/>
          <w:numId w:val="3"/>
        </w:numPr>
        <w:tabs>
          <w:tab w:val="clear" w:pos="720"/>
        </w:tabs>
        <w:autoSpaceDE w:val="0"/>
        <w:spacing w:line="259" w:lineRule="auto"/>
        <w:ind w:left="426" w:hanging="426"/>
        <w:jc w:val="both"/>
        <w:rPr>
          <w:rFonts w:ascii="Calibri" w:eastAsia="font1290" w:hAnsi="Calibri" w:cs="Calibri"/>
          <w:color w:val="000000"/>
          <w:sz w:val="22"/>
          <w:szCs w:val="22"/>
        </w:rPr>
      </w:pPr>
      <w:r w:rsidRPr="00A13005">
        <w:rPr>
          <w:rFonts w:ascii="Calibri" w:eastAsia="font1290" w:hAnsi="Calibri" w:cs="Calibri"/>
          <w:color w:val="000000"/>
          <w:sz w:val="22"/>
          <w:szCs w:val="22"/>
        </w:rPr>
        <w:t>Objednatel se zavazuje poskytnout zhotoviteli při realizaci Díla potřebnou součinnost, zejména umožnit zhotoviteli přístup ke všem dokumentům objednatele či osob řízených objednatelem, přístup do prostor souvisejících s plněním dle této smlouvy a dále zajistit součinnost stakeholderů a kulturních aktérů, jejichž spolupráce je nezbytná k řádnému splnění účelu této smlouvy.</w:t>
      </w:r>
    </w:p>
    <w:p w14:paraId="75146E3A" w14:textId="77777777" w:rsidR="00C37EFE" w:rsidRDefault="00C37EFE" w:rsidP="00940DA4">
      <w:pPr>
        <w:pStyle w:val="Odstavecseseznamem"/>
        <w:widowControl/>
        <w:numPr>
          <w:ilvl w:val="0"/>
          <w:numId w:val="3"/>
        </w:numPr>
        <w:tabs>
          <w:tab w:val="clear" w:pos="720"/>
        </w:tabs>
        <w:suppressAutoHyphens w:val="0"/>
        <w:spacing w:line="259" w:lineRule="auto"/>
        <w:ind w:left="426" w:hanging="426"/>
        <w:contextualSpacing w:val="0"/>
        <w:jc w:val="both"/>
        <w:rPr>
          <w:rFonts w:ascii="Calibri" w:hAnsi="Calibri" w:cs="Calibri"/>
          <w:snapToGrid w:val="0"/>
          <w:sz w:val="22"/>
          <w:szCs w:val="22"/>
        </w:rPr>
      </w:pPr>
      <w:r w:rsidRPr="00A13005">
        <w:rPr>
          <w:rFonts w:ascii="Calibri" w:hAnsi="Calibri" w:cs="Calibri"/>
          <w:snapToGrid w:val="0"/>
          <w:sz w:val="22"/>
          <w:szCs w:val="22"/>
        </w:rPr>
        <w:t xml:space="preserve">Zhotovitel není v prodlení s prováděním Díla po dobu, po kterou objednatel neposkytne zhotoviteli potřebnou součinnost v podobě předání podkladů nezbytných k provádění Díla. Zhotovitel nenese v tomto případě odpovědnost za způsobené škody a veškeré sjednané doby plnění se o tuto dobu prodlužují. </w:t>
      </w:r>
    </w:p>
    <w:p w14:paraId="780A0A18" w14:textId="3D550494" w:rsidR="00637D8A" w:rsidRPr="00A13005" w:rsidRDefault="00637D8A" w:rsidP="00940DA4">
      <w:pPr>
        <w:pStyle w:val="Odstavecseseznamem"/>
        <w:widowControl/>
        <w:numPr>
          <w:ilvl w:val="0"/>
          <w:numId w:val="3"/>
        </w:numPr>
        <w:tabs>
          <w:tab w:val="clear" w:pos="720"/>
        </w:tabs>
        <w:suppressAutoHyphens w:val="0"/>
        <w:spacing w:line="259" w:lineRule="auto"/>
        <w:ind w:left="426" w:hanging="426"/>
        <w:contextualSpacing w:val="0"/>
        <w:jc w:val="both"/>
        <w:rPr>
          <w:rFonts w:ascii="Calibri" w:hAnsi="Calibri" w:cs="Calibri"/>
          <w:snapToGrid w:val="0"/>
          <w:sz w:val="22"/>
          <w:szCs w:val="22"/>
        </w:rPr>
      </w:pPr>
      <w:r>
        <w:rPr>
          <w:rFonts w:ascii="Calibri" w:hAnsi="Calibri" w:cs="Calibri"/>
          <w:snapToGrid w:val="0"/>
          <w:sz w:val="22"/>
          <w:szCs w:val="22"/>
        </w:rPr>
        <w:t xml:space="preserve">Objednatel je dále povinen účastnit se na jednání pracovní skupiny dle čl. VII. odst. 1 této smlouvy. </w:t>
      </w:r>
    </w:p>
    <w:p w14:paraId="6600C1ED" w14:textId="77777777" w:rsidR="00C37EFE" w:rsidRPr="00A13005" w:rsidRDefault="00C37EFE" w:rsidP="00940DA4">
      <w:pPr>
        <w:widowControl/>
        <w:suppressAutoHyphens w:val="0"/>
        <w:spacing w:line="259" w:lineRule="auto"/>
        <w:ind w:left="426" w:hanging="426"/>
        <w:jc w:val="both"/>
        <w:rPr>
          <w:rFonts w:ascii="Calibri" w:hAnsi="Calibri" w:cs="Calibri"/>
          <w:snapToGrid w:val="0"/>
          <w:sz w:val="22"/>
          <w:szCs w:val="22"/>
        </w:rPr>
      </w:pPr>
    </w:p>
    <w:p w14:paraId="67FC6096" w14:textId="3CBFF37A" w:rsidR="0031525C" w:rsidRPr="00A13005" w:rsidRDefault="0031525C" w:rsidP="0031525C">
      <w:pPr>
        <w:autoSpaceDE w:val="0"/>
        <w:spacing w:line="259" w:lineRule="auto"/>
        <w:jc w:val="center"/>
        <w:rPr>
          <w:rFonts w:ascii="Calibri" w:eastAsia="font1290" w:hAnsi="Calibri" w:cs="Calibri"/>
          <w:b/>
          <w:color w:val="000000"/>
        </w:rPr>
      </w:pPr>
      <w:r w:rsidRPr="00A13005">
        <w:rPr>
          <w:rFonts w:ascii="Calibri" w:eastAsia="font1290" w:hAnsi="Calibri" w:cs="Calibri"/>
          <w:b/>
          <w:color w:val="000000"/>
        </w:rPr>
        <w:t>V</w:t>
      </w:r>
      <w:r w:rsidR="00940DA4" w:rsidRPr="00A13005">
        <w:rPr>
          <w:rFonts w:ascii="Calibri" w:eastAsia="font1290" w:hAnsi="Calibri" w:cs="Calibri"/>
          <w:b/>
          <w:color w:val="000000"/>
        </w:rPr>
        <w:t>I</w:t>
      </w:r>
      <w:r w:rsidRPr="00A13005">
        <w:rPr>
          <w:rFonts w:ascii="Calibri" w:eastAsia="font1290" w:hAnsi="Calibri" w:cs="Calibri"/>
          <w:b/>
          <w:color w:val="000000"/>
        </w:rPr>
        <w:t>. Licence</w:t>
      </w:r>
    </w:p>
    <w:p w14:paraId="4D6ACA87" w14:textId="77777777" w:rsidR="00940DA4" w:rsidRPr="00A13005" w:rsidRDefault="00940DA4" w:rsidP="0031525C">
      <w:pPr>
        <w:autoSpaceDE w:val="0"/>
        <w:spacing w:line="259" w:lineRule="auto"/>
        <w:jc w:val="center"/>
        <w:rPr>
          <w:rFonts w:ascii="Calibri" w:eastAsia="font1290" w:hAnsi="Calibri" w:cs="Calibri"/>
          <w:b/>
          <w:color w:val="000000"/>
        </w:rPr>
      </w:pPr>
    </w:p>
    <w:p w14:paraId="58123F92" w14:textId="40B361E9" w:rsidR="0031525C" w:rsidRPr="00A13005" w:rsidRDefault="0031525C" w:rsidP="00940DA4">
      <w:pPr>
        <w:numPr>
          <w:ilvl w:val="0"/>
          <w:numId w:val="4"/>
        </w:numPr>
        <w:tabs>
          <w:tab w:val="clear" w:pos="0"/>
        </w:tabs>
        <w:autoSpaceDE w:val="0"/>
        <w:spacing w:line="259" w:lineRule="auto"/>
        <w:ind w:left="426" w:hanging="426"/>
        <w:jc w:val="both"/>
        <w:rPr>
          <w:rFonts w:ascii="Calibri" w:eastAsia="font1290" w:hAnsi="Calibri" w:cs="Calibri"/>
          <w:color w:val="000000"/>
          <w:sz w:val="22"/>
          <w:szCs w:val="22"/>
        </w:rPr>
      </w:pPr>
      <w:r w:rsidRPr="00A13005">
        <w:rPr>
          <w:rFonts w:ascii="Calibri" w:eastAsia="font1290" w:hAnsi="Calibri" w:cs="Calibri"/>
          <w:color w:val="000000"/>
          <w:sz w:val="22"/>
          <w:szCs w:val="22"/>
        </w:rPr>
        <w:t>V případě, že vytvořením Díla vznikne autorské dílo ve smyslu zákona č. 121/2000 Sb., o právu autorském, smluvní strany souhlasně prohlašují, že zhotovitel touto smlouvou zhotovitel poskytuje objednateli licenci k užití Díla dle jeho potřeb k účelům dle této smlouvy (dále jen „Licence“), bez územního a časového omezení, a to ke všem způsobům užití, zejména oprávnění Dílo samostatně i jako součást nového díla bez omezení rozmnožovat, rozšiřovat, publikovat a sdělovat veřejnosti. Licenční oprávnění je objednateli poskytnuto k okamžiku, kdy byla objednatelem zcela uhrazena cena dle čl. VII</w:t>
      </w:r>
      <w:r w:rsidR="00940DA4" w:rsidRPr="00A13005">
        <w:rPr>
          <w:rFonts w:ascii="Calibri" w:eastAsia="font1290" w:hAnsi="Calibri" w:cs="Calibri"/>
          <w:color w:val="000000"/>
          <w:sz w:val="22"/>
          <w:szCs w:val="22"/>
        </w:rPr>
        <w:t>I.</w:t>
      </w:r>
      <w:r w:rsidRPr="00A13005">
        <w:rPr>
          <w:rFonts w:ascii="Calibri" w:eastAsia="font1290" w:hAnsi="Calibri" w:cs="Calibri"/>
          <w:color w:val="000000"/>
          <w:sz w:val="22"/>
          <w:szCs w:val="22"/>
        </w:rPr>
        <w:t xml:space="preserve"> této smlouvy.</w:t>
      </w:r>
    </w:p>
    <w:p w14:paraId="4F1D9F27" w14:textId="5A990E69" w:rsidR="0031525C" w:rsidRPr="00A13005" w:rsidRDefault="0031525C" w:rsidP="00940DA4">
      <w:pPr>
        <w:numPr>
          <w:ilvl w:val="0"/>
          <w:numId w:val="4"/>
        </w:numPr>
        <w:tabs>
          <w:tab w:val="clear" w:pos="0"/>
        </w:tabs>
        <w:autoSpaceDE w:val="0"/>
        <w:spacing w:line="259" w:lineRule="auto"/>
        <w:ind w:left="426" w:hanging="426"/>
        <w:jc w:val="both"/>
        <w:rPr>
          <w:rFonts w:ascii="Calibri" w:eastAsia="font1290" w:hAnsi="Calibri" w:cs="Calibri"/>
          <w:color w:val="000000"/>
          <w:sz w:val="22"/>
          <w:szCs w:val="22"/>
        </w:rPr>
      </w:pPr>
      <w:r w:rsidRPr="00A13005">
        <w:rPr>
          <w:rFonts w:ascii="Calibri" w:eastAsia="font1290" w:hAnsi="Calibri" w:cs="Calibri"/>
          <w:color w:val="000000"/>
          <w:sz w:val="22"/>
          <w:szCs w:val="22"/>
        </w:rPr>
        <w:t>Odměna za poskytnutí licence je zahrnuta v ceně Díla uvedené v čl. V</w:t>
      </w:r>
      <w:r w:rsidR="00746526" w:rsidRPr="00A13005">
        <w:rPr>
          <w:rFonts w:ascii="Calibri" w:eastAsia="font1290" w:hAnsi="Calibri" w:cs="Calibri"/>
          <w:color w:val="000000"/>
          <w:sz w:val="22"/>
          <w:szCs w:val="22"/>
        </w:rPr>
        <w:t>I</w:t>
      </w:r>
      <w:r w:rsidRPr="00A13005">
        <w:rPr>
          <w:rFonts w:ascii="Calibri" w:eastAsia="font1290" w:hAnsi="Calibri" w:cs="Calibri"/>
          <w:color w:val="000000"/>
          <w:sz w:val="22"/>
          <w:szCs w:val="22"/>
        </w:rPr>
        <w:t>II</w:t>
      </w:r>
      <w:r w:rsidR="00746526" w:rsidRPr="00A13005">
        <w:rPr>
          <w:rFonts w:ascii="Calibri" w:eastAsia="font1290" w:hAnsi="Calibri" w:cs="Calibri"/>
          <w:color w:val="000000"/>
          <w:sz w:val="22"/>
          <w:szCs w:val="22"/>
        </w:rPr>
        <w:t>.</w:t>
      </w:r>
      <w:r w:rsidRPr="00A13005">
        <w:rPr>
          <w:rFonts w:ascii="Calibri" w:eastAsia="font1290" w:hAnsi="Calibri" w:cs="Calibri"/>
          <w:color w:val="000000"/>
          <w:sz w:val="22"/>
          <w:szCs w:val="22"/>
        </w:rPr>
        <w:t xml:space="preserve"> této smlouvy.</w:t>
      </w:r>
    </w:p>
    <w:p w14:paraId="7D261F95" w14:textId="77777777" w:rsidR="00746526" w:rsidRPr="00A13005" w:rsidRDefault="00746526" w:rsidP="0031525C">
      <w:pPr>
        <w:autoSpaceDE w:val="0"/>
        <w:spacing w:line="259" w:lineRule="auto"/>
        <w:jc w:val="center"/>
        <w:rPr>
          <w:rFonts w:ascii="Calibri" w:eastAsia="font1290" w:hAnsi="Calibri" w:cs="Calibri"/>
          <w:b/>
          <w:color w:val="000000"/>
        </w:rPr>
      </w:pPr>
    </w:p>
    <w:p w14:paraId="699D6C71" w14:textId="61FB386D" w:rsidR="0031525C" w:rsidRPr="00A13005" w:rsidRDefault="0031525C" w:rsidP="0031525C">
      <w:pPr>
        <w:autoSpaceDE w:val="0"/>
        <w:spacing w:line="259" w:lineRule="auto"/>
        <w:jc w:val="center"/>
        <w:rPr>
          <w:rFonts w:ascii="Calibri" w:eastAsia="font1290" w:hAnsi="Calibri" w:cs="Calibri"/>
          <w:b/>
          <w:color w:val="000000"/>
        </w:rPr>
      </w:pPr>
      <w:r w:rsidRPr="00A13005">
        <w:rPr>
          <w:rFonts w:ascii="Calibri" w:eastAsia="font1290" w:hAnsi="Calibri" w:cs="Calibri"/>
          <w:b/>
          <w:color w:val="000000"/>
        </w:rPr>
        <w:t>V</w:t>
      </w:r>
      <w:r w:rsidR="00940DA4" w:rsidRPr="00A13005">
        <w:rPr>
          <w:rFonts w:ascii="Calibri" w:eastAsia="font1290" w:hAnsi="Calibri" w:cs="Calibri"/>
          <w:b/>
          <w:color w:val="000000"/>
        </w:rPr>
        <w:t>I</w:t>
      </w:r>
      <w:r w:rsidRPr="00A13005">
        <w:rPr>
          <w:rFonts w:ascii="Calibri" w:eastAsia="font1290" w:hAnsi="Calibri" w:cs="Calibri"/>
          <w:b/>
          <w:color w:val="000000"/>
        </w:rPr>
        <w:t xml:space="preserve">I. </w:t>
      </w:r>
      <w:r w:rsidR="00BA323D">
        <w:rPr>
          <w:rFonts w:ascii="Calibri" w:eastAsia="font1290" w:hAnsi="Calibri" w:cs="Calibri"/>
          <w:b/>
          <w:color w:val="000000"/>
        </w:rPr>
        <w:t>Provádění a p</w:t>
      </w:r>
      <w:r w:rsidRPr="00A13005">
        <w:rPr>
          <w:rFonts w:ascii="Calibri" w:eastAsia="font1290" w:hAnsi="Calibri" w:cs="Calibri"/>
          <w:b/>
          <w:color w:val="000000"/>
        </w:rPr>
        <w:t>ředání Díla</w:t>
      </w:r>
    </w:p>
    <w:p w14:paraId="65FC8989" w14:textId="77777777" w:rsidR="00940DA4" w:rsidRPr="00A13005" w:rsidRDefault="00940DA4" w:rsidP="0031525C">
      <w:pPr>
        <w:autoSpaceDE w:val="0"/>
        <w:spacing w:line="259" w:lineRule="auto"/>
        <w:jc w:val="center"/>
        <w:rPr>
          <w:rFonts w:ascii="Calibri" w:hAnsi="Calibri" w:cs="Calibri"/>
          <w:b/>
        </w:rPr>
      </w:pPr>
    </w:p>
    <w:p w14:paraId="7C64B606" w14:textId="3018966D" w:rsidR="00BA323D" w:rsidRPr="00637D8A" w:rsidRDefault="00BA323D" w:rsidP="0081647F">
      <w:pPr>
        <w:pStyle w:val="Odstavecseseznamem"/>
        <w:widowControl/>
        <w:numPr>
          <w:ilvl w:val="0"/>
          <w:numId w:val="5"/>
        </w:numPr>
        <w:tabs>
          <w:tab w:val="clear" w:pos="502"/>
        </w:tabs>
        <w:suppressAutoHyphens w:val="0"/>
        <w:autoSpaceDE w:val="0"/>
        <w:autoSpaceDN w:val="0"/>
        <w:adjustRightInd w:val="0"/>
        <w:spacing w:line="259" w:lineRule="auto"/>
        <w:ind w:left="426" w:hanging="426"/>
        <w:contextualSpacing w:val="0"/>
        <w:jc w:val="both"/>
        <w:rPr>
          <w:rFonts w:ascii="Calibri" w:hAnsi="Calibri" w:cs="Calibri"/>
          <w:sz w:val="22"/>
          <w:szCs w:val="22"/>
        </w:rPr>
      </w:pPr>
      <w:r w:rsidRPr="00637D8A">
        <w:rPr>
          <w:rFonts w:ascii="Calibri" w:hAnsi="Calibri" w:cs="Calibri"/>
          <w:sz w:val="22"/>
          <w:szCs w:val="22"/>
        </w:rPr>
        <w:t xml:space="preserve">Při plnění předmětu této smlouvy jsou smluvní strany povinny si navzájem poskytovat potřebnou součinnost. </w:t>
      </w:r>
      <w:r w:rsidR="00637D8A" w:rsidRPr="00637D8A">
        <w:rPr>
          <w:rFonts w:ascii="Calibri" w:hAnsi="Calibri" w:cs="Calibri"/>
          <w:sz w:val="22"/>
          <w:szCs w:val="22"/>
        </w:rPr>
        <w:t xml:space="preserve">Předpokladem je kooperace mezi realizačním týmem (tvořeným zástupci zhotovitele) a pověřenými zástupci objednatele. </w:t>
      </w:r>
      <w:r w:rsidRPr="00637D8A">
        <w:rPr>
          <w:rFonts w:ascii="Calibri" w:hAnsi="Calibri" w:cs="Calibri"/>
          <w:sz w:val="22"/>
          <w:szCs w:val="22"/>
        </w:rPr>
        <w:t xml:space="preserve">Nezbytnou součástí plnění dle této smlouvy jsou setkání pracovní skupiny sestávající ze zástupců </w:t>
      </w:r>
      <w:r w:rsidR="00637D8A" w:rsidRPr="00637D8A">
        <w:rPr>
          <w:rFonts w:ascii="Calibri" w:hAnsi="Calibri" w:cs="Calibri"/>
          <w:sz w:val="22"/>
          <w:szCs w:val="22"/>
        </w:rPr>
        <w:t xml:space="preserve">zhotovitele a </w:t>
      </w:r>
      <w:r w:rsidRPr="00637D8A">
        <w:rPr>
          <w:rFonts w:ascii="Calibri" w:hAnsi="Calibri" w:cs="Calibri"/>
          <w:sz w:val="22"/>
          <w:szCs w:val="22"/>
        </w:rPr>
        <w:t>objednatele,</w:t>
      </w:r>
      <w:r w:rsidR="00637D8A" w:rsidRPr="00637D8A">
        <w:rPr>
          <w:rFonts w:ascii="Calibri" w:hAnsi="Calibri" w:cs="Calibri"/>
          <w:sz w:val="22"/>
          <w:szCs w:val="22"/>
        </w:rPr>
        <w:t xml:space="preserve"> na nichž budou diskutovány zejména návrhy zhotovitele na způsob </w:t>
      </w:r>
      <w:r w:rsidR="00637D8A" w:rsidRPr="00637D8A">
        <w:rPr>
          <w:rFonts w:ascii="Calibri" w:hAnsi="Calibri" w:cs="Calibri"/>
          <w:sz w:val="22"/>
        </w:rPr>
        <w:t>vyhodnocení</w:t>
      </w:r>
      <w:r w:rsidR="00A52D1D">
        <w:rPr>
          <w:rFonts w:ascii="Calibri" w:hAnsi="Calibri" w:cs="Calibri"/>
          <w:sz w:val="22"/>
        </w:rPr>
        <w:t xml:space="preserve"> a aktualizace</w:t>
      </w:r>
      <w:r w:rsidR="00637D8A" w:rsidRPr="00637D8A">
        <w:rPr>
          <w:rFonts w:ascii="Calibri" w:hAnsi="Calibri" w:cs="Calibri"/>
          <w:sz w:val="22"/>
        </w:rPr>
        <w:t xml:space="preserve"> strategie a </w:t>
      </w:r>
      <w:r w:rsidR="00637D8A">
        <w:rPr>
          <w:rFonts w:ascii="Calibri" w:hAnsi="Calibri" w:cs="Calibri"/>
          <w:sz w:val="22"/>
        </w:rPr>
        <w:t xml:space="preserve">identifikovány </w:t>
      </w:r>
      <w:r w:rsidR="00637D8A" w:rsidRPr="00637D8A">
        <w:rPr>
          <w:rFonts w:ascii="Calibri" w:hAnsi="Calibri" w:cs="Calibri"/>
          <w:sz w:val="22"/>
        </w:rPr>
        <w:t>hlavní společenské trendy i nové příležitosti pro rozvoj kulturních a kreativních odvětví ve městě. Výstupy z těchto setkání, o nichž bud</w:t>
      </w:r>
      <w:r w:rsidR="00637D8A">
        <w:rPr>
          <w:rFonts w:ascii="Calibri" w:hAnsi="Calibri" w:cs="Calibri"/>
          <w:sz w:val="22"/>
        </w:rPr>
        <w:t>ou</w:t>
      </w:r>
      <w:r w:rsidR="00637D8A" w:rsidRPr="00637D8A">
        <w:rPr>
          <w:rFonts w:ascii="Calibri" w:hAnsi="Calibri" w:cs="Calibri"/>
          <w:sz w:val="22"/>
        </w:rPr>
        <w:t xml:space="preserve"> zhotovitelem zpracován</w:t>
      </w:r>
      <w:r w:rsidR="00637D8A">
        <w:rPr>
          <w:rFonts w:ascii="Calibri" w:hAnsi="Calibri" w:cs="Calibri"/>
          <w:sz w:val="22"/>
        </w:rPr>
        <w:t>y</w:t>
      </w:r>
      <w:r w:rsidR="00637D8A" w:rsidRPr="00637D8A">
        <w:rPr>
          <w:rFonts w:ascii="Calibri" w:hAnsi="Calibri" w:cs="Calibri"/>
          <w:sz w:val="22"/>
        </w:rPr>
        <w:t xml:space="preserve"> </w:t>
      </w:r>
      <w:r w:rsidR="00637D8A">
        <w:rPr>
          <w:rFonts w:ascii="Calibri" w:hAnsi="Calibri" w:cs="Calibri"/>
          <w:sz w:val="22"/>
        </w:rPr>
        <w:t>zápisy</w:t>
      </w:r>
      <w:r w:rsidR="00637D8A" w:rsidRPr="00637D8A">
        <w:rPr>
          <w:rFonts w:ascii="Calibri" w:hAnsi="Calibri" w:cs="Calibri"/>
          <w:sz w:val="22"/>
        </w:rPr>
        <w:t>,</w:t>
      </w:r>
      <w:r w:rsidRPr="00637D8A">
        <w:rPr>
          <w:rFonts w:ascii="Calibri" w:hAnsi="Calibri" w:cs="Calibri"/>
          <w:sz w:val="22"/>
          <w:szCs w:val="22"/>
        </w:rPr>
        <w:t xml:space="preserve"> budou sloužit jako podklad pro zhotovení Díla.</w:t>
      </w:r>
    </w:p>
    <w:p w14:paraId="1D8C1E67" w14:textId="7DB0A2DB" w:rsidR="00746526" w:rsidRPr="00A13005" w:rsidRDefault="00746526" w:rsidP="0081647F">
      <w:pPr>
        <w:pStyle w:val="Odstavecseseznamem"/>
        <w:widowControl/>
        <w:numPr>
          <w:ilvl w:val="0"/>
          <w:numId w:val="5"/>
        </w:numPr>
        <w:tabs>
          <w:tab w:val="clear" w:pos="502"/>
        </w:tabs>
        <w:suppressAutoHyphens w:val="0"/>
        <w:autoSpaceDE w:val="0"/>
        <w:autoSpaceDN w:val="0"/>
        <w:adjustRightInd w:val="0"/>
        <w:spacing w:line="259" w:lineRule="auto"/>
        <w:ind w:left="426" w:hanging="426"/>
        <w:contextualSpacing w:val="0"/>
        <w:jc w:val="both"/>
        <w:rPr>
          <w:rFonts w:ascii="Calibri" w:hAnsi="Calibri" w:cs="Calibri"/>
          <w:sz w:val="22"/>
          <w:szCs w:val="22"/>
        </w:rPr>
      </w:pPr>
      <w:r w:rsidRPr="00637D8A">
        <w:rPr>
          <w:rFonts w:ascii="Calibri" w:hAnsi="Calibri" w:cs="Calibri"/>
          <w:sz w:val="22"/>
          <w:szCs w:val="22"/>
        </w:rPr>
        <w:t xml:space="preserve">Zhotovitel se zavazuje, že </w:t>
      </w:r>
      <w:r w:rsidR="00A5684B" w:rsidRPr="00637D8A">
        <w:rPr>
          <w:rFonts w:ascii="Calibri" w:hAnsi="Calibri" w:cs="Calibri"/>
          <w:sz w:val="22"/>
          <w:szCs w:val="22"/>
        </w:rPr>
        <w:t>D</w:t>
      </w:r>
      <w:r w:rsidRPr="00637D8A">
        <w:rPr>
          <w:rFonts w:ascii="Calibri" w:hAnsi="Calibri" w:cs="Calibri"/>
          <w:sz w:val="22"/>
          <w:szCs w:val="22"/>
        </w:rPr>
        <w:t xml:space="preserve">ílo bude mít v </w:t>
      </w:r>
      <w:r w:rsidRPr="00637D8A">
        <w:rPr>
          <w:rFonts w:ascii="Calibri" w:eastAsiaTheme="minorHAnsi" w:hAnsi="Calibri" w:cs="Calibri"/>
          <w:sz w:val="22"/>
          <w:szCs w:val="22"/>
          <w14:ligatures w14:val="standardContextual"/>
        </w:rPr>
        <w:t xml:space="preserve">době předání objednateli </w:t>
      </w:r>
      <w:r w:rsidRPr="00637D8A">
        <w:rPr>
          <w:rFonts w:ascii="Calibri" w:hAnsi="Calibri" w:cs="Calibri"/>
          <w:sz w:val="22"/>
          <w:szCs w:val="22"/>
        </w:rPr>
        <w:t>vlastnosti stanovené touto</w:t>
      </w:r>
      <w:r w:rsidRPr="00A13005">
        <w:rPr>
          <w:rFonts w:ascii="Calibri" w:hAnsi="Calibri" w:cs="Calibri"/>
          <w:sz w:val="22"/>
          <w:szCs w:val="22"/>
        </w:rPr>
        <w:t xml:space="preserve"> smlouvou, jinak vlastnosti obvyklé, a dále, že bude použitelné ke smluvenému účelu. </w:t>
      </w:r>
    </w:p>
    <w:p w14:paraId="138C54F0" w14:textId="7C888A92" w:rsidR="00746526" w:rsidRPr="00A13005" w:rsidRDefault="00746526" w:rsidP="0081647F">
      <w:pPr>
        <w:pStyle w:val="Smlouva-odrky"/>
        <w:numPr>
          <w:ilvl w:val="0"/>
          <w:numId w:val="5"/>
        </w:numPr>
        <w:tabs>
          <w:tab w:val="clear" w:pos="502"/>
        </w:tabs>
        <w:spacing w:line="259" w:lineRule="auto"/>
        <w:ind w:left="426" w:hanging="426"/>
        <w:jc w:val="both"/>
        <w:rPr>
          <w:rFonts w:ascii="Calibri" w:eastAsia="font1290" w:hAnsi="Calibri" w:cs="Calibri"/>
          <w:color w:val="000000"/>
          <w:sz w:val="22"/>
          <w:szCs w:val="22"/>
        </w:rPr>
      </w:pPr>
      <w:r w:rsidRPr="00A13005">
        <w:rPr>
          <w:rFonts w:ascii="Calibri" w:hAnsi="Calibri" w:cs="Calibri"/>
          <w:sz w:val="22"/>
          <w:szCs w:val="22"/>
        </w:rPr>
        <w:t>Dílo bude řádně dokončeno a předáno v termínu stanoveném v příloze č. 2 Harmonogram prací, a to</w:t>
      </w:r>
      <w:r w:rsidR="00A13005" w:rsidRPr="00A13005">
        <w:rPr>
          <w:rFonts w:ascii="Calibri" w:hAnsi="Calibri" w:cs="Calibri"/>
          <w:sz w:val="22"/>
          <w:szCs w:val="22"/>
        </w:rPr>
        <w:t xml:space="preserve"> doručením</w:t>
      </w:r>
      <w:r w:rsidRPr="00A13005">
        <w:rPr>
          <w:rFonts w:ascii="Calibri" w:hAnsi="Calibri" w:cs="Calibri"/>
          <w:sz w:val="22"/>
          <w:szCs w:val="22"/>
        </w:rPr>
        <w:t xml:space="preserve"> </w:t>
      </w:r>
      <w:r w:rsidRPr="00A13005">
        <w:rPr>
          <w:rFonts w:ascii="Calibri" w:eastAsia="font1290" w:hAnsi="Calibri" w:cs="Calibri"/>
          <w:color w:val="000000"/>
          <w:sz w:val="22"/>
          <w:szCs w:val="22"/>
        </w:rPr>
        <w:t xml:space="preserve">v digitální podobě </w:t>
      </w:r>
      <w:r w:rsidR="00A13005" w:rsidRPr="00A13005">
        <w:rPr>
          <w:rFonts w:ascii="Calibri" w:hAnsi="Calibri" w:cs="Calibri"/>
          <w:snapToGrid w:val="0"/>
          <w:sz w:val="22"/>
          <w:szCs w:val="22"/>
        </w:rPr>
        <w:t>doručením do datové schránky objednatele, příp. na emailovou adresu kontaktní osoby objednatele</w:t>
      </w:r>
      <w:r w:rsidRPr="00A13005">
        <w:rPr>
          <w:rFonts w:ascii="Calibri" w:eastAsia="font1290" w:hAnsi="Calibri" w:cs="Calibri"/>
          <w:color w:val="000000"/>
          <w:sz w:val="22"/>
          <w:szCs w:val="22"/>
        </w:rPr>
        <w:t>.</w:t>
      </w:r>
    </w:p>
    <w:p w14:paraId="28694D31" w14:textId="18E177E9" w:rsidR="00746526" w:rsidRPr="00A13005" w:rsidRDefault="00746526" w:rsidP="0081647F">
      <w:pPr>
        <w:pStyle w:val="Odstavecseseznamem"/>
        <w:widowControl/>
        <w:numPr>
          <w:ilvl w:val="0"/>
          <w:numId w:val="5"/>
        </w:numPr>
        <w:tabs>
          <w:tab w:val="clear" w:pos="502"/>
          <w:tab w:val="left" w:pos="4395"/>
        </w:tabs>
        <w:suppressAutoHyphens w:val="0"/>
        <w:spacing w:line="259" w:lineRule="auto"/>
        <w:ind w:left="426" w:hanging="426"/>
        <w:contextualSpacing w:val="0"/>
        <w:jc w:val="both"/>
        <w:rPr>
          <w:rFonts w:ascii="Calibri" w:eastAsiaTheme="minorHAnsi" w:hAnsi="Calibri" w:cs="Calibri"/>
          <w:sz w:val="22"/>
          <w:szCs w:val="22"/>
          <w14:ligatures w14:val="standardContextual"/>
        </w:rPr>
      </w:pPr>
      <w:r w:rsidRPr="00A13005">
        <w:rPr>
          <w:rFonts w:ascii="Calibri" w:hAnsi="Calibri" w:cs="Calibri"/>
          <w:sz w:val="22"/>
          <w:szCs w:val="22"/>
        </w:rPr>
        <w:lastRenderedPageBreak/>
        <w:t>Objednatel potvrdí elektronicky zhotoviteli (</w:t>
      </w:r>
      <w:r w:rsidRPr="00A13005">
        <w:rPr>
          <w:rFonts w:ascii="Calibri" w:hAnsi="Calibri" w:cs="Calibri"/>
          <w:snapToGrid w:val="0"/>
          <w:sz w:val="22"/>
          <w:szCs w:val="22"/>
        </w:rPr>
        <w:t>doručením do datové schránky objednatele, příp. na emailovou adresu kontaktní osoby zhotovitele</w:t>
      </w:r>
      <w:r w:rsidR="00A13005" w:rsidRPr="00A13005">
        <w:rPr>
          <w:rFonts w:ascii="Calibri" w:hAnsi="Calibri" w:cs="Calibri"/>
          <w:snapToGrid w:val="0"/>
          <w:sz w:val="22"/>
          <w:szCs w:val="22"/>
        </w:rPr>
        <w:t>)</w:t>
      </w:r>
      <w:r w:rsidRPr="00A13005">
        <w:rPr>
          <w:rFonts w:ascii="Calibri" w:hAnsi="Calibri" w:cs="Calibri"/>
          <w:snapToGrid w:val="0"/>
          <w:sz w:val="22"/>
          <w:szCs w:val="22"/>
        </w:rPr>
        <w:t xml:space="preserve"> </w:t>
      </w:r>
      <w:r w:rsidRPr="00A13005">
        <w:rPr>
          <w:rFonts w:ascii="Calibri" w:hAnsi="Calibri" w:cs="Calibri"/>
          <w:sz w:val="22"/>
          <w:szCs w:val="22"/>
        </w:rPr>
        <w:t>převzetí</w:t>
      </w:r>
      <w:r w:rsidR="00A5684B" w:rsidRPr="00A13005">
        <w:rPr>
          <w:rFonts w:ascii="Calibri" w:hAnsi="Calibri" w:cs="Calibri"/>
          <w:sz w:val="22"/>
          <w:szCs w:val="22"/>
        </w:rPr>
        <w:t xml:space="preserve"> D</w:t>
      </w:r>
      <w:r w:rsidRPr="00A13005">
        <w:rPr>
          <w:rFonts w:ascii="Calibri" w:hAnsi="Calibri" w:cs="Calibri"/>
          <w:sz w:val="22"/>
          <w:szCs w:val="22"/>
        </w:rPr>
        <w:t xml:space="preserve">íla. </w:t>
      </w:r>
      <w:r w:rsidR="00A5684B" w:rsidRPr="00A13005">
        <w:rPr>
          <w:rFonts w:ascii="Calibri" w:hAnsi="Calibri" w:cs="Calibri"/>
          <w:sz w:val="22"/>
          <w:szCs w:val="22"/>
        </w:rPr>
        <w:t>Touto a</w:t>
      </w:r>
      <w:r w:rsidR="00A5684B" w:rsidRPr="00A13005">
        <w:rPr>
          <w:rFonts w:ascii="Calibri" w:eastAsia="font1290" w:hAnsi="Calibri" w:cs="Calibri"/>
          <w:sz w:val="22"/>
          <w:szCs w:val="22"/>
        </w:rPr>
        <w:t>kceptací se Dílo považuje za řádně dokončené a předané.</w:t>
      </w:r>
    </w:p>
    <w:p w14:paraId="5BD4AC6C" w14:textId="30BB7A2E" w:rsidR="00746526" w:rsidRPr="00A13005" w:rsidRDefault="00746526" w:rsidP="0081647F">
      <w:pPr>
        <w:pStyle w:val="Odstavecseseznamem"/>
        <w:widowControl/>
        <w:numPr>
          <w:ilvl w:val="0"/>
          <w:numId w:val="5"/>
        </w:numPr>
        <w:tabs>
          <w:tab w:val="clear" w:pos="502"/>
          <w:tab w:val="left" w:pos="4395"/>
        </w:tabs>
        <w:suppressAutoHyphens w:val="0"/>
        <w:spacing w:line="259" w:lineRule="auto"/>
        <w:ind w:left="426" w:hanging="426"/>
        <w:contextualSpacing w:val="0"/>
        <w:jc w:val="both"/>
        <w:rPr>
          <w:rFonts w:ascii="Calibri" w:eastAsiaTheme="minorHAnsi" w:hAnsi="Calibri" w:cs="Calibri"/>
          <w:sz w:val="22"/>
          <w:szCs w:val="22"/>
          <w14:ligatures w14:val="standardContextual"/>
        </w:rPr>
      </w:pPr>
      <w:r w:rsidRPr="00A13005">
        <w:rPr>
          <w:rFonts w:ascii="Calibri" w:hAnsi="Calibri" w:cs="Calibri"/>
          <w:sz w:val="22"/>
          <w:szCs w:val="22"/>
        </w:rPr>
        <w:t xml:space="preserve">Zhotovitel odpovídá za vady, jež má </w:t>
      </w:r>
      <w:r w:rsidR="00A5684B" w:rsidRPr="00A13005">
        <w:rPr>
          <w:rFonts w:ascii="Calibri" w:hAnsi="Calibri" w:cs="Calibri"/>
          <w:sz w:val="22"/>
          <w:szCs w:val="22"/>
        </w:rPr>
        <w:t>D</w:t>
      </w:r>
      <w:r w:rsidRPr="00A13005">
        <w:rPr>
          <w:rFonts w:ascii="Calibri" w:hAnsi="Calibri" w:cs="Calibri"/>
          <w:sz w:val="22"/>
          <w:szCs w:val="22"/>
        </w:rPr>
        <w:t xml:space="preserve">ílo v době jeho předání.  </w:t>
      </w:r>
    </w:p>
    <w:p w14:paraId="4D3073D4" w14:textId="36FBE397" w:rsidR="00746526" w:rsidRPr="00A13005" w:rsidRDefault="00746526" w:rsidP="0081647F">
      <w:pPr>
        <w:pStyle w:val="Odstavecseseznamem"/>
        <w:widowControl/>
        <w:numPr>
          <w:ilvl w:val="0"/>
          <w:numId w:val="5"/>
        </w:numPr>
        <w:tabs>
          <w:tab w:val="clear" w:pos="502"/>
          <w:tab w:val="left" w:pos="4395"/>
        </w:tabs>
        <w:suppressAutoHyphens w:val="0"/>
        <w:spacing w:line="259" w:lineRule="auto"/>
        <w:ind w:left="426" w:hanging="426"/>
        <w:contextualSpacing w:val="0"/>
        <w:jc w:val="both"/>
        <w:rPr>
          <w:rFonts w:ascii="Calibri" w:eastAsia="MS Mincho" w:hAnsi="Calibri" w:cs="Calibri"/>
          <w:sz w:val="22"/>
          <w:szCs w:val="22"/>
        </w:rPr>
      </w:pPr>
      <w:r w:rsidRPr="00A13005">
        <w:rPr>
          <w:rFonts w:ascii="Calibri" w:hAnsi="Calibri" w:cs="Calibri"/>
          <w:sz w:val="22"/>
          <w:szCs w:val="22"/>
        </w:rPr>
        <w:t xml:space="preserve">Odpovědnost za vady se řídí právní úpravou obsaženou v občanském zákoníku, není-li dále sjednáno jinak. </w:t>
      </w:r>
    </w:p>
    <w:p w14:paraId="564F613E" w14:textId="2BF3DC93" w:rsidR="00A5684B" w:rsidRPr="00A13005" w:rsidRDefault="00746526" w:rsidP="0081647F">
      <w:pPr>
        <w:numPr>
          <w:ilvl w:val="0"/>
          <w:numId w:val="5"/>
        </w:numPr>
        <w:tabs>
          <w:tab w:val="clear" w:pos="502"/>
        </w:tabs>
        <w:spacing w:line="259" w:lineRule="auto"/>
        <w:ind w:left="426" w:hanging="426"/>
        <w:jc w:val="both"/>
        <w:rPr>
          <w:rFonts w:ascii="Calibri" w:hAnsi="Calibri" w:cs="Calibri"/>
          <w:sz w:val="22"/>
          <w:szCs w:val="22"/>
        </w:rPr>
      </w:pPr>
      <w:r w:rsidRPr="00A13005">
        <w:rPr>
          <w:rFonts w:ascii="Calibri" w:eastAsia="MS Mincho" w:hAnsi="Calibri" w:cs="Calibri"/>
          <w:sz w:val="22"/>
          <w:szCs w:val="22"/>
        </w:rPr>
        <w:t xml:space="preserve">Objednatel není povinen </w:t>
      </w:r>
      <w:r w:rsidR="00A5684B" w:rsidRPr="00A13005">
        <w:rPr>
          <w:rFonts w:ascii="Calibri" w:eastAsia="MS Mincho" w:hAnsi="Calibri" w:cs="Calibri"/>
          <w:sz w:val="22"/>
          <w:szCs w:val="22"/>
        </w:rPr>
        <w:t>D</w:t>
      </w:r>
      <w:r w:rsidRPr="00A13005">
        <w:rPr>
          <w:rFonts w:ascii="Calibri" w:eastAsia="MS Mincho" w:hAnsi="Calibri" w:cs="Calibri"/>
          <w:sz w:val="22"/>
          <w:szCs w:val="22"/>
        </w:rPr>
        <w:t>íl</w:t>
      </w:r>
      <w:r w:rsidR="00A5684B" w:rsidRPr="00A13005">
        <w:rPr>
          <w:rFonts w:ascii="Calibri" w:eastAsia="MS Mincho" w:hAnsi="Calibri" w:cs="Calibri"/>
          <w:sz w:val="22"/>
          <w:szCs w:val="22"/>
        </w:rPr>
        <w:t>o</w:t>
      </w:r>
      <w:r w:rsidRPr="00A13005">
        <w:rPr>
          <w:rFonts w:ascii="Calibri" w:eastAsia="MS Mincho" w:hAnsi="Calibri" w:cs="Calibri"/>
          <w:sz w:val="22"/>
          <w:szCs w:val="22"/>
        </w:rPr>
        <w:t xml:space="preserve"> převzít, bude-li vykazovat vady a nedodělky. V případě, že </w:t>
      </w:r>
      <w:r w:rsidR="00A5684B" w:rsidRPr="00A13005">
        <w:rPr>
          <w:rFonts w:ascii="Calibri" w:eastAsia="MS Mincho" w:hAnsi="Calibri" w:cs="Calibri"/>
          <w:sz w:val="22"/>
          <w:szCs w:val="22"/>
        </w:rPr>
        <w:t>D</w:t>
      </w:r>
      <w:r w:rsidRPr="00A13005">
        <w:rPr>
          <w:rFonts w:ascii="Calibri" w:eastAsia="MS Mincho" w:hAnsi="Calibri" w:cs="Calibri"/>
          <w:sz w:val="22"/>
          <w:szCs w:val="22"/>
        </w:rPr>
        <w:t xml:space="preserve">ílo bude vykazovat vady či nedodělky, </w:t>
      </w:r>
      <w:r w:rsidR="00A5684B" w:rsidRPr="00A13005">
        <w:rPr>
          <w:rFonts w:ascii="Calibri" w:eastAsia="MS Mincho" w:hAnsi="Calibri" w:cs="Calibri"/>
          <w:sz w:val="22"/>
          <w:szCs w:val="22"/>
        </w:rPr>
        <w:t>objednatel zhotovitele o této skutečnost vyrozumí a vyzve jej k </w:t>
      </w:r>
      <w:r w:rsidRPr="00A13005">
        <w:rPr>
          <w:rFonts w:ascii="Calibri" w:eastAsiaTheme="minorHAnsi" w:hAnsi="Calibri" w:cs="Calibri"/>
          <w:sz w:val="22"/>
          <w:szCs w:val="22"/>
          <w14:ligatures w14:val="standardContextual"/>
        </w:rPr>
        <w:t>sepsán</w:t>
      </w:r>
      <w:r w:rsidR="00A5684B" w:rsidRPr="00A13005">
        <w:rPr>
          <w:rFonts w:ascii="Calibri" w:eastAsiaTheme="minorHAnsi" w:hAnsi="Calibri" w:cs="Calibri"/>
          <w:sz w:val="22"/>
          <w:szCs w:val="22"/>
          <w14:ligatures w14:val="standardContextual"/>
        </w:rPr>
        <w:t>í společného</w:t>
      </w:r>
      <w:r w:rsidRPr="00A13005">
        <w:rPr>
          <w:rFonts w:ascii="Calibri" w:eastAsiaTheme="minorHAnsi" w:hAnsi="Calibri" w:cs="Calibri"/>
          <w:sz w:val="22"/>
          <w:szCs w:val="22"/>
          <w14:ligatures w14:val="standardContextual"/>
        </w:rPr>
        <w:t xml:space="preserve"> protokol</w:t>
      </w:r>
      <w:r w:rsidR="00A5684B" w:rsidRPr="00A13005">
        <w:rPr>
          <w:rFonts w:ascii="Calibri" w:eastAsiaTheme="minorHAnsi" w:hAnsi="Calibri" w:cs="Calibri"/>
          <w:sz w:val="22"/>
          <w:szCs w:val="22"/>
          <w14:ligatures w14:val="standardContextual"/>
        </w:rPr>
        <w:t>u</w:t>
      </w:r>
      <w:r w:rsidRPr="00A13005">
        <w:rPr>
          <w:rFonts w:ascii="Calibri" w:eastAsiaTheme="minorHAnsi" w:hAnsi="Calibri" w:cs="Calibri"/>
          <w:sz w:val="22"/>
          <w:szCs w:val="22"/>
          <w14:ligatures w14:val="standardContextual"/>
        </w:rPr>
        <w:t xml:space="preserve">, v němž bude mj. uveden popis a rozsah vad </w:t>
      </w:r>
      <w:r w:rsidR="0081647F" w:rsidRPr="00A13005">
        <w:rPr>
          <w:rFonts w:ascii="Calibri" w:eastAsiaTheme="minorHAnsi" w:hAnsi="Calibri" w:cs="Calibri"/>
          <w:sz w:val="22"/>
          <w:szCs w:val="22"/>
          <w14:ligatures w14:val="standardContextual"/>
        </w:rPr>
        <w:t xml:space="preserve">či nedodělků </w:t>
      </w:r>
      <w:r w:rsidRPr="00A13005">
        <w:rPr>
          <w:rFonts w:ascii="Calibri" w:eastAsiaTheme="minorHAnsi" w:hAnsi="Calibri" w:cs="Calibri"/>
          <w:sz w:val="22"/>
          <w:szCs w:val="22"/>
          <w14:ligatures w14:val="standardContextual"/>
        </w:rPr>
        <w:t xml:space="preserve">a způsob jejich odstranění, datum zahájení a ukončení odstranění vad </w:t>
      </w:r>
      <w:r w:rsidR="0081647F" w:rsidRPr="00A13005">
        <w:rPr>
          <w:rFonts w:ascii="Calibri" w:eastAsiaTheme="minorHAnsi" w:hAnsi="Calibri" w:cs="Calibri"/>
          <w:sz w:val="22"/>
          <w:szCs w:val="22"/>
          <w14:ligatures w14:val="standardContextual"/>
        </w:rPr>
        <w:t>či nedodělků D</w:t>
      </w:r>
      <w:r w:rsidRPr="00A13005">
        <w:rPr>
          <w:rFonts w:ascii="Calibri" w:eastAsiaTheme="minorHAnsi" w:hAnsi="Calibri" w:cs="Calibri"/>
          <w:sz w:val="22"/>
          <w:szCs w:val="22"/>
          <w14:ligatures w14:val="standardContextual"/>
        </w:rPr>
        <w:t>íla.</w:t>
      </w:r>
      <w:r w:rsidR="00A5684B" w:rsidRPr="00A13005">
        <w:rPr>
          <w:rFonts w:ascii="Calibri" w:eastAsiaTheme="minorHAnsi" w:hAnsi="Calibri" w:cs="Calibri"/>
          <w:sz w:val="22"/>
          <w:szCs w:val="22"/>
          <w14:ligatures w14:val="standardContextual"/>
        </w:rPr>
        <w:t xml:space="preserve"> </w:t>
      </w:r>
      <w:r w:rsidR="0081647F" w:rsidRPr="00A13005">
        <w:rPr>
          <w:rFonts w:ascii="Calibri" w:hAnsi="Calibri" w:cs="Calibri"/>
          <w:sz w:val="22"/>
          <w:szCs w:val="22"/>
        </w:rPr>
        <w:t xml:space="preserve">K odstranění vady poskytne objednatel zhotoviteli veškerou nezbytnou součinnost. </w:t>
      </w:r>
    </w:p>
    <w:p w14:paraId="09EFD211" w14:textId="77777777" w:rsidR="0031525C" w:rsidRPr="00A13005" w:rsidRDefault="0031525C" w:rsidP="0081647F">
      <w:pPr>
        <w:numPr>
          <w:ilvl w:val="0"/>
          <w:numId w:val="5"/>
        </w:numPr>
        <w:tabs>
          <w:tab w:val="clear" w:pos="502"/>
          <w:tab w:val="left" w:pos="4395"/>
        </w:tabs>
        <w:spacing w:line="259" w:lineRule="auto"/>
        <w:ind w:left="426" w:hanging="426"/>
        <w:jc w:val="both"/>
        <w:rPr>
          <w:rFonts w:ascii="Calibri" w:eastAsia="font1290" w:hAnsi="Calibri" w:cs="Calibri"/>
          <w:color w:val="000000"/>
          <w:sz w:val="22"/>
          <w:szCs w:val="22"/>
        </w:rPr>
      </w:pPr>
      <w:r w:rsidRPr="00A13005">
        <w:rPr>
          <w:rFonts w:ascii="Calibri" w:hAnsi="Calibri" w:cs="Calibri"/>
          <w:sz w:val="22"/>
          <w:szCs w:val="22"/>
        </w:rPr>
        <w:t xml:space="preserve">O odstranění vady bude sepsán protokol, který bude podepsán oběma smluvními stranami. </w:t>
      </w:r>
    </w:p>
    <w:p w14:paraId="505A883A" w14:textId="542853E7" w:rsidR="0031525C" w:rsidRPr="00A13005" w:rsidRDefault="0031525C" w:rsidP="0081647F">
      <w:pPr>
        <w:numPr>
          <w:ilvl w:val="0"/>
          <w:numId w:val="5"/>
        </w:numPr>
        <w:tabs>
          <w:tab w:val="clear" w:pos="502"/>
        </w:tabs>
        <w:suppressAutoHyphens w:val="0"/>
        <w:spacing w:line="259" w:lineRule="auto"/>
        <w:ind w:left="426" w:hanging="426"/>
        <w:jc w:val="both"/>
        <w:rPr>
          <w:rFonts w:ascii="Calibri" w:hAnsi="Calibri" w:cs="Calibri"/>
          <w:sz w:val="22"/>
          <w:szCs w:val="22"/>
        </w:rPr>
      </w:pPr>
      <w:r w:rsidRPr="00A13005">
        <w:rPr>
          <w:rFonts w:ascii="Calibri" w:hAnsi="Calibri" w:cs="Calibri"/>
          <w:sz w:val="22"/>
          <w:szCs w:val="22"/>
        </w:rPr>
        <w:t>Neodstraní-li zhotovitel ve stanovené lhůtě vad</w:t>
      </w:r>
      <w:r w:rsidR="0081647F" w:rsidRPr="00A13005">
        <w:rPr>
          <w:rFonts w:ascii="Calibri" w:hAnsi="Calibri" w:cs="Calibri"/>
          <w:sz w:val="22"/>
          <w:szCs w:val="22"/>
        </w:rPr>
        <w:t>y</w:t>
      </w:r>
      <w:r w:rsidRPr="00A13005">
        <w:rPr>
          <w:rFonts w:ascii="Calibri" w:hAnsi="Calibri" w:cs="Calibri"/>
          <w:sz w:val="22"/>
          <w:szCs w:val="22"/>
        </w:rPr>
        <w:t xml:space="preserve"> sám, je objednatel oprávněn zajistit odstranění vady Díla třetí osobou, přičemž náklady na odstranění takové vady nese zhotovitel. Ten je povinen uhradit náklady se lhůtou splatnosti 21 dnů po předložení vyúčtování objednatelem.</w:t>
      </w:r>
    </w:p>
    <w:p w14:paraId="0BEA1013" w14:textId="77777777" w:rsidR="0031525C" w:rsidRPr="00A13005" w:rsidRDefault="0031525C" w:rsidP="0031525C">
      <w:pPr>
        <w:autoSpaceDE w:val="0"/>
        <w:spacing w:line="259" w:lineRule="auto"/>
        <w:ind w:left="720"/>
        <w:rPr>
          <w:rFonts w:ascii="Calibri" w:eastAsia="font1290" w:hAnsi="Calibri" w:cs="Calibri"/>
          <w:color w:val="000000"/>
          <w:sz w:val="22"/>
          <w:szCs w:val="22"/>
        </w:rPr>
      </w:pPr>
    </w:p>
    <w:p w14:paraId="2D777003" w14:textId="0C5541F4" w:rsidR="0031525C" w:rsidRPr="00A13005" w:rsidRDefault="0031525C" w:rsidP="0031525C">
      <w:pPr>
        <w:autoSpaceDE w:val="0"/>
        <w:spacing w:line="259" w:lineRule="auto"/>
        <w:jc w:val="center"/>
        <w:rPr>
          <w:rFonts w:ascii="Calibri" w:eastAsia="font1290" w:hAnsi="Calibri" w:cs="Calibri"/>
          <w:b/>
          <w:color w:val="000000"/>
        </w:rPr>
      </w:pPr>
      <w:r w:rsidRPr="00A13005">
        <w:rPr>
          <w:rFonts w:ascii="Calibri" w:eastAsia="font1290" w:hAnsi="Calibri" w:cs="Calibri"/>
          <w:b/>
          <w:color w:val="000000"/>
        </w:rPr>
        <w:t>VI</w:t>
      </w:r>
      <w:r w:rsidR="0081647F" w:rsidRPr="00A13005">
        <w:rPr>
          <w:rFonts w:ascii="Calibri" w:eastAsia="font1290" w:hAnsi="Calibri" w:cs="Calibri"/>
          <w:b/>
          <w:color w:val="000000"/>
        </w:rPr>
        <w:t>I</w:t>
      </w:r>
      <w:r w:rsidRPr="00A13005">
        <w:rPr>
          <w:rFonts w:ascii="Calibri" w:eastAsia="font1290" w:hAnsi="Calibri" w:cs="Calibri"/>
          <w:b/>
          <w:color w:val="000000"/>
        </w:rPr>
        <w:t>I. Cena</w:t>
      </w:r>
      <w:r w:rsidR="0081647F" w:rsidRPr="00A13005">
        <w:rPr>
          <w:rFonts w:ascii="Calibri" w:eastAsia="font1290" w:hAnsi="Calibri" w:cs="Calibri"/>
          <w:b/>
          <w:color w:val="000000"/>
        </w:rPr>
        <w:t xml:space="preserve"> a platební podmínky</w:t>
      </w:r>
    </w:p>
    <w:p w14:paraId="24EEC86F" w14:textId="77777777" w:rsidR="0081647F" w:rsidRPr="00A13005" w:rsidRDefault="0081647F" w:rsidP="0081647F">
      <w:pPr>
        <w:autoSpaceDE w:val="0"/>
        <w:spacing w:line="259" w:lineRule="auto"/>
        <w:ind w:left="720"/>
        <w:rPr>
          <w:rFonts w:ascii="Calibri" w:eastAsia="font1290" w:hAnsi="Calibri" w:cs="Calibri"/>
          <w:color w:val="000000"/>
          <w:sz w:val="22"/>
          <w:szCs w:val="22"/>
        </w:rPr>
      </w:pPr>
    </w:p>
    <w:p w14:paraId="10A605A2" w14:textId="6D084900" w:rsidR="0081647F" w:rsidRPr="00A13005" w:rsidRDefault="0031525C" w:rsidP="00F613AC">
      <w:pPr>
        <w:numPr>
          <w:ilvl w:val="0"/>
          <w:numId w:val="6"/>
        </w:numPr>
        <w:tabs>
          <w:tab w:val="clear" w:pos="720"/>
        </w:tabs>
        <w:autoSpaceDE w:val="0"/>
        <w:spacing w:line="259" w:lineRule="auto"/>
        <w:ind w:left="426" w:hanging="426"/>
        <w:jc w:val="both"/>
        <w:rPr>
          <w:rFonts w:ascii="Calibri" w:eastAsia="font1290" w:hAnsi="Calibri" w:cs="Calibri"/>
          <w:color w:val="000000"/>
          <w:sz w:val="22"/>
          <w:szCs w:val="22"/>
        </w:rPr>
      </w:pPr>
      <w:r w:rsidRPr="00A13005">
        <w:rPr>
          <w:rFonts w:ascii="Calibri" w:eastAsia="font1290" w:hAnsi="Calibri" w:cs="Calibri"/>
          <w:color w:val="000000"/>
          <w:sz w:val="22"/>
          <w:szCs w:val="22"/>
        </w:rPr>
        <w:t xml:space="preserve">Za </w:t>
      </w:r>
      <w:r w:rsidRPr="00A64460">
        <w:rPr>
          <w:rFonts w:ascii="Calibri" w:eastAsia="font1290" w:hAnsi="Calibri" w:cs="Calibri"/>
          <w:color w:val="000000"/>
          <w:sz w:val="22"/>
          <w:szCs w:val="22"/>
        </w:rPr>
        <w:t xml:space="preserve">řádné, včasné a úplné zhotovení Díla dle této smlouvy se smluvní strany dohodly na ceně </w:t>
      </w:r>
      <w:r w:rsidR="0081647F" w:rsidRPr="00A64460">
        <w:rPr>
          <w:rFonts w:ascii="Calibri" w:eastAsia="font1290" w:hAnsi="Calibri" w:cs="Calibri"/>
          <w:color w:val="000000"/>
          <w:sz w:val="22"/>
          <w:szCs w:val="22"/>
        </w:rPr>
        <w:t>ve</w:t>
      </w:r>
      <w:r w:rsidRPr="00A64460">
        <w:rPr>
          <w:rFonts w:ascii="Calibri" w:eastAsia="font1290" w:hAnsi="Calibri" w:cs="Calibri"/>
          <w:color w:val="000000"/>
          <w:sz w:val="22"/>
          <w:szCs w:val="22"/>
        </w:rPr>
        <w:t xml:space="preserve"> výši </w:t>
      </w:r>
      <w:r w:rsidR="00F937B9" w:rsidRPr="00A64460">
        <w:rPr>
          <w:rFonts w:ascii="Calibri" w:eastAsia="font1290" w:hAnsi="Calibri" w:cs="Calibri"/>
          <w:b/>
          <w:bCs/>
          <w:color w:val="000000"/>
          <w:sz w:val="22"/>
          <w:szCs w:val="22"/>
        </w:rPr>
        <w:t>119 910,- Kč</w:t>
      </w:r>
      <w:r w:rsidR="00F937B9" w:rsidRPr="00A64460">
        <w:rPr>
          <w:rFonts w:ascii="Calibri" w:eastAsia="font1290" w:hAnsi="Calibri" w:cs="Calibri"/>
          <w:color w:val="000000"/>
          <w:sz w:val="22"/>
          <w:szCs w:val="22"/>
        </w:rPr>
        <w:t xml:space="preserve"> </w:t>
      </w:r>
      <w:r w:rsidRPr="00A64460">
        <w:rPr>
          <w:rFonts w:ascii="Calibri" w:eastAsia="font1290" w:hAnsi="Calibri" w:cs="Calibri"/>
          <w:color w:val="000000"/>
          <w:sz w:val="22"/>
          <w:szCs w:val="22"/>
        </w:rPr>
        <w:t>(</w:t>
      </w:r>
      <w:r w:rsidRPr="00A13005">
        <w:rPr>
          <w:rFonts w:ascii="Calibri" w:eastAsia="font1290" w:hAnsi="Calibri" w:cs="Calibri"/>
          <w:color w:val="000000"/>
          <w:sz w:val="22"/>
          <w:szCs w:val="22"/>
        </w:rPr>
        <w:t xml:space="preserve">dále jen „Cena“). </w:t>
      </w:r>
      <w:r w:rsidR="0081647F" w:rsidRPr="00A13005">
        <w:rPr>
          <w:rFonts w:ascii="Calibri" w:eastAsia="font1290" w:hAnsi="Calibri" w:cs="Calibri"/>
          <w:color w:val="000000"/>
          <w:sz w:val="22"/>
          <w:szCs w:val="22"/>
        </w:rPr>
        <w:t xml:space="preserve">K ceně bude připočteno DPH podle právních předpisů platných ke dni uskutečnění zdanitelného plnění. </w:t>
      </w:r>
    </w:p>
    <w:p w14:paraId="2F51F3BE" w14:textId="77777777" w:rsidR="0081647F" w:rsidRPr="00A13005" w:rsidRDefault="0081647F" w:rsidP="00F613AC">
      <w:pPr>
        <w:numPr>
          <w:ilvl w:val="0"/>
          <w:numId w:val="6"/>
        </w:numPr>
        <w:tabs>
          <w:tab w:val="clear" w:pos="720"/>
        </w:tabs>
        <w:autoSpaceDE w:val="0"/>
        <w:spacing w:line="259" w:lineRule="auto"/>
        <w:ind w:left="426" w:hanging="426"/>
        <w:jc w:val="both"/>
        <w:rPr>
          <w:rFonts w:ascii="Calibri" w:eastAsia="font1290" w:hAnsi="Calibri" w:cs="Calibri"/>
          <w:color w:val="000000"/>
          <w:sz w:val="22"/>
          <w:szCs w:val="22"/>
        </w:rPr>
      </w:pPr>
      <w:r w:rsidRPr="00A13005">
        <w:rPr>
          <w:rFonts w:ascii="Calibri" w:hAnsi="Calibri" w:cs="Calibri"/>
          <w:sz w:val="22"/>
          <w:szCs w:val="22"/>
        </w:rPr>
        <w:t xml:space="preserve">Smluvní strany shodně prohlašují, že odměna uvedená v odst. 1 tohoto článku smlouvy je úplná a nejvýše přípustná, platná po celou dobu trvání této smlouvy a zahrnuje veškeré činnosti a náklady spojené s řádným provedením díla tak, jak je vymezeno touto smlouvou. </w:t>
      </w:r>
    </w:p>
    <w:p w14:paraId="553D7500" w14:textId="7784738E" w:rsidR="0081647F" w:rsidRPr="00A13005" w:rsidRDefault="0081647F" w:rsidP="00F613AC">
      <w:pPr>
        <w:numPr>
          <w:ilvl w:val="0"/>
          <w:numId w:val="6"/>
        </w:numPr>
        <w:tabs>
          <w:tab w:val="clear" w:pos="720"/>
        </w:tabs>
        <w:autoSpaceDE w:val="0"/>
        <w:spacing w:line="259" w:lineRule="auto"/>
        <w:ind w:left="426" w:hanging="426"/>
        <w:jc w:val="both"/>
        <w:rPr>
          <w:rFonts w:ascii="Calibri" w:eastAsia="font1290" w:hAnsi="Calibri" w:cs="Calibri"/>
          <w:color w:val="000000"/>
          <w:sz w:val="22"/>
          <w:szCs w:val="22"/>
        </w:rPr>
      </w:pPr>
      <w:r w:rsidRPr="00A13005">
        <w:rPr>
          <w:rFonts w:ascii="Calibri" w:hAnsi="Calibri" w:cs="Calibri"/>
          <w:sz w:val="22"/>
          <w:szCs w:val="22"/>
        </w:rPr>
        <w:t xml:space="preserve">Veškeré jiné možné změny ve výši odměny stanovené v odst. 1 tohoto článku smlouvy v návaznosti na možné změny nebo doplňky rozsahu předmětu smlouvy musí být před jejich realizací potvrzeny formou písemného dodatku obou smluvních stran. Úhradu za veškeré práce, které by zhotovitel provedl nad rámec rozsahu díla vymezeného touto smlouvou či případným dodatkem k této smlouvě, není objednatel povinen zhotoviteli poskytnout. </w:t>
      </w:r>
    </w:p>
    <w:p w14:paraId="33C58D78" w14:textId="20AE2EFE" w:rsidR="00670927" w:rsidRPr="0000506A" w:rsidRDefault="0081647F" w:rsidP="00F613AC">
      <w:pPr>
        <w:pStyle w:val="Odstavecseseznamem"/>
        <w:widowControl/>
        <w:numPr>
          <w:ilvl w:val="0"/>
          <w:numId w:val="6"/>
        </w:numPr>
        <w:tabs>
          <w:tab w:val="clear" w:pos="720"/>
          <w:tab w:val="left" w:pos="0"/>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napToGrid w:val="0"/>
          <w:sz w:val="22"/>
          <w:szCs w:val="22"/>
        </w:rPr>
        <w:t xml:space="preserve">Smluvní strany se dohodly, že odměna za zhotovení díla dle této smlouvy bude objednatelem hrazena </w:t>
      </w:r>
      <w:r w:rsidR="00C7208D">
        <w:rPr>
          <w:rFonts w:ascii="Calibri" w:hAnsi="Calibri" w:cs="Calibri"/>
          <w:snapToGrid w:val="0"/>
          <w:sz w:val="22"/>
          <w:szCs w:val="22"/>
        </w:rPr>
        <w:t>ve dvou splátkách</w:t>
      </w:r>
      <w:r w:rsidR="00826204" w:rsidRPr="00A13005">
        <w:rPr>
          <w:rFonts w:ascii="Calibri" w:hAnsi="Calibri" w:cs="Calibri"/>
          <w:snapToGrid w:val="0"/>
          <w:sz w:val="22"/>
          <w:szCs w:val="22"/>
        </w:rPr>
        <w:t xml:space="preserve">, po předání </w:t>
      </w:r>
      <w:r w:rsidR="00C7208D">
        <w:rPr>
          <w:rFonts w:ascii="Calibri" w:hAnsi="Calibri" w:cs="Calibri"/>
          <w:snapToGrid w:val="0"/>
          <w:sz w:val="22"/>
          <w:szCs w:val="22"/>
        </w:rPr>
        <w:t>dokončené etapy</w:t>
      </w:r>
      <w:r w:rsidR="00826204" w:rsidRPr="00A13005">
        <w:rPr>
          <w:rFonts w:ascii="Calibri" w:hAnsi="Calibri" w:cs="Calibri"/>
          <w:snapToGrid w:val="0"/>
          <w:sz w:val="22"/>
          <w:szCs w:val="22"/>
        </w:rPr>
        <w:t xml:space="preserve"> </w:t>
      </w:r>
      <w:r w:rsidR="00670927">
        <w:rPr>
          <w:rFonts w:ascii="Calibri" w:hAnsi="Calibri" w:cs="Calibri"/>
          <w:snapToGrid w:val="0"/>
          <w:sz w:val="22"/>
          <w:szCs w:val="22"/>
        </w:rPr>
        <w:t>d</w:t>
      </w:r>
      <w:r w:rsidR="00826204" w:rsidRPr="00A13005">
        <w:rPr>
          <w:rFonts w:ascii="Calibri" w:hAnsi="Calibri" w:cs="Calibri"/>
          <w:snapToGrid w:val="0"/>
          <w:sz w:val="22"/>
          <w:szCs w:val="22"/>
        </w:rPr>
        <w:t>íla, a to</w:t>
      </w:r>
      <w:r w:rsidR="00670927">
        <w:rPr>
          <w:rFonts w:ascii="Calibri" w:hAnsi="Calibri" w:cs="Calibri"/>
          <w:snapToGrid w:val="0"/>
          <w:sz w:val="22"/>
          <w:szCs w:val="22"/>
        </w:rPr>
        <w:t>:</w:t>
      </w:r>
    </w:p>
    <w:p w14:paraId="55D960EB" w14:textId="5DB03C4C" w:rsidR="00670927" w:rsidRPr="0000506A" w:rsidRDefault="00670927" w:rsidP="00670927">
      <w:pPr>
        <w:pStyle w:val="Odstavecseseznamem"/>
        <w:widowControl/>
        <w:numPr>
          <w:ilvl w:val="0"/>
          <w:numId w:val="21"/>
        </w:numPr>
        <w:tabs>
          <w:tab w:val="left" w:pos="0"/>
        </w:tabs>
        <w:suppressAutoHyphens w:val="0"/>
        <w:spacing w:line="259" w:lineRule="auto"/>
        <w:contextualSpacing w:val="0"/>
        <w:jc w:val="both"/>
        <w:rPr>
          <w:rFonts w:ascii="Calibri" w:hAnsi="Calibri" w:cs="Calibri"/>
          <w:sz w:val="22"/>
          <w:szCs w:val="22"/>
        </w:rPr>
      </w:pPr>
      <w:r>
        <w:rPr>
          <w:rFonts w:ascii="Calibri" w:hAnsi="Calibri" w:cs="Calibri"/>
          <w:snapToGrid w:val="0"/>
          <w:sz w:val="22"/>
          <w:szCs w:val="22"/>
        </w:rPr>
        <w:t>1. splátka ve výši 50 % včetně DPH</w:t>
      </w:r>
      <w:r w:rsidR="00E35F14">
        <w:rPr>
          <w:rFonts w:ascii="Calibri" w:hAnsi="Calibri" w:cs="Calibri"/>
          <w:snapToGrid w:val="0"/>
          <w:sz w:val="22"/>
          <w:szCs w:val="22"/>
        </w:rPr>
        <w:t xml:space="preserve"> </w:t>
      </w:r>
      <w:r w:rsidR="00E35F14" w:rsidRPr="00E35F14">
        <w:rPr>
          <w:rFonts w:ascii="Calibri" w:hAnsi="Calibri" w:cs="Calibri"/>
          <w:snapToGrid w:val="0"/>
          <w:sz w:val="22"/>
          <w:szCs w:val="22"/>
        </w:rPr>
        <w:t xml:space="preserve">bude hrazena po předání </w:t>
      </w:r>
      <w:r w:rsidR="004A591E" w:rsidRPr="00A64460">
        <w:rPr>
          <w:rFonts w:ascii="Calibri" w:hAnsi="Calibri" w:cs="Calibri"/>
          <w:snapToGrid w:val="0"/>
          <w:sz w:val="22"/>
          <w:szCs w:val="22"/>
        </w:rPr>
        <w:t>etapy díla FI a FII</w:t>
      </w:r>
      <w:r w:rsidRPr="00A64460">
        <w:rPr>
          <w:rFonts w:ascii="Calibri" w:hAnsi="Calibri" w:cs="Calibri"/>
          <w:snapToGrid w:val="0"/>
          <w:sz w:val="22"/>
          <w:szCs w:val="22"/>
        </w:rPr>
        <w:t>, se splatností</w:t>
      </w:r>
      <w:r>
        <w:rPr>
          <w:rFonts w:ascii="Calibri" w:hAnsi="Calibri" w:cs="Calibri"/>
          <w:snapToGrid w:val="0"/>
          <w:sz w:val="22"/>
          <w:szCs w:val="22"/>
        </w:rPr>
        <w:t xml:space="preserve"> do 14.</w:t>
      </w:r>
      <w:r w:rsidR="00E35F14">
        <w:rPr>
          <w:rFonts w:ascii="Calibri" w:hAnsi="Calibri" w:cs="Calibri"/>
          <w:snapToGrid w:val="0"/>
          <w:sz w:val="22"/>
          <w:szCs w:val="22"/>
        </w:rPr>
        <w:t xml:space="preserve"> </w:t>
      </w:r>
      <w:r>
        <w:rPr>
          <w:rFonts w:ascii="Calibri" w:hAnsi="Calibri" w:cs="Calibri"/>
          <w:snapToGrid w:val="0"/>
          <w:sz w:val="22"/>
          <w:szCs w:val="22"/>
        </w:rPr>
        <w:t>8.</w:t>
      </w:r>
      <w:r w:rsidR="00E35F14">
        <w:rPr>
          <w:rFonts w:ascii="Calibri" w:hAnsi="Calibri" w:cs="Calibri"/>
          <w:snapToGrid w:val="0"/>
          <w:sz w:val="22"/>
          <w:szCs w:val="22"/>
        </w:rPr>
        <w:t xml:space="preserve"> </w:t>
      </w:r>
      <w:r>
        <w:rPr>
          <w:rFonts w:ascii="Calibri" w:hAnsi="Calibri" w:cs="Calibri"/>
          <w:snapToGrid w:val="0"/>
          <w:sz w:val="22"/>
          <w:szCs w:val="22"/>
        </w:rPr>
        <w:t>2025;</w:t>
      </w:r>
    </w:p>
    <w:p w14:paraId="3FB227CF" w14:textId="1D2A721C" w:rsidR="00670927" w:rsidRPr="0000506A" w:rsidRDefault="00670927" w:rsidP="0000506A">
      <w:pPr>
        <w:pStyle w:val="Odstavecseseznamem"/>
        <w:widowControl/>
        <w:numPr>
          <w:ilvl w:val="0"/>
          <w:numId w:val="21"/>
        </w:numPr>
        <w:tabs>
          <w:tab w:val="left" w:pos="0"/>
        </w:tabs>
        <w:suppressAutoHyphens w:val="0"/>
        <w:spacing w:line="259" w:lineRule="auto"/>
        <w:contextualSpacing w:val="0"/>
        <w:jc w:val="both"/>
        <w:rPr>
          <w:rFonts w:ascii="Calibri" w:hAnsi="Calibri" w:cs="Calibri"/>
          <w:sz w:val="22"/>
          <w:szCs w:val="22"/>
        </w:rPr>
      </w:pPr>
      <w:r>
        <w:rPr>
          <w:rFonts w:ascii="Calibri" w:hAnsi="Calibri" w:cs="Calibri"/>
          <w:snapToGrid w:val="0"/>
          <w:sz w:val="22"/>
          <w:szCs w:val="22"/>
        </w:rPr>
        <w:t>2. splátka ve výši 50 % včetně DPH</w:t>
      </w:r>
      <w:r w:rsidR="00E35F14">
        <w:rPr>
          <w:rFonts w:ascii="Calibri" w:hAnsi="Calibri" w:cs="Calibri"/>
          <w:snapToGrid w:val="0"/>
          <w:sz w:val="22"/>
          <w:szCs w:val="22"/>
        </w:rPr>
        <w:t xml:space="preserve"> </w:t>
      </w:r>
      <w:r w:rsidR="00E35F14" w:rsidRPr="00E35F14">
        <w:rPr>
          <w:rFonts w:ascii="Calibri" w:hAnsi="Calibri" w:cs="Calibri"/>
          <w:snapToGrid w:val="0"/>
          <w:sz w:val="22"/>
          <w:szCs w:val="22"/>
        </w:rPr>
        <w:t>bude hrazena po předání závěrečné etapy díla</w:t>
      </w:r>
      <w:r>
        <w:rPr>
          <w:rFonts w:ascii="Calibri" w:hAnsi="Calibri" w:cs="Calibri"/>
          <w:snapToGrid w:val="0"/>
          <w:sz w:val="22"/>
          <w:szCs w:val="22"/>
        </w:rPr>
        <w:t>, se splatností do 14.</w:t>
      </w:r>
      <w:r w:rsidR="00E35F14">
        <w:rPr>
          <w:rFonts w:ascii="Calibri" w:hAnsi="Calibri" w:cs="Calibri"/>
          <w:snapToGrid w:val="0"/>
          <w:sz w:val="22"/>
          <w:szCs w:val="22"/>
        </w:rPr>
        <w:t xml:space="preserve"> </w:t>
      </w:r>
      <w:r>
        <w:rPr>
          <w:rFonts w:ascii="Calibri" w:hAnsi="Calibri" w:cs="Calibri"/>
          <w:snapToGrid w:val="0"/>
          <w:sz w:val="22"/>
          <w:szCs w:val="22"/>
        </w:rPr>
        <w:t>12.</w:t>
      </w:r>
      <w:r w:rsidR="00E35F14">
        <w:rPr>
          <w:rFonts w:ascii="Calibri" w:hAnsi="Calibri" w:cs="Calibri"/>
          <w:snapToGrid w:val="0"/>
          <w:sz w:val="22"/>
          <w:szCs w:val="22"/>
        </w:rPr>
        <w:t xml:space="preserve"> </w:t>
      </w:r>
      <w:r>
        <w:rPr>
          <w:rFonts w:ascii="Calibri" w:hAnsi="Calibri" w:cs="Calibri"/>
          <w:snapToGrid w:val="0"/>
          <w:sz w:val="22"/>
          <w:szCs w:val="22"/>
        </w:rPr>
        <w:t>2025.</w:t>
      </w:r>
    </w:p>
    <w:p w14:paraId="7865B7A7" w14:textId="1D2CB3E9" w:rsidR="0081647F" w:rsidRPr="00A13005" w:rsidRDefault="0081647F" w:rsidP="00F613AC">
      <w:pPr>
        <w:pStyle w:val="Odstavecseseznamem"/>
        <w:widowControl/>
        <w:numPr>
          <w:ilvl w:val="0"/>
          <w:numId w:val="6"/>
        </w:numPr>
        <w:tabs>
          <w:tab w:val="clear" w:pos="720"/>
          <w:tab w:val="left" w:pos="0"/>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napToGrid w:val="0"/>
          <w:sz w:val="22"/>
          <w:szCs w:val="22"/>
        </w:rPr>
        <w:t xml:space="preserve"> </w:t>
      </w:r>
      <w:r w:rsidR="00670927">
        <w:rPr>
          <w:rFonts w:ascii="Calibri" w:hAnsi="Calibri" w:cs="Calibri"/>
          <w:snapToGrid w:val="0"/>
          <w:sz w:val="22"/>
          <w:szCs w:val="22"/>
        </w:rPr>
        <w:t xml:space="preserve">Úhrada bude prováděna </w:t>
      </w:r>
      <w:r w:rsidRPr="00A13005">
        <w:rPr>
          <w:rFonts w:ascii="Calibri" w:hAnsi="Calibri" w:cs="Calibri"/>
          <w:snapToGrid w:val="0"/>
          <w:sz w:val="22"/>
          <w:szCs w:val="22"/>
        </w:rPr>
        <w:t>na základě faktur doručen</w:t>
      </w:r>
      <w:r w:rsidR="00670927">
        <w:rPr>
          <w:rFonts w:ascii="Calibri" w:hAnsi="Calibri" w:cs="Calibri"/>
          <w:snapToGrid w:val="0"/>
          <w:sz w:val="22"/>
          <w:szCs w:val="22"/>
        </w:rPr>
        <w:t>ých</w:t>
      </w:r>
      <w:r w:rsidRPr="00A13005">
        <w:rPr>
          <w:rFonts w:ascii="Calibri" w:hAnsi="Calibri" w:cs="Calibri"/>
          <w:snapToGrid w:val="0"/>
          <w:sz w:val="22"/>
          <w:szCs w:val="22"/>
        </w:rPr>
        <w:t xml:space="preserve"> zhotovitelem</w:t>
      </w:r>
      <w:r w:rsidR="00826204" w:rsidRPr="00A13005">
        <w:rPr>
          <w:rFonts w:ascii="Calibri" w:hAnsi="Calibri" w:cs="Calibri"/>
          <w:snapToGrid w:val="0"/>
          <w:sz w:val="22"/>
          <w:szCs w:val="22"/>
        </w:rPr>
        <w:t xml:space="preserve">, </w:t>
      </w:r>
      <w:r w:rsidR="00826204" w:rsidRPr="00A13005">
        <w:rPr>
          <w:rFonts w:ascii="Calibri" w:hAnsi="Calibri" w:cs="Calibri"/>
          <w:sz w:val="22"/>
          <w:szCs w:val="22"/>
        </w:rPr>
        <w:t>bezhotovostním převodem na účet zhotovitele uvedený na faktuře.</w:t>
      </w:r>
      <w:r w:rsidRPr="00A13005">
        <w:rPr>
          <w:rFonts w:ascii="Calibri" w:hAnsi="Calibri" w:cs="Calibri"/>
          <w:snapToGrid w:val="0"/>
          <w:sz w:val="22"/>
          <w:szCs w:val="22"/>
        </w:rPr>
        <w:t xml:space="preserve"> </w:t>
      </w:r>
      <w:r w:rsidRPr="00A13005">
        <w:rPr>
          <w:rFonts w:ascii="Calibri" w:hAnsi="Calibri" w:cs="Calibri"/>
          <w:sz w:val="22"/>
          <w:szCs w:val="22"/>
        </w:rPr>
        <w:t>Lhůta splatnosti faktury bude činit 14 dnů od data jejího prokazatelného doručení objednateli.</w:t>
      </w:r>
    </w:p>
    <w:p w14:paraId="426D6147" w14:textId="0F379131" w:rsidR="0081647F" w:rsidRPr="00A13005" w:rsidRDefault="0081647F" w:rsidP="00F613AC">
      <w:pPr>
        <w:pStyle w:val="Odstavecseseznamem"/>
        <w:widowControl/>
        <w:numPr>
          <w:ilvl w:val="0"/>
          <w:numId w:val="6"/>
        </w:numPr>
        <w:tabs>
          <w:tab w:val="clear" w:pos="720"/>
          <w:tab w:val="left" w:pos="4395"/>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z w:val="22"/>
          <w:szCs w:val="22"/>
        </w:rPr>
        <w:t>V případě prodlení objednatele s úhradou faktury je zhotovitel oprávněn požadovat po objednateli úhradu smluvní pokuty ve výši 0,1 % dlužné částky (bez DPH) za každý započatý den prodlení.</w:t>
      </w:r>
    </w:p>
    <w:p w14:paraId="3AD8C3AB" w14:textId="09E7DB5D" w:rsidR="0081647F" w:rsidRPr="00A13005" w:rsidRDefault="0081647F" w:rsidP="00F613AC">
      <w:pPr>
        <w:pStyle w:val="Odstavecseseznamem"/>
        <w:widowControl/>
        <w:numPr>
          <w:ilvl w:val="0"/>
          <w:numId w:val="6"/>
        </w:numPr>
        <w:tabs>
          <w:tab w:val="clear" w:pos="720"/>
          <w:tab w:val="left" w:pos="1260"/>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z w:val="22"/>
          <w:szCs w:val="22"/>
        </w:rPr>
        <w:t>Faktura musí obsahovat náležitosti daňového dokladu stanovené příslušnými právními předpis</w:t>
      </w:r>
      <w:r w:rsidR="00826204" w:rsidRPr="00A13005">
        <w:rPr>
          <w:rFonts w:ascii="Calibri" w:hAnsi="Calibri" w:cs="Calibri"/>
          <w:sz w:val="22"/>
          <w:szCs w:val="22"/>
        </w:rPr>
        <w:t xml:space="preserve">y. </w:t>
      </w:r>
      <w:r w:rsidRPr="00A13005">
        <w:rPr>
          <w:rFonts w:ascii="Calibri" w:hAnsi="Calibri" w:cs="Calibri"/>
          <w:sz w:val="22"/>
          <w:szCs w:val="22"/>
        </w:rPr>
        <w:t>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Lhůta splatnosti běží ode dne prokazatelného doručení opravené či nové faktury objednateli.</w:t>
      </w:r>
    </w:p>
    <w:p w14:paraId="65EDEEAF" w14:textId="56FEA6D8" w:rsidR="0081647F" w:rsidRPr="00A13005" w:rsidRDefault="0081647F" w:rsidP="00F613AC">
      <w:pPr>
        <w:pStyle w:val="Odstavecseseznamem"/>
        <w:widowControl/>
        <w:numPr>
          <w:ilvl w:val="0"/>
          <w:numId w:val="6"/>
        </w:numPr>
        <w:tabs>
          <w:tab w:val="clear" w:pos="720"/>
          <w:tab w:val="left" w:pos="1260"/>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z w:val="22"/>
          <w:szCs w:val="22"/>
        </w:rPr>
        <w:t>Faktur</w:t>
      </w:r>
      <w:r w:rsidR="00670927">
        <w:rPr>
          <w:rFonts w:ascii="Calibri" w:hAnsi="Calibri" w:cs="Calibri"/>
          <w:sz w:val="22"/>
          <w:szCs w:val="22"/>
        </w:rPr>
        <w:t>y</w:t>
      </w:r>
      <w:r w:rsidRPr="00A13005">
        <w:rPr>
          <w:rFonts w:ascii="Calibri" w:hAnsi="Calibri" w:cs="Calibri"/>
          <w:sz w:val="22"/>
          <w:szCs w:val="22"/>
        </w:rPr>
        <w:t xml:space="preserve"> lze prioritně doručit elektronicky do datové schránky zhotovitele, případně emailem na adresu </w:t>
      </w:r>
      <w:hyperlink r:id="rId6" w:history="1">
        <w:r w:rsidRPr="00A13005">
          <w:rPr>
            <w:rStyle w:val="Hypertextovodkaz"/>
            <w:rFonts w:ascii="Calibri" w:eastAsia="Calibri" w:hAnsi="Calibri" w:cs="Calibri"/>
            <w:sz w:val="22"/>
            <w:szCs w:val="22"/>
            <w:lang w:eastAsia="en-US"/>
          </w:rPr>
          <w:t>posta@mmp.cz</w:t>
        </w:r>
      </w:hyperlink>
      <w:r w:rsidRPr="00A13005">
        <w:rPr>
          <w:rFonts w:ascii="Calibri" w:hAnsi="Calibri" w:cs="Calibri"/>
          <w:sz w:val="22"/>
          <w:szCs w:val="22"/>
        </w:rPr>
        <w:t>.</w:t>
      </w:r>
    </w:p>
    <w:p w14:paraId="21EE6671" w14:textId="22C3CD7C" w:rsidR="0081647F" w:rsidRPr="00A13005" w:rsidRDefault="0081647F" w:rsidP="00F613AC">
      <w:pPr>
        <w:pStyle w:val="Odstavecseseznamem"/>
        <w:widowControl/>
        <w:numPr>
          <w:ilvl w:val="0"/>
          <w:numId w:val="6"/>
        </w:numPr>
        <w:tabs>
          <w:tab w:val="clear" w:pos="720"/>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z w:val="22"/>
          <w:szCs w:val="22"/>
        </w:rPr>
        <w:t>Objednatel je oprávněn na jakýkoli peněžitý nárok zhotovitele vyplývající z této smlouvy započítat veškeré pohledávky, které mu za zhotovitelem v průběhu trvání smluvního vztahu vzniknou.</w:t>
      </w:r>
      <w:r w:rsidR="00826204" w:rsidRPr="00A13005">
        <w:rPr>
          <w:rFonts w:ascii="Calibri" w:hAnsi="Calibri" w:cs="Calibri"/>
          <w:sz w:val="22"/>
          <w:szCs w:val="22"/>
        </w:rPr>
        <w:t xml:space="preserve"> </w:t>
      </w:r>
      <w:r w:rsidRPr="00A13005">
        <w:rPr>
          <w:rFonts w:ascii="Calibri" w:hAnsi="Calibri" w:cs="Calibri"/>
          <w:sz w:val="22"/>
          <w:szCs w:val="22"/>
        </w:rPr>
        <w:t xml:space="preserve">Zhotovitel není oprávněn bez souhlasu objednatele postoupit třetí osobě jakoukoli tvrzenou pohledávku za zhotovitelem. </w:t>
      </w:r>
    </w:p>
    <w:p w14:paraId="1CA0635F" w14:textId="77777777" w:rsidR="0081647F" w:rsidRPr="00A13005" w:rsidRDefault="0081647F" w:rsidP="00F613AC">
      <w:pPr>
        <w:pStyle w:val="Odstavecseseznamem"/>
        <w:widowControl/>
        <w:numPr>
          <w:ilvl w:val="0"/>
          <w:numId w:val="6"/>
        </w:numPr>
        <w:tabs>
          <w:tab w:val="clear" w:pos="720"/>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z w:val="22"/>
          <w:szCs w:val="22"/>
        </w:rPr>
        <w:t>Dojde-li po uzavření smlouvy ke změně účtu zhotovitele, který je zveřejněn na stránkách České daňové správy, je zhotovitel povinen o tom neprodleně informovat objednatele.</w:t>
      </w:r>
    </w:p>
    <w:p w14:paraId="2D1C1A5B" w14:textId="77777777" w:rsidR="00826204" w:rsidRPr="00A13005" w:rsidRDefault="00826204" w:rsidP="00F613AC">
      <w:pPr>
        <w:pStyle w:val="Odstavecseseznamem"/>
        <w:widowControl/>
        <w:numPr>
          <w:ilvl w:val="0"/>
          <w:numId w:val="6"/>
        </w:numPr>
        <w:tabs>
          <w:tab w:val="clear" w:pos="720"/>
          <w:tab w:val="left" w:pos="1260"/>
        </w:tabs>
        <w:suppressAutoHyphens w:val="0"/>
        <w:spacing w:line="259" w:lineRule="auto"/>
        <w:ind w:left="426" w:hanging="426"/>
        <w:contextualSpacing w:val="0"/>
        <w:jc w:val="both"/>
        <w:rPr>
          <w:rFonts w:ascii="Calibri" w:hAnsi="Calibri" w:cs="Calibri"/>
          <w:sz w:val="22"/>
          <w:szCs w:val="22"/>
        </w:rPr>
      </w:pPr>
      <w:r w:rsidRPr="00A13005">
        <w:rPr>
          <w:rFonts w:ascii="Calibri" w:hAnsi="Calibri" w:cs="Calibri"/>
          <w:sz w:val="22"/>
          <w:szCs w:val="22"/>
        </w:rPr>
        <w:lastRenderedPageBreak/>
        <w:t>Zhotovitel prohlašuje, že v okamžiku uskutečnění zdanitelného plnění nebude/není nespolehlivým plátcem a má zveřejněn bankovní účet v Registru plátců DPH. V případě nesplnění těchto podmínek bude objednatel zhotoviteli hradit pouze částku ve výši základu daně a DPH bude odvedeno místně příslušnému správci daně zhotovitele.</w:t>
      </w:r>
    </w:p>
    <w:p w14:paraId="0C4FE7BB" w14:textId="77777777" w:rsidR="0031525C" w:rsidRPr="00A13005" w:rsidRDefault="0031525C" w:rsidP="0031525C">
      <w:pPr>
        <w:autoSpaceDE w:val="0"/>
        <w:spacing w:line="259" w:lineRule="auto"/>
        <w:rPr>
          <w:rFonts w:ascii="Calibri" w:eastAsia="font1290" w:hAnsi="Calibri" w:cs="Calibri"/>
          <w:color w:val="000000"/>
          <w:sz w:val="22"/>
          <w:szCs w:val="22"/>
        </w:rPr>
      </w:pPr>
    </w:p>
    <w:p w14:paraId="457C9D86" w14:textId="77777777" w:rsidR="0031525C" w:rsidRPr="00A13005" w:rsidRDefault="0031525C" w:rsidP="0031525C">
      <w:pPr>
        <w:autoSpaceDE w:val="0"/>
        <w:spacing w:line="259" w:lineRule="auto"/>
        <w:jc w:val="center"/>
        <w:rPr>
          <w:rFonts w:ascii="Calibri" w:eastAsia="font1290" w:hAnsi="Calibri" w:cs="Calibri"/>
          <w:b/>
          <w:color w:val="000000"/>
        </w:rPr>
      </w:pPr>
      <w:r w:rsidRPr="00A13005">
        <w:rPr>
          <w:rFonts w:ascii="Calibri" w:eastAsia="font1290" w:hAnsi="Calibri" w:cs="Calibri"/>
          <w:b/>
          <w:color w:val="000000"/>
        </w:rPr>
        <w:t>IX. Ukončení smluvního vztahu</w:t>
      </w:r>
    </w:p>
    <w:p w14:paraId="6B0447F4" w14:textId="77777777" w:rsidR="00213012" w:rsidRPr="00A13005" w:rsidRDefault="00213012" w:rsidP="0031525C">
      <w:pPr>
        <w:autoSpaceDE w:val="0"/>
        <w:spacing w:line="259" w:lineRule="auto"/>
        <w:jc w:val="center"/>
        <w:rPr>
          <w:rFonts w:ascii="Calibri" w:eastAsia="font1290" w:hAnsi="Calibri" w:cs="Calibri"/>
          <w:b/>
          <w:color w:val="000000"/>
        </w:rPr>
      </w:pPr>
    </w:p>
    <w:p w14:paraId="58B3E456" w14:textId="77777777" w:rsidR="0031525C" w:rsidRPr="00A13005" w:rsidRDefault="0031525C" w:rsidP="00213012">
      <w:pPr>
        <w:numPr>
          <w:ilvl w:val="0"/>
          <w:numId w:val="8"/>
        </w:numPr>
        <w:tabs>
          <w:tab w:val="clear" w:pos="720"/>
        </w:tabs>
        <w:autoSpaceDE w:val="0"/>
        <w:spacing w:line="259" w:lineRule="auto"/>
        <w:ind w:left="426" w:hanging="426"/>
        <w:jc w:val="both"/>
        <w:rPr>
          <w:rFonts w:ascii="Calibri" w:eastAsia="font1290" w:hAnsi="Calibri" w:cs="Calibri"/>
          <w:color w:val="000000"/>
          <w:sz w:val="22"/>
          <w:szCs w:val="22"/>
        </w:rPr>
      </w:pPr>
      <w:r w:rsidRPr="00A13005">
        <w:rPr>
          <w:rFonts w:ascii="Calibri" w:eastAsia="font1290" w:hAnsi="Calibri" w:cs="Calibri"/>
          <w:color w:val="000000"/>
          <w:sz w:val="22"/>
          <w:szCs w:val="22"/>
        </w:rPr>
        <w:t>Smlouva může být ukončena písemnou dohodou smluvních stran na základě oboustranně projevené shodné vůle smluvní vztah ukončit, a to k datu uvedenému v takové dohodě.</w:t>
      </w:r>
    </w:p>
    <w:p w14:paraId="084B9C19" w14:textId="4AF4E88B" w:rsidR="0031525C" w:rsidRPr="00A13005" w:rsidRDefault="0031525C" w:rsidP="00213012">
      <w:pPr>
        <w:numPr>
          <w:ilvl w:val="0"/>
          <w:numId w:val="8"/>
        </w:numPr>
        <w:tabs>
          <w:tab w:val="clear" w:pos="720"/>
        </w:tabs>
        <w:autoSpaceDE w:val="0"/>
        <w:spacing w:line="259" w:lineRule="auto"/>
        <w:ind w:left="426" w:hanging="426"/>
        <w:jc w:val="both"/>
        <w:rPr>
          <w:rFonts w:ascii="Calibri" w:eastAsia="font1290" w:hAnsi="Calibri" w:cs="Calibri"/>
          <w:color w:val="000000"/>
          <w:sz w:val="22"/>
          <w:szCs w:val="22"/>
        </w:rPr>
      </w:pPr>
      <w:r w:rsidRPr="00A13005">
        <w:rPr>
          <w:rFonts w:ascii="Calibri" w:eastAsia="font1290" w:hAnsi="Calibri" w:cs="Calibri"/>
          <w:color w:val="000000"/>
          <w:sz w:val="22"/>
          <w:szCs w:val="22"/>
        </w:rPr>
        <w:t>Každá ze smluvních stran je rovněž oprávněna od smlouvy</w:t>
      </w:r>
      <w:r w:rsidR="00213012" w:rsidRPr="00A13005">
        <w:rPr>
          <w:rFonts w:ascii="Calibri" w:eastAsia="font1290" w:hAnsi="Calibri" w:cs="Calibri"/>
          <w:color w:val="000000"/>
          <w:sz w:val="22"/>
          <w:szCs w:val="22"/>
        </w:rPr>
        <w:t xml:space="preserve"> odstoupit</w:t>
      </w:r>
      <w:r w:rsidRPr="00A13005">
        <w:rPr>
          <w:rFonts w:ascii="Calibri" w:eastAsia="font1290" w:hAnsi="Calibri" w:cs="Calibri"/>
          <w:color w:val="000000"/>
          <w:sz w:val="22"/>
          <w:szCs w:val="22"/>
        </w:rPr>
        <w:t>, a to v případech stanovených zákonem a touto smlouvou, zejména pro podstatné porušení smluvních povinností druhou smluvní stranou poté, co druhou smluvní stranu o takovém podstatném porušení písemně informovala a poskytla přiměřenou lhůtu k nápravě.</w:t>
      </w:r>
    </w:p>
    <w:p w14:paraId="1D5FC54B" w14:textId="77777777" w:rsidR="0031525C" w:rsidRPr="00A13005" w:rsidRDefault="0031525C" w:rsidP="00213012">
      <w:pPr>
        <w:numPr>
          <w:ilvl w:val="0"/>
          <w:numId w:val="8"/>
        </w:numPr>
        <w:tabs>
          <w:tab w:val="clear" w:pos="720"/>
        </w:tabs>
        <w:autoSpaceDE w:val="0"/>
        <w:spacing w:line="259" w:lineRule="auto"/>
        <w:ind w:left="426" w:hanging="426"/>
        <w:jc w:val="both"/>
        <w:rPr>
          <w:rFonts w:ascii="Calibri" w:eastAsia="font1290" w:hAnsi="Calibri" w:cs="Calibri"/>
          <w:color w:val="000000"/>
          <w:sz w:val="22"/>
          <w:szCs w:val="22"/>
        </w:rPr>
      </w:pPr>
      <w:r w:rsidRPr="00A13005">
        <w:rPr>
          <w:rFonts w:ascii="Calibri" w:eastAsia="font1290" w:hAnsi="Calibri" w:cs="Calibri"/>
          <w:color w:val="000000"/>
          <w:sz w:val="22"/>
          <w:szCs w:val="22"/>
        </w:rPr>
        <w:t>Odstoupení od smlouvy musí být učiněno písemně a doručeno prokazatelně druhé smluvní straně. Účinky odstoupení nastávají dnem prokazatelného doručení písemného oznámení o odstoupení druhé smluvní straně.</w:t>
      </w:r>
    </w:p>
    <w:p w14:paraId="7A5338E4" w14:textId="0A35F57E" w:rsidR="00213012" w:rsidRPr="00A13005" w:rsidRDefault="00213012" w:rsidP="00213012">
      <w:pPr>
        <w:pStyle w:val="Odstavecseseznamem"/>
        <w:widowControl/>
        <w:numPr>
          <w:ilvl w:val="0"/>
          <w:numId w:val="8"/>
        </w:numPr>
        <w:tabs>
          <w:tab w:val="clear" w:pos="720"/>
        </w:tabs>
        <w:suppressAutoHyphens w:val="0"/>
        <w:spacing w:line="259" w:lineRule="auto"/>
        <w:ind w:left="426" w:hanging="426"/>
        <w:contextualSpacing w:val="0"/>
        <w:jc w:val="both"/>
        <w:rPr>
          <w:rFonts w:ascii="Calibri" w:hAnsi="Calibri" w:cs="Calibri"/>
          <w:snapToGrid w:val="0"/>
          <w:sz w:val="22"/>
          <w:szCs w:val="22"/>
        </w:rPr>
      </w:pPr>
      <w:r w:rsidRPr="00A13005">
        <w:rPr>
          <w:rFonts w:ascii="Calibri" w:hAnsi="Calibri" w:cs="Calibri"/>
          <w:snapToGrid w:val="0"/>
          <w:sz w:val="22"/>
          <w:szCs w:val="22"/>
        </w:rPr>
        <w:t>Odstoupení od smlouvy se nedotýká nároku na smluvní pokutu či náhradu škody.</w:t>
      </w:r>
    </w:p>
    <w:p w14:paraId="4F98A82E" w14:textId="77777777" w:rsidR="00213012" w:rsidRPr="00A13005" w:rsidRDefault="00213012" w:rsidP="0031525C">
      <w:pPr>
        <w:autoSpaceDE w:val="0"/>
        <w:spacing w:line="259" w:lineRule="auto"/>
        <w:jc w:val="center"/>
        <w:rPr>
          <w:rFonts w:ascii="Calibri" w:eastAsia="font1290" w:hAnsi="Calibri" w:cs="Calibri"/>
          <w:b/>
          <w:color w:val="000000"/>
        </w:rPr>
      </w:pPr>
    </w:p>
    <w:p w14:paraId="0DDB1CD9" w14:textId="3455833E" w:rsidR="0031525C" w:rsidRPr="00A13005" w:rsidRDefault="0031525C" w:rsidP="0031525C">
      <w:pPr>
        <w:autoSpaceDE w:val="0"/>
        <w:spacing w:line="259" w:lineRule="auto"/>
        <w:jc w:val="center"/>
        <w:rPr>
          <w:rFonts w:ascii="Calibri" w:eastAsia="font1290" w:hAnsi="Calibri" w:cs="Calibri"/>
          <w:b/>
          <w:color w:val="000000"/>
        </w:rPr>
      </w:pPr>
      <w:r w:rsidRPr="00A13005">
        <w:rPr>
          <w:rFonts w:ascii="Calibri" w:eastAsia="font1290" w:hAnsi="Calibri" w:cs="Calibri"/>
          <w:b/>
          <w:color w:val="000000"/>
        </w:rPr>
        <w:t>X. Závěrečná ustanovení</w:t>
      </w:r>
    </w:p>
    <w:p w14:paraId="5F88302C" w14:textId="77777777" w:rsidR="00213012" w:rsidRPr="00A13005" w:rsidRDefault="00213012" w:rsidP="00213012">
      <w:pPr>
        <w:autoSpaceDE w:val="0"/>
        <w:spacing w:line="259" w:lineRule="auto"/>
        <w:rPr>
          <w:rFonts w:ascii="Calibri" w:eastAsia="font1290" w:hAnsi="Calibri" w:cs="Calibri"/>
          <w:color w:val="000000"/>
          <w:sz w:val="22"/>
          <w:szCs w:val="22"/>
        </w:rPr>
      </w:pPr>
    </w:p>
    <w:p w14:paraId="3A53C7EE" w14:textId="77777777" w:rsidR="00213012" w:rsidRPr="00A13005" w:rsidRDefault="00213012" w:rsidP="00213012">
      <w:pPr>
        <w:pStyle w:val="Odstavecseseznamem"/>
        <w:widowControl/>
        <w:numPr>
          <w:ilvl w:val="0"/>
          <w:numId w:val="20"/>
        </w:numPr>
        <w:suppressAutoHyphens w:val="0"/>
        <w:spacing w:line="259" w:lineRule="auto"/>
        <w:ind w:left="284" w:hanging="284"/>
        <w:contextualSpacing w:val="0"/>
        <w:jc w:val="both"/>
        <w:rPr>
          <w:rFonts w:ascii="Calibri" w:hAnsi="Calibri" w:cs="Calibri"/>
          <w:sz w:val="22"/>
          <w:szCs w:val="22"/>
        </w:rPr>
      </w:pPr>
      <w:bookmarkStart w:id="0" w:name="_Hlk66454014"/>
      <w:r w:rsidRPr="00A13005">
        <w:rPr>
          <w:rFonts w:ascii="Calibri" w:hAnsi="Calibri" w:cs="Calibri"/>
          <w:sz w:val="22"/>
          <w:szCs w:val="22"/>
        </w:rPr>
        <w:t xml:space="preserve">Smlouva nabývá platnosti dnem jejího podpisu oprávněnými zástupci obou smluvních stran a účinnosti dnem jejího uveřejnění v registru smluv vedeném Digitální a informační agenturou v souladu se zákonem č. 340/2015 Sb., o zvláštních podmínkách účinnosti některých smluv, uveřejňování těchto smluv a o registru smluv (zákon o registru smluv), v platném znění. </w:t>
      </w:r>
    </w:p>
    <w:p w14:paraId="4DAF3265" w14:textId="592098B3" w:rsidR="00213012" w:rsidRPr="00A13005" w:rsidRDefault="00213012" w:rsidP="00213012">
      <w:pPr>
        <w:pStyle w:val="Odstavecseseznamem"/>
        <w:widowControl/>
        <w:numPr>
          <w:ilvl w:val="0"/>
          <w:numId w:val="20"/>
        </w:numPr>
        <w:suppressAutoHyphens w:val="0"/>
        <w:spacing w:line="259" w:lineRule="auto"/>
        <w:ind w:left="284" w:hanging="284"/>
        <w:contextualSpacing w:val="0"/>
        <w:jc w:val="both"/>
        <w:rPr>
          <w:rFonts w:ascii="Calibri" w:hAnsi="Calibri" w:cs="Calibri"/>
          <w:sz w:val="22"/>
          <w:szCs w:val="22"/>
        </w:rPr>
      </w:pPr>
      <w:r w:rsidRPr="00A13005">
        <w:rPr>
          <w:rFonts w:ascii="Calibri" w:hAnsi="Calibri" w:cs="Calibri"/>
          <w:sz w:val="22"/>
          <w:szCs w:val="22"/>
        </w:rPr>
        <w:t xml:space="preserve">Smluvní strany se dohodly, že objednatel bezodkladně po uzavření této smlouvy odešle smlouvu k řádnému uveřejnění do registru smluv. O uveřejnění smlouvy </w:t>
      </w:r>
      <w:r w:rsidR="0055282B">
        <w:rPr>
          <w:rFonts w:ascii="Calibri" w:hAnsi="Calibri" w:cs="Calibri"/>
          <w:sz w:val="22"/>
          <w:szCs w:val="22"/>
        </w:rPr>
        <w:t xml:space="preserve">objednatel </w:t>
      </w:r>
      <w:r w:rsidRPr="00A13005">
        <w:rPr>
          <w:rFonts w:ascii="Calibri" w:hAnsi="Calibri" w:cs="Calibri"/>
          <w:sz w:val="22"/>
          <w:szCs w:val="22"/>
        </w:rPr>
        <w:t xml:space="preserve">bezodkladně informuje druhou smluvní stranu, nebyl-li kontaktní údaj této smluvní strany uveden přímo do registru smluv jako kontakt pro notifikaci o uveřejnění. </w:t>
      </w:r>
    </w:p>
    <w:p w14:paraId="40C45A39" w14:textId="77777777" w:rsidR="00213012" w:rsidRPr="00A13005" w:rsidRDefault="00213012" w:rsidP="00213012">
      <w:pPr>
        <w:pStyle w:val="Odstavecseseznamem"/>
        <w:widowControl/>
        <w:numPr>
          <w:ilvl w:val="0"/>
          <w:numId w:val="20"/>
        </w:numPr>
        <w:suppressAutoHyphens w:val="0"/>
        <w:spacing w:line="259" w:lineRule="auto"/>
        <w:ind w:left="284" w:hanging="284"/>
        <w:contextualSpacing w:val="0"/>
        <w:jc w:val="both"/>
        <w:rPr>
          <w:rFonts w:ascii="Calibri" w:hAnsi="Calibri" w:cs="Calibri"/>
          <w:sz w:val="22"/>
          <w:szCs w:val="22"/>
        </w:rPr>
      </w:pPr>
      <w:r w:rsidRPr="00A13005">
        <w:rPr>
          <w:rFonts w:ascii="Calibri" w:hAnsi="Calibri" w:cs="Calibri"/>
          <w:sz w:val="22"/>
          <w:szCs w:val="22"/>
        </w:rPr>
        <w:t xml:space="preserve">Smluvní strany berou na vědomí, že nebude-li smlouva zveřejněna ani do tří měsíců od jejího uzavření, je následujícím dnem zrušena od počátku s účinky případného bezdůvodného obohacení. </w:t>
      </w:r>
    </w:p>
    <w:p w14:paraId="170DD701" w14:textId="77777777" w:rsidR="00213012" w:rsidRPr="00A13005" w:rsidRDefault="00213012" w:rsidP="00213012">
      <w:pPr>
        <w:pStyle w:val="Odstavecseseznamem"/>
        <w:widowControl/>
        <w:numPr>
          <w:ilvl w:val="0"/>
          <w:numId w:val="20"/>
        </w:numPr>
        <w:suppressAutoHyphens w:val="0"/>
        <w:spacing w:line="259" w:lineRule="auto"/>
        <w:ind w:left="284" w:hanging="284"/>
        <w:contextualSpacing w:val="0"/>
        <w:jc w:val="both"/>
        <w:rPr>
          <w:rFonts w:ascii="Calibri" w:hAnsi="Calibri" w:cs="Calibri"/>
          <w:sz w:val="22"/>
          <w:szCs w:val="22"/>
        </w:rPr>
      </w:pPr>
      <w:r w:rsidRPr="00A13005">
        <w:rPr>
          <w:rFonts w:ascii="Calibri" w:hAnsi="Calibri" w:cs="Calibri"/>
          <w:sz w:val="22"/>
          <w:szCs w:val="22"/>
        </w:rPr>
        <w:t>Smluvní strany prohlašují, že žádná část smlouvy nenaplňuje znaky obchodního tajemství (§ 504 občanského zákoníku).</w:t>
      </w:r>
      <w:bookmarkEnd w:id="0"/>
    </w:p>
    <w:p w14:paraId="16105AF5" w14:textId="77777777" w:rsidR="00213012" w:rsidRPr="00A13005" w:rsidRDefault="00213012" w:rsidP="00213012">
      <w:pPr>
        <w:pStyle w:val="Odstavecseseznamem"/>
        <w:widowControl/>
        <w:numPr>
          <w:ilvl w:val="0"/>
          <w:numId w:val="20"/>
        </w:numPr>
        <w:suppressAutoHyphens w:val="0"/>
        <w:spacing w:line="259" w:lineRule="auto"/>
        <w:ind w:left="284" w:hanging="284"/>
        <w:contextualSpacing w:val="0"/>
        <w:jc w:val="both"/>
        <w:rPr>
          <w:rFonts w:ascii="Calibri" w:hAnsi="Calibri" w:cs="Calibri"/>
          <w:sz w:val="22"/>
          <w:szCs w:val="22"/>
        </w:rPr>
      </w:pPr>
      <w:r w:rsidRPr="00A13005">
        <w:rPr>
          <w:rFonts w:ascii="Calibri" w:hAnsi="Calibri" w:cs="Calibr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BC71B7C" w14:textId="77777777" w:rsidR="00213012" w:rsidRPr="00A13005" w:rsidRDefault="00213012" w:rsidP="00213012">
      <w:pPr>
        <w:widowControl/>
        <w:numPr>
          <w:ilvl w:val="0"/>
          <w:numId w:val="20"/>
        </w:numPr>
        <w:suppressAutoHyphens w:val="0"/>
        <w:spacing w:line="259" w:lineRule="auto"/>
        <w:ind w:left="284" w:hanging="284"/>
        <w:jc w:val="both"/>
        <w:rPr>
          <w:rFonts w:ascii="Calibri" w:hAnsi="Calibri" w:cs="Calibri"/>
          <w:sz w:val="22"/>
          <w:szCs w:val="22"/>
        </w:rPr>
      </w:pPr>
      <w:r w:rsidRPr="00A13005">
        <w:rPr>
          <w:rFonts w:ascii="Calibri" w:hAnsi="Calibri" w:cs="Calibri"/>
          <w:sz w:val="22"/>
          <w:szCs w:val="22"/>
        </w:rPr>
        <w:t>Měnit nebo doplňovat text smlouvy je možné jen formou písemných vzestupně číslovaných dodatků podepsaných zástupci obou smluvních stran.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56643A47" w14:textId="5D6FE920" w:rsidR="00213012" w:rsidRPr="00A13005" w:rsidRDefault="00213012" w:rsidP="00213012">
      <w:pPr>
        <w:pStyle w:val="Default"/>
        <w:numPr>
          <w:ilvl w:val="0"/>
          <w:numId w:val="20"/>
        </w:numPr>
        <w:spacing w:line="259" w:lineRule="auto"/>
        <w:ind w:left="284" w:hanging="284"/>
        <w:jc w:val="both"/>
        <w:rPr>
          <w:sz w:val="22"/>
          <w:szCs w:val="22"/>
        </w:rPr>
      </w:pPr>
      <w:r w:rsidRPr="00A13005">
        <w:rPr>
          <w:sz w:val="22"/>
          <w:szCs w:val="22"/>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14:paraId="0AE41E4A" w14:textId="77777777" w:rsidR="00213012" w:rsidRPr="00A13005" w:rsidRDefault="00213012" w:rsidP="00213012">
      <w:pPr>
        <w:widowControl/>
        <w:numPr>
          <w:ilvl w:val="0"/>
          <w:numId w:val="20"/>
        </w:numPr>
        <w:suppressAutoHyphens w:val="0"/>
        <w:spacing w:line="259" w:lineRule="auto"/>
        <w:ind w:left="284" w:hanging="284"/>
        <w:jc w:val="both"/>
        <w:rPr>
          <w:rFonts w:ascii="Calibri" w:hAnsi="Calibri" w:cs="Calibri"/>
          <w:sz w:val="22"/>
          <w:szCs w:val="22"/>
        </w:rPr>
      </w:pPr>
      <w:r w:rsidRPr="00A13005">
        <w:rPr>
          <w:rFonts w:ascii="Calibri" w:hAnsi="Calibri" w:cs="Calibri"/>
          <w:sz w:val="22"/>
          <w:szCs w:val="22"/>
        </w:rPr>
        <w:t xml:space="preserve">Smlouvu lze uzavřít v listinné či elektronické podobě. 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zaručenými digitálními podpisy obou smluvních stran. </w:t>
      </w:r>
    </w:p>
    <w:p w14:paraId="557DB9C3" w14:textId="77777777" w:rsidR="00213012" w:rsidRPr="00A13005" w:rsidRDefault="00213012" w:rsidP="00213012">
      <w:pPr>
        <w:widowControl/>
        <w:numPr>
          <w:ilvl w:val="0"/>
          <w:numId w:val="20"/>
        </w:numPr>
        <w:suppressAutoHyphens w:val="0"/>
        <w:spacing w:line="259" w:lineRule="auto"/>
        <w:ind w:left="284" w:hanging="284"/>
        <w:jc w:val="both"/>
        <w:rPr>
          <w:rFonts w:ascii="Calibri" w:hAnsi="Calibri" w:cs="Calibri"/>
          <w:sz w:val="22"/>
          <w:szCs w:val="22"/>
        </w:rPr>
      </w:pPr>
      <w:r w:rsidRPr="00A13005">
        <w:rPr>
          <w:rFonts w:ascii="Calibri" w:hAnsi="Calibri" w:cs="Calibri"/>
          <w:sz w:val="22"/>
          <w:szCs w:val="22"/>
        </w:rPr>
        <w:t>Smluvní strany prohlašují, že obsah smlouvy je pro ně dostatečně určitý a srozumitelný, že smlouva byla sepsána na základě pravdivých údajů a vyjadřuje jejich vážnou vůli, na důkaz čehož připojují své vlastnoruční/zaručené digitální podpisy.</w:t>
      </w:r>
    </w:p>
    <w:p w14:paraId="534C5E75" w14:textId="77777777" w:rsidR="00213012" w:rsidRPr="00A13005" w:rsidRDefault="00213012" w:rsidP="00213012">
      <w:pPr>
        <w:spacing w:line="259" w:lineRule="auto"/>
        <w:ind w:left="284" w:hanging="284"/>
        <w:jc w:val="both"/>
        <w:rPr>
          <w:rFonts w:ascii="Calibri" w:hAnsi="Calibri" w:cs="Calibri"/>
          <w:sz w:val="22"/>
          <w:szCs w:val="22"/>
        </w:rPr>
      </w:pPr>
    </w:p>
    <w:p w14:paraId="3F0F43F3" w14:textId="77777777" w:rsidR="00CA69B3" w:rsidRPr="00A13005" w:rsidRDefault="00CA69B3" w:rsidP="00CA69B3">
      <w:pPr>
        <w:autoSpaceDE w:val="0"/>
        <w:spacing w:line="259" w:lineRule="auto"/>
        <w:rPr>
          <w:rFonts w:ascii="Calibri" w:eastAsia="font1290" w:hAnsi="Calibri" w:cs="Calibri"/>
          <w:color w:val="000000"/>
          <w:sz w:val="22"/>
          <w:szCs w:val="22"/>
        </w:rPr>
      </w:pPr>
    </w:p>
    <w:p w14:paraId="47AE9FFD" w14:textId="77777777" w:rsidR="00CA69B3" w:rsidRPr="00A13005" w:rsidRDefault="00CA69B3" w:rsidP="00CA69B3">
      <w:pPr>
        <w:autoSpaceDE w:val="0"/>
        <w:spacing w:line="259" w:lineRule="auto"/>
        <w:rPr>
          <w:rFonts w:ascii="Calibri" w:eastAsia="font1290" w:hAnsi="Calibri" w:cs="Calibri"/>
          <w:color w:val="000000"/>
          <w:sz w:val="22"/>
          <w:szCs w:val="22"/>
        </w:rPr>
      </w:pPr>
      <w:r w:rsidRPr="00A13005">
        <w:rPr>
          <w:rFonts w:ascii="Calibri" w:eastAsia="font1290" w:hAnsi="Calibri" w:cs="Calibri"/>
          <w:color w:val="000000"/>
          <w:sz w:val="22"/>
          <w:szCs w:val="22"/>
        </w:rPr>
        <w:t>Příloha č. 1 Nabídka</w:t>
      </w:r>
    </w:p>
    <w:p w14:paraId="113C772B" w14:textId="77777777" w:rsidR="00CA69B3" w:rsidRPr="00A13005" w:rsidRDefault="00CA69B3" w:rsidP="00CA69B3">
      <w:pPr>
        <w:autoSpaceDE w:val="0"/>
        <w:spacing w:line="259" w:lineRule="auto"/>
        <w:rPr>
          <w:rFonts w:ascii="Calibri" w:hAnsi="Calibri" w:cs="Calibri"/>
          <w:sz w:val="22"/>
          <w:szCs w:val="22"/>
        </w:rPr>
      </w:pPr>
      <w:r w:rsidRPr="00A13005">
        <w:rPr>
          <w:rFonts w:ascii="Calibri" w:eastAsia="font1290" w:hAnsi="Calibri" w:cs="Calibri"/>
          <w:color w:val="000000"/>
          <w:sz w:val="22"/>
          <w:szCs w:val="22"/>
        </w:rPr>
        <w:t>Příloha č. 2 Harmonogram prací</w:t>
      </w:r>
    </w:p>
    <w:p w14:paraId="33D08892" w14:textId="77777777" w:rsidR="00213012" w:rsidRPr="00A13005" w:rsidRDefault="00213012" w:rsidP="00213012">
      <w:pPr>
        <w:autoSpaceDE w:val="0"/>
        <w:autoSpaceDN w:val="0"/>
        <w:adjustRightInd w:val="0"/>
        <w:spacing w:line="259" w:lineRule="auto"/>
        <w:jc w:val="both"/>
        <w:rPr>
          <w:rFonts w:ascii="Calibri" w:hAnsi="Calibri" w:cs="Calibri"/>
          <w:sz w:val="22"/>
          <w:szCs w:val="22"/>
        </w:rPr>
      </w:pPr>
    </w:p>
    <w:p w14:paraId="49077B3A" w14:textId="77777777" w:rsidR="00CA69B3" w:rsidRPr="00A13005" w:rsidRDefault="00CA69B3" w:rsidP="00213012">
      <w:pPr>
        <w:autoSpaceDE w:val="0"/>
        <w:autoSpaceDN w:val="0"/>
        <w:adjustRightInd w:val="0"/>
        <w:spacing w:line="259" w:lineRule="auto"/>
        <w:jc w:val="both"/>
        <w:rPr>
          <w:rFonts w:ascii="Calibri" w:hAnsi="Calibri" w:cs="Calibri"/>
          <w:sz w:val="22"/>
          <w:szCs w:val="22"/>
        </w:rPr>
      </w:pPr>
    </w:p>
    <w:p w14:paraId="62140940" w14:textId="05ED23E6" w:rsidR="00213012" w:rsidRPr="00A13005" w:rsidRDefault="00213012" w:rsidP="00213012">
      <w:pPr>
        <w:autoSpaceDE w:val="0"/>
        <w:autoSpaceDN w:val="0"/>
        <w:adjustRightInd w:val="0"/>
        <w:spacing w:line="259" w:lineRule="auto"/>
        <w:jc w:val="both"/>
        <w:rPr>
          <w:rFonts w:ascii="Calibri" w:hAnsi="Calibri" w:cs="Calibri"/>
          <w:sz w:val="22"/>
          <w:szCs w:val="22"/>
        </w:rPr>
      </w:pPr>
      <w:r w:rsidRPr="00A13005">
        <w:rPr>
          <w:rFonts w:ascii="Calibri" w:hAnsi="Calibri" w:cs="Calibri"/>
          <w:sz w:val="22"/>
          <w:szCs w:val="22"/>
        </w:rPr>
        <w:t xml:space="preserve">Za objednatele: </w:t>
      </w:r>
      <w:r w:rsidRPr="00A13005">
        <w:rPr>
          <w:rFonts w:ascii="Calibri" w:hAnsi="Calibri" w:cs="Calibri"/>
          <w:sz w:val="22"/>
          <w:szCs w:val="22"/>
        </w:rPr>
        <w:tab/>
      </w:r>
      <w:r w:rsidRPr="00A13005">
        <w:rPr>
          <w:rFonts w:ascii="Calibri" w:hAnsi="Calibri" w:cs="Calibri"/>
          <w:sz w:val="22"/>
          <w:szCs w:val="22"/>
        </w:rPr>
        <w:tab/>
      </w:r>
      <w:r w:rsidRPr="00A13005">
        <w:rPr>
          <w:rFonts w:ascii="Calibri" w:hAnsi="Calibri" w:cs="Calibri"/>
          <w:sz w:val="22"/>
          <w:szCs w:val="22"/>
        </w:rPr>
        <w:tab/>
      </w:r>
      <w:r w:rsidRPr="00A13005">
        <w:rPr>
          <w:rFonts w:ascii="Calibri" w:hAnsi="Calibri" w:cs="Calibri"/>
          <w:sz w:val="22"/>
          <w:szCs w:val="22"/>
        </w:rPr>
        <w:tab/>
      </w:r>
      <w:r w:rsidRPr="00A13005">
        <w:rPr>
          <w:rFonts w:ascii="Calibri" w:hAnsi="Calibri" w:cs="Calibri"/>
          <w:sz w:val="22"/>
          <w:szCs w:val="22"/>
        </w:rPr>
        <w:tab/>
        <w:t xml:space="preserve"> Za zhotovitele:</w:t>
      </w:r>
    </w:p>
    <w:p w14:paraId="35B3CFA4" w14:textId="77777777" w:rsidR="00213012" w:rsidRPr="00A13005" w:rsidRDefault="00213012" w:rsidP="00213012">
      <w:pPr>
        <w:autoSpaceDE w:val="0"/>
        <w:autoSpaceDN w:val="0"/>
        <w:adjustRightInd w:val="0"/>
        <w:spacing w:line="259" w:lineRule="auto"/>
        <w:jc w:val="both"/>
        <w:rPr>
          <w:rFonts w:ascii="Calibri" w:hAnsi="Calibri" w:cs="Calibri"/>
          <w:sz w:val="22"/>
          <w:szCs w:val="22"/>
        </w:rPr>
      </w:pPr>
    </w:p>
    <w:p w14:paraId="4E3195ED" w14:textId="77777777" w:rsidR="00213012" w:rsidRPr="00A13005" w:rsidRDefault="00213012" w:rsidP="00213012">
      <w:pPr>
        <w:autoSpaceDE w:val="0"/>
        <w:autoSpaceDN w:val="0"/>
        <w:adjustRightInd w:val="0"/>
        <w:spacing w:line="259" w:lineRule="auto"/>
        <w:jc w:val="both"/>
        <w:rPr>
          <w:rFonts w:ascii="Calibri" w:hAnsi="Calibri" w:cs="Calibri"/>
          <w:sz w:val="22"/>
          <w:szCs w:val="22"/>
        </w:rPr>
      </w:pPr>
    </w:p>
    <w:p w14:paraId="5F518CA6" w14:textId="0D237061" w:rsidR="00213012" w:rsidRPr="00A13005" w:rsidRDefault="00213012" w:rsidP="00213012">
      <w:pPr>
        <w:autoSpaceDE w:val="0"/>
        <w:autoSpaceDN w:val="0"/>
        <w:adjustRightInd w:val="0"/>
        <w:spacing w:line="259" w:lineRule="auto"/>
        <w:jc w:val="both"/>
        <w:rPr>
          <w:rFonts w:ascii="Calibri" w:hAnsi="Calibri" w:cs="Calibri"/>
          <w:sz w:val="22"/>
          <w:szCs w:val="22"/>
        </w:rPr>
      </w:pPr>
      <w:r w:rsidRPr="00A13005">
        <w:rPr>
          <w:rFonts w:ascii="Calibri" w:hAnsi="Calibri" w:cs="Calibri"/>
          <w:sz w:val="22"/>
          <w:szCs w:val="22"/>
        </w:rPr>
        <w:t xml:space="preserve">V Pardubicích dne </w:t>
      </w:r>
      <w:r w:rsidR="00C36008">
        <w:rPr>
          <w:rFonts w:ascii="Calibri" w:hAnsi="Calibri" w:cs="Calibri"/>
          <w:sz w:val="22"/>
          <w:szCs w:val="22"/>
        </w:rPr>
        <w:t>28.4.2025</w:t>
      </w:r>
      <w:r w:rsidRPr="00A13005">
        <w:rPr>
          <w:rFonts w:ascii="Calibri" w:hAnsi="Calibri" w:cs="Calibri"/>
          <w:sz w:val="22"/>
          <w:szCs w:val="22"/>
        </w:rPr>
        <w:tab/>
      </w:r>
      <w:r w:rsidR="00CA69B3" w:rsidRPr="00A13005">
        <w:rPr>
          <w:rFonts w:ascii="Calibri" w:hAnsi="Calibri" w:cs="Calibri"/>
          <w:sz w:val="22"/>
          <w:szCs w:val="22"/>
        </w:rPr>
        <w:tab/>
        <w:t xml:space="preserve"> </w:t>
      </w:r>
      <w:r w:rsidRPr="00A13005">
        <w:rPr>
          <w:rFonts w:ascii="Calibri" w:hAnsi="Calibri" w:cs="Calibri"/>
          <w:sz w:val="22"/>
          <w:szCs w:val="22"/>
        </w:rPr>
        <w:tab/>
      </w:r>
      <w:r w:rsidR="00CA69B3" w:rsidRPr="00A13005">
        <w:rPr>
          <w:rFonts w:ascii="Calibri" w:hAnsi="Calibri" w:cs="Calibri"/>
          <w:sz w:val="22"/>
          <w:szCs w:val="22"/>
        </w:rPr>
        <w:t xml:space="preserve"> </w:t>
      </w:r>
      <w:r w:rsidRPr="00A13005">
        <w:rPr>
          <w:rFonts w:ascii="Calibri" w:hAnsi="Calibri" w:cs="Calibri"/>
          <w:sz w:val="22"/>
          <w:szCs w:val="22"/>
        </w:rPr>
        <w:tab/>
      </w:r>
      <w:r w:rsidR="00CA69B3" w:rsidRPr="00A13005">
        <w:rPr>
          <w:rFonts w:ascii="Calibri" w:hAnsi="Calibri" w:cs="Calibri"/>
          <w:sz w:val="22"/>
          <w:szCs w:val="22"/>
        </w:rPr>
        <w:t xml:space="preserve"> </w:t>
      </w:r>
      <w:r w:rsidRPr="00A13005">
        <w:rPr>
          <w:rFonts w:ascii="Calibri" w:hAnsi="Calibri" w:cs="Calibri"/>
          <w:sz w:val="22"/>
          <w:szCs w:val="22"/>
        </w:rPr>
        <w:tab/>
      </w:r>
    </w:p>
    <w:p w14:paraId="568D9731" w14:textId="77777777" w:rsidR="00213012" w:rsidRPr="00A13005" w:rsidRDefault="00213012" w:rsidP="00213012">
      <w:pPr>
        <w:autoSpaceDE w:val="0"/>
        <w:autoSpaceDN w:val="0"/>
        <w:adjustRightInd w:val="0"/>
        <w:spacing w:line="259" w:lineRule="auto"/>
        <w:jc w:val="both"/>
        <w:rPr>
          <w:rFonts w:ascii="Calibri" w:hAnsi="Calibri" w:cs="Calibri"/>
          <w:sz w:val="22"/>
          <w:szCs w:val="22"/>
        </w:rPr>
      </w:pPr>
    </w:p>
    <w:p w14:paraId="10EE194E" w14:textId="77777777" w:rsidR="00213012" w:rsidRPr="00A13005" w:rsidRDefault="00213012" w:rsidP="00213012">
      <w:pPr>
        <w:spacing w:line="259" w:lineRule="auto"/>
        <w:ind w:left="5664"/>
        <w:rPr>
          <w:rFonts w:ascii="Calibri" w:hAnsi="Calibri" w:cs="Calibri"/>
          <w:sz w:val="22"/>
          <w:szCs w:val="22"/>
        </w:rPr>
      </w:pPr>
      <w:r w:rsidRPr="00A13005">
        <w:rPr>
          <w:rFonts w:ascii="Calibri" w:hAnsi="Calibri" w:cs="Calibri"/>
          <w:sz w:val="22"/>
          <w:szCs w:val="22"/>
        </w:rPr>
        <w:tab/>
      </w:r>
      <w:r w:rsidRPr="00A13005">
        <w:rPr>
          <w:rFonts w:ascii="Calibri" w:hAnsi="Calibri" w:cs="Calibri"/>
          <w:sz w:val="22"/>
          <w:szCs w:val="22"/>
        </w:rPr>
        <w:tab/>
      </w:r>
      <w:r w:rsidRPr="00A13005">
        <w:rPr>
          <w:rFonts w:ascii="Calibri" w:hAnsi="Calibri" w:cs="Calibri"/>
          <w:sz w:val="22"/>
          <w:szCs w:val="22"/>
        </w:rPr>
        <w:tab/>
        <w:t xml:space="preserve"> </w:t>
      </w:r>
    </w:p>
    <w:p w14:paraId="194D8B66" w14:textId="77777777" w:rsidR="00213012" w:rsidRPr="00A13005" w:rsidRDefault="00213012" w:rsidP="00213012">
      <w:pPr>
        <w:autoSpaceDE w:val="0"/>
        <w:autoSpaceDN w:val="0"/>
        <w:adjustRightInd w:val="0"/>
        <w:spacing w:line="259" w:lineRule="auto"/>
        <w:jc w:val="both"/>
        <w:rPr>
          <w:rFonts w:ascii="Calibri" w:hAnsi="Calibri" w:cs="Calibri"/>
          <w:i/>
          <w:sz w:val="22"/>
          <w:szCs w:val="22"/>
        </w:rPr>
      </w:pPr>
      <w:r w:rsidRPr="00A13005">
        <w:rPr>
          <w:rFonts w:ascii="Calibri" w:hAnsi="Calibri" w:cs="Calibri"/>
          <w:i/>
          <w:sz w:val="22"/>
          <w:szCs w:val="22"/>
        </w:rPr>
        <w:t xml:space="preserve">                                                                                                      </w:t>
      </w:r>
    </w:p>
    <w:p w14:paraId="4EE97529" w14:textId="20C6E8A5" w:rsidR="00213012" w:rsidRPr="00A13005" w:rsidRDefault="00CA69B3" w:rsidP="00213012">
      <w:pPr>
        <w:autoSpaceDE w:val="0"/>
        <w:autoSpaceDN w:val="0"/>
        <w:adjustRightInd w:val="0"/>
        <w:spacing w:line="259" w:lineRule="auto"/>
        <w:jc w:val="both"/>
        <w:rPr>
          <w:rFonts w:ascii="Calibri" w:hAnsi="Calibri" w:cs="Calibri"/>
          <w:sz w:val="22"/>
          <w:szCs w:val="22"/>
        </w:rPr>
      </w:pPr>
      <w:r w:rsidRPr="00A13005">
        <w:rPr>
          <w:rFonts w:ascii="Calibri" w:hAnsi="Calibri" w:cs="Calibri"/>
          <w:sz w:val="22"/>
          <w:szCs w:val="22"/>
        </w:rPr>
        <w:t xml:space="preserve"> </w:t>
      </w:r>
    </w:p>
    <w:p w14:paraId="6D408D11" w14:textId="234D3504" w:rsidR="00213012" w:rsidRPr="00A13005" w:rsidRDefault="00CA69B3" w:rsidP="00213012">
      <w:pPr>
        <w:autoSpaceDE w:val="0"/>
        <w:autoSpaceDN w:val="0"/>
        <w:adjustRightInd w:val="0"/>
        <w:spacing w:line="259" w:lineRule="auto"/>
        <w:jc w:val="both"/>
        <w:rPr>
          <w:rFonts w:ascii="Calibri" w:hAnsi="Calibri" w:cs="Calibri"/>
          <w:sz w:val="22"/>
          <w:szCs w:val="22"/>
        </w:rPr>
      </w:pPr>
      <w:r w:rsidRPr="00A13005">
        <w:rPr>
          <w:rFonts w:ascii="Calibri" w:hAnsi="Calibri" w:cs="Calibri"/>
          <w:sz w:val="22"/>
          <w:szCs w:val="22"/>
        </w:rPr>
        <w:t xml:space="preserve">        </w:t>
      </w:r>
      <w:r w:rsidR="00213012" w:rsidRPr="00A13005">
        <w:rPr>
          <w:rFonts w:ascii="Calibri" w:hAnsi="Calibri" w:cs="Calibri"/>
          <w:sz w:val="22"/>
          <w:szCs w:val="22"/>
        </w:rPr>
        <w:t>………………………………………………</w:t>
      </w:r>
      <w:r w:rsidR="00213012" w:rsidRPr="00A13005">
        <w:rPr>
          <w:rFonts w:ascii="Calibri" w:hAnsi="Calibri" w:cs="Calibri"/>
          <w:sz w:val="22"/>
          <w:szCs w:val="22"/>
        </w:rPr>
        <w:tab/>
      </w:r>
      <w:r w:rsidR="00213012" w:rsidRPr="00A13005">
        <w:rPr>
          <w:rFonts w:ascii="Calibri" w:hAnsi="Calibri" w:cs="Calibri"/>
          <w:sz w:val="22"/>
          <w:szCs w:val="22"/>
        </w:rPr>
        <w:tab/>
        <w:t xml:space="preserve"> </w:t>
      </w:r>
      <w:r w:rsidR="00213012" w:rsidRPr="00A13005">
        <w:rPr>
          <w:rFonts w:ascii="Calibri" w:hAnsi="Calibri" w:cs="Calibri"/>
          <w:sz w:val="22"/>
          <w:szCs w:val="22"/>
        </w:rPr>
        <w:tab/>
      </w:r>
      <w:r w:rsidR="00213012" w:rsidRPr="00A13005">
        <w:rPr>
          <w:rFonts w:ascii="Calibri" w:hAnsi="Calibri" w:cs="Calibri"/>
          <w:sz w:val="22"/>
          <w:szCs w:val="22"/>
        </w:rPr>
        <w:tab/>
        <w:t xml:space="preserve"> …………………………………………</w:t>
      </w:r>
    </w:p>
    <w:p w14:paraId="6070C9F2" w14:textId="425E24AA" w:rsidR="00213012" w:rsidRPr="00A13005" w:rsidRDefault="00213012" w:rsidP="00213012">
      <w:pPr>
        <w:autoSpaceDE w:val="0"/>
        <w:autoSpaceDN w:val="0"/>
        <w:adjustRightInd w:val="0"/>
        <w:spacing w:line="259" w:lineRule="auto"/>
        <w:ind w:left="4956" w:hanging="4656"/>
        <w:jc w:val="both"/>
        <w:rPr>
          <w:rFonts w:ascii="Calibri" w:hAnsi="Calibri" w:cs="Calibri"/>
          <w:sz w:val="22"/>
          <w:szCs w:val="22"/>
        </w:rPr>
      </w:pPr>
      <w:r w:rsidRPr="00A13005">
        <w:rPr>
          <w:rFonts w:ascii="Calibri" w:hAnsi="Calibri" w:cs="Calibri"/>
          <w:sz w:val="22"/>
          <w:szCs w:val="22"/>
        </w:rPr>
        <w:t xml:space="preserve"> </w:t>
      </w:r>
      <w:r w:rsidR="00CA69B3" w:rsidRPr="00A13005">
        <w:rPr>
          <w:rFonts w:ascii="Calibri" w:hAnsi="Calibri" w:cs="Calibri"/>
          <w:sz w:val="22"/>
          <w:szCs w:val="22"/>
        </w:rPr>
        <w:t xml:space="preserve">    </w:t>
      </w:r>
      <w:r w:rsidRPr="00A13005">
        <w:rPr>
          <w:rFonts w:ascii="Calibri" w:hAnsi="Calibri" w:cs="Calibri"/>
          <w:sz w:val="22"/>
          <w:szCs w:val="22"/>
        </w:rPr>
        <w:t xml:space="preserve">  </w:t>
      </w:r>
      <w:r w:rsidR="00CA69B3" w:rsidRPr="00A13005">
        <w:rPr>
          <w:rFonts w:ascii="Calibri" w:hAnsi="Calibri" w:cs="Calibri"/>
          <w:sz w:val="22"/>
          <w:szCs w:val="22"/>
        </w:rPr>
        <w:t>Mgr. Ivana Liedermanová</w:t>
      </w:r>
      <w:r w:rsidRPr="00A13005">
        <w:rPr>
          <w:rFonts w:ascii="Calibri" w:hAnsi="Calibri" w:cs="Calibri"/>
          <w:sz w:val="22"/>
          <w:szCs w:val="22"/>
        </w:rPr>
        <w:t xml:space="preserve"> </w:t>
      </w:r>
    </w:p>
    <w:p w14:paraId="62004405" w14:textId="565B92CA" w:rsidR="00213012" w:rsidRPr="00A13005" w:rsidRDefault="00CA69B3" w:rsidP="00CA69B3">
      <w:pPr>
        <w:autoSpaceDE w:val="0"/>
        <w:autoSpaceDN w:val="0"/>
        <w:adjustRightInd w:val="0"/>
        <w:spacing w:line="259" w:lineRule="auto"/>
        <w:jc w:val="both"/>
        <w:rPr>
          <w:rFonts w:ascii="Calibri" w:hAnsi="Calibri" w:cs="Calibri"/>
          <w:sz w:val="22"/>
          <w:szCs w:val="22"/>
        </w:rPr>
      </w:pPr>
      <w:r w:rsidRPr="00A13005">
        <w:rPr>
          <w:rFonts w:ascii="Calibri" w:hAnsi="Calibri" w:cs="Calibri"/>
          <w:sz w:val="22"/>
          <w:szCs w:val="22"/>
        </w:rPr>
        <w:t>vedoucí odboru školství, kultury a sportu</w:t>
      </w:r>
      <w:r w:rsidR="00213012" w:rsidRPr="00A13005">
        <w:rPr>
          <w:rFonts w:ascii="Calibri" w:hAnsi="Calibri" w:cs="Calibri"/>
          <w:sz w:val="22"/>
          <w:szCs w:val="22"/>
        </w:rPr>
        <w:tab/>
      </w:r>
      <w:r w:rsidR="00213012" w:rsidRPr="00A13005">
        <w:rPr>
          <w:rFonts w:ascii="Calibri" w:hAnsi="Calibri" w:cs="Calibri"/>
          <w:sz w:val="22"/>
          <w:szCs w:val="22"/>
        </w:rPr>
        <w:tab/>
        <w:t xml:space="preserve">          </w:t>
      </w:r>
      <w:r w:rsidR="00C36008">
        <w:rPr>
          <w:rFonts w:ascii="Calibri" w:hAnsi="Calibri" w:cs="Calibri"/>
          <w:sz w:val="22"/>
          <w:szCs w:val="22"/>
        </w:rPr>
        <w:t>Ing. Petr Návrat, ONplan lab, s.r.o.</w:t>
      </w:r>
    </w:p>
    <w:p w14:paraId="3F3E5E5D" w14:textId="30B155B1" w:rsidR="00213012" w:rsidRPr="00A13005" w:rsidRDefault="00CA69B3" w:rsidP="00213012">
      <w:pPr>
        <w:spacing w:line="259" w:lineRule="auto"/>
        <w:jc w:val="both"/>
        <w:rPr>
          <w:rFonts w:ascii="Calibri" w:hAnsi="Calibri" w:cs="Calibri"/>
          <w:sz w:val="22"/>
          <w:szCs w:val="22"/>
        </w:rPr>
      </w:pPr>
      <w:r w:rsidRPr="00A13005">
        <w:rPr>
          <w:rFonts w:ascii="Calibri" w:hAnsi="Calibri" w:cs="Calibri"/>
          <w:snapToGrid w:val="0"/>
          <w:sz w:val="22"/>
          <w:szCs w:val="22"/>
        </w:rPr>
        <w:t xml:space="preserve">         Magistrátu</w:t>
      </w:r>
      <w:r w:rsidR="00213012" w:rsidRPr="00A13005">
        <w:rPr>
          <w:rFonts w:ascii="Calibri" w:hAnsi="Calibri" w:cs="Calibri"/>
          <w:snapToGrid w:val="0"/>
          <w:sz w:val="22"/>
          <w:szCs w:val="22"/>
        </w:rPr>
        <w:t xml:space="preserve"> města Pardubice</w:t>
      </w:r>
      <w:r w:rsidR="00213012" w:rsidRPr="00A13005">
        <w:rPr>
          <w:rFonts w:ascii="Calibri" w:hAnsi="Calibri" w:cs="Calibri"/>
          <w:snapToGrid w:val="0"/>
          <w:sz w:val="22"/>
          <w:szCs w:val="22"/>
        </w:rPr>
        <w:tab/>
      </w:r>
      <w:r w:rsidR="00213012" w:rsidRPr="00A13005">
        <w:rPr>
          <w:rFonts w:ascii="Calibri" w:hAnsi="Calibri" w:cs="Calibri"/>
          <w:snapToGrid w:val="0"/>
          <w:sz w:val="22"/>
          <w:szCs w:val="22"/>
        </w:rPr>
        <w:tab/>
      </w:r>
      <w:r w:rsidR="00213012" w:rsidRPr="00A13005">
        <w:rPr>
          <w:rFonts w:ascii="Calibri" w:hAnsi="Calibri" w:cs="Calibri"/>
          <w:snapToGrid w:val="0"/>
          <w:sz w:val="22"/>
          <w:szCs w:val="22"/>
        </w:rPr>
        <w:tab/>
      </w:r>
      <w:r w:rsidR="00213012" w:rsidRPr="00A13005">
        <w:rPr>
          <w:rFonts w:ascii="Calibri" w:hAnsi="Calibri" w:cs="Calibri"/>
          <w:snapToGrid w:val="0"/>
          <w:sz w:val="22"/>
          <w:szCs w:val="22"/>
        </w:rPr>
        <w:tab/>
      </w:r>
      <w:r w:rsidR="00213012" w:rsidRPr="00A13005">
        <w:rPr>
          <w:rFonts w:ascii="Calibri" w:hAnsi="Calibri" w:cs="Calibri"/>
          <w:snapToGrid w:val="0"/>
          <w:sz w:val="22"/>
          <w:szCs w:val="22"/>
        </w:rPr>
        <w:tab/>
        <w:t xml:space="preserve"> </w:t>
      </w:r>
    </w:p>
    <w:p w14:paraId="2221E20E" w14:textId="77777777" w:rsidR="0031525C" w:rsidRPr="00A13005" w:rsidRDefault="0031525C" w:rsidP="0031525C">
      <w:pPr>
        <w:autoSpaceDE w:val="0"/>
        <w:spacing w:line="259" w:lineRule="auto"/>
        <w:rPr>
          <w:rFonts w:ascii="Calibri" w:eastAsia="font1290" w:hAnsi="Calibri" w:cs="Calibri"/>
          <w:color w:val="000000"/>
          <w:sz w:val="22"/>
          <w:szCs w:val="22"/>
        </w:rPr>
      </w:pPr>
    </w:p>
    <w:p w14:paraId="5F5B1BB3" w14:textId="77777777" w:rsidR="0031525C" w:rsidRPr="00A13005" w:rsidRDefault="0031525C" w:rsidP="0031525C">
      <w:pPr>
        <w:autoSpaceDE w:val="0"/>
        <w:spacing w:line="259" w:lineRule="auto"/>
        <w:rPr>
          <w:rFonts w:ascii="Calibri" w:hAnsi="Calibri" w:cs="Calibri"/>
        </w:rPr>
      </w:pPr>
    </w:p>
    <w:p w14:paraId="45428708" w14:textId="77777777" w:rsidR="0031525C" w:rsidRPr="00A13005" w:rsidRDefault="0031525C" w:rsidP="0031525C">
      <w:pPr>
        <w:spacing w:line="259" w:lineRule="auto"/>
        <w:rPr>
          <w:rFonts w:ascii="Calibri" w:hAnsi="Calibri" w:cs="Calibri"/>
        </w:rPr>
      </w:pPr>
    </w:p>
    <w:p w14:paraId="092C43CD" w14:textId="77777777" w:rsidR="0031525C" w:rsidRDefault="0031525C" w:rsidP="0031525C">
      <w:pPr>
        <w:autoSpaceDE w:val="0"/>
        <w:spacing w:line="259" w:lineRule="auto"/>
        <w:jc w:val="both"/>
        <w:rPr>
          <w:rFonts w:ascii="Calibri" w:eastAsia="font1290" w:hAnsi="Calibri" w:cs="Calibri"/>
          <w:color w:val="000000"/>
          <w:sz w:val="22"/>
          <w:szCs w:val="22"/>
        </w:rPr>
      </w:pPr>
    </w:p>
    <w:p w14:paraId="33C6A3B8" w14:textId="77777777" w:rsidR="00FF6F80" w:rsidRDefault="00FF6F80" w:rsidP="0031525C">
      <w:pPr>
        <w:autoSpaceDE w:val="0"/>
        <w:spacing w:line="259" w:lineRule="auto"/>
        <w:jc w:val="both"/>
        <w:rPr>
          <w:rFonts w:ascii="Calibri" w:eastAsia="font1290" w:hAnsi="Calibri" w:cs="Calibri"/>
          <w:color w:val="000000"/>
          <w:sz w:val="22"/>
          <w:szCs w:val="22"/>
        </w:rPr>
      </w:pPr>
    </w:p>
    <w:p w14:paraId="61115E74" w14:textId="77777777" w:rsidR="00FF6F80" w:rsidRDefault="00FF6F80" w:rsidP="0031525C">
      <w:pPr>
        <w:autoSpaceDE w:val="0"/>
        <w:spacing w:line="259" w:lineRule="auto"/>
        <w:jc w:val="both"/>
        <w:rPr>
          <w:rFonts w:ascii="Calibri" w:eastAsia="font1290" w:hAnsi="Calibri" w:cs="Calibri"/>
          <w:color w:val="000000"/>
          <w:sz w:val="22"/>
          <w:szCs w:val="22"/>
        </w:rPr>
      </w:pPr>
    </w:p>
    <w:p w14:paraId="207C6361" w14:textId="77777777" w:rsidR="00FF6F80" w:rsidRDefault="00FF6F80" w:rsidP="0031525C">
      <w:pPr>
        <w:autoSpaceDE w:val="0"/>
        <w:spacing w:line="259" w:lineRule="auto"/>
        <w:jc w:val="both"/>
        <w:rPr>
          <w:rFonts w:ascii="Calibri" w:eastAsia="font1290" w:hAnsi="Calibri" w:cs="Calibri"/>
          <w:color w:val="000000"/>
          <w:sz w:val="22"/>
          <w:szCs w:val="22"/>
        </w:rPr>
      </w:pPr>
    </w:p>
    <w:p w14:paraId="34D22CD7" w14:textId="77777777" w:rsidR="00FF6F80" w:rsidRDefault="00FF6F80" w:rsidP="0031525C">
      <w:pPr>
        <w:autoSpaceDE w:val="0"/>
        <w:spacing w:line="259" w:lineRule="auto"/>
        <w:jc w:val="both"/>
        <w:rPr>
          <w:rFonts w:ascii="Calibri" w:eastAsia="font1290" w:hAnsi="Calibri" w:cs="Calibri"/>
          <w:color w:val="000000"/>
          <w:sz w:val="22"/>
          <w:szCs w:val="22"/>
        </w:rPr>
      </w:pPr>
    </w:p>
    <w:p w14:paraId="6BC968FF" w14:textId="77777777" w:rsidR="00FF6F80" w:rsidRDefault="00FF6F80" w:rsidP="0031525C">
      <w:pPr>
        <w:autoSpaceDE w:val="0"/>
        <w:spacing w:line="259" w:lineRule="auto"/>
        <w:jc w:val="both"/>
        <w:rPr>
          <w:rFonts w:ascii="Calibri" w:eastAsia="font1290" w:hAnsi="Calibri" w:cs="Calibri"/>
          <w:color w:val="000000"/>
          <w:sz w:val="22"/>
          <w:szCs w:val="22"/>
        </w:rPr>
      </w:pPr>
    </w:p>
    <w:p w14:paraId="7CF9466D" w14:textId="77777777" w:rsidR="00FF6F80" w:rsidRDefault="00FF6F80" w:rsidP="0031525C">
      <w:pPr>
        <w:autoSpaceDE w:val="0"/>
        <w:spacing w:line="259" w:lineRule="auto"/>
        <w:jc w:val="both"/>
        <w:rPr>
          <w:rFonts w:ascii="Calibri" w:eastAsia="font1290" w:hAnsi="Calibri" w:cs="Calibri"/>
          <w:color w:val="000000"/>
          <w:sz w:val="22"/>
          <w:szCs w:val="22"/>
        </w:rPr>
      </w:pPr>
    </w:p>
    <w:p w14:paraId="2EFA6220" w14:textId="77777777" w:rsidR="00FF6F80" w:rsidRDefault="00FF6F80" w:rsidP="0031525C">
      <w:pPr>
        <w:autoSpaceDE w:val="0"/>
        <w:spacing w:line="259" w:lineRule="auto"/>
        <w:jc w:val="both"/>
        <w:rPr>
          <w:rFonts w:ascii="Calibri" w:eastAsia="font1290" w:hAnsi="Calibri" w:cs="Calibri"/>
          <w:color w:val="000000"/>
          <w:sz w:val="22"/>
          <w:szCs w:val="22"/>
        </w:rPr>
      </w:pPr>
    </w:p>
    <w:p w14:paraId="666769E6" w14:textId="77777777" w:rsidR="00FF6F80" w:rsidRDefault="00FF6F80" w:rsidP="0031525C">
      <w:pPr>
        <w:autoSpaceDE w:val="0"/>
        <w:spacing w:line="259" w:lineRule="auto"/>
        <w:jc w:val="both"/>
        <w:rPr>
          <w:rFonts w:ascii="Calibri" w:eastAsia="font1290" w:hAnsi="Calibri" w:cs="Calibri"/>
          <w:color w:val="000000"/>
          <w:sz w:val="22"/>
          <w:szCs w:val="22"/>
        </w:rPr>
      </w:pPr>
    </w:p>
    <w:p w14:paraId="1CA91D15" w14:textId="77777777" w:rsidR="00FF6F80" w:rsidRDefault="00FF6F80" w:rsidP="0031525C">
      <w:pPr>
        <w:autoSpaceDE w:val="0"/>
        <w:spacing w:line="259" w:lineRule="auto"/>
        <w:jc w:val="both"/>
        <w:rPr>
          <w:rFonts w:ascii="Calibri" w:eastAsia="font1290" w:hAnsi="Calibri" w:cs="Calibri"/>
          <w:color w:val="000000"/>
          <w:sz w:val="22"/>
          <w:szCs w:val="22"/>
        </w:rPr>
      </w:pPr>
    </w:p>
    <w:p w14:paraId="4C6C871D" w14:textId="77777777" w:rsidR="00FF6F80" w:rsidRDefault="00FF6F80" w:rsidP="0031525C">
      <w:pPr>
        <w:autoSpaceDE w:val="0"/>
        <w:spacing w:line="259" w:lineRule="auto"/>
        <w:jc w:val="both"/>
        <w:rPr>
          <w:rFonts w:ascii="Calibri" w:eastAsia="font1290" w:hAnsi="Calibri" w:cs="Calibri"/>
          <w:color w:val="000000"/>
          <w:sz w:val="22"/>
          <w:szCs w:val="22"/>
        </w:rPr>
      </w:pPr>
    </w:p>
    <w:p w14:paraId="569369F6" w14:textId="77777777" w:rsidR="00FF6F80" w:rsidRDefault="00FF6F80" w:rsidP="0031525C">
      <w:pPr>
        <w:autoSpaceDE w:val="0"/>
        <w:spacing w:line="259" w:lineRule="auto"/>
        <w:jc w:val="both"/>
        <w:rPr>
          <w:rFonts w:ascii="Calibri" w:eastAsia="font1290" w:hAnsi="Calibri" w:cs="Calibri"/>
          <w:color w:val="000000"/>
          <w:sz w:val="22"/>
          <w:szCs w:val="22"/>
        </w:rPr>
      </w:pPr>
    </w:p>
    <w:p w14:paraId="04511AC1" w14:textId="77777777" w:rsidR="00FF6F80" w:rsidRDefault="00FF6F80" w:rsidP="0031525C">
      <w:pPr>
        <w:autoSpaceDE w:val="0"/>
        <w:spacing w:line="259" w:lineRule="auto"/>
        <w:jc w:val="both"/>
        <w:rPr>
          <w:rFonts w:ascii="Calibri" w:eastAsia="font1290" w:hAnsi="Calibri" w:cs="Calibri"/>
          <w:color w:val="000000"/>
          <w:sz w:val="22"/>
          <w:szCs w:val="22"/>
        </w:rPr>
      </w:pPr>
    </w:p>
    <w:p w14:paraId="52149002" w14:textId="77777777" w:rsidR="00FF6F80" w:rsidRDefault="00FF6F80" w:rsidP="0031525C">
      <w:pPr>
        <w:autoSpaceDE w:val="0"/>
        <w:spacing w:line="259" w:lineRule="auto"/>
        <w:jc w:val="both"/>
        <w:rPr>
          <w:rFonts w:ascii="Calibri" w:eastAsia="font1290" w:hAnsi="Calibri" w:cs="Calibri"/>
          <w:color w:val="000000"/>
          <w:sz w:val="22"/>
          <w:szCs w:val="22"/>
        </w:rPr>
      </w:pPr>
    </w:p>
    <w:p w14:paraId="21661C4C" w14:textId="77777777" w:rsidR="00FF6F80" w:rsidRDefault="00FF6F80" w:rsidP="0031525C">
      <w:pPr>
        <w:autoSpaceDE w:val="0"/>
        <w:spacing w:line="259" w:lineRule="auto"/>
        <w:jc w:val="both"/>
        <w:rPr>
          <w:rFonts w:ascii="Calibri" w:eastAsia="font1290" w:hAnsi="Calibri" w:cs="Calibri"/>
          <w:color w:val="000000"/>
          <w:sz w:val="22"/>
          <w:szCs w:val="22"/>
        </w:rPr>
      </w:pPr>
    </w:p>
    <w:p w14:paraId="739223E1" w14:textId="77777777" w:rsidR="00FF6F80" w:rsidRDefault="00FF6F80" w:rsidP="0031525C">
      <w:pPr>
        <w:autoSpaceDE w:val="0"/>
        <w:spacing w:line="259" w:lineRule="auto"/>
        <w:jc w:val="both"/>
        <w:rPr>
          <w:rFonts w:ascii="Calibri" w:eastAsia="font1290" w:hAnsi="Calibri" w:cs="Calibri"/>
          <w:color w:val="000000"/>
          <w:sz w:val="22"/>
          <w:szCs w:val="22"/>
        </w:rPr>
      </w:pPr>
    </w:p>
    <w:p w14:paraId="26B47EA6" w14:textId="77777777" w:rsidR="00FF6F80" w:rsidRDefault="00FF6F80" w:rsidP="0031525C">
      <w:pPr>
        <w:autoSpaceDE w:val="0"/>
        <w:spacing w:line="259" w:lineRule="auto"/>
        <w:jc w:val="both"/>
        <w:rPr>
          <w:rFonts w:ascii="Calibri" w:eastAsia="font1290" w:hAnsi="Calibri" w:cs="Calibri"/>
          <w:color w:val="000000"/>
          <w:sz w:val="22"/>
          <w:szCs w:val="22"/>
        </w:rPr>
      </w:pPr>
    </w:p>
    <w:p w14:paraId="33AAB075" w14:textId="77777777" w:rsidR="00FF6F80" w:rsidRDefault="00FF6F80" w:rsidP="0031525C">
      <w:pPr>
        <w:autoSpaceDE w:val="0"/>
        <w:spacing w:line="259" w:lineRule="auto"/>
        <w:jc w:val="both"/>
        <w:rPr>
          <w:rFonts w:ascii="Calibri" w:eastAsia="font1290" w:hAnsi="Calibri" w:cs="Calibri"/>
          <w:color w:val="000000"/>
          <w:sz w:val="22"/>
          <w:szCs w:val="22"/>
        </w:rPr>
      </w:pPr>
    </w:p>
    <w:p w14:paraId="5A8D23B2" w14:textId="77777777" w:rsidR="00FF6F80" w:rsidRDefault="00FF6F80" w:rsidP="0031525C">
      <w:pPr>
        <w:autoSpaceDE w:val="0"/>
        <w:spacing w:line="259" w:lineRule="auto"/>
        <w:jc w:val="both"/>
        <w:rPr>
          <w:rFonts w:ascii="Calibri" w:eastAsia="font1290" w:hAnsi="Calibri" w:cs="Calibri"/>
          <w:color w:val="000000"/>
          <w:sz w:val="22"/>
          <w:szCs w:val="22"/>
        </w:rPr>
      </w:pPr>
    </w:p>
    <w:p w14:paraId="3ED9519B" w14:textId="77777777" w:rsidR="00FF6F80" w:rsidRDefault="00FF6F80" w:rsidP="0031525C">
      <w:pPr>
        <w:autoSpaceDE w:val="0"/>
        <w:spacing w:line="259" w:lineRule="auto"/>
        <w:jc w:val="both"/>
        <w:rPr>
          <w:rFonts w:ascii="Calibri" w:eastAsia="font1290" w:hAnsi="Calibri" w:cs="Calibri"/>
          <w:color w:val="000000"/>
          <w:sz w:val="22"/>
          <w:szCs w:val="22"/>
        </w:rPr>
      </w:pPr>
    </w:p>
    <w:p w14:paraId="08E9F39F" w14:textId="77777777" w:rsidR="00FF6F80" w:rsidRDefault="00FF6F80" w:rsidP="0031525C">
      <w:pPr>
        <w:autoSpaceDE w:val="0"/>
        <w:spacing w:line="259" w:lineRule="auto"/>
        <w:jc w:val="both"/>
        <w:rPr>
          <w:rFonts w:ascii="Calibri" w:eastAsia="font1290" w:hAnsi="Calibri" w:cs="Calibri"/>
          <w:color w:val="000000"/>
          <w:sz w:val="22"/>
          <w:szCs w:val="22"/>
        </w:rPr>
      </w:pPr>
    </w:p>
    <w:p w14:paraId="67D51355" w14:textId="77777777" w:rsidR="00FF6F80" w:rsidRDefault="00FF6F80" w:rsidP="0031525C">
      <w:pPr>
        <w:autoSpaceDE w:val="0"/>
        <w:spacing w:line="259" w:lineRule="auto"/>
        <w:jc w:val="both"/>
        <w:rPr>
          <w:rFonts w:ascii="Calibri" w:eastAsia="font1290" w:hAnsi="Calibri" w:cs="Calibri"/>
          <w:color w:val="000000"/>
          <w:sz w:val="22"/>
          <w:szCs w:val="22"/>
        </w:rPr>
      </w:pPr>
    </w:p>
    <w:p w14:paraId="434CBF08" w14:textId="77777777" w:rsidR="00FF6F80" w:rsidRDefault="00FF6F80" w:rsidP="0031525C">
      <w:pPr>
        <w:autoSpaceDE w:val="0"/>
        <w:spacing w:line="259" w:lineRule="auto"/>
        <w:jc w:val="both"/>
        <w:rPr>
          <w:rFonts w:ascii="Calibri" w:eastAsia="font1290" w:hAnsi="Calibri" w:cs="Calibri"/>
          <w:color w:val="000000"/>
          <w:sz w:val="22"/>
          <w:szCs w:val="22"/>
        </w:rPr>
      </w:pPr>
    </w:p>
    <w:p w14:paraId="061746A6" w14:textId="77777777" w:rsidR="00FF6F80" w:rsidRDefault="00FF6F80" w:rsidP="0031525C">
      <w:pPr>
        <w:autoSpaceDE w:val="0"/>
        <w:spacing w:line="259" w:lineRule="auto"/>
        <w:jc w:val="both"/>
        <w:rPr>
          <w:rFonts w:ascii="Calibri" w:eastAsia="font1290" w:hAnsi="Calibri" w:cs="Calibri"/>
          <w:color w:val="000000"/>
          <w:sz w:val="22"/>
          <w:szCs w:val="22"/>
        </w:rPr>
      </w:pPr>
    </w:p>
    <w:p w14:paraId="3D661E04" w14:textId="77777777" w:rsidR="00FF6F80" w:rsidRDefault="00FF6F80" w:rsidP="0031525C">
      <w:pPr>
        <w:autoSpaceDE w:val="0"/>
        <w:spacing w:line="259" w:lineRule="auto"/>
        <w:jc w:val="both"/>
        <w:rPr>
          <w:rFonts w:ascii="Calibri" w:eastAsia="font1290" w:hAnsi="Calibri" w:cs="Calibri"/>
          <w:color w:val="000000"/>
          <w:sz w:val="22"/>
          <w:szCs w:val="22"/>
        </w:rPr>
      </w:pPr>
    </w:p>
    <w:p w14:paraId="6AD6131A" w14:textId="77777777" w:rsidR="00FF6F80" w:rsidRDefault="00FF6F80" w:rsidP="0031525C">
      <w:pPr>
        <w:autoSpaceDE w:val="0"/>
        <w:spacing w:line="259" w:lineRule="auto"/>
        <w:jc w:val="both"/>
        <w:rPr>
          <w:rFonts w:ascii="Calibri" w:eastAsia="font1290" w:hAnsi="Calibri" w:cs="Calibri"/>
          <w:color w:val="000000"/>
          <w:sz w:val="22"/>
          <w:szCs w:val="22"/>
        </w:rPr>
      </w:pPr>
    </w:p>
    <w:p w14:paraId="0D854C81" w14:textId="77777777" w:rsidR="00FF6F80" w:rsidRDefault="00FF6F80" w:rsidP="0031525C">
      <w:pPr>
        <w:autoSpaceDE w:val="0"/>
        <w:spacing w:line="259" w:lineRule="auto"/>
        <w:jc w:val="both"/>
        <w:rPr>
          <w:rFonts w:ascii="Calibri" w:eastAsia="font1290" w:hAnsi="Calibri" w:cs="Calibri"/>
          <w:color w:val="000000"/>
          <w:sz w:val="22"/>
          <w:szCs w:val="22"/>
        </w:rPr>
      </w:pPr>
    </w:p>
    <w:p w14:paraId="083A5BD6" w14:textId="77777777" w:rsidR="00FF6F80" w:rsidRDefault="00FF6F80" w:rsidP="0031525C">
      <w:pPr>
        <w:autoSpaceDE w:val="0"/>
        <w:spacing w:line="259" w:lineRule="auto"/>
        <w:jc w:val="both"/>
        <w:rPr>
          <w:rFonts w:ascii="Calibri" w:eastAsia="font1290" w:hAnsi="Calibri" w:cs="Calibri"/>
          <w:color w:val="000000"/>
          <w:sz w:val="22"/>
          <w:szCs w:val="22"/>
        </w:rPr>
      </w:pPr>
    </w:p>
    <w:p w14:paraId="11ADE1F7" w14:textId="77777777" w:rsidR="00FF6F80" w:rsidRPr="00A13005" w:rsidRDefault="00FF6F80" w:rsidP="0031525C">
      <w:pPr>
        <w:autoSpaceDE w:val="0"/>
        <w:spacing w:line="259" w:lineRule="auto"/>
        <w:jc w:val="both"/>
        <w:rPr>
          <w:rFonts w:ascii="Calibri" w:eastAsia="font1290" w:hAnsi="Calibri" w:cs="Calibri"/>
          <w:color w:val="000000"/>
          <w:sz w:val="22"/>
          <w:szCs w:val="22"/>
        </w:rPr>
      </w:pPr>
    </w:p>
    <w:p w14:paraId="782BCDCA" w14:textId="1628B471" w:rsidR="00A13005" w:rsidRDefault="00FF6F80">
      <w:pPr>
        <w:autoSpaceDE w:val="0"/>
        <w:spacing w:line="259" w:lineRule="auto"/>
        <w:jc w:val="both"/>
        <w:rPr>
          <w:rFonts w:ascii="Calibri" w:eastAsia="font1290" w:hAnsi="Calibri" w:cs="Calibri"/>
          <w:color w:val="000000"/>
          <w:sz w:val="22"/>
          <w:szCs w:val="22"/>
        </w:rPr>
      </w:pPr>
      <w:r>
        <w:rPr>
          <w:rFonts w:ascii="Calibri" w:eastAsia="font1290" w:hAnsi="Calibri" w:cs="Calibri"/>
          <w:color w:val="000000"/>
          <w:sz w:val="22"/>
          <w:szCs w:val="22"/>
        </w:rPr>
        <w:lastRenderedPageBreak/>
        <w:t>Příloha smlouvy:</w:t>
      </w:r>
    </w:p>
    <w:p w14:paraId="25E73F1C" w14:textId="77777777" w:rsidR="00FF6F80" w:rsidRDefault="00FF6F80">
      <w:pPr>
        <w:autoSpaceDE w:val="0"/>
        <w:spacing w:line="259" w:lineRule="auto"/>
        <w:jc w:val="both"/>
        <w:rPr>
          <w:rFonts w:ascii="Calibri" w:eastAsia="font1290" w:hAnsi="Calibri" w:cs="Calibri"/>
          <w:color w:val="000000"/>
          <w:sz w:val="22"/>
          <w:szCs w:val="22"/>
        </w:rPr>
      </w:pPr>
    </w:p>
    <w:p w14:paraId="7115060F" w14:textId="77777777" w:rsidR="00FF6F80" w:rsidRDefault="00FF6F80">
      <w:pPr>
        <w:autoSpaceDE w:val="0"/>
        <w:spacing w:line="259" w:lineRule="auto"/>
        <w:jc w:val="both"/>
        <w:rPr>
          <w:rFonts w:ascii="Calibri" w:eastAsia="font1290" w:hAnsi="Calibri" w:cs="Calibri"/>
          <w:color w:val="000000"/>
          <w:sz w:val="22"/>
          <w:szCs w:val="22"/>
        </w:rPr>
      </w:pPr>
    </w:p>
    <w:p w14:paraId="78C91624" w14:textId="738FD0BC" w:rsidR="00FF6F80" w:rsidRDefault="00FF6F80">
      <w:pPr>
        <w:autoSpaceDE w:val="0"/>
        <w:spacing w:line="259" w:lineRule="auto"/>
        <w:jc w:val="both"/>
        <w:rPr>
          <w:rFonts w:ascii="Calibri" w:eastAsia="font1290" w:hAnsi="Calibri" w:cs="Calibri"/>
          <w:color w:val="000000"/>
          <w:sz w:val="22"/>
          <w:szCs w:val="22"/>
        </w:rPr>
      </w:pPr>
      <w:r>
        <w:rPr>
          <w:rFonts w:ascii="Calibri" w:eastAsia="font1290" w:hAnsi="Calibri" w:cs="Calibri"/>
          <w:noProof/>
          <w:color w:val="000000"/>
          <w:sz w:val="22"/>
          <w:szCs w:val="22"/>
        </w:rPr>
        <w:drawing>
          <wp:inline distT="0" distB="0" distL="0" distR="0" wp14:anchorId="35689B64" wp14:editId="2260B86C">
            <wp:extent cx="2402205" cy="853440"/>
            <wp:effectExtent l="0" t="0" r="0" b="3810"/>
            <wp:docPr id="20053619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205" cy="853440"/>
                    </a:xfrm>
                    <a:prstGeom prst="rect">
                      <a:avLst/>
                    </a:prstGeom>
                    <a:noFill/>
                  </pic:spPr>
                </pic:pic>
              </a:graphicData>
            </a:graphic>
          </wp:inline>
        </w:drawing>
      </w:r>
    </w:p>
    <w:p w14:paraId="5F0A4851" w14:textId="77777777" w:rsidR="00FF6F80" w:rsidRDefault="00FF6F80">
      <w:pPr>
        <w:autoSpaceDE w:val="0"/>
        <w:spacing w:line="259" w:lineRule="auto"/>
        <w:jc w:val="both"/>
        <w:rPr>
          <w:rFonts w:ascii="Calibri" w:eastAsia="font1290" w:hAnsi="Calibri" w:cs="Calibri"/>
          <w:color w:val="000000"/>
          <w:sz w:val="22"/>
          <w:szCs w:val="22"/>
        </w:rPr>
      </w:pPr>
    </w:p>
    <w:p w14:paraId="7CFC6668" w14:textId="77777777" w:rsidR="00FF6F80" w:rsidRDefault="00FF6F80">
      <w:pPr>
        <w:autoSpaceDE w:val="0"/>
        <w:spacing w:line="259" w:lineRule="auto"/>
        <w:jc w:val="both"/>
        <w:rPr>
          <w:rFonts w:ascii="Calibri" w:eastAsia="font1290" w:hAnsi="Calibri" w:cs="Calibri"/>
          <w:color w:val="000000"/>
          <w:sz w:val="22"/>
          <w:szCs w:val="22"/>
        </w:rPr>
      </w:pPr>
    </w:p>
    <w:p w14:paraId="52A22E04" w14:textId="77777777" w:rsidR="00FF6F80" w:rsidRPr="00C5247F" w:rsidRDefault="00FF6F80" w:rsidP="00FF6F80">
      <w:pPr>
        <w:pStyle w:val="Nzev"/>
        <w:ind w:right="277"/>
        <w:rPr>
          <w:sz w:val="96"/>
          <w:szCs w:val="96"/>
        </w:rPr>
      </w:pPr>
      <w:r w:rsidRPr="00C5247F">
        <w:rPr>
          <w:sz w:val="96"/>
          <w:szCs w:val="96"/>
        </w:rPr>
        <w:t>Příprava aktualizace Strategie pro kulturu a kreativitu Pardubic - nabídka</w:t>
      </w:r>
    </w:p>
    <w:p w14:paraId="32CC3D73" w14:textId="77777777" w:rsidR="00FF6F80" w:rsidRDefault="00FF6F80" w:rsidP="00FF6F80">
      <w:pPr>
        <w:pStyle w:val="Nzev2"/>
        <w:spacing w:before="600"/>
        <w:contextualSpacing/>
      </w:pPr>
      <w:r>
        <w:t>NABÍDKA 26.3. 2025</w:t>
      </w:r>
    </w:p>
    <w:p w14:paraId="605E3121" w14:textId="77777777" w:rsidR="00FF6F80" w:rsidRDefault="00FF6F80" w:rsidP="00FF6F80">
      <w:pPr>
        <w:pStyle w:val="Nzev2"/>
        <w:spacing w:before="2000"/>
      </w:pPr>
      <w:r>
        <w:t>Objednatel:</w:t>
      </w:r>
    </w:p>
    <w:p w14:paraId="188F9C5A" w14:textId="77777777" w:rsidR="00FF6F80" w:rsidRDefault="00FF6F80" w:rsidP="00FF6F80">
      <w:pPr>
        <w:rPr>
          <w:rFonts w:ascii="Fenomen Sans" w:hAnsi="Fenomen Sans"/>
        </w:rPr>
      </w:pPr>
      <w:r>
        <w:rPr>
          <w:rFonts w:ascii="Fenomen Sans" w:hAnsi="Fenomen Sans"/>
        </w:rPr>
        <w:t>Statutární město Pardubice</w:t>
      </w:r>
    </w:p>
    <w:p w14:paraId="586DE89C" w14:textId="77777777" w:rsidR="00FF6F80" w:rsidRDefault="00FF6F80" w:rsidP="00FF6F80">
      <w:pPr>
        <w:rPr>
          <w:rFonts w:ascii="Fenomen Sans" w:hAnsi="Fenomen Sans"/>
        </w:rPr>
      </w:pPr>
      <w:r w:rsidRPr="00A97F51">
        <w:rPr>
          <w:rFonts w:ascii="Fenomen Sans" w:hAnsi="Fenomen Sans"/>
        </w:rPr>
        <w:t xml:space="preserve">Pernštýnské náměstí 1, Pardubice-Staré Město, </w:t>
      </w:r>
    </w:p>
    <w:p w14:paraId="0B818031" w14:textId="77777777" w:rsidR="00FF6F80" w:rsidRPr="00A97F51" w:rsidRDefault="00FF6F80" w:rsidP="00FF6F80">
      <w:pPr>
        <w:rPr>
          <w:rFonts w:ascii="Fenomen Sans" w:hAnsi="Fenomen Sans"/>
        </w:rPr>
      </w:pPr>
      <w:r w:rsidRPr="00A97F51">
        <w:rPr>
          <w:rFonts w:ascii="Fenomen Sans" w:hAnsi="Fenomen Sans"/>
        </w:rPr>
        <w:t>530 02 Pardubice</w:t>
      </w:r>
    </w:p>
    <w:p w14:paraId="021F9146" w14:textId="77777777" w:rsidR="00FF6F80" w:rsidRDefault="00FF6F80" w:rsidP="00FF6F80">
      <w:pPr>
        <w:pStyle w:val="Nzev2"/>
        <w:spacing w:before="300"/>
        <w:contextualSpacing/>
      </w:pPr>
      <w:r>
        <w:t>Zpracovatel:</w:t>
      </w:r>
    </w:p>
    <w:p w14:paraId="1014EA1F" w14:textId="77777777" w:rsidR="00FF6F80" w:rsidRPr="00B85E73" w:rsidRDefault="00FF6F80" w:rsidP="00FF6F80">
      <w:pPr>
        <w:rPr>
          <w:rFonts w:ascii="Fenomen Sans" w:hAnsi="Fenomen Sans"/>
        </w:rPr>
      </w:pPr>
      <w:r w:rsidRPr="00B85E73">
        <w:rPr>
          <w:rFonts w:ascii="Fenomen Sans" w:hAnsi="Fenomen Sans"/>
        </w:rPr>
        <w:t>ONplan lab, s.r.o.</w:t>
      </w:r>
    </w:p>
    <w:p w14:paraId="0D6669E1" w14:textId="77777777" w:rsidR="00FF6F80" w:rsidRPr="00F70AD9" w:rsidRDefault="00FF6F80" w:rsidP="00FF6F80">
      <w:pPr>
        <w:rPr>
          <w:rFonts w:ascii="Fenomen Sans" w:hAnsi="Fenomen Sans"/>
        </w:rPr>
      </w:pPr>
      <w:r w:rsidRPr="00F70AD9">
        <w:rPr>
          <w:rFonts w:ascii="Fenomen Sans" w:hAnsi="Fenomen Sans"/>
        </w:rPr>
        <w:t>Karmelitská 18/379,118 00 Praha 1 - Malá Strana</w:t>
      </w:r>
    </w:p>
    <w:p w14:paraId="2CF89336" w14:textId="77777777" w:rsidR="00FF6F80" w:rsidRDefault="00FF6F80" w:rsidP="00FF6F80">
      <w:pPr>
        <w:rPr>
          <w:rFonts w:ascii="Fenomen Sans" w:hAnsi="Fenomen Sans"/>
        </w:rPr>
      </w:pPr>
      <w:r w:rsidRPr="00B85E73">
        <w:rPr>
          <w:rFonts w:ascii="Fenomen Sans" w:hAnsi="Fenomen Sans"/>
        </w:rPr>
        <w:t>zastoupený jednatelem Ing. Petrem Návratem, MSc.</w:t>
      </w:r>
      <w:r>
        <w:rPr>
          <w:rFonts w:ascii="Fenomen Sans" w:hAnsi="Fenomen Sans"/>
        </w:rPr>
        <w:t>, MRTPI</w:t>
      </w:r>
    </w:p>
    <w:p w14:paraId="57345A7A" w14:textId="77777777" w:rsidR="00FF6F80" w:rsidRPr="00B85E73" w:rsidRDefault="00FF6F80" w:rsidP="00FF6F80">
      <w:pPr>
        <w:rPr>
          <w:rFonts w:ascii="Fenomen Sans" w:hAnsi="Fenomen Sans"/>
        </w:rPr>
      </w:pPr>
      <w:r w:rsidRPr="00B85E73">
        <w:rPr>
          <w:rFonts w:ascii="Fenomen Sans" w:hAnsi="Fenomen Sans"/>
        </w:rPr>
        <w:t>Kontaktní osoba</w:t>
      </w:r>
      <w:r>
        <w:rPr>
          <w:rFonts w:ascii="Fenomen Sans" w:hAnsi="Fenomen Sans"/>
        </w:rPr>
        <w:t>:</w:t>
      </w:r>
    </w:p>
    <w:p w14:paraId="0E7FEEB0" w14:textId="3765D63E" w:rsidR="00FF6F80" w:rsidRDefault="00FF6F80" w:rsidP="00FF6F80">
      <w:pPr>
        <w:rPr>
          <w:rFonts w:ascii="Fenomen Sans" w:hAnsi="Fenomen Sans"/>
        </w:rPr>
      </w:pPr>
      <w:r w:rsidRPr="00B85E73">
        <w:rPr>
          <w:rFonts w:ascii="Fenomen Sans" w:hAnsi="Fenomen Sans"/>
        </w:rPr>
        <w:t xml:space="preserve">MgA. Olga Škochová Bláhová, </w:t>
      </w:r>
      <w:r>
        <w:rPr>
          <w:rFonts w:ascii="Fenomen Sans" w:hAnsi="Fenomen Sans"/>
        </w:rPr>
        <w:t>xxxxxxx</w:t>
      </w:r>
    </w:p>
    <w:p w14:paraId="2CC9D35D" w14:textId="77777777" w:rsidR="00FF6F80" w:rsidRPr="00B85E73" w:rsidRDefault="00FF6F80" w:rsidP="00FF6F80">
      <w:pPr>
        <w:rPr>
          <w:rFonts w:ascii="Fenomen Sans" w:hAnsi="Fenomen Sans"/>
        </w:rPr>
      </w:pPr>
    </w:p>
    <w:p w14:paraId="55BE502E" w14:textId="77777777" w:rsidR="00FF6F80" w:rsidRDefault="00FF6F80" w:rsidP="00FF6F80">
      <w:pPr>
        <w:pStyle w:val="Nadpis1"/>
        <w:keepLines w:val="0"/>
        <w:widowControl/>
        <w:tabs>
          <w:tab w:val="left" w:pos="567"/>
          <w:tab w:val="left" w:pos="1134"/>
        </w:tabs>
        <w:suppressAutoHyphens w:val="0"/>
        <w:spacing w:before="240" w:after="120" w:line="640" w:lineRule="atLeast"/>
        <w:ind w:left="431" w:hanging="431"/>
        <w:sectPr w:rsidR="00FF6F80" w:rsidSect="00FF6F80">
          <w:headerReference w:type="first" r:id="rId8"/>
          <w:pgSz w:w="11901" w:h="16817"/>
          <w:pgMar w:top="1134" w:right="567" w:bottom="1134" w:left="1134" w:header="737" w:footer="907" w:gutter="0"/>
          <w:cols w:space="708"/>
          <w:docGrid w:linePitch="360"/>
        </w:sectPr>
      </w:pPr>
    </w:p>
    <w:p w14:paraId="0116D3CD" w14:textId="77777777" w:rsidR="00FF6F80" w:rsidRDefault="00FF6F80" w:rsidP="00FF6F80">
      <w:pPr>
        <w:rPr>
          <w:rFonts w:ascii="Fenomen Sans" w:hAnsi="Fenomen Sans"/>
          <w:b/>
          <w:bCs/>
          <w:sz w:val="32"/>
          <w:szCs w:val="32"/>
        </w:rPr>
      </w:pPr>
      <w:bookmarkStart w:id="1" w:name="_Toc109890399"/>
      <w:r w:rsidRPr="004C1CDB">
        <w:rPr>
          <w:rFonts w:ascii="Fenomen Sans" w:hAnsi="Fenomen Sans"/>
          <w:b/>
          <w:bCs/>
          <w:sz w:val="32"/>
          <w:szCs w:val="32"/>
        </w:rPr>
        <w:lastRenderedPageBreak/>
        <w:t>Obsah</w:t>
      </w:r>
    </w:p>
    <w:p w14:paraId="63C7FFD7" w14:textId="77777777" w:rsidR="00FF6F80" w:rsidRDefault="00FF6F80" w:rsidP="00FF6F80">
      <w:pPr>
        <w:pStyle w:val="Obsah1"/>
        <w:tabs>
          <w:tab w:val="left" w:pos="480"/>
          <w:tab w:val="right" w:leader="dot" w:pos="9016"/>
        </w:tabs>
        <w:rPr>
          <w:rFonts w:asciiTheme="minorHAnsi" w:eastAsiaTheme="minorEastAsia" w:hAnsiTheme="minorHAnsi" w:cstheme="minorBidi"/>
          <w:noProof/>
          <w:kern w:val="2"/>
          <w:szCs w:val="24"/>
          <w:lang w:eastAsia="cs-CZ"/>
          <w14:ligatures w14:val="standardContextual"/>
        </w:rPr>
      </w:pPr>
      <w:r>
        <w:rPr>
          <w:rFonts w:ascii="Fenomen Sans" w:hAnsi="Fenomen Sans"/>
          <w:b/>
          <w:bCs/>
          <w:sz w:val="32"/>
          <w:szCs w:val="32"/>
        </w:rPr>
        <w:fldChar w:fldCharType="begin"/>
      </w:r>
      <w:r>
        <w:rPr>
          <w:rFonts w:ascii="Fenomen Sans" w:hAnsi="Fenomen Sans"/>
          <w:b/>
          <w:bCs/>
          <w:sz w:val="32"/>
          <w:szCs w:val="32"/>
        </w:rPr>
        <w:instrText xml:space="preserve"> TOC \o "1-1" \h \z \u </w:instrText>
      </w:r>
      <w:r>
        <w:rPr>
          <w:rFonts w:ascii="Fenomen Sans" w:hAnsi="Fenomen Sans"/>
          <w:b/>
          <w:bCs/>
          <w:sz w:val="32"/>
          <w:szCs w:val="32"/>
        </w:rPr>
        <w:fldChar w:fldCharType="separate"/>
      </w:r>
      <w:hyperlink w:anchor="_Toc190093293" w:history="1">
        <w:r w:rsidRPr="00297F6A">
          <w:rPr>
            <w:rStyle w:val="Hypertextovodkaz"/>
            <w:noProof/>
          </w:rPr>
          <w:t>1</w:t>
        </w:r>
        <w:r>
          <w:rPr>
            <w:rFonts w:asciiTheme="minorHAnsi" w:eastAsiaTheme="minorEastAsia" w:hAnsiTheme="minorHAnsi" w:cstheme="minorBidi"/>
            <w:noProof/>
            <w:kern w:val="2"/>
            <w:szCs w:val="24"/>
            <w:lang w:eastAsia="cs-CZ"/>
            <w14:ligatures w14:val="standardContextual"/>
          </w:rPr>
          <w:tab/>
        </w:r>
        <w:r w:rsidRPr="00297F6A">
          <w:rPr>
            <w:rStyle w:val="Hypertextovodkaz"/>
            <w:noProof/>
          </w:rPr>
          <w:t>Kontext</w:t>
        </w:r>
        <w:r>
          <w:rPr>
            <w:noProof/>
            <w:webHidden/>
          </w:rPr>
          <w:tab/>
        </w:r>
        <w:r>
          <w:rPr>
            <w:noProof/>
            <w:webHidden/>
          </w:rPr>
          <w:fldChar w:fldCharType="begin"/>
        </w:r>
        <w:r>
          <w:rPr>
            <w:noProof/>
            <w:webHidden/>
          </w:rPr>
          <w:instrText xml:space="preserve"> PAGEREF _Toc190093293 \h </w:instrText>
        </w:r>
        <w:r>
          <w:rPr>
            <w:noProof/>
            <w:webHidden/>
          </w:rPr>
        </w:r>
        <w:r>
          <w:rPr>
            <w:noProof/>
            <w:webHidden/>
          </w:rPr>
          <w:fldChar w:fldCharType="separate"/>
        </w:r>
        <w:r>
          <w:rPr>
            <w:noProof/>
            <w:webHidden/>
          </w:rPr>
          <w:t>2</w:t>
        </w:r>
        <w:r>
          <w:rPr>
            <w:noProof/>
            <w:webHidden/>
          </w:rPr>
          <w:fldChar w:fldCharType="end"/>
        </w:r>
      </w:hyperlink>
    </w:p>
    <w:p w14:paraId="0AAEC6EF" w14:textId="77777777" w:rsidR="00FF6F80" w:rsidRDefault="00FF6F80" w:rsidP="00FF6F80">
      <w:pPr>
        <w:pStyle w:val="Obsah1"/>
        <w:tabs>
          <w:tab w:val="left" w:pos="480"/>
          <w:tab w:val="right" w:leader="dot" w:pos="9016"/>
        </w:tabs>
        <w:rPr>
          <w:rFonts w:asciiTheme="minorHAnsi" w:eastAsiaTheme="minorEastAsia" w:hAnsiTheme="minorHAnsi" w:cstheme="minorBidi"/>
          <w:noProof/>
          <w:kern w:val="2"/>
          <w:szCs w:val="24"/>
          <w:lang w:eastAsia="cs-CZ"/>
          <w14:ligatures w14:val="standardContextual"/>
        </w:rPr>
      </w:pPr>
      <w:hyperlink w:anchor="_Toc190093296" w:history="1">
        <w:r w:rsidRPr="00297F6A">
          <w:rPr>
            <w:rStyle w:val="Hypertextovodkaz"/>
            <w:noProof/>
          </w:rPr>
          <w:t>2</w:t>
        </w:r>
        <w:r>
          <w:rPr>
            <w:rFonts w:asciiTheme="minorHAnsi" w:eastAsiaTheme="minorEastAsia" w:hAnsiTheme="minorHAnsi" w:cstheme="minorBidi"/>
            <w:noProof/>
            <w:kern w:val="2"/>
            <w:szCs w:val="24"/>
            <w:lang w:eastAsia="cs-CZ"/>
            <w14:ligatures w14:val="standardContextual"/>
          </w:rPr>
          <w:tab/>
        </w:r>
        <w:r w:rsidRPr="00297F6A">
          <w:rPr>
            <w:rStyle w:val="Hypertextovodkaz"/>
            <w:noProof/>
          </w:rPr>
          <w:t>Cíle aktualizace strategie</w:t>
        </w:r>
        <w:r>
          <w:rPr>
            <w:noProof/>
            <w:webHidden/>
          </w:rPr>
          <w:tab/>
        </w:r>
        <w:r>
          <w:rPr>
            <w:noProof/>
            <w:webHidden/>
          </w:rPr>
          <w:fldChar w:fldCharType="begin"/>
        </w:r>
        <w:r>
          <w:rPr>
            <w:noProof/>
            <w:webHidden/>
          </w:rPr>
          <w:instrText xml:space="preserve"> PAGEREF _Toc190093296 \h </w:instrText>
        </w:r>
        <w:r>
          <w:rPr>
            <w:noProof/>
            <w:webHidden/>
          </w:rPr>
        </w:r>
        <w:r>
          <w:rPr>
            <w:noProof/>
            <w:webHidden/>
          </w:rPr>
          <w:fldChar w:fldCharType="separate"/>
        </w:r>
        <w:r>
          <w:rPr>
            <w:noProof/>
            <w:webHidden/>
          </w:rPr>
          <w:t>2</w:t>
        </w:r>
        <w:r>
          <w:rPr>
            <w:noProof/>
            <w:webHidden/>
          </w:rPr>
          <w:fldChar w:fldCharType="end"/>
        </w:r>
      </w:hyperlink>
    </w:p>
    <w:p w14:paraId="6E126602" w14:textId="77777777" w:rsidR="00FF6F80" w:rsidRDefault="00FF6F80" w:rsidP="00FF6F80">
      <w:pPr>
        <w:pStyle w:val="Obsah1"/>
        <w:tabs>
          <w:tab w:val="left" w:pos="480"/>
          <w:tab w:val="right" w:leader="dot" w:pos="9016"/>
        </w:tabs>
        <w:rPr>
          <w:rFonts w:asciiTheme="minorHAnsi" w:eastAsiaTheme="minorEastAsia" w:hAnsiTheme="minorHAnsi" w:cstheme="minorBidi"/>
          <w:noProof/>
          <w:kern w:val="2"/>
          <w:szCs w:val="24"/>
          <w:lang w:eastAsia="cs-CZ"/>
          <w14:ligatures w14:val="standardContextual"/>
        </w:rPr>
      </w:pPr>
      <w:hyperlink w:anchor="_Toc190093297" w:history="1">
        <w:r w:rsidRPr="00297F6A">
          <w:rPr>
            <w:rStyle w:val="Hypertextovodkaz"/>
            <w:noProof/>
          </w:rPr>
          <w:t>3</w:t>
        </w:r>
        <w:r>
          <w:rPr>
            <w:rFonts w:asciiTheme="minorHAnsi" w:eastAsiaTheme="minorEastAsia" w:hAnsiTheme="minorHAnsi" w:cstheme="minorBidi"/>
            <w:noProof/>
            <w:kern w:val="2"/>
            <w:szCs w:val="24"/>
            <w:lang w:eastAsia="cs-CZ"/>
            <w14:ligatures w14:val="standardContextual"/>
          </w:rPr>
          <w:tab/>
        </w:r>
        <w:r w:rsidRPr="00297F6A">
          <w:rPr>
            <w:rStyle w:val="Hypertextovodkaz"/>
            <w:noProof/>
          </w:rPr>
          <w:t>Navrhované aktivity</w:t>
        </w:r>
        <w:r>
          <w:rPr>
            <w:noProof/>
            <w:webHidden/>
          </w:rPr>
          <w:tab/>
        </w:r>
        <w:r>
          <w:rPr>
            <w:noProof/>
            <w:webHidden/>
          </w:rPr>
          <w:fldChar w:fldCharType="begin"/>
        </w:r>
        <w:r>
          <w:rPr>
            <w:noProof/>
            <w:webHidden/>
          </w:rPr>
          <w:instrText xml:space="preserve"> PAGEREF _Toc190093297 \h </w:instrText>
        </w:r>
        <w:r>
          <w:rPr>
            <w:noProof/>
            <w:webHidden/>
          </w:rPr>
        </w:r>
        <w:r>
          <w:rPr>
            <w:noProof/>
            <w:webHidden/>
          </w:rPr>
          <w:fldChar w:fldCharType="separate"/>
        </w:r>
        <w:r>
          <w:rPr>
            <w:noProof/>
            <w:webHidden/>
          </w:rPr>
          <w:t>3</w:t>
        </w:r>
        <w:r>
          <w:rPr>
            <w:noProof/>
            <w:webHidden/>
          </w:rPr>
          <w:fldChar w:fldCharType="end"/>
        </w:r>
      </w:hyperlink>
    </w:p>
    <w:p w14:paraId="52E05ADA" w14:textId="77777777" w:rsidR="00FF6F80" w:rsidRDefault="00FF6F80" w:rsidP="00FF6F80">
      <w:pPr>
        <w:pStyle w:val="Obsah1"/>
        <w:tabs>
          <w:tab w:val="left" w:pos="480"/>
          <w:tab w:val="right" w:leader="dot" w:pos="9016"/>
        </w:tabs>
        <w:rPr>
          <w:rFonts w:asciiTheme="minorHAnsi" w:eastAsiaTheme="minorEastAsia" w:hAnsiTheme="minorHAnsi" w:cstheme="minorBidi"/>
          <w:noProof/>
          <w:kern w:val="2"/>
          <w:szCs w:val="24"/>
          <w:lang w:eastAsia="cs-CZ"/>
          <w14:ligatures w14:val="standardContextual"/>
        </w:rPr>
      </w:pPr>
      <w:hyperlink w:anchor="_Toc190093298" w:history="1">
        <w:r w:rsidRPr="00297F6A">
          <w:rPr>
            <w:rStyle w:val="Hypertextovodkaz"/>
            <w:noProof/>
          </w:rPr>
          <w:t>4</w:t>
        </w:r>
        <w:r>
          <w:rPr>
            <w:rFonts w:asciiTheme="minorHAnsi" w:eastAsiaTheme="minorEastAsia" w:hAnsiTheme="minorHAnsi" w:cstheme="minorBidi"/>
            <w:noProof/>
            <w:kern w:val="2"/>
            <w:szCs w:val="24"/>
            <w:lang w:eastAsia="cs-CZ"/>
            <w14:ligatures w14:val="standardContextual"/>
          </w:rPr>
          <w:tab/>
        </w:r>
        <w:r w:rsidRPr="00297F6A">
          <w:rPr>
            <w:rStyle w:val="Hypertextovodkaz"/>
            <w:noProof/>
          </w:rPr>
          <w:t>Hlavní výstupy</w:t>
        </w:r>
        <w:r>
          <w:rPr>
            <w:noProof/>
            <w:webHidden/>
          </w:rPr>
          <w:tab/>
        </w:r>
        <w:r>
          <w:rPr>
            <w:noProof/>
            <w:webHidden/>
          </w:rPr>
          <w:fldChar w:fldCharType="begin"/>
        </w:r>
        <w:r>
          <w:rPr>
            <w:noProof/>
            <w:webHidden/>
          </w:rPr>
          <w:instrText xml:space="preserve"> PAGEREF _Toc190093298 \h </w:instrText>
        </w:r>
        <w:r>
          <w:rPr>
            <w:noProof/>
            <w:webHidden/>
          </w:rPr>
        </w:r>
        <w:r>
          <w:rPr>
            <w:noProof/>
            <w:webHidden/>
          </w:rPr>
          <w:fldChar w:fldCharType="separate"/>
        </w:r>
        <w:r>
          <w:rPr>
            <w:noProof/>
            <w:webHidden/>
          </w:rPr>
          <w:t>4</w:t>
        </w:r>
        <w:r>
          <w:rPr>
            <w:noProof/>
            <w:webHidden/>
          </w:rPr>
          <w:fldChar w:fldCharType="end"/>
        </w:r>
      </w:hyperlink>
    </w:p>
    <w:p w14:paraId="040A4E6A" w14:textId="77777777" w:rsidR="00FF6F80" w:rsidRDefault="00FF6F80" w:rsidP="00FF6F80">
      <w:pPr>
        <w:pStyle w:val="Obsah1"/>
        <w:tabs>
          <w:tab w:val="left" w:pos="480"/>
          <w:tab w:val="right" w:leader="dot" w:pos="9016"/>
        </w:tabs>
        <w:rPr>
          <w:rFonts w:asciiTheme="minorHAnsi" w:eastAsiaTheme="minorEastAsia" w:hAnsiTheme="minorHAnsi" w:cstheme="minorBidi"/>
          <w:noProof/>
          <w:kern w:val="2"/>
          <w:szCs w:val="24"/>
          <w:lang w:eastAsia="cs-CZ"/>
          <w14:ligatures w14:val="standardContextual"/>
        </w:rPr>
      </w:pPr>
      <w:hyperlink w:anchor="_Toc190093299" w:history="1">
        <w:r w:rsidRPr="00297F6A">
          <w:rPr>
            <w:rStyle w:val="Hypertextovodkaz"/>
            <w:noProof/>
          </w:rPr>
          <w:t>5</w:t>
        </w:r>
        <w:r>
          <w:rPr>
            <w:rFonts w:asciiTheme="minorHAnsi" w:eastAsiaTheme="minorEastAsia" w:hAnsiTheme="minorHAnsi" w:cstheme="minorBidi"/>
            <w:noProof/>
            <w:kern w:val="2"/>
            <w:szCs w:val="24"/>
            <w:lang w:eastAsia="cs-CZ"/>
            <w14:ligatures w14:val="standardContextual"/>
          </w:rPr>
          <w:tab/>
        </w:r>
        <w:r w:rsidRPr="00297F6A">
          <w:rPr>
            <w:rStyle w:val="Hypertextovodkaz"/>
            <w:noProof/>
          </w:rPr>
          <w:t>Harmonogram</w:t>
        </w:r>
        <w:r>
          <w:rPr>
            <w:noProof/>
            <w:webHidden/>
          </w:rPr>
          <w:tab/>
        </w:r>
        <w:r>
          <w:rPr>
            <w:noProof/>
            <w:webHidden/>
          </w:rPr>
          <w:fldChar w:fldCharType="begin"/>
        </w:r>
        <w:r>
          <w:rPr>
            <w:noProof/>
            <w:webHidden/>
          </w:rPr>
          <w:instrText xml:space="preserve"> PAGEREF _Toc190093299 \h </w:instrText>
        </w:r>
        <w:r>
          <w:rPr>
            <w:noProof/>
            <w:webHidden/>
          </w:rPr>
        </w:r>
        <w:r>
          <w:rPr>
            <w:noProof/>
            <w:webHidden/>
          </w:rPr>
          <w:fldChar w:fldCharType="separate"/>
        </w:r>
        <w:r>
          <w:rPr>
            <w:noProof/>
            <w:webHidden/>
          </w:rPr>
          <w:t>4</w:t>
        </w:r>
        <w:r>
          <w:rPr>
            <w:noProof/>
            <w:webHidden/>
          </w:rPr>
          <w:fldChar w:fldCharType="end"/>
        </w:r>
      </w:hyperlink>
    </w:p>
    <w:p w14:paraId="1A6EFD98" w14:textId="77777777" w:rsidR="00FF6F80" w:rsidRDefault="00FF6F80" w:rsidP="00FF6F80">
      <w:pPr>
        <w:pStyle w:val="Obsah1"/>
        <w:tabs>
          <w:tab w:val="left" w:pos="480"/>
          <w:tab w:val="right" w:leader="dot" w:pos="9016"/>
        </w:tabs>
        <w:rPr>
          <w:rFonts w:asciiTheme="minorHAnsi" w:eastAsiaTheme="minorEastAsia" w:hAnsiTheme="minorHAnsi" w:cstheme="minorBidi"/>
          <w:noProof/>
          <w:kern w:val="2"/>
          <w:szCs w:val="24"/>
          <w:lang w:eastAsia="cs-CZ"/>
          <w14:ligatures w14:val="standardContextual"/>
        </w:rPr>
      </w:pPr>
      <w:hyperlink w:anchor="_Toc190093300" w:history="1">
        <w:r w:rsidRPr="00297F6A">
          <w:rPr>
            <w:rStyle w:val="Hypertextovodkaz"/>
            <w:noProof/>
          </w:rPr>
          <w:t>6</w:t>
        </w:r>
        <w:r>
          <w:rPr>
            <w:rFonts w:asciiTheme="minorHAnsi" w:eastAsiaTheme="minorEastAsia" w:hAnsiTheme="minorHAnsi" w:cstheme="minorBidi"/>
            <w:noProof/>
            <w:kern w:val="2"/>
            <w:szCs w:val="24"/>
            <w:lang w:eastAsia="cs-CZ"/>
            <w14:ligatures w14:val="standardContextual"/>
          </w:rPr>
          <w:tab/>
        </w:r>
        <w:r w:rsidRPr="00297F6A">
          <w:rPr>
            <w:rStyle w:val="Hypertextovodkaz"/>
            <w:noProof/>
          </w:rPr>
          <w:t>Realizační tým</w:t>
        </w:r>
        <w:r>
          <w:rPr>
            <w:noProof/>
            <w:webHidden/>
          </w:rPr>
          <w:tab/>
        </w:r>
        <w:r>
          <w:rPr>
            <w:noProof/>
            <w:webHidden/>
          </w:rPr>
          <w:fldChar w:fldCharType="begin"/>
        </w:r>
        <w:r>
          <w:rPr>
            <w:noProof/>
            <w:webHidden/>
          </w:rPr>
          <w:instrText xml:space="preserve"> PAGEREF _Toc190093300 \h </w:instrText>
        </w:r>
        <w:r>
          <w:rPr>
            <w:noProof/>
            <w:webHidden/>
          </w:rPr>
        </w:r>
        <w:r>
          <w:rPr>
            <w:noProof/>
            <w:webHidden/>
          </w:rPr>
          <w:fldChar w:fldCharType="separate"/>
        </w:r>
        <w:r>
          <w:rPr>
            <w:noProof/>
            <w:webHidden/>
          </w:rPr>
          <w:t>5</w:t>
        </w:r>
        <w:r>
          <w:rPr>
            <w:noProof/>
            <w:webHidden/>
          </w:rPr>
          <w:fldChar w:fldCharType="end"/>
        </w:r>
      </w:hyperlink>
    </w:p>
    <w:p w14:paraId="2F0375D4" w14:textId="77777777" w:rsidR="00FF6F80" w:rsidRDefault="00FF6F80" w:rsidP="00FF6F80">
      <w:pPr>
        <w:pStyle w:val="Obsah1"/>
        <w:tabs>
          <w:tab w:val="left" w:pos="480"/>
          <w:tab w:val="right" w:leader="dot" w:pos="9016"/>
        </w:tabs>
        <w:rPr>
          <w:rFonts w:asciiTheme="minorHAnsi" w:eastAsiaTheme="minorEastAsia" w:hAnsiTheme="minorHAnsi" w:cstheme="minorBidi"/>
          <w:noProof/>
          <w:kern w:val="2"/>
          <w:szCs w:val="24"/>
          <w:lang w:eastAsia="cs-CZ"/>
          <w14:ligatures w14:val="standardContextual"/>
        </w:rPr>
      </w:pPr>
      <w:hyperlink w:anchor="_Toc190093301" w:history="1">
        <w:r w:rsidRPr="00297F6A">
          <w:rPr>
            <w:rStyle w:val="Hypertextovodkaz"/>
            <w:noProof/>
          </w:rPr>
          <w:t>7</w:t>
        </w:r>
        <w:r>
          <w:rPr>
            <w:rFonts w:asciiTheme="minorHAnsi" w:eastAsiaTheme="minorEastAsia" w:hAnsiTheme="minorHAnsi" w:cstheme="minorBidi"/>
            <w:noProof/>
            <w:kern w:val="2"/>
            <w:szCs w:val="24"/>
            <w:lang w:eastAsia="cs-CZ"/>
            <w14:ligatures w14:val="standardContextual"/>
          </w:rPr>
          <w:tab/>
        </w:r>
        <w:r w:rsidRPr="00297F6A">
          <w:rPr>
            <w:rStyle w:val="Hypertextovodkaz"/>
            <w:noProof/>
          </w:rPr>
          <w:t>Rozpočet</w:t>
        </w:r>
        <w:r>
          <w:rPr>
            <w:noProof/>
            <w:webHidden/>
          </w:rPr>
          <w:tab/>
        </w:r>
        <w:r>
          <w:rPr>
            <w:noProof/>
            <w:webHidden/>
          </w:rPr>
          <w:fldChar w:fldCharType="begin"/>
        </w:r>
        <w:r>
          <w:rPr>
            <w:noProof/>
            <w:webHidden/>
          </w:rPr>
          <w:instrText xml:space="preserve"> PAGEREF _Toc190093301 \h </w:instrText>
        </w:r>
        <w:r>
          <w:rPr>
            <w:noProof/>
            <w:webHidden/>
          </w:rPr>
        </w:r>
        <w:r>
          <w:rPr>
            <w:noProof/>
            <w:webHidden/>
          </w:rPr>
          <w:fldChar w:fldCharType="separate"/>
        </w:r>
        <w:r>
          <w:rPr>
            <w:noProof/>
            <w:webHidden/>
          </w:rPr>
          <w:t>6</w:t>
        </w:r>
        <w:r>
          <w:rPr>
            <w:noProof/>
            <w:webHidden/>
          </w:rPr>
          <w:fldChar w:fldCharType="end"/>
        </w:r>
      </w:hyperlink>
    </w:p>
    <w:p w14:paraId="32CC160A" w14:textId="77777777" w:rsidR="00FF6F80" w:rsidRDefault="00FF6F80" w:rsidP="00FF6F80">
      <w:pPr>
        <w:pStyle w:val="Obsah1"/>
        <w:tabs>
          <w:tab w:val="left" w:pos="480"/>
          <w:tab w:val="right" w:leader="dot" w:pos="9016"/>
        </w:tabs>
        <w:rPr>
          <w:rFonts w:asciiTheme="minorHAnsi" w:eastAsiaTheme="minorEastAsia" w:hAnsiTheme="minorHAnsi" w:cstheme="minorBidi"/>
          <w:noProof/>
          <w:kern w:val="2"/>
          <w:szCs w:val="24"/>
          <w:lang w:eastAsia="cs-CZ"/>
          <w14:ligatures w14:val="standardContextual"/>
        </w:rPr>
      </w:pPr>
      <w:hyperlink w:anchor="_Toc190093302" w:history="1">
        <w:r w:rsidRPr="00297F6A">
          <w:rPr>
            <w:rStyle w:val="Hypertextovodkaz"/>
            <w:noProof/>
          </w:rPr>
          <w:t>8</w:t>
        </w:r>
        <w:r>
          <w:rPr>
            <w:rFonts w:asciiTheme="minorHAnsi" w:eastAsiaTheme="minorEastAsia" w:hAnsiTheme="minorHAnsi" w:cstheme="minorBidi"/>
            <w:noProof/>
            <w:kern w:val="2"/>
            <w:szCs w:val="24"/>
            <w:lang w:eastAsia="cs-CZ"/>
            <w14:ligatures w14:val="standardContextual"/>
          </w:rPr>
          <w:tab/>
        </w:r>
        <w:r w:rsidRPr="00297F6A">
          <w:rPr>
            <w:rStyle w:val="Hypertextovodkaz"/>
            <w:noProof/>
          </w:rPr>
          <w:t>Součinnost objednatele a zpracovatele</w:t>
        </w:r>
        <w:r>
          <w:rPr>
            <w:noProof/>
            <w:webHidden/>
          </w:rPr>
          <w:tab/>
        </w:r>
        <w:r>
          <w:rPr>
            <w:noProof/>
            <w:webHidden/>
          </w:rPr>
          <w:fldChar w:fldCharType="begin"/>
        </w:r>
        <w:r>
          <w:rPr>
            <w:noProof/>
            <w:webHidden/>
          </w:rPr>
          <w:instrText xml:space="preserve"> PAGEREF _Toc190093302 \h </w:instrText>
        </w:r>
        <w:r>
          <w:rPr>
            <w:noProof/>
            <w:webHidden/>
          </w:rPr>
        </w:r>
        <w:r>
          <w:rPr>
            <w:noProof/>
            <w:webHidden/>
          </w:rPr>
          <w:fldChar w:fldCharType="separate"/>
        </w:r>
        <w:r>
          <w:rPr>
            <w:noProof/>
            <w:webHidden/>
          </w:rPr>
          <w:t>7</w:t>
        </w:r>
        <w:r>
          <w:rPr>
            <w:noProof/>
            <w:webHidden/>
          </w:rPr>
          <w:fldChar w:fldCharType="end"/>
        </w:r>
      </w:hyperlink>
    </w:p>
    <w:p w14:paraId="5A76572C" w14:textId="77777777" w:rsidR="00FF6F80" w:rsidRPr="004C1CDB" w:rsidRDefault="00FF6F80" w:rsidP="00FF6F80">
      <w:pPr>
        <w:rPr>
          <w:rFonts w:ascii="Fenomen Sans" w:hAnsi="Fenomen Sans"/>
          <w:b/>
          <w:bCs/>
          <w:sz w:val="32"/>
          <w:szCs w:val="32"/>
        </w:rPr>
      </w:pPr>
      <w:r>
        <w:rPr>
          <w:rFonts w:ascii="Fenomen Sans" w:hAnsi="Fenomen Sans"/>
          <w:b/>
          <w:bCs/>
          <w:sz w:val="32"/>
          <w:szCs w:val="32"/>
        </w:rPr>
        <w:fldChar w:fldCharType="end"/>
      </w:r>
    </w:p>
    <w:p w14:paraId="08FB0F26" w14:textId="77777777" w:rsidR="00FF6F80" w:rsidRDefault="00FF6F80" w:rsidP="00FF6F80">
      <w:r>
        <w:br w:type="page"/>
      </w:r>
    </w:p>
    <w:p w14:paraId="2280E851" w14:textId="77777777" w:rsidR="00FF6F80" w:rsidRDefault="00FF6F80" w:rsidP="00FF6F80">
      <w:pPr>
        <w:pStyle w:val="Nadpis1"/>
        <w:keepLines w:val="0"/>
        <w:widowControl/>
        <w:tabs>
          <w:tab w:val="left" w:pos="567"/>
          <w:tab w:val="left" w:pos="1134"/>
        </w:tabs>
        <w:suppressAutoHyphens w:val="0"/>
        <w:spacing w:before="240" w:after="120" w:line="640" w:lineRule="atLeast"/>
        <w:ind w:left="431" w:hanging="431"/>
      </w:pPr>
      <w:bookmarkStart w:id="2" w:name="_Toc190093293"/>
      <w:r w:rsidRPr="008D4597">
        <w:lastRenderedPageBreak/>
        <w:t>Kontext</w:t>
      </w:r>
      <w:bookmarkEnd w:id="1"/>
      <w:bookmarkEnd w:id="2"/>
      <w:r w:rsidRPr="008D4597">
        <w:t xml:space="preserve"> </w:t>
      </w:r>
    </w:p>
    <w:p w14:paraId="465D3827" w14:textId="77777777" w:rsidR="00FF6F80" w:rsidRPr="00A97F51" w:rsidRDefault="00FF6F80" w:rsidP="00FF6F80">
      <w:pPr>
        <w:rPr>
          <w:sz w:val="22"/>
        </w:rPr>
      </w:pPr>
      <w:r w:rsidRPr="00A97F51">
        <w:rPr>
          <w:sz w:val="22"/>
        </w:rPr>
        <w:t>Město Pardubice v letech 2013 a 2014 připravilo návrh Strategie pro kulturu a kreativitu Pardubic (návrh Strategie). Návrh Strategie vychází z analytických závěrů procesu mapování podmínek pro kulturu a rozvoj kulturních a kreativních odvětví ve městě. Návrh byl aktualizován v roce 2017 a přijat zastupitelstvem města. Realizace strategie je řízena dle pravidel implementace pomocí akčních plánů</w:t>
      </w:r>
      <w:r>
        <w:rPr>
          <w:sz w:val="22"/>
        </w:rPr>
        <w:t xml:space="preserve">. Naplňování strategie je pravidelně </w:t>
      </w:r>
      <w:r w:rsidRPr="00A97F51">
        <w:rPr>
          <w:sz w:val="22"/>
        </w:rPr>
        <w:t>představován</w:t>
      </w:r>
      <w:r>
        <w:rPr>
          <w:sz w:val="22"/>
        </w:rPr>
        <w:t>o</w:t>
      </w:r>
      <w:r w:rsidRPr="00A97F51">
        <w:rPr>
          <w:sz w:val="22"/>
        </w:rPr>
        <w:t xml:space="preserve"> kulturní obci ve městě, která má možnost poskytnout podněty pro akční plán</w:t>
      </w:r>
      <w:r>
        <w:rPr>
          <w:sz w:val="22"/>
        </w:rPr>
        <w:t xml:space="preserve">y. </w:t>
      </w:r>
      <w:r w:rsidRPr="00A97F51">
        <w:rPr>
          <w:sz w:val="22"/>
        </w:rPr>
        <w:t xml:space="preserve">Dle implementačních pravidel má být strategie jednou za tři roky aktualizována na úrovni opatření i cílů v případě potřeby. </w:t>
      </w:r>
    </w:p>
    <w:p w14:paraId="01400A03" w14:textId="77777777" w:rsidR="00FF6F80" w:rsidRDefault="00FF6F80" w:rsidP="00FF6F80">
      <w:pPr>
        <w:rPr>
          <w:sz w:val="22"/>
        </w:rPr>
      </w:pPr>
      <w:r w:rsidRPr="00A97F51">
        <w:rPr>
          <w:sz w:val="22"/>
        </w:rPr>
        <w:t>K této aktualizaci chce město přistoupi</w:t>
      </w:r>
      <w:r>
        <w:rPr>
          <w:sz w:val="22"/>
        </w:rPr>
        <w:t xml:space="preserve">lo v roce 2022 a další aktualizaci plánuje na rok 2025, plánuje také prodloužit platnost strategie na </w:t>
      </w:r>
      <w:r w:rsidRPr="00E94161">
        <w:rPr>
          <w:sz w:val="22"/>
        </w:rPr>
        <w:t>léta 2026 - 2028.</w:t>
      </w:r>
      <w:r>
        <w:rPr>
          <w:sz w:val="22"/>
        </w:rPr>
        <w:t xml:space="preserve"> </w:t>
      </w:r>
    </w:p>
    <w:p w14:paraId="10CCC067" w14:textId="77777777" w:rsidR="00FF6F80" w:rsidRDefault="00FF6F80" w:rsidP="00FF6F80">
      <w:pPr>
        <w:rPr>
          <w:sz w:val="22"/>
        </w:rPr>
      </w:pPr>
      <w:r>
        <w:rPr>
          <w:sz w:val="22"/>
        </w:rPr>
        <w:t xml:space="preserve">Ve městě i v regionu se uplynulém období řada věcí změnila. Byla otevřena nová budova Galerie města Pardubice, Gočárova galerie a vzdělávací organizace SFÉRA v revitalizovaném objektu </w:t>
      </w:r>
      <w:r w:rsidRPr="00A97F51">
        <w:rPr>
          <w:sz w:val="22"/>
        </w:rPr>
        <w:t>Gočárových automatických mlýnů</w:t>
      </w:r>
      <w:r>
        <w:rPr>
          <w:sz w:val="22"/>
        </w:rPr>
        <w:t>.</w:t>
      </w:r>
    </w:p>
    <w:p w14:paraId="19FDE273" w14:textId="77777777" w:rsidR="00FF6F80" w:rsidRDefault="00FF6F80" w:rsidP="00FF6F80">
      <w:pPr>
        <w:rPr>
          <w:sz w:val="22"/>
        </w:rPr>
      </w:pPr>
      <w:r>
        <w:rPr>
          <w:sz w:val="22"/>
        </w:rPr>
        <w:t xml:space="preserve">V území bývalého továrního areálu tak </w:t>
      </w:r>
      <w:r w:rsidRPr="00A97F51">
        <w:rPr>
          <w:sz w:val="22"/>
        </w:rPr>
        <w:t>vznik</w:t>
      </w:r>
      <w:r>
        <w:rPr>
          <w:sz w:val="22"/>
        </w:rPr>
        <w:t>lo nové</w:t>
      </w:r>
      <w:r w:rsidRPr="00A97F51">
        <w:rPr>
          <w:sz w:val="22"/>
        </w:rPr>
        <w:t xml:space="preserve"> kulturní centrum města, které promě</w:t>
      </w:r>
      <w:r>
        <w:rPr>
          <w:sz w:val="22"/>
        </w:rPr>
        <w:t>ňuje</w:t>
      </w:r>
      <w:r w:rsidRPr="00A97F51">
        <w:rPr>
          <w:sz w:val="22"/>
        </w:rPr>
        <w:t xml:space="preserve"> dynamiku fungování kulturního prostředí pro místní i návštěvníky. </w:t>
      </w:r>
    </w:p>
    <w:p w14:paraId="3BE50924" w14:textId="77777777" w:rsidR="00FF6F80" w:rsidRPr="00A97F51" w:rsidRDefault="00FF6F80" w:rsidP="00FF6F80">
      <w:pPr>
        <w:rPr>
          <w:sz w:val="22"/>
        </w:rPr>
      </w:pPr>
      <w:r w:rsidRPr="00A97F51">
        <w:rPr>
          <w:sz w:val="22"/>
        </w:rPr>
        <w:t xml:space="preserve">Město chce také reagovat na rozvíjející se </w:t>
      </w:r>
      <w:r>
        <w:rPr>
          <w:sz w:val="22"/>
        </w:rPr>
        <w:t xml:space="preserve">znalost a </w:t>
      </w:r>
      <w:r w:rsidRPr="00A97F51">
        <w:rPr>
          <w:sz w:val="22"/>
        </w:rPr>
        <w:t xml:space="preserve">podporu </w:t>
      </w:r>
      <w:r>
        <w:rPr>
          <w:sz w:val="22"/>
        </w:rPr>
        <w:t>kulturních a kreativních odvětví (KKO) na úrovni kraje i státu. Na straně Pardubického kraje se jedná o realizaci projektu regionálního mapování kulturních a kreativních odvětví a přípravu krajské strategie KKO, realizovaného ve všech krajích ČR z prostředků Národního plánu obnovy N</w:t>
      </w:r>
      <w:r w:rsidRPr="00A97F51">
        <w:rPr>
          <w:sz w:val="22"/>
        </w:rPr>
        <w:t xml:space="preserve">a straně státu </w:t>
      </w:r>
      <w:r>
        <w:rPr>
          <w:sz w:val="22"/>
        </w:rPr>
        <w:t xml:space="preserve">se pak jedná o plánovanou aktualizaci </w:t>
      </w:r>
      <w:r w:rsidRPr="00A97F51">
        <w:rPr>
          <w:sz w:val="22"/>
        </w:rPr>
        <w:t>Strategie kulturních a kreativních odvětví ČR</w:t>
      </w:r>
      <w:r>
        <w:rPr>
          <w:sz w:val="22"/>
        </w:rPr>
        <w:t xml:space="preserve">. </w:t>
      </w:r>
    </w:p>
    <w:p w14:paraId="5C9C847A" w14:textId="77777777" w:rsidR="00FF6F80" w:rsidRDefault="00FF6F80" w:rsidP="00FF6F80">
      <w:pPr>
        <w:rPr>
          <w:sz w:val="22"/>
        </w:rPr>
      </w:pPr>
      <w:r w:rsidRPr="00A97F51">
        <w:rPr>
          <w:sz w:val="22"/>
        </w:rPr>
        <w:t xml:space="preserve">V tomto kontextu chce </w:t>
      </w:r>
      <w:r>
        <w:rPr>
          <w:sz w:val="22"/>
        </w:rPr>
        <w:t xml:space="preserve">město využít nové znalosti i příležitosti a zapracovat je do východisek aktualizace strategie. </w:t>
      </w:r>
    </w:p>
    <w:p w14:paraId="7B932F1B" w14:textId="77777777" w:rsidR="00FF6F80" w:rsidRPr="008F46B9" w:rsidRDefault="00FF6F80" w:rsidP="00FF6F80">
      <w:pPr>
        <w:pStyle w:val="Nadpis1"/>
        <w:keepLines w:val="0"/>
        <w:widowControl/>
        <w:tabs>
          <w:tab w:val="left" w:pos="567"/>
          <w:tab w:val="left" w:pos="1134"/>
        </w:tabs>
        <w:suppressAutoHyphens w:val="0"/>
        <w:spacing w:before="240" w:after="120" w:line="640" w:lineRule="atLeast"/>
        <w:ind w:left="431" w:hanging="431"/>
      </w:pPr>
      <w:bookmarkStart w:id="3" w:name="_Toc190093294"/>
      <w:bookmarkStart w:id="4" w:name="_Toc190093295"/>
      <w:bookmarkStart w:id="5" w:name="_Toc109890400"/>
      <w:bookmarkStart w:id="6" w:name="_Toc190093296"/>
      <w:bookmarkEnd w:id="3"/>
      <w:bookmarkEnd w:id="4"/>
      <w:r w:rsidRPr="008D4597">
        <w:t xml:space="preserve">Cíle </w:t>
      </w:r>
      <w:bookmarkEnd w:id="5"/>
      <w:r>
        <w:t>aktualizace strategie</w:t>
      </w:r>
      <w:bookmarkEnd w:id="6"/>
    </w:p>
    <w:p w14:paraId="58832980" w14:textId="77777777" w:rsidR="00FF6F80" w:rsidRPr="00F647A4" w:rsidRDefault="00FF6F80" w:rsidP="00FF6F80">
      <w:pPr>
        <w:rPr>
          <w:sz w:val="22"/>
        </w:rPr>
      </w:pPr>
      <w:r w:rsidRPr="00F647A4">
        <w:rPr>
          <w:sz w:val="22"/>
        </w:rPr>
        <w:t xml:space="preserve">Cíle aktualizace zahrnují: </w:t>
      </w:r>
    </w:p>
    <w:p w14:paraId="3ADBF5BB" w14:textId="77777777" w:rsidR="00FF6F80" w:rsidRPr="00F647A4" w:rsidRDefault="00FF6F80" w:rsidP="00FF6F80">
      <w:pPr>
        <w:pStyle w:val="bulletlist"/>
        <w:numPr>
          <w:ilvl w:val="0"/>
          <w:numId w:val="12"/>
        </w:numPr>
        <w:spacing w:before="0" w:line="240" w:lineRule="auto"/>
        <w:contextualSpacing w:val="0"/>
        <w:rPr>
          <w:rFonts w:ascii="Times New Roman" w:hAnsi="Times New Roman"/>
          <w:sz w:val="22"/>
          <w:szCs w:val="22"/>
        </w:rPr>
      </w:pPr>
      <w:r w:rsidRPr="00F647A4">
        <w:rPr>
          <w:sz w:val="22"/>
          <w:szCs w:val="22"/>
        </w:rPr>
        <w:t>připravit aktualizaci Strategie pro kulturu a kreativitu Pardubic dle pravidel implementace dokumentu;</w:t>
      </w:r>
    </w:p>
    <w:p w14:paraId="236EE5CB" w14:textId="77777777" w:rsidR="00FF6F80" w:rsidRPr="00F647A4" w:rsidRDefault="00FF6F80" w:rsidP="00FF6F80">
      <w:pPr>
        <w:pStyle w:val="Odstavecseseznamem"/>
        <w:widowControl/>
        <w:numPr>
          <w:ilvl w:val="0"/>
          <w:numId w:val="12"/>
        </w:numPr>
        <w:suppressAutoHyphens w:val="0"/>
        <w:spacing w:after="80"/>
        <w:contextualSpacing w:val="0"/>
        <w:jc w:val="both"/>
        <w:rPr>
          <w:sz w:val="22"/>
        </w:rPr>
      </w:pPr>
      <w:r w:rsidRPr="00F647A4">
        <w:rPr>
          <w:sz w:val="22"/>
        </w:rPr>
        <w:t xml:space="preserve">zajistit identifikaci stakeholderů a kulturních aktérů s aktualizací; </w:t>
      </w:r>
    </w:p>
    <w:p w14:paraId="707274EF" w14:textId="77777777" w:rsidR="00FF6F80" w:rsidRPr="00F647A4" w:rsidRDefault="00FF6F80" w:rsidP="00FF6F80">
      <w:pPr>
        <w:pStyle w:val="Odstavecseseznamem"/>
        <w:widowControl/>
        <w:numPr>
          <w:ilvl w:val="0"/>
          <w:numId w:val="12"/>
        </w:numPr>
        <w:suppressAutoHyphens w:val="0"/>
        <w:spacing w:after="80"/>
        <w:contextualSpacing w:val="0"/>
        <w:jc w:val="both"/>
        <w:rPr>
          <w:sz w:val="22"/>
        </w:rPr>
      </w:pPr>
      <w:r w:rsidRPr="00F647A4">
        <w:rPr>
          <w:sz w:val="22"/>
        </w:rPr>
        <w:t xml:space="preserve">zapojit do aktualizace reakci na aktuální společenské trendy a příležitosti na úrovni </w:t>
      </w:r>
      <w:r>
        <w:rPr>
          <w:sz w:val="22"/>
        </w:rPr>
        <w:t xml:space="preserve">Pardubického kraje i </w:t>
      </w:r>
      <w:r w:rsidRPr="00F647A4">
        <w:rPr>
          <w:sz w:val="22"/>
        </w:rPr>
        <w:t>ČR</w:t>
      </w:r>
      <w:r>
        <w:rPr>
          <w:sz w:val="22"/>
        </w:rPr>
        <w:t>.</w:t>
      </w:r>
    </w:p>
    <w:p w14:paraId="71FCED02" w14:textId="77777777" w:rsidR="00FF6F80" w:rsidRDefault="00FF6F80" w:rsidP="00FF6F80">
      <w:r>
        <w:br w:type="page"/>
      </w:r>
    </w:p>
    <w:p w14:paraId="0F1D4D0E" w14:textId="77777777" w:rsidR="00FF6F80" w:rsidRPr="008D4597" w:rsidRDefault="00FF6F80" w:rsidP="00FF6F80">
      <w:pPr>
        <w:pStyle w:val="Nadpis1"/>
        <w:keepLines w:val="0"/>
        <w:widowControl/>
        <w:tabs>
          <w:tab w:val="left" w:pos="567"/>
          <w:tab w:val="left" w:pos="1134"/>
        </w:tabs>
        <w:suppressAutoHyphens w:val="0"/>
        <w:spacing w:before="240" w:after="120" w:line="640" w:lineRule="atLeast"/>
        <w:ind w:left="431" w:hanging="431"/>
      </w:pPr>
      <w:bookmarkStart w:id="7" w:name="_Toc109890401"/>
      <w:bookmarkStart w:id="8" w:name="_Toc190093297"/>
      <w:r w:rsidRPr="008D4597">
        <w:lastRenderedPageBreak/>
        <w:t>Navrhované aktivity</w:t>
      </w:r>
      <w:bookmarkEnd w:id="7"/>
      <w:bookmarkEnd w:id="8"/>
    </w:p>
    <w:p w14:paraId="7221D824" w14:textId="77777777" w:rsidR="00FF6F80" w:rsidRPr="00C5247F" w:rsidRDefault="00FF6F80" w:rsidP="00FF6F80">
      <w:pPr>
        <w:rPr>
          <w:sz w:val="22"/>
        </w:rPr>
      </w:pPr>
      <w:r w:rsidRPr="00C5247F">
        <w:rPr>
          <w:sz w:val="22"/>
        </w:rPr>
        <w:t xml:space="preserve">Poznámka: Řazení aktivit není chronologické. Aktivity mohou probíhat zároveň. </w:t>
      </w:r>
    </w:p>
    <w:p w14:paraId="176DD6EA" w14:textId="77777777" w:rsidR="00FF6F80" w:rsidRDefault="00FF6F80" w:rsidP="00FF6F80">
      <w:pPr>
        <w:spacing w:before="600"/>
        <w:rPr>
          <w:rFonts w:ascii="Fenomen Sans" w:hAnsi="Fenomen Sans"/>
          <w:b/>
          <w:bCs/>
          <w:sz w:val="28"/>
          <w:szCs w:val="28"/>
        </w:rPr>
      </w:pPr>
      <w:r>
        <w:rPr>
          <w:rFonts w:ascii="Fenomen Sans" w:hAnsi="Fenomen Sans"/>
          <w:b/>
          <w:bCs/>
          <w:sz w:val="28"/>
          <w:szCs w:val="28"/>
        </w:rPr>
        <w:t>FÁZE I. NASTAVENÍ SPOLUPRÁCE</w:t>
      </w:r>
    </w:p>
    <w:p w14:paraId="6BDA8FF8" w14:textId="77777777" w:rsidR="00FF6F80" w:rsidRDefault="00FF6F80" w:rsidP="00FF6F80">
      <w:pPr>
        <w:pStyle w:val="Nadpis2"/>
      </w:pPr>
      <w:bookmarkStart w:id="9" w:name="_Toc109890402"/>
      <w:r>
        <w:t>A1 Příprava institucionálního rámce</w:t>
      </w:r>
      <w:bookmarkEnd w:id="9"/>
      <w:r>
        <w:t xml:space="preserve"> a způsobu zapojení aktérů </w:t>
      </w:r>
    </w:p>
    <w:p w14:paraId="3AD20971" w14:textId="77777777" w:rsidR="00FF6F80" w:rsidRPr="000427A9" w:rsidRDefault="00FF6F80" w:rsidP="00FF6F80">
      <w:pPr>
        <w:spacing w:before="600"/>
        <w:rPr>
          <w:rFonts w:ascii="Fenomen Sans" w:hAnsi="Fenomen Sans"/>
          <w:b/>
          <w:bCs/>
          <w:sz w:val="28"/>
          <w:szCs w:val="28"/>
        </w:rPr>
      </w:pPr>
      <w:r w:rsidRPr="000427A9">
        <w:rPr>
          <w:rFonts w:ascii="Fenomen Sans" w:hAnsi="Fenomen Sans"/>
          <w:b/>
          <w:bCs/>
          <w:sz w:val="28"/>
          <w:szCs w:val="28"/>
        </w:rPr>
        <w:t xml:space="preserve">FÁZE </w:t>
      </w:r>
      <w:r>
        <w:rPr>
          <w:rFonts w:ascii="Fenomen Sans" w:hAnsi="Fenomen Sans"/>
          <w:b/>
          <w:bCs/>
          <w:sz w:val="28"/>
          <w:szCs w:val="28"/>
        </w:rPr>
        <w:t>II.</w:t>
      </w:r>
      <w:r w:rsidRPr="000427A9">
        <w:rPr>
          <w:rFonts w:ascii="Fenomen Sans" w:hAnsi="Fenomen Sans"/>
          <w:b/>
          <w:bCs/>
          <w:sz w:val="28"/>
          <w:szCs w:val="28"/>
        </w:rPr>
        <w:t xml:space="preserve"> </w:t>
      </w:r>
      <w:r>
        <w:rPr>
          <w:rFonts w:ascii="Fenomen Sans" w:hAnsi="Fenomen Sans"/>
          <w:b/>
          <w:bCs/>
          <w:sz w:val="28"/>
          <w:szCs w:val="28"/>
        </w:rPr>
        <w:t>METODICKÉ VEDENÍ VYHODNOCENÍ PLNĚNÍ STRATEGIE A AKTUÁLNÍCH TRENDŮ</w:t>
      </w:r>
    </w:p>
    <w:p w14:paraId="26C100B4" w14:textId="77777777" w:rsidR="00FF6F80" w:rsidRPr="00EA0911" w:rsidRDefault="00FF6F80" w:rsidP="00FF6F80">
      <w:pPr>
        <w:pStyle w:val="Nadpis2"/>
      </w:pPr>
      <w:bookmarkStart w:id="10" w:name="_Toc109890403"/>
      <w:r w:rsidRPr="00EA0911">
        <w:t>A</w:t>
      </w:r>
      <w:r>
        <w:t>2</w:t>
      </w:r>
      <w:r w:rsidRPr="00EA0911">
        <w:t xml:space="preserve"> Seznámení s</w:t>
      </w:r>
      <w:r>
        <w:t> </w:t>
      </w:r>
      <w:r w:rsidRPr="00EA0911">
        <w:t>p</w:t>
      </w:r>
      <w:r>
        <w:t>oslední verzí</w:t>
      </w:r>
      <w:r w:rsidRPr="00EA0911">
        <w:t xml:space="preserve"> Strategie a </w:t>
      </w:r>
      <w:r>
        <w:t>navržení způsobu evaluace a aktualizace dokumentu</w:t>
      </w:r>
      <w:bookmarkEnd w:id="10"/>
    </w:p>
    <w:p w14:paraId="5544CC43" w14:textId="77777777" w:rsidR="00FF6F80" w:rsidRDefault="00FF6F80" w:rsidP="00FF6F80">
      <w:pPr>
        <w:pStyle w:val="Nadpis2"/>
      </w:pPr>
      <w:bookmarkStart w:id="11" w:name="_Toc109890404"/>
      <w:r>
        <w:t>A3 Soupis hlavních trendů a zpracování východisek aktualizace návrhu</w:t>
      </w:r>
      <w:bookmarkEnd w:id="11"/>
    </w:p>
    <w:p w14:paraId="4B5CFC22" w14:textId="77777777" w:rsidR="00FF6F80" w:rsidRPr="000427A9" w:rsidRDefault="00FF6F80" w:rsidP="00FF6F80">
      <w:pPr>
        <w:spacing w:before="600"/>
        <w:rPr>
          <w:rFonts w:ascii="Fenomen Sans" w:hAnsi="Fenomen Sans"/>
          <w:b/>
          <w:bCs/>
          <w:sz w:val="28"/>
          <w:szCs w:val="28"/>
        </w:rPr>
      </w:pPr>
      <w:r>
        <w:rPr>
          <w:rFonts w:ascii="Fenomen Sans" w:hAnsi="Fenomen Sans"/>
          <w:b/>
          <w:bCs/>
          <w:sz w:val="28"/>
          <w:szCs w:val="28"/>
        </w:rPr>
        <w:t xml:space="preserve">FÁZE III. </w:t>
      </w:r>
      <w:r w:rsidRPr="000427A9">
        <w:rPr>
          <w:rFonts w:ascii="Fenomen Sans" w:hAnsi="Fenomen Sans"/>
          <w:b/>
          <w:bCs/>
          <w:sz w:val="28"/>
          <w:szCs w:val="28"/>
        </w:rPr>
        <w:t xml:space="preserve">METODICKÉ VEDENÍ A AKTUALIZACE NÁVRHU </w:t>
      </w:r>
    </w:p>
    <w:p w14:paraId="49417D5E" w14:textId="77777777" w:rsidR="00FF6F80" w:rsidRDefault="00FF6F80" w:rsidP="00FF6F80">
      <w:pPr>
        <w:pStyle w:val="Nadpis2"/>
      </w:pPr>
      <w:bookmarkStart w:id="12" w:name="_Toc109890405"/>
      <w:r>
        <w:t>A4 Setkání pracovní skupiny k vyhodnocení východisek aktualizace</w:t>
      </w:r>
      <w:bookmarkEnd w:id="12"/>
    </w:p>
    <w:p w14:paraId="707350E4" w14:textId="77777777" w:rsidR="00FF6F80" w:rsidRDefault="00FF6F80" w:rsidP="00FF6F80">
      <w:pPr>
        <w:pStyle w:val="Nadpis2"/>
      </w:pPr>
      <w:bookmarkStart w:id="13" w:name="_Toc109890406"/>
      <w:r>
        <w:t>A5 Podpora zpracování aktualizace návrhu</w:t>
      </w:r>
      <w:bookmarkEnd w:id="13"/>
      <w:r>
        <w:t xml:space="preserve"> </w:t>
      </w:r>
    </w:p>
    <w:p w14:paraId="12F3418D" w14:textId="77777777" w:rsidR="00FF6F80" w:rsidRDefault="00FF6F80" w:rsidP="00FF6F80">
      <w:pPr>
        <w:pStyle w:val="Nadpis1"/>
        <w:keepLines w:val="0"/>
        <w:widowControl/>
        <w:tabs>
          <w:tab w:val="left" w:pos="567"/>
          <w:tab w:val="left" w:pos="1134"/>
        </w:tabs>
        <w:suppressAutoHyphens w:val="0"/>
        <w:spacing w:before="240" w:after="120" w:line="640" w:lineRule="atLeast"/>
        <w:ind w:left="431" w:hanging="431"/>
      </w:pPr>
      <w:bookmarkStart w:id="14" w:name="_Toc109890410"/>
      <w:bookmarkStart w:id="15" w:name="_Toc190093298"/>
      <w:r w:rsidRPr="008D4597">
        <w:t>Hlavní výstupy</w:t>
      </w:r>
      <w:bookmarkEnd w:id="14"/>
      <w:bookmarkEnd w:id="15"/>
    </w:p>
    <w:p w14:paraId="1926887B" w14:textId="77777777" w:rsidR="00FF6F80" w:rsidRPr="00304826" w:rsidRDefault="00FF6F80" w:rsidP="00FF6F80">
      <w:pPr>
        <w:rPr>
          <w:rFonts w:ascii="Fenomen Sans" w:hAnsi="Fenomen Sans"/>
          <w:b/>
          <w:bCs/>
        </w:rPr>
      </w:pPr>
      <w:r w:rsidRPr="00304826">
        <w:rPr>
          <w:rFonts w:ascii="Fenomen Sans" w:hAnsi="Fenomen Sans"/>
          <w:b/>
          <w:bCs/>
        </w:rPr>
        <w:t>FÁZE I</w:t>
      </w:r>
    </w:p>
    <w:p w14:paraId="764E8A62" w14:textId="77777777" w:rsidR="00FF6F80" w:rsidRPr="00C5247F" w:rsidRDefault="00FF6F80" w:rsidP="00FF6F80">
      <w:pPr>
        <w:pStyle w:val="Odstavecseseznamem"/>
        <w:widowControl/>
        <w:numPr>
          <w:ilvl w:val="0"/>
          <w:numId w:val="22"/>
        </w:numPr>
        <w:suppressAutoHyphens w:val="0"/>
        <w:spacing w:before="120" w:after="120" w:line="280" w:lineRule="exact"/>
        <w:contextualSpacing w:val="0"/>
        <w:rPr>
          <w:sz w:val="22"/>
        </w:rPr>
      </w:pPr>
      <w:r w:rsidRPr="00C5247F">
        <w:rPr>
          <w:sz w:val="22"/>
        </w:rPr>
        <w:t xml:space="preserve">Institucionální rámec a </w:t>
      </w:r>
      <w:r>
        <w:rPr>
          <w:sz w:val="22"/>
        </w:rPr>
        <w:t>harmonogram</w:t>
      </w:r>
    </w:p>
    <w:p w14:paraId="3E1FB82E" w14:textId="77777777" w:rsidR="00FF6F80" w:rsidRPr="00304826" w:rsidRDefault="00FF6F80" w:rsidP="00FF6F80">
      <w:pPr>
        <w:rPr>
          <w:rFonts w:ascii="Fenomen Sans" w:hAnsi="Fenomen Sans"/>
          <w:b/>
          <w:bCs/>
        </w:rPr>
      </w:pPr>
      <w:r w:rsidRPr="00304826">
        <w:rPr>
          <w:rFonts w:ascii="Fenomen Sans" w:hAnsi="Fenomen Sans"/>
          <w:b/>
          <w:bCs/>
        </w:rPr>
        <w:t>FÁZE II</w:t>
      </w:r>
    </w:p>
    <w:p w14:paraId="61E989CF" w14:textId="77777777" w:rsidR="00FF6F80" w:rsidRPr="00C5247F" w:rsidRDefault="00FF6F80" w:rsidP="00FF6F80">
      <w:pPr>
        <w:pStyle w:val="Odstavecseseznamem"/>
        <w:widowControl/>
        <w:numPr>
          <w:ilvl w:val="0"/>
          <w:numId w:val="22"/>
        </w:numPr>
        <w:suppressAutoHyphens w:val="0"/>
        <w:spacing w:before="120" w:after="120" w:line="280" w:lineRule="exact"/>
        <w:contextualSpacing w:val="0"/>
        <w:rPr>
          <w:sz w:val="22"/>
        </w:rPr>
      </w:pPr>
      <w:r w:rsidRPr="00C5247F">
        <w:rPr>
          <w:sz w:val="22"/>
        </w:rPr>
        <w:t>Pokyn pro zpracování aktualizace a šablona pro vyhodnocení stávající strategie v návaznosti na schválených pravidlech její implementace</w:t>
      </w:r>
    </w:p>
    <w:p w14:paraId="5758C6E1" w14:textId="77777777" w:rsidR="00FF6F80" w:rsidRPr="00C5247F" w:rsidRDefault="00FF6F80" w:rsidP="00FF6F80">
      <w:pPr>
        <w:pStyle w:val="Odstavecseseznamem"/>
        <w:widowControl/>
        <w:numPr>
          <w:ilvl w:val="0"/>
          <w:numId w:val="22"/>
        </w:numPr>
        <w:suppressAutoHyphens w:val="0"/>
        <w:spacing w:before="120" w:after="120" w:line="280" w:lineRule="exact"/>
        <w:contextualSpacing w:val="0"/>
        <w:rPr>
          <w:sz w:val="22"/>
        </w:rPr>
      </w:pPr>
      <w:r w:rsidRPr="00C5247F">
        <w:rPr>
          <w:sz w:val="22"/>
        </w:rPr>
        <w:t xml:space="preserve">Soupis trendů </w:t>
      </w:r>
    </w:p>
    <w:p w14:paraId="03D2892C" w14:textId="77777777" w:rsidR="00FF6F80" w:rsidRDefault="00FF6F80" w:rsidP="00FF6F80">
      <w:pPr>
        <w:pStyle w:val="Odstavecseseznamem"/>
        <w:widowControl/>
        <w:numPr>
          <w:ilvl w:val="0"/>
          <w:numId w:val="22"/>
        </w:numPr>
        <w:suppressAutoHyphens w:val="0"/>
        <w:spacing w:before="120" w:after="120" w:line="280" w:lineRule="exact"/>
        <w:contextualSpacing w:val="0"/>
        <w:rPr>
          <w:sz w:val="22"/>
        </w:rPr>
      </w:pPr>
      <w:r w:rsidRPr="00C5247F">
        <w:rPr>
          <w:sz w:val="22"/>
        </w:rPr>
        <w:t xml:space="preserve">Zpracované výstupy z pracovní skupiny </w:t>
      </w:r>
    </w:p>
    <w:p w14:paraId="3EE511E2" w14:textId="77777777" w:rsidR="00FF6F80" w:rsidRDefault="00FF6F80" w:rsidP="00FF6F80">
      <w:pPr>
        <w:rPr>
          <w:sz w:val="22"/>
        </w:rPr>
      </w:pPr>
    </w:p>
    <w:p w14:paraId="74EBEE14" w14:textId="77777777" w:rsidR="00FF6F80" w:rsidRDefault="00FF6F80" w:rsidP="00FF6F80">
      <w:pPr>
        <w:rPr>
          <w:sz w:val="22"/>
        </w:rPr>
      </w:pPr>
    </w:p>
    <w:p w14:paraId="1A197373" w14:textId="77777777" w:rsidR="00FF6F80" w:rsidRDefault="00FF6F80" w:rsidP="00FF6F80">
      <w:pPr>
        <w:rPr>
          <w:sz w:val="22"/>
        </w:rPr>
      </w:pPr>
    </w:p>
    <w:p w14:paraId="5D6EB1C2" w14:textId="77777777" w:rsidR="00FF6F80" w:rsidRDefault="00FF6F80" w:rsidP="00FF6F80">
      <w:pPr>
        <w:rPr>
          <w:sz w:val="22"/>
        </w:rPr>
      </w:pPr>
    </w:p>
    <w:p w14:paraId="7AA6350B" w14:textId="77777777" w:rsidR="00FF6F80" w:rsidRPr="00012D1C" w:rsidRDefault="00FF6F80" w:rsidP="00FF6F80">
      <w:pPr>
        <w:rPr>
          <w:sz w:val="22"/>
        </w:rPr>
      </w:pPr>
    </w:p>
    <w:p w14:paraId="554DD178" w14:textId="77777777" w:rsidR="00FF6F80" w:rsidRPr="008D4597" w:rsidRDefault="00FF6F80" w:rsidP="00FF6F80">
      <w:pPr>
        <w:pStyle w:val="Nadpis1"/>
        <w:keepLines w:val="0"/>
        <w:widowControl/>
        <w:tabs>
          <w:tab w:val="left" w:pos="567"/>
          <w:tab w:val="left" w:pos="1134"/>
        </w:tabs>
        <w:suppressAutoHyphens w:val="0"/>
        <w:spacing w:before="240" w:after="120" w:line="640" w:lineRule="atLeast"/>
        <w:ind w:left="431" w:hanging="431"/>
      </w:pPr>
      <w:bookmarkStart w:id="16" w:name="_Toc109890411"/>
      <w:bookmarkStart w:id="17" w:name="_Toc190093299"/>
      <w:r w:rsidRPr="008D4597">
        <w:t>Harmonogram</w:t>
      </w:r>
      <w:bookmarkEnd w:id="16"/>
      <w:bookmarkEnd w:id="17"/>
    </w:p>
    <w:p w14:paraId="2569C6C8" w14:textId="77777777" w:rsidR="00FF6F80" w:rsidRPr="00666544" w:rsidRDefault="00FF6F80" w:rsidP="00FF6F80">
      <w:pPr>
        <w:rPr>
          <w:sz w:val="22"/>
        </w:rPr>
      </w:pPr>
      <w:r w:rsidRPr="00666544">
        <w:rPr>
          <w:sz w:val="22"/>
        </w:rPr>
        <w:t>Tento harmonogram předpokládá zahájení prací k </w:t>
      </w:r>
      <w:r>
        <w:rPr>
          <w:sz w:val="22"/>
        </w:rPr>
        <w:t>dubnu</w:t>
      </w:r>
      <w:r w:rsidRPr="00666544">
        <w:rPr>
          <w:sz w:val="22"/>
        </w:rPr>
        <w:t xml:space="preserve"> 202</w:t>
      </w:r>
      <w:r>
        <w:rPr>
          <w:sz w:val="22"/>
        </w:rPr>
        <w:t>5</w:t>
      </w:r>
      <w:r w:rsidRPr="00666544">
        <w:rPr>
          <w:sz w:val="22"/>
        </w:rPr>
        <w:t>. Časové vymezení aktivit zahrnuje i přípravné práce a zpracování případných výstupů</w:t>
      </w:r>
      <w:r>
        <w:rPr>
          <w:sz w:val="22"/>
        </w:rPr>
        <w:t xml:space="preserve"> měsíce představují měsíce od podpisu, respektive </w:t>
      </w:r>
      <w:r>
        <w:rPr>
          <w:sz w:val="22"/>
        </w:rPr>
        <w:lastRenderedPageBreak/>
        <w:t>zveřejnění smlouvy</w:t>
      </w:r>
      <w:r w:rsidRPr="00666544">
        <w:rPr>
          <w:sz w:val="22"/>
        </w:rPr>
        <w:t xml:space="preserve">. </w:t>
      </w:r>
    </w:p>
    <w:tbl>
      <w:tblPr>
        <w:tblStyle w:val="Mkatabulky"/>
        <w:tblW w:w="10188" w:type="dxa"/>
        <w:tblInd w:w="-635"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525"/>
        <w:gridCol w:w="809"/>
        <w:gridCol w:w="809"/>
        <w:gridCol w:w="809"/>
        <w:gridCol w:w="809"/>
        <w:gridCol w:w="809"/>
        <w:gridCol w:w="809"/>
        <w:gridCol w:w="809"/>
      </w:tblGrid>
      <w:tr w:rsidR="00FF6F80" w:rsidRPr="00666544" w14:paraId="35E7C6BB" w14:textId="77777777" w:rsidTr="006D22F8">
        <w:trPr>
          <w:trHeight w:val="482"/>
        </w:trPr>
        <w:tc>
          <w:tcPr>
            <w:tcW w:w="4525" w:type="dxa"/>
          </w:tcPr>
          <w:p w14:paraId="65FBA67E" w14:textId="77777777" w:rsidR="00FF6F80" w:rsidRPr="00666544" w:rsidRDefault="00FF6F80" w:rsidP="006D22F8">
            <w:pPr>
              <w:rPr>
                <w:b/>
                <w:bCs/>
                <w:sz w:val="20"/>
                <w:szCs w:val="20"/>
              </w:rPr>
            </w:pPr>
            <w:r w:rsidRPr="00666544">
              <w:rPr>
                <w:b/>
                <w:bCs/>
                <w:sz w:val="20"/>
                <w:szCs w:val="20"/>
              </w:rPr>
              <w:t xml:space="preserve">Aktivita </w:t>
            </w:r>
          </w:p>
        </w:tc>
        <w:tc>
          <w:tcPr>
            <w:tcW w:w="809" w:type="dxa"/>
            <w:tcMar>
              <w:left w:w="28" w:type="dxa"/>
              <w:right w:w="28" w:type="dxa"/>
            </w:tcMar>
            <w:vAlign w:val="center"/>
          </w:tcPr>
          <w:p w14:paraId="022F26B0" w14:textId="77777777" w:rsidR="00FF6F80" w:rsidRPr="00666544" w:rsidRDefault="00FF6F80" w:rsidP="006D22F8">
            <w:pPr>
              <w:jc w:val="center"/>
              <w:rPr>
                <w:b/>
                <w:bCs/>
                <w:sz w:val="20"/>
                <w:szCs w:val="20"/>
              </w:rPr>
            </w:pPr>
            <w:r>
              <w:rPr>
                <w:b/>
                <w:bCs/>
                <w:sz w:val="20"/>
                <w:szCs w:val="20"/>
              </w:rPr>
              <w:t>1</w:t>
            </w:r>
          </w:p>
        </w:tc>
        <w:tc>
          <w:tcPr>
            <w:tcW w:w="809" w:type="dxa"/>
            <w:tcMar>
              <w:left w:w="28" w:type="dxa"/>
              <w:right w:w="28" w:type="dxa"/>
            </w:tcMar>
            <w:vAlign w:val="center"/>
          </w:tcPr>
          <w:p w14:paraId="65EBEB87" w14:textId="77777777" w:rsidR="00FF6F80" w:rsidRPr="00666544" w:rsidRDefault="00FF6F80" w:rsidP="006D22F8">
            <w:pPr>
              <w:jc w:val="center"/>
              <w:rPr>
                <w:b/>
                <w:bCs/>
                <w:sz w:val="20"/>
                <w:szCs w:val="20"/>
              </w:rPr>
            </w:pPr>
            <w:r>
              <w:rPr>
                <w:b/>
                <w:bCs/>
                <w:sz w:val="20"/>
                <w:szCs w:val="20"/>
              </w:rPr>
              <w:t>2</w:t>
            </w:r>
          </w:p>
        </w:tc>
        <w:tc>
          <w:tcPr>
            <w:tcW w:w="809" w:type="dxa"/>
            <w:tcMar>
              <w:left w:w="28" w:type="dxa"/>
              <w:right w:w="28" w:type="dxa"/>
            </w:tcMar>
            <w:vAlign w:val="center"/>
          </w:tcPr>
          <w:p w14:paraId="26B77FBA" w14:textId="77777777" w:rsidR="00FF6F80" w:rsidRPr="00666544" w:rsidRDefault="00FF6F80" w:rsidP="006D22F8">
            <w:pPr>
              <w:jc w:val="center"/>
              <w:rPr>
                <w:b/>
                <w:bCs/>
                <w:sz w:val="20"/>
                <w:szCs w:val="20"/>
              </w:rPr>
            </w:pPr>
            <w:r>
              <w:rPr>
                <w:b/>
                <w:bCs/>
                <w:sz w:val="20"/>
                <w:szCs w:val="20"/>
              </w:rPr>
              <w:t>3</w:t>
            </w:r>
          </w:p>
        </w:tc>
        <w:tc>
          <w:tcPr>
            <w:tcW w:w="809" w:type="dxa"/>
            <w:tcMar>
              <w:left w:w="28" w:type="dxa"/>
              <w:right w:w="28" w:type="dxa"/>
            </w:tcMar>
            <w:vAlign w:val="center"/>
          </w:tcPr>
          <w:p w14:paraId="68ABB957" w14:textId="77777777" w:rsidR="00FF6F80" w:rsidRPr="00666544" w:rsidRDefault="00FF6F80" w:rsidP="006D22F8">
            <w:pPr>
              <w:jc w:val="center"/>
              <w:rPr>
                <w:b/>
                <w:bCs/>
                <w:sz w:val="20"/>
                <w:szCs w:val="20"/>
              </w:rPr>
            </w:pPr>
            <w:r>
              <w:rPr>
                <w:b/>
                <w:bCs/>
                <w:sz w:val="20"/>
                <w:szCs w:val="20"/>
              </w:rPr>
              <w:t>4</w:t>
            </w:r>
          </w:p>
        </w:tc>
        <w:tc>
          <w:tcPr>
            <w:tcW w:w="809" w:type="dxa"/>
            <w:tcMar>
              <w:left w:w="28" w:type="dxa"/>
              <w:right w:w="28" w:type="dxa"/>
            </w:tcMar>
            <w:vAlign w:val="center"/>
          </w:tcPr>
          <w:p w14:paraId="1EF23658" w14:textId="77777777" w:rsidR="00FF6F80" w:rsidRPr="00666544" w:rsidRDefault="00FF6F80" w:rsidP="006D22F8">
            <w:pPr>
              <w:jc w:val="center"/>
              <w:rPr>
                <w:b/>
                <w:bCs/>
                <w:sz w:val="20"/>
                <w:szCs w:val="20"/>
              </w:rPr>
            </w:pPr>
            <w:r>
              <w:rPr>
                <w:b/>
                <w:bCs/>
                <w:sz w:val="20"/>
                <w:szCs w:val="20"/>
              </w:rPr>
              <w:t>5</w:t>
            </w:r>
          </w:p>
        </w:tc>
        <w:tc>
          <w:tcPr>
            <w:tcW w:w="809" w:type="dxa"/>
          </w:tcPr>
          <w:p w14:paraId="4D1B8B7C" w14:textId="77777777" w:rsidR="00FF6F80" w:rsidRDefault="00FF6F80" w:rsidP="006D22F8">
            <w:pPr>
              <w:jc w:val="center"/>
              <w:rPr>
                <w:b/>
                <w:bCs/>
                <w:sz w:val="20"/>
                <w:szCs w:val="20"/>
              </w:rPr>
            </w:pPr>
            <w:r>
              <w:rPr>
                <w:b/>
                <w:bCs/>
                <w:sz w:val="20"/>
                <w:szCs w:val="20"/>
              </w:rPr>
              <w:t>6</w:t>
            </w:r>
          </w:p>
        </w:tc>
        <w:tc>
          <w:tcPr>
            <w:tcW w:w="809" w:type="dxa"/>
          </w:tcPr>
          <w:p w14:paraId="34C2F2C2" w14:textId="77777777" w:rsidR="00FF6F80" w:rsidRDefault="00FF6F80" w:rsidP="006D22F8">
            <w:pPr>
              <w:jc w:val="center"/>
              <w:rPr>
                <w:b/>
                <w:bCs/>
                <w:sz w:val="20"/>
                <w:szCs w:val="20"/>
              </w:rPr>
            </w:pPr>
            <w:r>
              <w:rPr>
                <w:b/>
                <w:bCs/>
                <w:sz w:val="20"/>
                <w:szCs w:val="20"/>
              </w:rPr>
              <w:t>7</w:t>
            </w:r>
          </w:p>
        </w:tc>
      </w:tr>
      <w:tr w:rsidR="00FF6F80" w:rsidRPr="00666544" w14:paraId="6E7D593B" w14:textId="77777777" w:rsidTr="006D22F8">
        <w:trPr>
          <w:trHeight w:val="529"/>
        </w:trPr>
        <w:tc>
          <w:tcPr>
            <w:tcW w:w="4525" w:type="dxa"/>
          </w:tcPr>
          <w:p w14:paraId="17BFCE00" w14:textId="77777777" w:rsidR="00FF6F80" w:rsidRPr="00666544" w:rsidRDefault="00FF6F80" w:rsidP="006D22F8">
            <w:pPr>
              <w:rPr>
                <w:sz w:val="20"/>
                <w:szCs w:val="20"/>
              </w:rPr>
            </w:pPr>
            <w:r w:rsidRPr="00666544">
              <w:rPr>
                <w:b/>
                <w:sz w:val="20"/>
                <w:szCs w:val="20"/>
              </w:rPr>
              <w:t xml:space="preserve">A1 </w:t>
            </w:r>
            <w:r w:rsidRPr="00E61A61">
              <w:rPr>
                <w:sz w:val="20"/>
                <w:szCs w:val="20"/>
              </w:rPr>
              <w:t>Příprava institucionálního rámce a způsobu zapojení aktérů</w:t>
            </w:r>
            <w:r>
              <w:t xml:space="preserve"> </w:t>
            </w:r>
          </w:p>
        </w:tc>
        <w:tc>
          <w:tcPr>
            <w:tcW w:w="809" w:type="dxa"/>
            <w:shd w:val="clear" w:color="auto" w:fill="FFFFFF" w:themeFill="background1"/>
          </w:tcPr>
          <w:p w14:paraId="344E9637" w14:textId="77777777" w:rsidR="00FF6F80" w:rsidRPr="00666544" w:rsidRDefault="00FF6F80" w:rsidP="006D22F8">
            <w:pPr>
              <w:jc w:val="center"/>
              <w:rPr>
                <w:sz w:val="20"/>
                <w:szCs w:val="20"/>
              </w:rPr>
            </w:pPr>
            <w:r>
              <w:rPr>
                <w:sz w:val="20"/>
                <w:szCs w:val="20"/>
              </w:rPr>
              <w:t>X</w:t>
            </w:r>
          </w:p>
        </w:tc>
        <w:tc>
          <w:tcPr>
            <w:tcW w:w="809" w:type="dxa"/>
            <w:shd w:val="clear" w:color="auto" w:fill="FFFFFF" w:themeFill="background1"/>
          </w:tcPr>
          <w:p w14:paraId="45E58902" w14:textId="77777777" w:rsidR="00FF6F80" w:rsidRPr="00666544" w:rsidRDefault="00FF6F80" w:rsidP="006D22F8">
            <w:pPr>
              <w:jc w:val="center"/>
              <w:rPr>
                <w:sz w:val="20"/>
                <w:szCs w:val="20"/>
              </w:rPr>
            </w:pPr>
          </w:p>
        </w:tc>
        <w:tc>
          <w:tcPr>
            <w:tcW w:w="809" w:type="dxa"/>
            <w:shd w:val="clear" w:color="auto" w:fill="FFFFFF" w:themeFill="background1"/>
          </w:tcPr>
          <w:p w14:paraId="11C5E114" w14:textId="77777777" w:rsidR="00FF6F80" w:rsidRPr="00666544" w:rsidRDefault="00FF6F80" w:rsidP="006D22F8">
            <w:pPr>
              <w:jc w:val="center"/>
              <w:rPr>
                <w:sz w:val="20"/>
                <w:szCs w:val="20"/>
              </w:rPr>
            </w:pPr>
          </w:p>
        </w:tc>
        <w:tc>
          <w:tcPr>
            <w:tcW w:w="809" w:type="dxa"/>
            <w:shd w:val="clear" w:color="auto" w:fill="FFFFFF" w:themeFill="background1"/>
          </w:tcPr>
          <w:p w14:paraId="6F587D73" w14:textId="77777777" w:rsidR="00FF6F80" w:rsidRPr="00666544" w:rsidRDefault="00FF6F80" w:rsidP="006D22F8">
            <w:pPr>
              <w:jc w:val="center"/>
              <w:rPr>
                <w:sz w:val="20"/>
                <w:szCs w:val="20"/>
              </w:rPr>
            </w:pPr>
          </w:p>
        </w:tc>
        <w:tc>
          <w:tcPr>
            <w:tcW w:w="809" w:type="dxa"/>
            <w:shd w:val="clear" w:color="auto" w:fill="FFFFFF" w:themeFill="background1"/>
          </w:tcPr>
          <w:p w14:paraId="30D1A608" w14:textId="77777777" w:rsidR="00FF6F80" w:rsidRPr="00666544" w:rsidRDefault="00FF6F80" w:rsidP="006D22F8">
            <w:pPr>
              <w:jc w:val="center"/>
              <w:rPr>
                <w:sz w:val="20"/>
                <w:szCs w:val="20"/>
              </w:rPr>
            </w:pPr>
          </w:p>
        </w:tc>
        <w:tc>
          <w:tcPr>
            <w:tcW w:w="809" w:type="dxa"/>
            <w:shd w:val="clear" w:color="auto" w:fill="FFFFFF" w:themeFill="background1"/>
          </w:tcPr>
          <w:p w14:paraId="75DB411E" w14:textId="77777777" w:rsidR="00FF6F80" w:rsidRPr="00666544" w:rsidRDefault="00FF6F80" w:rsidP="006D22F8">
            <w:pPr>
              <w:jc w:val="center"/>
              <w:rPr>
                <w:sz w:val="20"/>
                <w:szCs w:val="20"/>
              </w:rPr>
            </w:pPr>
          </w:p>
        </w:tc>
        <w:tc>
          <w:tcPr>
            <w:tcW w:w="809" w:type="dxa"/>
            <w:shd w:val="clear" w:color="auto" w:fill="FFFFFF" w:themeFill="background1"/>
          </w:tcPr>
          <w:p w14:paraId="775E0F49" w14:textId="77777777" w:rsidR="00FF6F80" w:rsidRPr="00666544" w:rsidRDefault="00FF6F80" w:rsidP="006D22F8">
            <w:pPr>
              <w:jc w:val="center"/>
              <w:rPr>
                <w:sz w:val="20"/>
                <w:szCs w:val="20"/>
              </w:rPr>
            </w:pPr>
          </w:p>
        </w:tc>
      </w:tr>
      <w:tr w:rsidR="00FF6F80" w:rsidRPr="00666544" w14:paraId="271A758B" w14:textId="77777777" w:rsidTr="006D22F8">
        <w:trPr>
          <w:trHeight w:val="529"/>
        </w:trPr>
        <w:tc>
          <w:tcPr>
            <w:tcW w:w="4525" w:type="dxa"/>
          </w:tcPr>
          <w:p w14:paraId="59D5140F" w14:textId="77777777" w:rsidR="00FF6F80" w:rsidRPr="00666544" w:rsidRDefault="00FF6F80" w:rsidP="006D22F8">
            <w:pPr>
              <w:rPr>
                <w:sz w:val="20"/>
                <w:szCs w:val="20"/>
              </w:rPr>
            </w:pPr>
            <w:r w:rsidRPr="00666544">
              <w:rPr>
                <w:b/>
                <w:sz w:val="20"/>
                <w:szCs w:val="20"/>
              </w:rPr>
              <w:t xml:space="preserve">A2 </w:t>
            </w:r>
            <w:r w:rsidRPr="00E61A61">
              <w:rPr>
                <w:sz w:val="20"/>
                <w:szCs w:val="20"/>
              </w:rPr>
              <w:t>Seznámení s poslední verzí Strategie a navržení způsobu evaluace a aktualizace dokumentu</w:t>
            </w:r>
          </w:p>
        </w:tc>
        <w:tc>
          <w:tcPr>
            <w:tcW w:w="809" w:type="dxa"/>
            <w:shd w:val="clear" w:color="auto" w:fill="FFFFFF" w:themeFill="background1"/>
          </w:tcPr>
          <w:p w14:paraId="5E6F6561" w14:textId="77777777" w:rsidR="00FF6F80" w:rsidRPr="00666544" w:rsidRDefault="00FF6F80" w:rsidP="006D22F8">
            <w:pPr>
              <w:jc w:val="center"/>
              <w:rPr>
                <w:sz w:val="20"/>
                <w:szCs w:val="20"/>
              </w:rPr>
            </w:pPr>
          </w:p>
        </w:tc>
        <w:tc>
          <w:tcPr>
            <w:tcW w:w="809" w:type="dxa"/>
            <w:shd w:val="clear" w:color="auto" w:fill="FFFFFF" w:themeFill="background1"/>
          </w:tcPr>
          <w:p w14:paraId="72912396" w14:textId="77777777" w:rsidR="00FF6F80" w:rsidRPr="00666544" w:rsidRDefault="00FF6F80" w:rsidP="006D22F8">
            <w:pPr>
              <w:jc w:val="center"/>
              <w:rPr>
                <w:sz w:val="20"/>
                <w:szCs w:val="20"/>
              </w:rPr>
            </w:pPr>
            <w:r w:rsidRPr="00666544">
              <w:rPr>
                <w:sz w:val="20"/>
                <w:szCs w:val="20"/>
              </w:rPr>
              <w:t>X</w:t>
            </w:r>
          </w:p>
        </w:tc>
        <w:tc>
          <w:tcPr>
            <w:tcW w:w="809" w:type="dxa"/>
            <w:shd w:val="clear" w:color="auto" w:fill="FFFFFF" w:themeFill="background1"/>
          </w:tcPr>
          <w:p w14:paraId="450F1A2B" w14:textId="77777777" w:rsidR="00FF6F80" w:rsidRPr="00666544" w:rsidRDefault="00FF6F80" w:rsidP="006D22F8">
            <w:pPr>
              <w:jc w:val="center"/>
              <w:rPr>
                <w:sz w:val="20"/>
                <w:szCs w:val="20"/>
              </w:rPr>
            </w:pPr>
            <w:r>
              <w:rPr>
                <w:sz w:val="20"/>
                <w:szCs w:val="20"/>
              </w:rPr>
              <w:t>X</w:t>
            </w:r>
          </w:p>
        </w:tc>
        <w:tc>
          <w:tcPr>
            <w:tcW w:w="809" w:type="dxa"/>
            <w:shd w:val="clear" w:color="auto" w:fill="FFFFFF" w:themeFill="background1"/>
          </w:tcPr>
          <w:p w14:paraId="6F6BB404" w14:textId="77777777" w:rsidR="00FF6F80" w:rsidRPr="00666544" w:rsidRDefault="00FF6F80" w:rsidP="006D22F8">
            <w:pPr>
              <w:jc w:val="center"/>
              <w:rPr>
                <w:sz w:val="20"/>
                <w:szCs w:val="20"/>
              </w:rPr>
            </w:pPr>
          </w:p>
        </w:tc>
        <w:tc>
          <w:tcPr>
            <w:tcW w:w="809" w:type="dxa"/>
            <w:shd w:val="clear" w:color="auto" w:fill="FFFFFF" w:themeFill="background1"/>
          </w:tcPr>
          <w:p w14:paraId="11E5F9D6" w14:textId="77777777" w:rsidR="00FF6F80" w:rsidRPr="00666544" w:rsidRDefault="00FF6F80" w:rsidP="006D22F8">
            <w:pPr>
              <w:jc w:val="center"/>
              <w:rPr>
                <w:sz w:val="20"/>
                <w:szCs w:val="20"/>
              </w:rPr>
            </w:pPr>
          </w:p>
        </w:tc>
        <w:tc>
          <w:tcPr>
            <w:tcW w:w="809" w:type="dxa"/>
            <w:shd w:val="clear" w:color="auto" w:fill="FFFFFF" w:themeFill="background1"/>
          </w:tcPr>
          <w:p w14:paraId="3EAE4E4D" w14:textId="77777777" w:rsidR="00FF6F80" w:rsidRPr="00666544" w:rsidRDefault="00FF6F80" w:rsidP="006D22F8">
            <w:pPr>
              <w:jc w:val="center"/>
              <w:rPr>
                <w:sz w:val="20"/>
                <w:szCs w:val="20"/>
              </w:rPr>
            </w:pPr>
          </w:p>
        </w:tc>
        <w:tc>
          <w:tcPr>
            <w:tcW w:w="809" w:type="dxa"/>
            <w:shd w:val="clear" w:color="auto" w:fill="FFFFFF" w:themeFill="background1"/>
          </w:tcPr>
          <w:p w14:paraId="3FFEA55B" w14:textId="77777777" w:rsidR="00FF6F80" w:rsidRPr="00666544" w:rsidRDefault="00FF6F80" w:rsidP="006D22F8">
            <w:pPr>
              <w:jc w:val="center"/>
              <w:rPr>
                <w:sz w:val="20"/>
                <w:szCs w:val="20"/>
              </w:rPr>
            </w:pPr>
          </w:p>
        </w:tc>
      </w:tr>
      <w:tr w:rsidR="00FF6F80" w:rsidRPr="00666544" w14:paraId="33A963A8" w14:textId="77777777" w:rsidTr="006D22F8">
        <w:trPr>
          <w:trHeight w:val="529"/>
        </w:trPr>
        <w:tc>
          <w:tcPr>
            <w:tcW w:w="4525" w:type="dxa"/>
          </w:tcPr>
          <w:p w14:paraId="3D1C1509" w14:textId="77777777" w:rsidR="00FF6F80" w:rsidRPr="00666544" w:rsidRDefault="00FF6F80" w:rsidP="006D22F8">
            <w:pPr>
              <w:rPr>
                <w:sz w:val="20"/>
                <w:szCs w:val="20"/>
              </w:rPr>
            </w:pPr>
            <w:r w:rsidRPr="00666544">
              <w:rPr>
                <w:b/>
                <w:sz w:val="20"/>
                <w:szCs w:val="20"/>
              </w:rPr>
              <w:t xml:space="preserve">A3 </w:t>
            </w:r>
            <w:r w:rsidRPr="00666544">
              <w:rPr>
                <w:sz w:val="20"/>
                <w:szCs w:val="20"/>
              </w:rPr>
              <w:t>Soupis trendů a zpracování východisek aktualizace návrhu</w:t>
            </w:r>
          </w:p>
        </w:tc>
        <w:tc>
          <w:tcPr>
            <w:tcW w:w="809" w:type="dxa"/>
            <w:shd w:val="clear" w:color="auto" w:fill="FFFFFF" w:themeFill="background1"/>
          </w:tcPr>
          <w:p w14:paraId="795FD54E" w14:textId="77777777" w:rsidR="00FF6F80" w:rsidRPr="00666544" w:rsidRDefault="00FF6F80" w:rsidP="006D22F8">
            <w:pPr>
              <w:jc w:val="center"/>
              <w:rPr>
                <w:sz w:val="20"/>
                <w:szCs w:val="20"/>
              </w:rPr>
            </w:pPr>
          </w:p>
        </w:tc>
        <w:tc>
          <w:tcPr>
            <w:tcW w:w="809" w:type="dxa"/>
            <w:shd w:val="clear" w:color="auto" w:fill="FFFFFF" w:themeFill="background1"/>
          </w:tcPr>
          <w:p w14:paraId="6C8705C6" w14:textId="77777777" w:rsidR="00FF6F80" w:rsidRPr="00666544" w:rsidRDefault="00FF6F80" w:rsidP="006D22F8">
            <w:pPr>
              <w:jc w:val="center"/>
              <w:rPr>
                <w:sz w:val="20"/>
                <w:szCs w:val="20"/>
              </w:rPr>
            </w:pPr>
            <w:r w:rsidRPr="00666544">
              <w:rPr>
                <w:sz w:val="20"/>
                <w:szCs w:val="20"/>
              </w:rPr>
              <w:t>X</w:t>
            </w:r>
          </w:p>
        </w:tc>
        <w:tc>
          <w:tcPr>
            <w:tcW w:w="809" w:type="dxa"/>
            <w:shd w:val="clear" w:color="auto" w:fill="FFFFFF" w:themeFill="background1"/>
          </w:tcPr>
          <w:p w14:paraId="12F56143" w14:textId="77777777" w:rsidR="00FF6F80" w:rsidRPr="00666544" w:rsidRDefault="00FF6F80" w:rsidP="006D22F8">
            <w:pPr>
              <w:jc w:val="center"/>
              <w:rPr>
                <w:sz w:val="20"/>
                <w:szCs w:val="20"/>
              </w:rPr>
            </w:pPr>
            <w:r w:rsidRPr="00666544">
              <w:rPr>
                <w:sz w:val="20"/>
                <w:szCs w:val="20"/>
              </w:rPr>
              <w:t>X</w:t>
            </w:r>
          </w:p>
        </w:tc>
        <w:tc>
          <w:tcPr>
            <w:tcW w:w="809" w:type="dxa"/>
            <w:shd w:val="clear" w:color="auto" w:fill="FFFFFF" w:themeFill="background1"/>
          </w:tcPr>
          <w:p w14:paraId="6AA10335" w14:textId="77777777" w:rsidR="00FF6F80" w:rsidRPr="00666544" w:rsidRDefault="00FF6F80" w:rsidP="006D22F8">
            <w:pPr>
              <w:jc w:val="center"/>
              <w:rPr>
                <w:sz w:val="20"/>
                <w:szCs w:val="20"/>
              </w:rPr>
            </w:pPr>
          </w:p>
        </w:tc>
        <w:tc>
          <w:tcPr>
            <w:tcW w:w="809" w:type="dxa"/>
            <w:shd w:val="clear" w:color="auto" w:fill="FFFFFF" w:themeFill="background1"/>
          </w:tcPr>
          <w:p w14:paraId="3E04E71D" w14:textId="77777777" w:rsidR="00FF6F80" w:rsidRPr="00666544" w:rsidRDefault="00FF6F80" w:rsidP="006D22F8">
            <w:pPr>
              <w:jc w:val="center"/>
              <w:rPr>
                <w:sz w:val="20"/>
                <w:szCs w:val="20"/>
              </w:rPr>
            </w:pPr>
          </w:p>
        </w:tc>
        <w:tc>
          <w:tcPr>
            <w:tcW w:w="809" w:type="dxa"/>
            <w:shd w:val="clear" w:color="auto" w:fill="FFFFFF" w:themeFill="background1"/>
          </w:tcPr>
          <w:p w14:paraId="5D231BB9" w14:textId="77777777" w:rsidR="00FF6F80" w:rsidRPr="00666544" w:rsidRDefault="00FF6F80" w:rsidP="006D22F8">
            <w:pPr>
              <w:jc w:val="center"/>
              <w:rPr>
                <w:sz w:val="20"/>
                <w:szCs w:val="20"/>
              </w:rPr>
            </w:pPr>
          </w:p>
        </w:tc>
        <w:tc>
          <w:tcPr>
            <w:tcW w:w="809" w:type="dxa"/>
            <w:shd w:val="clear" w:color="auto" w:fill="FFFFFF" w:themeFill="background1"/>
          </w:tcPr>
          <w:p w14:paraId="26EB8065" w14:textId="77777777" w:rsidR="00FF6F80" w:rsidRPr="00666544" w:rsidRDefault="00FF6F80" w:rsidP="006D22F8">
            <w:pPr>
              <w:jc w:val="center"/>
              <w:rPr>
                <w:sz w:val="20"/>
                <w:szCs w:val="20"/>
              </w:rPr>
            </w:pPr>
          </w:p>
        </w:tc>
      </w:tr>
      <w:tr w:rsidR="00FF6F80" w:rsidRPr="00666544" w14:paraId="08CF46B6" w14:textId="77777777" w:rsidTr="006D22F8">
        <w:trPr>
          <w:trHeight w:val="529"/>
        </w:trPr>
        <w:tc>
          <w:tcPr>
            <w:tcW w:w="4525" w:type="dxa"/>
          </w:tcPr>
          <w:p w14:paraId="0460EA05" w14:textId="77777777" w:rsidR="00FF6F80" w:rsidRPr="00666544" w:rsidRDefault="00FF6F80" w:rsidP="006D22F8">
            <w:pPr>
              <w:rPr>
                <w:b/>
                <w:sz w:val="20"/>
                <w:szCs w:val="20"/>
              </w:rPr>
            </w:pPr>
            <w:r w:rsidRPr="00666544">
              <w:rPr>
                <w:b/>
                <w:sz w:val="20"/>
                <w:szCs w:val="20"/>
              </w:rPr>
              <w:t xml:space="preserve">A4 </w:t>
            </w:r>
            <w:r w:rsidRPr="00666544">
              <w:rPr>
                <w:sz w:val="20"/>
                <w:szCs w:val="20"/>
              </w:rPr>
              <w:t>Setkání pracovní skupiny k vyhodnocení východisek aktualizace</w:t>
            </w:r>
          </w:p>
        </w:tc>
        <w:tc>
          <w:tcPr>
            <w:tcW w:w="809" w:type="dxa"/>
            <w:shd w:val="clear" w:color="auto" w:fill="FFFFFF" w:themeFill="background1"/>
          </w:tcPr>
          <w:p w14:paraId="14FE67F5" w14:textId="77777777" w:rsidR="00FF6F80" w:rsidRPr="00666544" w:rsidRDefault="00FF6F80" w:rsidP="006D22F8">
            <w:pPr>
              <w:jc w:val="center"/>
              <w:rPr>
                <w:sz w:val="20"/>
                <w:szCs w:val="20"/>
              </w:rPr>
            </w:pPr>
          </w:p>
        </w:tc>
        <w:tc>
          <w:tcPr>
            <w:tcW w:w="809" w:type="dxa"/>
            <w:shd w:val="clear" w:color="auto" w:fill="FFFFFF" w:themeFill="background1"/>
          </w:tcPr>
          <w:p w14:paraId="7EE6E6EF" w14:textId="77777777" w:rsidR="00FF6F80" w:rsidRPr="00666544" w:rsidRDefault="00FF6F80" w:rsidP="006D22F8">
            <w:pPr>
              <w:jc w:val="center"/>
              <w:rPr>
                <w:sz w:val="20"/>
                <w:szCs w:val="20"/>
              </w:rPr>
            </w:pPr>
          </w:p>
        </w:tc>
        <w:tc>
          <w:tcPr>
            <w:tcW w:w="809" w:type="dxa"/>
            <w:shd w:val="clear" w:color="auto" w:fill="FFFFFF" w:themeFill="background1"/>
          </w:tcPr>
          <w:p w14:paraId="7B366338" w14:textId="77777777" w:rsidR="00FF6F80" w:rsidRPr="00666544" w:rsidRDefault="00FF6F80" w:rsidP="006D22F8">
            <w:pPr>
              <w:jc w:val="center"/>
              <w:rPr>
                <w:sz w:val="20"/>
                <w:szCs w:val="20"/>
              </w:rPr>
            </w:pPr>
            <w:r w:rsidRPr="00666544">
              <w:rPr>
                <w:sz w:val="20"/>
                <w:szCs w:val="20"/>
              </w:rPr>
              <w:t>X</w:t>
            </w:r>
          </w:p>
        </w:tc>
        <w:tc>
          <w:tcPr>
            <w:tcW w:w="809" w:type="dxa"/>
            <w:shd w:val="clear" w:color="auto" w:fill="FFFFFF" w:themeFill="background1"/>
          </w:tcPr>
          <w:p w14:paraId="70895A0B" w14:textId="77777777" w:rsidR="00FF6F80" w:rsidRPr="00666544" w:rsidRDefault="00FF6F80" w:rsidP="006D22F8">
            <w:pPr>
              <w:jc w:val="center"/>
              <w:rPr>
                <w:sz w:val="20"/>
                <w:szCs w:val="20"/>
              </w:rPr>
            </w:pPr>
          </w:p>
        </w:tc>
        <w:tc>
          <w:tcPr>
            <w:tcW w:w="809" w:type="dxa"/>
            <w:shd w:val="clear" w:color="auto" w:fill="FFFFFF" w:themeFill="background1"/>
          </w:tcPr>
          <w:p w14:paraId="60505E31" w14:textId="77777777" w:rsidR="00FF6F80" w:rsidRPr="00666544" w:rsidRDefault="00FF6F80" w:rsidP="006D22F8">
            <w:pPr>
              <w:jc w:val="center"/>
              <w:rPr>
                <w:sz w:val="20"/>
                <w:szCs w:val="20"/>
              </w:rPr>
            </w:pPr>
          </w:p>
        </w:tc>
        <w:tc>
          <w:tcPr>
            <w:tcW w:w="809" w:type="dxa"/>
            <w:shd w:val="clear" w:color="auto" w:fill="FFFFFF" w:themeFill="background1"/>
          </w:tcPr>
          <w:p w14:paraId="063A63EF" w14:textId="77777777" w:rsidR="00FF6F80" w:rsidRPr="00666544" w:rsidRDefault="00FF6F80" w:rsidP="006D22F8">
            <w:pPr>
              <w:jc w:val="center"/>
              <w:rPr>
                <w:sz w:val="20"/>
                <w:szCs w:val="20"/>
              </w:rPr>
            </w:pPr>
          </w:p>
        </w:tc>
        <w:tc>
          <w:tcPr>
            <w:tcW w:w="809" w:type="dxa"/>
            <w:shd w:val="clear" w:color="auto" w:fill="FFFFFF" w:themeFill="background1"/>
          </w:tcPr>
          <w:p w14:paraId="09186B0B" w14:textId="77777777" w:rsidR="00FF6F80" w:rsidRPr="00666544" w:rsidRDefault="00FF6F80" w:rsidP="006D22F8">
            <w:pPr>
              <w:jc w:val="center"/>
              <w:rPr>
                <w:sz w:val="20"/>
                <w:szCs w:val="20"/>
              </w:rPr>
            </w:pPr>
          </w:p>
        </w:tc>
      </w:tr>
      <w:tr w:rsidR="00FF6F80" w:rsidRPr="00666544" w14:paraId="5AE99916" w14:textId="77777777" w:rsidTr="006D22F8">
        <w:trPr>
          <w:trHeight w:val="529"/>
        </w:trPr>
        <w:tc>
          <w:tcPr>
            <w:tcW w:w="4525" w:type="dxa"/>
          </w:tcPr>
          <w:p w14:paraId="12D8730F" w14:textId="77777777" w:rsidR="00FF6F80" w:rsidRPr="00666544" w:rsidRDefault="00FF6F80" w:rsidP="006D22F8">
            <w:pPr>
              <w:rPr>
                <w:b/>
                <w:sz w:val="20"/>
                <w:szCs w:val="20"/>
              </w:rPr>
            </w:pPr>
            <w:r w:rsidRPr="00666544">
              <w:rPr>
                <w:b/>
                <w:sz w:val="20"/>
                <w:szCs w:val="20"/>
              </w:rPr>
              <w:t xml:space="preserve">A5 </w:t>
            </w:r>
            <w:r w:rsidRPr="00666544">
              <w:rPr>
                <w:sz w:val="20"/>
                <w:szCs w:val="20"/>
              </w:rPr>
              <w:t>Podpora zpracování aktualizace návrhu</w:t>
            </w:r>
          </w:p>
        </w:tc>
        <w:tc>
          <w:tcPr>
            <w:tcW w:w="809" w:type="dxa"/>
            <w:shd w:val="clear" w:color="auto" w:fill="FFFFFF" w:themeFill="background1"/>
          </w:tcPr>
          <w:p w14:paraId="14C2D01B" w14:textId="77777777" w:rsidR="00FF6F80" w:rsidRPr="00666544" w:rsidRDefault="00FF6F80" w:rsidP="006D22F8">
            <w:pPr>
              <w:jc w:val="center"/>
              <w:rPr>
                <w:sz w:val="20"/>
                <w:szCs w:val="20"/>
              </w:rPr>
            </w:pPr>
          </w:p>
        </w:tc>
        <w:tc>
          <w:tcPr>
            <w:tcW w:w="809" w:type="dxa"/>
            <w:shd w:val="clear" w:color="auto" w:fill="FFFFFF" w:themeFill="background1"/>
          </w:tcPr>
          <w:p w14:paraId="10B6647E" w14:textId="77777777" w:rsidR="00FF6F80" w:rsidRPr="00666544" w:rsidRDefault="00FF6F80" w:rsidP="006D22F8">
            <w:pPr>
              <w:jc w:val="center"/>
              <w:rPr>
                <w:sz w:val="20"/>
                <w:szCs w:val="20"/>
              </w:rPr>
            </w:pPr>
          </w:p>
        </w:tc>
        <w:tc>
          <w:tcPr>
            <w:tcW w:w="809" w:type="dxa"/>
            <w:shd w:val="clear" w:color="auto" w:fill="FFFFFF" w:themeFill="background1"/>
          </w:tcPr>
          <w:p w14:paraId="4039F098" w14:textId="77777777" w:rsidR="00FF6F80" w:rsidRPr="00666544" w:rsidRDefault="00FF6F80" w:rsidP="006D22F8">
            <w:pPr>
              <w:jc w:val="center"/>
              <w:rPr>
                <w:sz w:val="20"/>
                <w:szCs w:val="20"/>
              </w:rPr>
            </w:pPr>
          </w:p>
        </w:tc>
        <w:tc>
          <w:tcPr>
            <w:tcW w:w="809" w:type="dxa"/>
            <w:shd w:val="clear" w:color="auto" w:fill="FFFFFF" w:themeFill="background1"/>
          </w:tcPr>
          <w:p w14:paraId="09CFC140" w14:textId="77777777" w:rsidR="00FF6F80" w:rsidRPr="00666544" w:rsidRDefault="00FF6F80" w:rsidP="006D22F8">
            <w:pPr>
              <w:jc w:val="center"/>
              <w:rPr>
                <w:sz w:val="20"/>
                <w:szCs w:val="20"/>
              </w:rPr>
            </w:pPr>
            <w:r w:rsidRPr="00666544">
              <w:rPr>
                <w:sz w:val="20"/>
                <w:szCs w:val="20"/>
              </w:rPr>
              <w:t>X</w:t>
            </w:r>
          </w:p>
        </w:tc>
        <w:tc>
          <w:tcPr>
            <w:tcW w:w="809" w:type="dxa"/>
            <w:shd w:val="clear" w:color="auto" w:fill="FFFFFF" w:themeFill="background1"/>
          </w:tcPr>
          <w:p w14:paraId="0235796A" w14:textId="77777777" w:rsidR="00FF6F80" w:rsidRPr="00666544" w:rsidRDefault="00FF6F80" w:rsidP="006D22F8">
            <w:pPr>
              <w:jc w:val="center"/>
              <w:rPr>
                <w:sz w:val="20"/>
                <w:szCs w:val="20"/>
              </w:rPr>
            </w:pPr>
            <w:r w:rsidRPr="00666544">
              <w:rPr>
                <w:sz w:val="20"/>
                <w:szCs w:val="20"/>
              </w:rPr>
              <w:t>X</w:t>
            </w:r>
          </w:p>
        </w:tc>
        <w:tc>
          <w:tcPr>
            <w:tcW w:w="809" w:type="dxa"/>
            <w:shd w:val="clear" w:color="auto" w:fill="FFFFFF" w:themeFill="background1"/>
          </w:tcPr>
          <w:p w14:paraId="587F7DB8" w14:textId="77777777" w:rsidR="00FF6F80" w:rsidRPr="00666544" w:rsidRDefault="00FF6F80" w:rsidP="006D22F8">
            <w:pPr>
              <w:jc w:val="center"/>
              <w:rPr>
                <w:sz w:val="20"/>
                <w:szCs w:val="20"/>
              </w:rPr>
            </w:pPr>
            <w:r>
              <w:rPr>
                <w:sz w:val="20"/>
                <w:szCs w:val="20"/>
              </w:rPr>
              <w:t>X</w:t>
            </w:r>
          </w:p>
        </w:tc>
        <w:tc>
          <w:tcPr>
            <w:tcW w:w="809" w:type="dxa"/>
            <w:shd w:val="clear" w:color="auto" w:fill="FFFFFF" w:themeFill="background1"/>
          </w:tcPr>
          <w:p w14:paraId="2E06EE1D" w14:textId="77777777" w:rsidR="00FF6F80" w:rsidRDefault="00FF6F80" w:rsidP="006D22F8">
            <w:pPr>
              <w:jc w:val="center"/>
              <w:rPr>
                <w:sz w:val="20"/>
                <w:szCs w:val="20"/>
              </w:rPr>
            </w:pPr>
            <w:r>
              <w:rPr>
                <w:sz w:val="20"/>
                <w:szCs w:val="20"/>
              </w:rPr>
              <w:t>X</w:t>
            </w:r>
          </w:p>
        </w:tc>
      </w:tr>
    </w:tbl>
    <w:p w14:paraId="4EA2D6EE" w14:textId="77777777" w:rsidR="00FF6F80" w:rsidRPr="008D4597" w:rsidRDefault="00FF6F80" w:rsidP="00FF6F80"/>
    <w:p w14:paraId="581C3E8D" w14:textId="77777777" w:rsidR="00FF6F80" w:rsidRDefault="00FF6F80" w:rsidP="00FF6F80">
      <w:r w:rsidRPr="008D4597">
        <w:br w:type="page"/>
      </w:r>
    </w:p>
    <w:p w14:paraId="4E989C1C" w14:textId="77777777" w:rsidR="00FF6F80" w:rsidRPr="00303E4A" w:rsidRDefault="00FF6F80" w:rsidP="00FF6F80">
      <w:pPr>
        <w:pStyle w:val="Nadpis1"/>
        <w:keepLines w:val="0"/>
        <w:widowControl/>
        <w:tabs>
          <w:tab w:val="left" w:pos="567"/>
          <w:tab w:val="left" w:pos="1134"/>
        </w:tabs>
        <w:suppressAutoHyphens w:val="0"/>
        <w:spacing w:before="240" w:after="120" w:line="640" w:lineRule="atLeast"/>
        <w:ind w:left="431" w:hanging="431"/>
      </w:pPr>
      <w:bookmarkStart w:id="18" w:name="_Toc88845961"/>
      <w:bookmarkStart w:id="19" w:name="_Toc95859407"/>
      <w:bookmarkStart w:id="20" w:name="_Toc103848101"/>
      <w:bookmarkStart w:id="21" w:name="_Toc107219986"/>
      <w:bookmarkStart w:id="22" w:name="_Toc109890412"/>
      <w:bookmarkStart w:id="23" w:name="_Toc190093300"/>
      <w:r w:rsidRPr="00303E4A">
        <w:lastRenderedPageBreak/>
        <w:t>Realizační tým</w:t>
      </w:r>
      <w:bookmarkEnd w:id="18"/>
      <w:bookmarkEnd w:id="19"/>
      <w:bookmarkEnd w:id="20"/>
      <w:bookmarkEnd w:id="21"/>
      <w:bookmarkEnd w:id="22"/>
      <w:bookmarkEnd w:id="23"/>
    </w:p>
    <w:p w14:paraId="4FA9C5CC" w14:textId="77777777" w:rsidR="00FF6F80" w:rsidRPr="00E21B36" w:rsidRDefault="00FF6F80" w:rsidP="00FF6F80">
      <w:r w:rsidRPr="00303E4A">
        <w:rPr>
          <w:b/>
        </w:rPr>
        <w:t>MgA. Olga Škochová Bláhová</w:t>
      </w:r>
      <w:r w:rsidRPr="00303E4A">
        <w:t xml:space="preserve"> </w:t>
      </w:r>
      <w:r>
        <w:t>–</w:t>
      </w:r>
      <w:r w:rsidRPr="00303E4A">
        <w:t xml:space="preserve"> </w:t>
      </w:r>
      <w:r w:rsidRPr="00303E4A">
        <w:rPr>
          <w:b/>
          <w:bCs/>
        </w:rPr>
        <w:t>expertka na kulturní plánování.</w:t>
      </w:r>
      <w:r w:rsidRPr="00303E4A">
        <w:t xml:space="preserve"> </w:t>
      </w:r>
      <w:r w:rsidRPr="00E21B36">
        <w:t>Již více než 15 let se věnuje participativnímu kulturnímu plánování ve městech a obcích ČR. Podílela se na přípravě Programu rozvoje kultury města Plzně na léta 2009 - 2019, jehož realizace proběhla v rámci kandidatury Plzně na Evropské hlavní město kultury 2015. Na IPR Praha pracovala na zpracování témat kultury a komunitních aktivit pro strategický plán hl. města Prahy, stála u zrodu zapsaného ústavu Kreativní Praha, podílela se na tvorbě kulturní politiky a na projektech na podporu kultury a kreativních odvětví v Praze. Metodicky vedla inovační projekt MAPK2O zaměření na „data based decision makeing“ realizovaný Kreativní Prahou. Je expertní hodnotitelkou Národní sítě Zdravých měst v uplatňování MA21 v oblasti kultura a místní tradice. V letech 2009-2015 byla členkou hodnotící komise Nadace VIA v oblasti rozvoje činnosti místních iniciativ.</w:t>
      </w:r>
    </w:p>
    <w:p w14:paraId="3F1604F7" w14:textId="77777777" w:rsidR="00FF6F80" w:rsidRDefault="00FF6F80" w:rsidP="00FF6F80">
      <w:r w:rsidRPr="00E21B36">
        <w:t xml:space="preserve">Na kulturních projektech kanceláře ONplan pracuje od roku 2014, vedla přípravu strategie kultury a kreativních odvětvích v Pardubicích, Liberci, Zlíně, Olomouci, Hradci králové, </w:t>
      </w:r>
      <w:r>
        <w:t xml:space="preserve">Rožnově pod Radhoštěm a v dalších městech. Připravila metodiku mapování kulturního prostředí a vedla přípravu strategií v </w:t>
      </w:r>
      <w:r w:rsidRPr="00E21B36">
        <w:t>Královéhradeckém, Olomouckém, Libereckém a Středočeském kraji. Připravila koncepce Pražského kreativního centra, kulturně – kreativního hubu 4. kvadrant na Praze 6, Kulturně-kreativního centra v Liberci. V současné době vede přípravu strategie kultury a památkové péče v Pardubickém kraji a Šumperku. Vytvořila strategie rozvoje kulturních institucí. V roce 2018 vedla přípravu strategie rozvoje vzdělávacího a kulturního centra v broumovském klášteře, v roce 2019 pak pro NPÚ připravila dlouhodobou strategii rozvoje pražské Invalidovny včetně strategie dočasného využití. Pro královéhradecký kraj připravila Koncept centra architektury, které bylo založeno pod Galerií moderního umění.</w:t>
      </w:r>
    </w:p>
    <w:p w14:paraId="4AC95A1C" w14:textId="77777777" w:rsidR="00FF6F80" w:rsidRDefault="00FF6F80" w:rsidP="00FF6F80">
      <w:pPr>
        <w:rPr>
          <w:sz w:val="23"/>
          <w:szCs w:val="23"/>
        </w:rPr>
      </w:pPr>
      <w:r w:rsidRPr="00F95FD9">
        <w:rPr>
          <w:b/>
        </w:rPr>
        <w:t>Ing. Mgr.</w:t>
      </w:r>
      <w:r w:rsidRPr="006B1923">
        <w:rPr>
          <w:rFonts w:ascii="Fenomen Sans" w:hAnsi="Fenomen Sans"/>
          <w:sz w:val="23"/>
          <w:szCs w:val="23"/>
        </w:rPr>
        <w:t xml:space="preserve"> </w:t>
      </w:r>
      <w:r w:rsidRPr="00E21B36">
        <w:rPr>
          <w:b/>
        </w:rPr>
        <w:t>Markéta Čiháková –</w:t>
      </w:r>
      <w:r w:rsidRPr="00E21B36">
        <w:t xml:space="preserve"> datová analytička kulturního plánování. </w:t>
      </w:r>
      <w:r>
        <w:t>V</w:t>
      </w:r>
      <w:r w:rsidRPr="00E21B36">
        <w:t xml:space="preserve">ystudovala Veřejnou správu a regionální rozvoj na Univerzitě Tomáše Bati ve Zlíně. Věnovala se mapování kulturních a kreativních průmyslů v českých městech a podílela se na přípravě rozvojových strategií. </w:t>
      </w:r>
      <w:r w:rsidRPr="006B1923">
        <w:rPr>
          <w:sz w:val="23"/>
          <w:szCs w:val="23"/>
        </w:rPr>
        <w:t>Spoluvytvářela metodiku mapování KKO a mapovala kulturní a kreativní odvětví v Pardubicích a Plzni</w:t>
      </w:r>
      <w:r>
        <w:rPr>
          <w:sz w:val="23"/>
          <w:szCs w:val="23"/>
        </w:rPr>
        <w:t xml:space="preserve">. </w:t>
      </w:r>
      <w:r w:rsidRPr="006B1923">
        <w:rPr>
          <w:sz w:val="23"/>
          <w:szCs w:val="23"/>
        </w:rPr>
        <w:t>Spolupracovala na přípravě kulturní strategie města Pardubic</w:t>
      </w:r>
      <w:r>
        <w:rPr>
          <w:sz w:val="23"/>
          <w:szCs w:val="23"/>
        </w:rPr>
        <w:t xml:space="preserve">. </w:t>
      </w:r>
      <w:r w:rsidRPr="006B1923">
        <w:rPr>
          <w:sz w:val="23"/>
          <w:szCs w:val="23"/>
        </w:rPr>
        <w:t>Prováděla analýzy pro koncept bytové politiky v Táboře, analýzu potřeb a proveditelnosti enviromentálních vzdělávacích aktivit mikroregionu Horní Vltava – Boubínsko</w:t>
      </w:r>
      <w:r>
        <w:rPr>
          <w:sz w:val="23"/>
          <w:szCs w:val="23"/>
        </w:rPr>
        <w:t xml:space="preserve">. </w:t>
      </w:r>
      <w:r w:rsidRPr="006B1923">
        <w:rPr>
          <w:sz w:val="23"/>
          <w:szCs w:val="23"/>
        </w:rPr>
        <w:t>Podílela se na řešení analytické části strategií rozvoje kultury a KKO v Libereckém, Středočeském a Pardubickém kraji a městě Šumperk a na strategii rozvoje Vlastivědného muzea v Olomouci.</w:t>
      </w:r>
    </w:p>
    <w:p w14:paraId="2E5FE0CB" w14:textId="77777777" w:rsidR="00FF6F80" w:rsidRDefault="00FF6F80" w:rsidP="00FF6F80">
      <w:pPr>
        <w:rPr>
          <w:sz w:val="23"/>
          <w:szCs w:val="23"/>
        </w:rPr>
      </w:pPr>
    </w:p>
    <w:p w14:paraId="347BC2CD" w14:textId="77777777" w:rsidR="00FF6F80" w:rsidRDefault="00FF6F80" w:rsidP="00FF6F80">
      <w:pPr>
        <w:rPr>
          <w:sz w:val="23"/>
          <w:szCs w:val="23"/>
        </w:rPr>
      </w:pPr>
    </w:p>
    <w:p w14:paraId="3EAB7C86" w14:textId="77777777" w:rsidR="00FF6F80" w:rsidRDefault="00FF6F80" w:rsidP="00FF6F80">
      <w:pPr>
        <w:rPr>
          <w:sz w:val="23"/>
          <w:szCs w:val="23"/>
        </w:rPr>
      </w:pPr>
    </w:p>
    <w:p w14:paraId="2E985B19" w14:textId="77777777" w:rsidR="00FF6F80" w:rsidRDefault="00FF6F80" w:rsidP="00FF6F80">
      <w:pPr>
        <w:rPr>
          <w:sz w:val="23"/>
          <w:szCs w:val="23"/>
        </w:rPr>
      </w:pPr>
    </w:p>
    <w:p w14:paraId="5C707C16" w14:textId="77777777" w:rsidR="00FF6F80" w:rsidRDefault="00FF6F80" w:rsidP="00FF6F80">
      <w:pPr>
        <w:rPr>
          <w:sz w:val="23"/>
          <w:szCs w:val="23"/>
        </w:rPr>
      </w:pPr>
    </w:p>
    <w:p w14:paraId="7B9BD092" w14:textId="77777777" w:rsidR="00FF6F80" w:rsidRDefault="00FF6F80" w:rsidP="00FF6F80">
      <w:pPr>
        <w:rPr>
          <w:sz w:val="23"/>
          <w:szCs w:val="23"/>
        </w:rPr>
      </w:pPr>
    </w:p>
    <w:p w14:paraId="690E54DA" w14:textId="77777777" w:rsidR="00FF6F80" w:rsidRDefault="00FF6F80" w:rsidP="00FF6F80">
      <w:pPr>
        <w:rPr>
          <w:sz w:val="23"/>
          <w:szCs w:val="23"/>
        </w:rPr>
      </w:pPr>
    </w:p>
    <w:p w14:paraId="7DD7D38B" w14:textId="77777777" w:rsidR="00FF6F80" w:rsidRDefault="00FF6F80" w:rsidP="00FF6F80">
      <w:pPr>
        <w:rPr>
          <w:sz w:val="23"/>
          <w:szCs w:val="23"/>
        </w:rPr>
      </w:pPr>
    </w:p>
    <w:p w14:paraId="0D1FBF79" w14:textId="77777777" w:rsidR="00FF6F80" w:rsidRDefault="00FF6F80" w:rsidP="00FF6F80">
      <w:pPr>
        <w:rPr>
          <w:sz w:val="23"/>
          <w:szCs w:val="23"/>
        </w:rPr>
      </w:pPr>
    </w:p>
    <w:p w14:paraId="4682FBA5" w14:textId="77777777" w:rsidR="00FF6F80" w:rsidRDefault="00FF6F80" w:rsidP="00FF6F80">
      <w:pPr>
        <w:rPr>
          <w:sz w:val="23"/>
          <w:szCs w:val="23"/>
        </w:rPr>
      </w:pPr>
    </w:p>
    <w:p w14:paraId="60B5253B" w14:textId="77777777" w:rsidR="00FF6F80" w:rsidRDefault="00FF6F80" w:rsidP="00FF6F80">
      <w:pPr>
        <w:rPr>
          <w:sz w:val="23"/>
          <w:szCs w:val="23"/>
        </w:rPr>
      </w:pPr>
    </w:p>
    <w:p w14:paraId="740B1816" w14:textId="77777777" w:rsidR="00FF6F80" w:rsidRDefault="00FF6F80" w:rsidP="00FF6F80">
      <w:pPr>
        <w:rPr>
          <w:sz w:val="23"/>
          <w:szCs w:val="23"/>
        </w:rPr>
      </w:pPr>
    </w:p>
    <w:p w14:paraId="0C8B53D2" w14:textId="77777777" w:rsidR="00FF6F80" w:rsidRDefault="00FF6F80" w:rsidP="00FF6F80">
      <w:pPr>
        <w:rPr>
          <w:sz w:val="23"/>
          <w:szCs w:val="23"/>
        </w:rPr>
      </w:pPr>
    </w:p>
    <w:p w14:paraId="2A5A255A" w14:textId="77777777" w:rsidR="00FF6F80" w:rsidRDefault="00FF6F80" w:rsidP="00FF6F80">
      <w:pPr>
        <w:rPr>
          <w:sz w:val="23"/>
          <w:szCs w:val="23"/>
        </w:rPr>
      </w:pPr>
    </w:p>
    <w:p w14:paraId="43C59901" w14:textId="77777777" w:rsidR="00FF6F80" w:rsidRDefault="00FF6F80" w:rsidP="00FF6F80">
      <w:pPr>
        <w:rPr>
          <w:sz w:val="23"/>
          <w:szCs w:val="23"/>
        </w:rPr>
      </w:pPr>
    </w:p>
    <w:p w14:paraId="1C4C590A" w14:textId="77777777" w:rsidR="00FF6F80" w:rsidRDefault="00FF6F80" w:rsidP="00FF6F80">
      <w:pPr>
        <w:rPr>
          <w:sz w:val="23"/>
          <w:szCs w:val="23"/>
        </w:rPr>
      </w:pPr>
    </w:p>
    <w:p w14:paraId="0BE4E321" w14:textId="77777777" w:rsidR="00FF6F80" w:rsidRPr="00FF6F80" w:rsidRDefault="00FF6F80" w:rsidP="00FF6F80">
      <w:pPr>
        <w:pStyle w:val="Nadpis1"/>
        <w:keepLines w:val="0"/>
        <w:widowControl/>
        <w:tabs>
          <w:tab w:val="left" w:pos="567"/>
          <w:tab w:val="left" w:pos="1134"/>
        </w:tabs>
        <w:suppressAutoHyphens w:val="0"/>
        <w:spacing w:before="240" w:after="120" w:line="640" w:lineRule="atLeast"/>
        <w:ind w:left="431" w:hanging="431"/>
      </w:pPr>
      <w:r w:rsidRPr="00FF6F80">
        <w:lastRenderedPageBreak/>
        <w:t xml:space="preserve">Rozpočet: </w:t>
      </w:r>
    </w:p>
    <w:p w14:paraId="40669AFA" w14:textId="77777777" w:rsidR="00FF6F80" w:rsidRDefault="00FF6F80" w:rsidP="00FF6F80">
      <w:pPr>
        <w:rPr>
          <w:rFonts w:cs="Arial"/>
        </w:rPr>
      </w:pPr>
    </w:p>
    <w:p w14:paraId="43A32985" w14:textId="35189A51" w:rsidR="00FF6F80" w:rsidRDefault="00FF6F80" w:rsidP="00FF6F80">
      <w:pPr>
        <w:rPr>
          <w:rFonts w:ascii="Calibri" w:eastAsia="font1290" w:hAnsi="Calibri" w:cs="Calibri"/>
          <w:color w:val="000000"/>
          <w:sz w:val="22"/>
          <w:szCs w:val="22"/>
        </w:rPr>
      </w:pPr>
      <w:r w:rsidRPr="00E94161">
        <w:rPr>
          <w:noProof/>
        </w:rPr>
        <w:drawing>
          <wp:inline distT="0" distB="0" distL="0" distR="0" wp14:anchorId="7294BB6C" wp14:editId="4EE71153">
            <wp:extent cx="5731510" cy="3011805"/>
            <wp:effectExtent l="0" t="0" r="2540" b="0"/>
            <wp:docPr id="10124777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11805"/>
                    </a:xfrm>
                    <a:prstGeom prst="rect">
                      <a:avLst/>
                    </a:prstGeom>
                    <a:noFill/>
                    <a:ln>
                      <a:noFill/>
                    </a:ln>
                  </pic:spPr>
                </pic:pic>
              </a:graphicData>
            </a:graphic>
          </wp:inline>
        </w:drawing>
      </w:r>
    </w:p>
    <w:p w14:paraId="6492B1C9" w14:textId="77777777" w:rsidR="00FF6F80" w:rsidRDefault="00FF6F80" w:rsidP="00FF6F80">
      <w:pPr>
        <w:rPr>
          <w:rFonts w:ascii="Calibri" w:eastAsia="font1290" w:hAnsi="Calibri" w:cs="Calibri"/>
          <w:color w:val="000000"/>
          <w:sz w:val="22"/>
          <w:szCs w:val="22"/>
        </w:rPr>
      </w:pPr>
    </w:p>
    <w:p w14:paraId="2E11F37B" w14:textId="77777777" w:rsidR="00FF6F80" w:rsidRDefault="00FF6F80" w:rsidP="00FF6F80">
      <w:pPr>
        <w:rPr>
          <w:rFonts w:ascii="Calibri" w:eastAsia="font1290" w:hAnsi="Calibri" w:cs="Calibri"/>
          <w:color w:val="000000"/>
          <w:sz w:val="22"/>
          <w:szCs w:val="22"/>
        </w:rPr>
      </w:pPr>
    </w:p>
    <w:p w14:paraId="5422B40C" w14:textId="77777777" w:rsidR="00FF6F80" w:rsidRDefault="00FF6F80" w:rsidP="00FF6F80">
      <w:pPr>
        <w:rPr>
          <w:rFonts w:ascii="Calibri" w:eastAsia="font1290" w:hAnsi="Calibri" w:cs="Calibri"/>
          <w:color w:val="000000"/>
          <w:sz w:val="22"/>
          <w:szCs w:val="22"/>
        </w:rPr>
      </w:pPr>
    </w:p>
    <w:p w14:paraId="1FE70953" w14:textId="77777777" w:rsidR="00FF6F80" w:rsidRDefault="00FF6F80" w:rsidP="00FF6F80">
      <w:pPr>
        <w:pStyle w:val="Nadpis1"/>
        <w:keepLines w:val="0"/>
        <w:widowControl/>
        <w:tabs>
          <w:tab w:val="left" w:pos="567"/>
          <w:tab w:val="left" w:pos="1134"/>
        </w:tabs>
        <w:suppressAutoHyphens w:val="0"/>
        <w:spacing w:before="240" w:after="120" w:line="640" w:lineRule="atLeast"/>
        <w:ind w:left="431" w:hanging="431"/>
      </w:pPr>
      <w:bookmarkStart w:id="24" w:name="_Toc109890414"/>
      <w:bookmarkStart w:id="25" w:name="_Toc190093302"/>
      <w:r>
        <w:t>Součinnost objednatele a zpracovatele</w:t>
      </w:r>
      <w:bookmarkEnd w:id="24"/>
      <w:bookmarkEnd w:id="25"/>
    </w:p>
    <w:p w14:paraId="7D5D6D0C" w14:textId="77777777" w:rsidR="00FF6F80" w:rsidRPr="00666544" w:rsidRDefault="00FF6F80" w:rsidP="00FF6F80">
      <w:pPr>
        <w:rPr>
          <w:sz w:val="22"/>
        </w:rPr>
      </w:pPr>
      <w:r w:rsidRPr="00666544">
        <w:rPr>
          <w:sz w:val="22"/>
        </w:rPr>
        <w:t xml:space="preserve">Při realizaci se předpokládá </w:t>
      </w:r>
      <w:r w:rsidRPr="00666544">
        <w:rPr>
          <w:sz w:val="22"/>
          <w:u w:val="single"/>
        </w:rPr>
        <w:t>součinnost objednatele</w:t>
      </w:r>
      <w:r w:rsidRPr="00666544">
        <w:rPr>
          <w:sz w:val="22"/>
        </w:rPr>
        <w:t xml:space="preserve"> zejména v těchto bodech:</w:t>
      </w:r>
    </w:p>
    <w:p w14:paraId="042D5289" w14:textId="77777777" w:rsidR="00FF6F80" w:rsidRPr="00666544" w:rsidRDefault="00FF6F80" w:rsidP="00FF6F80">
      <w:pPr>
        <w:pStyle w:val="Odstavecseseznamem"/>
        <w:widowControl/>
        <w:numPr>
          <w:ilvl w:val="0"/>
          <w:numId w:val="22"/>
        </w:numPr>
        <w:suppressAutoHyphens w:val="0"/>
        <w:spacing w:before="120" w:after="120" w:line="280" w:lineRule="exact"/>
        <w:contextualSpacing w:val="0"/>
        <w:rPr>
          <w:sz w:val="22"/>
        </w:rPr>
      </w:pPr>
      <w:r w:rsidRPr="00666544">
        <w:rPr>
          <w:sz w:val="22"/>
        </w:rPr>
        <w:t>poskytnutí nezbytných podkladových materiálů pro přípravu evaluace i aktualizace strategie;</w:t>
      </w:r>
    </w:p>
    <w:p w14:paraId="59C3F7E8" w14:textId="77777777" w:rsidR="00FF6F80" w:rsidRPr="00666544" w:rsidRDefault="00FF6F80" w:rsidP="00FF6F80">
      <w:pPr>
        <w:pStyle w:val="Odstavecseseznamem"/>
        <w:widowControl/>
        <w:numPr>
          <w:ilvl w:val="0"/>
          <w:numId w:val="22"/>
        </w:numPr>
        <w:suppressAutoHyphens w:val="0"/>
        <w:spacing w:before="120" w:after="120" w:line="280" w:lineRule="exact"/>
        <w:contextualSpacing w:val="0"/>
        <w:rPr>
          <w:sz w:val="22"/>
        </w:rPr>
      </w:pPr>
      <w:r w:rsidRPr="00666544">
        <w:rPr>
          <w:sz w:val="22"/>
        </w:rPr>
        <w:t>koordinace procesu revize a aktualizace strategie;</w:t>
      </w:r>
    </w:p>
    <w:p w14:paraId="4E0A6A94" w14:textId="77777777" w:rsidR="00FF6F80" w:rsidRPr="00666544" w:rsidRDefault="00FF6F80" w:rsidP="00FF6F80">
      <w:pPr>
        <w:pStyle w:val="Odstavecseseznamem"/>
        <w:widowControl/>
        <w:numPr>
          <w:ilvl w:val="0"/>
          <w:numId w:val="22"/>
        </w:numPr>
        <w:suppressAutoHyphens w:val="0"/>
        <w:spacing w:before="120" w:after="120" w:line="280" w:lineRule="exact"/>
        <w:contextualSpacing w:val="0"/>
        <w:rPr>
          <w:sz w:val="22"/>
        </w:rPr>
      </w:pPr>
      <w:r w:rsidRPr="00666544">
        <w:rPr>
          <w:sz w:val="22"/>
        </w:rPr>
        <w:t>zajištění kapacit pracovníka Odboru školství, kultury a sportu na koordinační činnost a zpracování revize a aktualizace textu strategie, zajištění kapacit pracovníků dalších odborů ke spolupráci na zpracování revize a aktualizace strategie;</w:t>
      </w:r>
    </w:p>
    <w:p w14:paraId="00A78DCE" w14:textId="77777777" w:rsidR="00FF6F80" w:rsidRPr="00666544" w:rsidRDefault="00FF6F80" w:rsidP="00FF6F80">
      <w:pPr>
        <w:pStyle w:val="Odstavecseseznamem"/>
        <w:widowControl/>
        <w:numPr>
          <w:ilvl w:val="0"/>
          <w:numId w:val="22"/>
        </w:numPr>
        <w:suppressAutoHyphens w:val="0"/>
        <w:spacing w:before="120" w:after="120" w:line="280" w:lineRule="exact"/>
        <w:contextualSpacing w:val="0"/>
        <w:rPr>
          <w:sz w:val="22"/>
        </w:rPr>
      </w:pPr>
      <w:r w:rsidRPr="00666544">
        <w:rPr>
          <w:sz w:val="22"/>
        </w:rPr>
        <w:t>zajištění korektur finálního textu aktualizace Strategie pro kulturu a kreativitu Pardubic;</w:t>
      </w:r>
    </w:p>
    <w:p w14:paraId="36F7C9BD" w14:textId="77777777" w:rsidR="00FF6F80" w:rsidRPr="00666544" w:rsidRDefault="00FF6F80" w:rsidP="00FF6F80">
      <w:pPr>
        <w:pStyle w:val="Odstavecseseznamem"/>
        <w:widowControl/>
        <w:numPr>
          <w:ilvl w:val="0"/>
          <w:numId w:val="22"/>
        </w:numPr>
        <w:suppressAutoHyphens w:val="0"/>
        <w:spacing w:before="120" w:after="120" w:line="280" w:lineRule="exact"/>
        <w:contextualSpacing w:val="0"/>
        <w:rPr>
          <w:sz w:val="22"/>
        </w:rPr>
      </w:pPr>
      <w:r w:rsidRPr="00666544">
        <w:rPr>
          <w:sz w:val="22"/>
        </w:rPr>
        <w:t xml:space="preserve">organizace setkání pracovní skupiny a komunikace s aktéry o přípravě aktualizace a prezentace procesu v případě potřeby.  </w:t>
      </w:r>
    </w:p>
    <w:p w14:paraId="5B033073" w14:textId="77777777" w:rsidR="00FF6F80" w:rsidRPr="008D4597" w:rsidRDefault="00FF6F80" w:rsidP="00FF6F80">
      <w:pPr>
        <w:spacing w:after="80"/>
        <w:jc w:val="both"/>
      </w:pPr>
    </w:p>
    <w:p w14:paraId="24669A73" w14:textId="77777777" w:rsidR="00FF6F80" w:rsidRDefault="00FF6F80" w:rsidP="00FF6F80">
      <w:r>
        <w:br w:type="page"/>
      </w:r>
    </w:p>
    <w:p w14:paraId="1989A889" w14:textId="77777777" w:rsidR="00FF6F80" w:rsidRPr="00A13005" w:rsidRDefault="00FF6F80" w:rsidP="00FF6F80">
      <w:pPr>
        <w:rPr>
          <w:rFonts w:ascii="Calibri" w:eastAsia="font1290" w:hAnsi="Calibri" w:cs="Calibri"/>
          <w:color w:val="000000"/>
          <w:sz w:val="22"/>
          <w:szCs w:val="22"/>
        </w:rPr>
      </w:pPr>
    </w:p>
    <w:sectPr w:rsidR="00FF6F80" w:rsidRPr="00A13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Fenomen Sans Book">
    <w:altName w:val="Calibri"/>
    <w:panose1 w:val="00000000000000000000"/>
    <w:charset w:val="00"/>
    <w:family w:val="auto"/>
    <w:notTrueType/>
    <w:pitch w:val="variable"/>
    <w:sig w:usb0="00000007" w:usb1="00000001" w:usb2="00000000" w:usb3="00000000" w:csb0="00000097" w:csb1="00000000"/>
  </w:font>
  <w:font w:name="Fenomen Sans">
    <w:altName w:val="Calibri"/>
    <w:panose1 w:val="00000000000000000000"/>
    <w:charset w:val="00"/>
    <w:family w:val="auto"/>
    <w:notTrueType/>
    <w:pitch w:val="variable"/>
    <w:sig w:usb0="00000007" w:usb1="00000001" w:usb2="00000000" w:usb3="00000000" w:csb0="00000097" w:csb1="00000000"/>
  </w:font>
  <w:font w:name="font1290">
    <w:altName w:val="MS PMincho"/>
    <w:charset w:val="8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9A92" w14:textId="77777777" w:rsidR="00C36008" w:rsidRDefault="00C360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5A96473"/>
    <w:multiLevelType w:val="hybridMultilevel"/>
    <w:tmpl w:val="423EB10A"/>
    <w:lvl w:ilvl="0" w:tplc="7C3A28AC">
      <w:start w:val="1"/>
      <w:numFmt w:val="decimal"/>
      <w:lvlText w:val="%1."/>
      <w:lvlJc w:val="left"/>
      <w:pPr>
        <w:ind w:left="720" w:hanging="360"/>
      </w:pPr>
      <w:rPr>
        <w:b w:val="0"/>
        <w:bCs w:val="0"/>
      </w:rPr>
    </w:lvl>
    <w:lvl w:ilvl="1" w:tplc="5D863948">
      <w:numFmt w:val="bullet"/>
      <w:lvlText w:val="-"/>
      <w:lvlJc w:val="left"/>
      <w:pPr>
        <w:ind w:left="1440" w:hanging="360"/>
      </w:pPr>
      <w:rPr>
        <w:rFonts w:ascii="Calibri" w:eastAsia="Times New Roman" w:hAnsi="Calibri" w:cs="Calibri" w:hint="default"/>
        <w:color w:val="auto"/>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9A587D"/>
    <w:multiLevelType w:val="hybridMultilevel"/>
    <w:tmpl w:val="03FC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16603"/>
    <w:multiLevelType w:val="hybridMultilevel"/>
    <w:tmpl w:val="875EBB92"/>
    <w:lvl w:ilvl="0" w:tplc="D36C569E">
      <w:numFmt w:val="bullet"/>
      <w:lvlText w:val="-"/>
      <w:lvlJc w:val="left"/>
      <w:pPr>
        <w:ind w:left="786" w:hanging="360"/>
      </w:pPr>
      <w:rPr>
        <w:rFonts w:ascii="Calibri" w:eastAsia="Arial Unicode MS"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C6D51BD"/>
    <w:multiLevelType w:val="hybridMultilevel"/>
    <w:tmpl w:val="F3F0F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9D09FA"/>
    <w:multiLevelType w:val="hybridMultilevel"/>
    <w:tmpl w:val="68EA603E"/>
    <w:lvl w:ilvl="0" w:tplc="E960862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142F75"/>
    <w:multiLevelType w:val="hybridMultilevel"/>
    <w:tmpl w:val="D3E2FCD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3A3AC8"/>
    <w:multiLevelType w:val="hybridMultilevel"/>
    <w:tmpl w:val="ABD0C0F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1925CC"/>
    <w:multiLevelType w:val="hybridMultilevel"/>
    <w:tmpl w:val="FBAEFE2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E23F4D"/>
    <w:multiLevelType w:val="hybridMultilevel"/>
    <w:tmpl w:val="664AC3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0008F"/>
    <w:multiLevelType w:val="hybridMultilevel"/>
    <w:tmpl w:val="58984EDA"/>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6C0041"/>
    <w:multiLevelType w:val="hybridMultilevel"/>
    <w:tmpl w:val="98A0BDCE"/>
    <w:lvl w:ilvl="0" w:tplc="1FD0C028">
      <w:start w:val="1"/>
      <w:numFmt w:val="bullet"/>
      <w:pStyle w:val="bulletlist"/>
      <w:lvlText w:val=""/>
      <w:lvlJc w:val="left"/>
      <w:pPr>
        <w:ind w:left="1288" w:hanging="360"/>
      </w:pPr>
      <w:rPr>
        <w:rFonts w:ascii="Wingdings" w:hAnsi="Wingdings" w:hint="default"/>
      </w:rPr>
    </w:lvl>
    <w:lvl w:ilvl="1" w:tplc="08090003" w:tentative="1">
      <w:start w:val="1"/>
      <w:numFmt w:val="bullet"/>
      <w:lvlText w:val="o"/>
      <w:lvlJc w:val="left"/>
      <w:pPr>
        <w:ind w:left="2008" w:hanging="360"/>
      </w:pPr>
      <w:rPr>
        <w:rFonts w:ascii="Courier New" w:hAnsi="Courier New" w:cs="Arial"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Arial"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Arial" w:hint="default"/>
      </w:rPr>
    </w:lvl>
    <w:lvl w:ilvl="8" w:tplc="08090005" w:tentative="1">
      <w:start w:val="1"/>
      <w:numFmt w:val="bullet"/>
      <w:lvlText w:val=""/>
      <w:lvlJc w:val="left"/>
      <w:pPr>
        <w:ind w:left="7048" w:hanging="360"/>
      </w:pPr>
      <w:rPr>
        <w:rFonts w:ascii="Wingdings" w:hAnsi="Wingdings" w:hint="default"/>
      </w:rPr>
    </w:lvl>
  </w:abstractNum>
  <w:num w:numId="1" w16cid:durableId="2128547040">
    <w:abstractNumId w:val="0"/>
  </w:num>
  <w:num w:numId="2" w16cid:durableId="586039145">
    <w:abstractNumId w:val="1"/>
  </w:num>
  <w:num w:numId="3" w16cid:durableId="1812556424">
    <w:abstractNumId w:val="2"/>
  </w:num>
  <w:num w:numId="4" w16cid:durableId="1112899100">
    <w:abstractNumId w:val="3"/>
  </w:num>
  <w:num w:numId="5" w16cid:durableId="1114397587">
    <w:abstractNumId w:val="4"/>
  </w:num>
  <w:num w:numId="6" w16cid:durableId="1868250853">
    <w:abstractNumId w:val="5"/>
  </w:num>
  <w:num w:numId="7" w16cid:durableId="464277874">
    <w:abstractNumId w:val="6"/>
  </w:num>
  <w:num w:numId="8" w16cid:durableId="1283220368">
    <w:abstractNumId w:val="7"/>
  </w:num>
  <w:num w:numId="9" w16cid:durableId="1609851443">
    <w:abstractNumId w:val="8"/>
  </w:num>
  <w:num w:numId="10" w16cid:durableId="2145997755">
    <w:abstractNumId w:val="19"/>
  </w:num>
  <w:num w:numId="11" w16cid:durableId="1564677467">
    <w:abstractNumId w:val="21"/>
  </w:num>
  <w:num w:numId="12" w16cid:durableId="2089156943">
    <w:abstractNumId w:val="10"/>
  </w:num>
  <w:num w:numId="13" w16cid:durableId="807549989">
    <w:abstractNumId w:val="16"/>
  </w:num>
  <w:num w:numId="14" w16cid:durableId="25638900">
    <w:abstractNumId w:val="17"/>
  </w:num>
  <w:num w:numId="15" w16cid:durableId="2129397074">
    <w:abstractNumId w:val="12"/>
  </w:num>
  <w:num w:numId="16" w16cid:durableId="797340342">
    <w:abstractNumId w:val="9"/>
  </w:num>
  <w:num w:numId="17" w16cid:durableId="1750686398">
    <w:abstractNumId w:val="13"/>
  </w:num>
  <w:num w:numId="18" w16cid:durableId="2025159990">
    <w:abstractNumId w:val="14"/>
  </w:num>
  <w:num w:numId="19" w16cid:durableId="137917790">
    <w:abstractNumId w:val="15"/>
  </w:num>
  <w:num w:numId="20" w16cid:durableId="1438601799">
    <w:abstractNumId w:val="20"/>
  </w:num>
  <w:num w:numId="21" w16cid:durableId="1613052016">
    <w:abstractNumId w:val="11"/>
  </w:num>
  <w:num w:numId="22" w16cid:durableId="1201213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5C"/>
    <w:rsid w:val="0000506A"/>
    <w:rsid w:val="00134238"/>
    <w:rsid w:val="00152FC8"/>
    <w:rsid w:val="00153DA3"/>
    <w:rsid w:val="00213012"/>
    <w:rsid w:val="00224C7F"/>
    <w:rsid w:val="00233171"/>
    <w:rsid w:val="002A27C3"/>
    <w:rsid w:val="002E5050"/>
    <w:rsid w:val="002E7C81"/>
    <w:rsid w:val="002F2A8A"/>
    <w:rsid w:val="0031525C"/>
    <w:rsid w:val="003C6214"/>
    <w:rsid w:val="00437788"/>
    <w:rsid w:val="00477CFE"/>
    <w:rsid w:val="004A591E"/>
    <w:rsid w:val="004D0159"/>
    <w:rsid w:val="0055282B"/>
    <w:rsid w:val="0058288B"/>
    <w:rsid w:val="00597EAF"/>
    <w:rsid w:val="0061027A"/>
    <w:rsid w:val="00637D8A"/>
    <w:rsid w:val="00670927"/>
    <w:rsid w:val="00707E5E"/>
    <w:rsid w:val="00746526"/>
    <w:rsid w:val="007C48CC"/>
    <w:rsid w:val="007E5C7B"/>
    <w:rsid w:val="007F2DFE"/>
    <w:rsid w:val="008144C4"/>
    <w:rsid w:val="0081647F"/>
    <w:rsid w:val="00826204"/>
    <w:rsid w:val="00843869"/>
    <w:rsid w:val="008C2ADE"/>
    <w:rsid w:val="00902FBE"/>
    <w:rsid w:val="00940DA4"/>
    <w:rsid w:val="009E3415"/>
    <w:rsid w:val="00A13005"/>
    <w:rsid w:val="00A2607D"/>
    <w:rsid w:val="00A475FC"/>
    <w:rsid w:val="00A52D1D"/>
    <w:rsid w:val="00A5684B"/>
    <w:rsid w:val="00A64460"/>
    <w:rsid w:val="00B24FAD"/>
    <w:rsid w:val="00BA323D"/>
    <w:rsid w:val="00C36008"/>
    <w:rsid w:val="00C37EFE"/>
    <w:rsid w:val="00C40EA4"/>
    <w:rsid w:val="00C7208D"/>
    <w:rsid w:val="00C75495"/>
    <w:rsid w:val="00CA69B3"/>
    <w:rsid w:val="00CB25D2"/>
    <w:rsid w:val="00CC119F"/>
    <w:rsid w:val="00CF2CF2"/>
    <w:rsid w:val="00D11DE4"/>
    <w:rsid w:val="00D35524"/>
    <w:rsid w:val="00D86AF7"/>
    <w:rsid w:val="00DB1E2E"/>
    <w:rsid w:val="00E35F14"/>
    <w:rsid w:val="00E6122B"/>
    <w:rsid w:val="00F45E3C"/>
    <w:rsid w:val="00F613AC"/>
    <w:rsid w:val="00F77FAC"/>
    <w:rsid w:val="00F80747"/>
    <w:rsid w:val="00F937B9"/>
    <w:rsid w:val="00FE651C"/>
    <w:rsid w:val="00FF6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2E3374"/>
  <w15:chartTrackingRefBased/>
  <w15:docId w15:val="{9051445E-057D-4A2D-8B41-88123F2E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525C"/>
    <w:pPr>
      <w:widowControl w:val="0"/>
      <w:suppressAutoHyphens/>
      <w:spacing w:after="0" w:line="240" w:lineRule="auto"/>
    </w:pPr>
    <w:rPr>
      <w:rFonts w:ascii="Times New Roman" w:eastAsia="Arial Unicode MS" w:hAnsi="Times New Roman" w:cs="Arial Unicode MS"/>
      <w:kern w:val="1"/>
      <w:sz w:val="24"/>
      <w:szCs w:val="24"/>
      <w:lang w:eastAsia="zh-CN" w:bidi="hi-IN"/>
      <w14:ligatures w14:val="none"/>
    </w:rPr>
  </w:style>
  <w:style w:type="paragraph" w:styleId="Nadpis1">
    <w:name w:val="heading 1"/>
    <w:basedOn w:val="Normln"/>
    <w:next w:val="Normln"/>
    <w:link w:val="Nadpis1Char"/>
    <w:uiPriority w:val="9"/>
    <w:qFormat/>
    <w:rsid w:val="00315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15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152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152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152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1525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1525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1525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1525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52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152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152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152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152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152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152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152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1525C"/>
    <w:rPr>
      <w:rFonts w:eastAsiaTheme="majorEastAsia" w:cstheme="majorBidi"/>
      <w:color w:val="272727" w:themeColor="text1" w:themeTint="D8"/>
    </w:rPr>
  </w:style>
  <w:style w:type="paragraph" w:styleId="Nzev">
    <w:name w:val="Title"/>
    <w:basedOn w:val="Normln"/>
    <w:next w:val="Normln"/>
    <w:link w:val="NzevChar"/>
    <w:uiPriority w:val="10"/>
    <w:qFormat/>
    <w:rsid w:val="0031525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52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152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152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1525C"/>
    <w:pPr>
      <w:spacing w:before="160"/>
      <w:jc w:val="center"/>
    </w:pPr>
    <w:rPr>
      <w:i/>
      <w:iCs/>
      <w:color w:val="404040" w:themeColor="text1" w:themeTint="BF"/>
    </w:rPr>
  </w:style>
  <w:style w:type="character" w:customStyle="1" w:styleId="CittChar">
    <w:name w:val="Citát Char"/>
    <w:basedOn w:val="Standardnpsmoodstavce"/>
    <w:link w:val="Citt"/>
    <w:uiPriority w:val="29"/>
    <w:rsid w:val="0031525C"/>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31525C"/>
    <w:pPr>
      <w:ind w:left="720"/>
      <w:contextualSpacing/>
    </w:pPr>
  </w:style>
  <w:style w:type="character" w:styleId="Zdraznnintenzivn">
    <w:name w:val="Intense Emphasis"/>
    <w:basedOn w:val="Standardnpsmoodstavce"/>
    <w:uiPriority w:val="21"/>
    <w:qFormat/>
    <w:rsid w:val="0031525C"/>
    <w:rPr>
      <w:i/>
      <w:iCs/>
      <w:color w:val="0F4761" w:themeColor="accent1" w:themeShade="BF"/>
    </w:rPr>
  </w:style>
  <w:style w:type="paragraph" w:styleId="Vrazncitt">
    <w:name w:val="Intense Quote"/>
    <w:basedOn w:val="Normln"/>
    <w:next w:val="Normln"/>
    <w:link w:val="VrazncittChar"/>
    <w:uiPriority w:val="30"/>
    <w:qFormat/>
    <w:rsid w:val="0031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1525C"/>
    <w:rPr>
      <w:i/>
      <w:iCs/>
      <w:color w:val="0F4761" w:themeColor="accent1" w:themeShade="BF"/>
    </w:rPr>
  </w:style>
  <w:style w:type="character" w:styleId="Odkazintenzivn">
    <w:name w:val="Intense Reference"/>
    <w:basedOn w:val="Standardnpsmoodstavce"/>
    <w:uiPriority w:val="32"/>
    <w:qFormat/>
    <w:rsid w:val="0031525C"/>
    <w:rPr>
      <w:b/>
      <w:bCs/>
      <w:smallCaps/>
      <w:color w:val="0F4761" w:themeColor="accent1" w:themeShade="BF"/>
      <w:spacing w:val="5"/>
    </w:rPr>
  </w:style>
  <w:style w:type="character" w:styleId="Odkaznakoment">
    <w:name w:val="annotation reference"/>
    <w:uiPriority w:val="99"/>
    <w:semiHidden/>
    <w:unhideWhenUsed/>
    <w:rsid w:val="0031525C"/>
    <w:rPr>
      <w:sz w:val="16"/>
      <w:szCs w:val="16"/>
    </w:rPr>
  </w:style>
  <w:style w:type="paragraph" w:styleId="Textkomente">
    <w:name w:val="annotation text"/>
    <w:basedOn w:val="Normln"/>
    <w:link w:val="TextkomenteChar1"/>
    <w:uiPriority w:val="99"/>
    <w:unhideWhenUsed/>
    <w:rsid w:val="0031525C"/>
    <w:rPr>
      <w:rFonts w:cs="Mangal"/>
      <w:sz w:val="20"/>
      <w:szCs w:val="18"/>
    </w:rPr>
  </w:style>
  <w:style w:type="character" w:customStyle="1" w:styleId="TextkomenteChar">
    <w:name w:val="Text komentáře Char"/>
    <w:basedOn w:val="Standardnpsmoodstavce"/>
    <w:uiPriority w:val="99"/>
    <w:semiHidden/>
    <w:rsid w:val="0031525C"/>
    <w:rPr>
      <w:rFonts w:ascii="Times New Roman" w:eastAsia="Arial Unicode MS" w:hAnsi="Times New Roman" w:cs="Mangal"/>
      <w:kern w:val="1"/>
      <w:sz w:val="20"/>
      <w:szCs w:val="18"/>
      <w:lang w:eastAsia="zh-CN" w:bidi="hi-IN"/>
      <w14:ligatures w14:val="none"/>
    </w:rPr>
  </w:style>
  <w:style w:type="character" w:customStyle="1" w:styleId="TextkomenteChar1">
    <w:name w:val="Text komentáře Char1"/>
    <w:link w:val="Textkomente"/>
    <w:uiPriority w:val="99"/>
    <w:rsid w:val="0031525C"/>
    <w:rPr>
      <w:rFonts w:ascii="Times New Roman" w:eastAsia="Arial Unicode MS" w:hAnsi="Times New Roman" w:cs="Mangal"/>
      <w:kern w:val="1"/>
      <w:sz w:val="20"/>
      <w:szCs w:val="18"/>
      <w:lang w:eastAsia="zh-CN" w:bidi="hi-IN"/>
      <w14:ligatures w14:val="none"/>
    </w:rPr>
  </w:style>
  <w:style w:type="paragraph" w:customStyle="1" w:styleId="Smlouva-odrky">
    <w:name w:val="Smlouva - odrážky"/>
    <w:basedOn w:val="Normln"/>
    <w:rsid w:val="0031525C"/>
  </w:style>
  <w:style w:type="paragraph" w:customStyle="1" w:styleId="bulletlist">
    <w:name w:val="bullet list"/>
    <w:basedOn w:val="Normln"/>
    <w:qFormat/>
    <w:rsid w:val="0058288B"/>
    <w:pPr>
      <w:widowControl/>
      <w:numPr>
        <w:numId w:val="11"/>
      </w:numPr>
      <w:suppressAutoHyphens w:val="0"/>
      <w:spacing w:before="120" w:after="120" w:line="280" w:lineRule="exact"/>
      <w:contextualSpacing/>
    </w:pPr>
    <w:rPr>
      <w:rFonts w:ascii="Fenomen Sans Book" w:eastAsia="Times New Roman" w:hAnsi="Fenomen Sans Book" w:cs="Times New Roman"/>
      <w:kern w:val="0"/>
      <w:lang w:eastAsia="en-US" w:bidi="ar-SA"/>
    </w:rPr>
  </w:style>
  <w:style w:type="paragraph" w:styleId="Revize">
    <w:name w:val="Revision"/>
    <w:hidden/>
    <w:uiPriority w:val="99"/>
    <w:semiHidden/>
    <w:rsid w:val="0061027A"/>
    <w:pPr>
      <w:spacing w:after="0" w:line="240" w:lineRule="auto"/>
    </w:pPr>
    <w:rPr>
      <w:rFonts w:ascii="Times New Roman" w:eastAsia="Arial Unicode MS" w:hAnsi="Times New Roman" w:cs="Mangal"/>
      <w:kern w:val="1"/>
      <w:sz w:val="24"/>
      <w:szCs w:val="21"/>
      <w:lang w:eastAsia="zh-CN" w:bidi="hi-IN"/>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rsid w:val="00F77FAC"/>
    <w:rPr>
      <w:rFonts w:ascii="Times New Roman" w:eastAsia="Arial Unicode MS" w:hAnsi="Times New Roman" w:cs="Arial Unicode MS"/>
      <w:kern w:val="1"/>
      <w:sz w:val="24"/>
      <w:szCs w:val="24"/>
      <w:lang w:eastAsia="zh-CN" w:bidi="hi-IN"/>
      <w14:ligatures w14:val="none"/>
    </w:rPr>
  </w:style>
  <w:style w:type="character" w:styleId="Hypertextovodkaz">
    <w:name w:val="Hyperlink"/>
    <w:basedOn w:val="Standardnpsmoodstavce"/>
    <w:uiPriority w:val="99"/>
    <w:rsid w:val="0081647F"/>
    <w:rPr>
      <w:rFonts w:cs="Times New Roman"/>
      <w:color w:val="0000FF"/>
      <w:u w:val="single"/>
    </w:rPr>
  </w:style>
  <w:style w:type="paragraph" w:customStyle="1" w:styleId="Default">
    <w:name w:val="Default"/>
    <w:rsid w:val="00213012"/>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paragraph" w:styleId="Pedmtkomente">
    <w:name w:val="annotation subject"/>
    <w:basedOn w:val="Textkomente"/>
    <w:next w:val="Textkomente"/>
    <w:link w:val="PedmtkomenteChar"/>
    <w:uiPriority w:val="99"/>
    <w:semiHidden/>
    <w:unhideWhenUsed/>
    <w:rsid w:val="00233171"/>
    <w:rPr>
      <w:b/>
      <w:bCs/>
    </w:rPr>
  </w:style>
  <w:style w:type="character" w:customStyle="1" w:styleId="PedmtkomenteChar">
    <w:name w:val="Předmět komentáře Char"/>
    <w:basedOn w:val="TextkomenteChar1"/>
    <w:link w:val="Pedmtkomente"/>
    <w:uiPriority w:val="99"/>
    <w:semiHidden/>
    <w:rsid w:val="00233171"/>
    <w:rPr>
      <w:rFonts w:ascii="Times New Roman" w:eastAsia="Arial Unicode MS" w:hAnsi="Times New Roman" w:cs="Mangal"/>
      <w:b/>
      <w:bCs/>
      <w:kern w:val="1"/>
      <w:sz w:val="20"/>
      <w:szCs w:val="18"/>
      <w:lang w:eastAsia="zh-CN" w:bidi="hi-IN"/>
      <w14:ligatures w14:val="none"/>
    </w:rPr>
  </w:style>
  <w:style w:type="paragraph" w:styleId="Zhlav">
    <w:name w:val="header"/>
    <w:basedOn w:val="Normln"/>
    <w:link w:val="ZhlavChar"/>
    <w:uiPriority w:val="99"/>
    <w:unhideWhenUsed/>
    <w:rsid w:val="00FF6F80"/>
    <w:pPr>
      <w:widowControl/>
      <w:tabs>
        <w:tab w:val="center" w:pos="4513"/>
        <w:tab w:val="right" w:pos="9026"/>
      </w:tabs>
      <w:suppressAutoHyphens w:val="0"/>
      <w:spacing w:before="120" w:after="120" w:line="280" w:lineRule="exact"/>
    </w:pPr>
    <w:rPr>
      <w:rFonts w:ascii="Fenomen Sans Book" w:eastAsia="Times New Roman" w:hAnsi="Fenomen Sans Book" w:cs="Times New Roman"/>
      <w:kern w:val="0"/>
      <w:szCs w:val="22"/>
      <w:lang w:eastAsia="en-US" w:bidi="ar-SA"/>
    </w:rPr>
  </w:style>
  <w:style w:type="character" w:customStyle="1" w:styleId="ZhlavChar">
    <w:name w:val="Záhlaví Char"/>
    <w:basedOn w:val="Standardnpsmoodstavce"/>
    <w:link w:val="Zhlav"/>
    <w:uiPriority w:val="99"/>
    <w:rsid w:val="00FF6F80"/>
    <w:rPr>
      <w:rFonts w:ascii="Fenomen Sans Book" w:eastAsia="Times New Roman" w:hAnsi="Fenomen Sans Book" w:cs="Times New Roman"/>
      <w:kern w:val="0"/>
      <w:sz w:val="24"/>
      <w14:ligatures w14:val="none"/>
    </w:rPr>
  </w:style>
  <w:style w:type="table" w:styleId="Mkatabulky">
    <w:name w:val="Table Grid"/>
    <w:basedOn w:val="Normlntabulka"/>
    <w:uiPriority w:val="59"/>
    <w:rsid w:val="00FF6F80"/>
    <w:pPr>
      <w:spacing w:after="0" w:line="240" w:lineRule="auto"/>
    </w:pPr>
    <w:rPr>
      <w:rFonts w:ascii="Times New Roman" w:eastAsia="Times New Roman" w:hAnsi="Times New Roman" w:cs="Times New Roman"/>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zev2">
    <w:name w:val="Název 2"/>
    <w:basedOn w:val="Zkladntext"/>
    <w:qFormat/>
    <w:rsid w:val="00FF6F80"/>
    <w:pPr>
      <w:widowControl/>
      <w:suppressAutoHyphens w:val="0"/>
      <w:spacing w:before="120" w:line="280" w:lineRule="exact"/>
    </w:pPr>
    <w:rPr>
      <w:rFonts w:ascii="Fenomen Sans" w:eastAsia="Times New Roman" w:hAnsi="Fenomen Sans" w:cs="Times New Roman"/>
      <w:b/>
      <w:kern w:val="0"/>
      <w:szCs w:val="22"/>
      <w:lang w:eastAsia="en-US" w:bidi="ar-SA"/>
    </w:rPr>
  </w:style>
  <w:style w:type="paragraph" w:styleId="Obsah1">
    <w:name w:val="toc 1"/>
    <w:basedOn w:val="Normln"/>
    <w:next w:val="Normln"/>
    <w:autoRedefine/>
    <w:uiPriority w:val="39"/>
    <w:unhideWhenUsed/>
    <w:rsid w:val="00FF6F80"/>
    <w:pPr>
      <w:widowControl/>
      <w:suppressAutoHyphens w:val="0"/>
      <w:spacing w:before="120" w:after="100" w:line="280" w:lineRule="exact"/>
    </w:pPr>
    <w:rPr>
      <w:rFonts w:ascii="Fenomen Sans Book" w:eastAsia="Times New Roman" w:hAnsi="Fenomen Sans Book" w:cs="Times New Roman"/>
      <w:kern w:val="0"/>
      <w:szCs w:val="22"/>
      <w:lang w:eastAsia="en-US" w:bidi="ar-SA"/>
    </w:rPr>
  </w:style>
  <w:style w:type="paragraph" w:styleId="Zkladntext">
    <w:name w:val="Body Text"/>
    <w:basedOn w:val="Normln"/>
    <w:link w:val="ZkladntextChar"/>
    <w:uiPriority w:val="99"/>
    <w:semiHidden/>
    <w:unhideWhenUsed/>
    <w:rsid w:val="00FF6F80"/>
    <w:pPr>
      <w:spacing w:after="120"/>
    </w:pPr>
    <w:rPr>
      <w:rFonts w:cs="Mangal"/>
      <w:szCs w:val="21"/>
    </w:rPr>
  </w:style>
  <w:style w:type="character" w:customStyle="1" w:styleId="ZkladntextChar">
    <w:name w:val="Základní text Char"/>
    <w:basedOn w:val="Standardnpsmoodstavce"/>
    <w:link w:val="Zkladntext"/>
    <w:uiPriority w:val="99"/>
    <w:semiHidden/>
    <w:rsid w:val="00FF6F80"/>
    <w:rPr>
      <w:rFonts w:ascii="Times New Roman" w:eastAsia="Arial Unicode MS" w:hAnsi="Times New Roman" w:cs="Mangal"/>
      <w:kern w:val="1"/>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sta@mmp.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5654C-3533-44C4-A8C9-43678A4E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3569</Words>
  <Characters>21058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Fiedlerová Jana</cp:lastModifiedBy>
  <cp:revision>3</cp:revision>
  <cp:lastPrinted>2025-03-03T13:53:00Z</cp:lastPrinted>
  <dcterms:created xsi:type="dcterms:W3CDTF">2025-05-09T13:17:00Z</dcterms:created>
  <dcterms:modified xsi:type="dcterms:W3CDTF">2025-05-09T13:31:00Z</dcterms:modified>
</cp:coreProperties>
</file>