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C34B1" w14:textId="77777777" w:rsidR="009B20EB" w:rsidRDefault="009B20EB" w:rsidP="006F2F18">
      <w:pPr>
        <w:keepNext w:val="0"/>
        <w:keepLines w:val="0"/>
        <w:spacing w:after="120"/>
        <w:jc w:val="center"/>
        <w:rPr>
          <w:rFonts w:asciiTheme="majorHAnsi" w:hAnsiTheme="majorHAnsi"/>
          <w:b/>
          <w:caps/>
          <w:szCs w:val="18"/>
        </w:rPr>
      </w:pPr>
      <w:bookmarkStart w:id="0" w:name="_GoBack"/>
      <w:bookmarkEnd w:id="0"/>
      <w:r w:rsidRPr="009B20EB">
        <w:rPr>
          <w:rFonts w:asciiTheme="majorHAnsi" w:hAnsiTheme="majorHAnsi"/>
          <w:b/>
          <w:caps/>
          <w:szCs w:val="18"/>
        </w:rPr>
        <w:t>Veřejnoprávní smlouva o poskytnutí účelové dotace</w:t>
      </w:r>
    </w:p>
    <w:p w14:paraId="56BAF4E7" w14:textId="509C1D5F" w:rsidR="009B20EB" w:rsidRPr="009B20EB" w:rsidRDefault="00D747C4" w:rsidP="006F2F18">
      <w:pPr>
        <w:keepNext w:val="0"/>
        <w:keepLines w:val="0"/>
        <w:spacing w:before="0"/>
        <w:jc w:val="center"/>
        <w:rPr>
          <w:rFonts w:asciiTheme="majorHAnsi" w:hAnsiTheme="majorHAnsi"/>
          <w:b/>
          <w:bCs/>
          <w:szCs w:val="22"/>
        </w:rPr>
      </w:pPr>
      <w:r>
        <w:rPr>
          <w:rFonts w:asciiTheme="majorHAnsi" w:hAnsiTheme="majorHAnsi"/>
          <w:b/>
          <w:bCs/>
          <w:szCs w:val="22"/>
        </w:rPr>
        <w:t>evidenční číslo 0000724</w:t>
      </w:r>
      <w:r w:rsidR="00BB7D02">
        <w:rPr>
          <w:rFonts w:asciiTheme="majorHAnsi" w:hAnsiTheme="majorHAnsi"/>
          <w:b/>
          <w:bCs/>
          <w:szCs w:val="22"/>
        </w:rPr>
        <w:t>/2025</w:t>
      </w:r>
    </w:p>
    <w:p w14:paraId="5D52159D" w14:textId="77777777" w:rsidR="009B20EB" w:rsidRPr="009B20EB" w:rsidRDefault="009B20EB" w:rsidP="00011269">
      <w:pPr>
        <w:keepNext w:val="0"/>
        <w:keepLines w:val="0"/>
        <w:jc w:val="center"/>
        <w:rPr>
          <w:rFonts w:asciiTheme="majorHAnsi" w:hAnsiTheme="majorHAnsi"/>
          <w:b/>
          <w:bCs/>
          <w:szCs w:val="22"/>
        </w:rPr>
      </w:pPr>
      <w:r w:rsidRPr="009B20EB">
        <w:rPr>
          <w:rFonts w:asciiTheme="majorHAnsi" w:hAnsiTheme="majorHAnsi"/>
          <w:b/>
          <w:bCs/>
          <w:szCs w:val="22"/>
        </w:rPr>
        <w:t>uzavřená dále uvedeného dne, měsíce a roku,</w:t>
      </w:r>
    </w:p>
    <w:p w14:paraId="3113FDC1" w14:textId="77777777" w:rsidR="009B20EB" w:rsidRPr="009B20EB" w:rsidRDefault="009B20EB" w:rsidP="00011269">
      <w:pPr>
        <w:keepNext w:val="0"/>
        <w:keepLines w:val="0"/>
        <w:jc w:val="center"/>
        <w:rPr>
          <w:rFonts w:asciiTheme="majorHAnsi" w:hAnsiTheme="majorHAnsi"/>
          <w:b/>
          <w:bCs/>
          <w:szCs w:val="22"/>
        </w:rPr>
      </w:pPr>
      <w:r w:rsidRPr="009B20EB">
        <w:rPr>
          <w:rFonts w:asciiTheme="majorHAnsi" w:hAnsiTheme="majorHAnsi"/>
          <w:b/>
          <w:bCs/>
          <w:szCs w:val="22"/>
        </w:rPr>
        <w:t>dle ustanovení § 159 a násl. zákona č. 500/2004 Sb., správní řád, v platném znění a</w:t>
      </w:r>
    </w:p>
    <w:p w14:paraId="024C81CC" w14:textId="0819DC2D" w:rsidR="000F3635" w:rsidRPr="009B20EB" w:rsidRDefault="009B20EB" w:rsidP="00011269">
      <w:pPr>
        <w:keepNext w:val="0"/>
        <w:keepLines w:val="0"/>
        <w:jc w:val="center"/>
        <w:rPr>
          <w:rFonts w:asciiTheme="majorHAnsi" w:hAnsiTheme="majorHAnsi"/>
          <w:b/>
          <w:bCs/>
          <w:szCs w:val="22"/>
        </w:rPr>
      </w:pPr>
      <w:r w:rsidRPr="009B20EB">
        <w:rPr>
          <w:rFonts w:asciiTheme="majorHAnsi" w:hAnsiTheme="majorHAnsi"/>
          <w:b/>
          <w:bCs/>
          <w:szCs w:val="22"/>
        </w:rPr>
        <w:t>dle ustanovení § 10a zákona č. 250/2000 Sb., o rozpočtových pravidlech územních rozpočtů, v platném znění, takto:</w:t>
      </w:r>
    </w:p>
    <w:p w14:paraId="11410DBC" w14:textId="77777777" w:rsidR="00696BDE" w:rsidRPr="00667A8F" w:rsidRDefault="00696BDE" w:rsidP="00011269">
      <w:pPr>
        <w:pStyle w:val="Nzev"/>
        <w:keepNext w:val="0"/>
        <w:keepLines w:val="0"/>
        <w:rPr>
          <w:rFonts w:asciiTheme="majorHAnsi" w:hAnsiTheme="majorHAnsi"/>
        </w:rPr>
      </w:pPr>
      <w:r>
        <w:rPr>
          <w:rFonts w:asciiTheme="majorHAnsi" w:hAnsiTheme="majorHAnsi"/>
        </w:rPr>
        <w:t>Účastníci</w:t>
      </w:r>
    </w:p>
    <w:p w14:paraId="07B89A6D" w14:textId="77777777" w:rsidR="00696BDE" w:rsidRPr="00B73E9E" w:rsidRDefault="00696BDE" w:rsidP="00011269">
      <w:pPr>
        <w:pStyle w:val="Nadpis5"/>
        <w:keepNext w:val="0"/>
        <w:keepLines w:val="0"/>
        <w:rPr>
          <w:b w:val="0"/>
          <w:bCs/>
        </w:rPr>
      </w:pPr>
      <w:r w:rsidRPr="00B73E9E">
        <w:t>Město Mělník</w:t>
      </w:r>
      <w:r w:rsidRPr="00B73E9E">
        <w:rPr>
          <w:b w:val="0"/>
          <w:bCs/>
        </w:rPr>
        <w:t xml:space="preserve">, se sídlem Městského úřadu náměstí Míru 1, 276 01 Mělník, </w:t>
      </w:r>
    </w:p>
    <w:p w14:paraId="5008F2C1" w14:textId="77777777" w:rsidR="00696BDE" w:rsidRPr="00B73E9E" w:rsidRDefault="00696BDE" w:rsidP="00011269">
      <w:pPr>
        <w:keepNext w:val="0"/>
        <w:keepLines w:val="0"/>
        <w:rPr>
          <w:rFonts w:asciiTheme="majorHAnsi" w:hAnsiTheme="majorHAnsi"/>
          <w:bCs/>
          <w:szCs w:val="22"/>
        </w:rPr>
      </w:pPr>
      <w:r w:rsidRPr="00B73E9E">
        <w:rPr>
          <w:rFonts w:asciiTheme="majorHAnsi" w:hAnsiTheme="majorHAnsi"/>
          <w:bCs/>
          <w:szCs w:val="22"/>
        </w:rPr>
        <w:t>identifikační číslo 00237051, daňové i.č. CZ00237051,</w:t>
      </w:r>
    </w:p>
    <w:p w14:paraId="0255C7EF" w14:textId="75B7DE6A" w:rsidR="00696BDE" w:rsidRPr="00B73E9E" w:rsidRDefault="00856ACE" w:rsidP="00011269">
      <w:pPr>
        <w:keepNext w:val="0"/>
        <w:keepLines w:val="0"/>
        <w:rPr>
          <w:rFonts w:asciiTheme="majorHAnsi" w:hAnsiTheme="majorHAnsi"/>
          <w:bCs/>
          <w:szCs w:val="22"/>
        </w:rPr>
      </w:pPr>
      <w:r w:rsidRPr="00856ACE">
        <w:rPr>
          <w:rFonts w:asciiTheme="majorHAnsi" w:hAnsiTheme="majorHAnsi"/>
          <w:bCs/>
          <w:szCs w:val="22"/>
        </w:rPr>
        <w:t>bankovní spojení Česká spořitelna, a. s., pobočka Mělník, číslo účtu 27-0460004379/0800</w:t>
      </w:r>
      <w:r w:rsidR="00696BDE">
        <w:rPr>
          <w:rFonts w:asciiTheme="majorHAnsi" w:hAnsiTheme="majorHAnsi"/>
          <w:bCs/>
          <w:szCs w:val="22"/>
        </w:rPr>
        <w:t>,</w:t>
      </w:r>
    </w:p>
    <w:p w14:paraId="2FE3CBEE" w14:textId="356B4F27" w:rsidR="00696BDE" w:rsidRPr="00B73E9E" w:rsidRDefault="00856ACE" w:rsidP="00011269">
      <w:pPr>
        <w:keepNext w:val="0"/>
        <w:keepLines w:val="0"/>
        <w:rPr>
          <w:rFonts w:asciiTheme="majorHAnsi" w:hAnsiTheme="majorHAnsi"/>
          <w:bCs/>
          <w:szCs w:val="22"/>
        </w:rPr>
      </w:pPr>
      <w:r w:rsidRPr="00856ACE">
        <w:rPr>
          <w:rFonts w:asciiTheme="majorHAnsi" w:hAnsiTheme="majorHAnsi"/>
          <w:bCs/>
          <w:szCs w:val="22"/>
        </w:rPr>
        <w:t>zastoupené Ing. Tomášem Martincem, PhD., starostou</w:t>
      </w:r>
    </w:p>
    <w:p w14:paraId="68D0A340" w14:textId="0B675DB4" w:rsidR="00696BDE" w:rsidRPr="00CB049E" w:rsidRDefault="00696BDE" w:rsidP="00011269">
      <w:pPr>
        <w:keepNext w:val="0"/>
        <w:keepLines w:val="0"/>
        <w:rPr>
          <w:rFonts w:asciiTheme="majorHAnsi" w:hAnsiTheme="majorHAnsi"/>
          <w:bCs/>
          <w:szCs w:val="22"/>
        </w:rPr>
      </w:pPr>
      <w:r>
        <w:rPr>
          <w:rFonts w:asciiTheme="majorHAnsi" w:hAnsiTheme="majorHAnsi"/>
          <w:bCs/>
          <w:szCs w:val="22"/>
        </w:rPr>
        <w:t>(</w:t>
      </w:r>
      <w:r w:rsidRPr="00B73E9E">
        <w:rPr>
          <w:rFonts w:asciiTheme="majorHAnsi" w:hAnsiTheme="majorHAnsi"/>
          <w:bCs/>
          <w:szCs w:val="22"/>
        </w:rPr>
        <w:t>dále jen „</w:t>
      </w:r>
      <w:r w:rsidRPr="00B73E9E">
        <w:rPr>
          <w:rFonts w:asciiTheme="majorHAnsi" w:hAnsiTheme="majorHAnsi"/>
          <w:b/>
          <w:szCs w:val="22"/>
        </w:rPr>
        <w:t>poskytovatel</w:t>
      </w:r>
      <w:r w:rsidRPr="00B73E9E">
        <w:rPr>
          <w:rFonts w:asciiTheme="majorHAnsi" w:hAnsiTheme="majorHAnsi"/>
          <w:bCs/>
          <w:szCs w:val="22"/>
        </w:rPr>
        <w:t>“</w:t>
      </w:r>
      <w:r>
        <w:rPr>
          <w:rFonts w:asciiTheme="majorHAnsi" w:hAnsiTheme="majorHAnsi"/>
          <w:bCs/>
          <w:szCs w:val="22"/>
        </w:rPr>
        <w:t>)</w:t>
      </w:r>
    </w:p>
    <w:p w14:paraId="16F8554F" w14:textId="17828262" w:rsidR="00087CEB" w:rsidRPr="00667A8F" w:rsidRDefault="00087CEB" w:rsidP="00CB049E">
      <w:pPr>
        <w:keepNext w:val="0"/>
        <w:keepLines w:val="0"/>
        <w:spacing w:before="240" w:after="240"/>
        <w:rPr>
          <w:rFonts w:asciiTheme="majorHAnsi" w:hAnsiTheme="majorHAnsi"/>
          <w:szCs w:val="22"/>
        </w:rPr>
      </w:pPr>
      <w:r>
        <w:rPr>
          <w:rFonts w:asciiTheme="majorHAnsi" w:hAnsiTheme="majorHAnsi"/>
          <w:szCs w:val="22"/>
        </w:rPr>
        <w:t>a</w:t>
      </w:r>
    </w:p>
    <w:p w14:paraId="3E03A864" w14:textId="2151544A" w:rsidR="00696BDE" w:rsidRPr="00B73E9E" w:rsidRDefault="00A90B32" w:rsidP="00011269">
      <w:pPr>
        <w:pStyle w:val="Nadpis5"/>
        <w:keepNext w:val="0"/>
        <w:keepLines w:val="0"/>
        <w:rPr>
          <w:b w:val="0"/>
          <w:bCs/>
        </w:rPr>
      </w:pPr>
      <w:r w:rsidRPr="00A90B32">
        <w:t>Nuovodent Mělník s.r.o.</w:t>
      </w:r>
      <w:r w:rsidR="00696BDE" w:rsidRPr="006F2F18">
        <w:rPr>
          <w:b w:val="0"/>
          <w:bCs/>
        </w:rPr>
        <w:t>,</w:t>
      </w:r>
      <w:r w:rsidR="00696BDE" w:rsidRPr="00B73E9E">
        <w:t xml:space="preserve"> </w:t>
      </w:r>
      <w:r w:rsidR="00696BDE" w:rsidRPr="00B73E9E">
        <w:rPr>
          <w:b w:val="0"/>
          <w:bCs/>
        </w:rPr>
        <w:t xml:space="preserve">se sídlem </w:t>
      </w:r>
      <w:r w:rsidRPr="00A90B32">
        <w:rPr>
          <w:b w:val="0"/>
          <w:bCs/>
        </w:rPr>
        <w:t>Českobratrská 404/10, 276 01 Mělník</w:t>
      </w:r>
      <w:r>
        <w:rPr>
          <w:b w:val="0"/>
          <w:bCs/>
        </w:rPr>
        <w:t>,</w:t>
      </w:r>
    </w:p>
    <w:p w14:paraId="2D5FD6C0" w14:textId="20E263F5" w:rsidR="00696BDE" w:rsidRPr="00B73E9E" w:rsidRDefault="00696BDE" w:rsidP="00011269">
      <w:pPr>
        <w:keepNext w:val="0"/>
        <w:keepLines w:val="0"/>
      </w:pPr>
      <w:r w:rsidRPr="00B73E9E">
        <w:t xml:space="preserve">identifikační číslo </w:t>
      </w:r>
      <w:r w:rsidR="00A90B32" w:rsidRPr="00A90B32">
        <w:t>07166991</w:t>
      </w:r>
      <w:r w:rsidRPr="00A90B32">
        <w:t>, d</w:t>
      </w:r>
      <w:r w:rsidRPr="00B73E9E">
        <w:t xml:space="preserve">aňové i. č. </w:t>
      </w:r>
      <w:r w:rsidR="00A90B32">
        <w:t>CZ</w:t>
      </w:r>
      <w:r w:rsidR="00A90B32" w:rsidRPr="00A90B32">
        <w:t>07166991</w:t>
      </w:r>
      <w:r>
        <w:t>,</w:t>
      </w:r>
    </w:p>
    <w:p w14:paraId="50BE5618" w14:textId="778A9C18" w:rsidR="00696BDE" w:rsidRPr="00B73E9E" w:rsidRDefault="00696BDE" w:rsidP="00011269">
      <w:pPr>
        <w:keepNext w:val="0"/>
        <w:keepLines w:val="0"/>
      </w:pPr>
      <w:r w:rsidRPr="00B73E9E">
        <w:t xml:space="preserve">bankovní spojení </w:t>
      </w:r>
      <w:r w:rsidR="00A90B32" w:rsidRPr="00A90B32">
        <w:t>, 115-7470680217/0100 pobočka KB - Mělník</w:t>
      </w:r>
    </w:p>
    <w:p w14:paraId="30F9C876" w14:textId="4E9977D4" w:rsidR="00696BDE" w:rsidRPr="00B73E9E" w:rsidRDefault="00696BDE" w:rsidP="00011269">
      <w:pPr>
        <w:keepNext w:val="0"/>
        <w:keepLines w:val="0"/>
      </w:pPr>
      <w:r w:rsidRPr="00B73E9E">
        <w:t xml:space="preserve">zastoupen </w:t>
      </w:r>
      <w:r w:rsidR="00A90B32" w:rsidRPr="00A90B32">
        <w:t>Michaelem Cílkem, jednatelem</w:t>
      </w:r>
    </w:p>
    <w:p w14:paraId="798C265D" w14:textId="77777777" w:rsidR="00696BDE" w:rsidRPr="00B73E9E" w:rsidRDefault="00696BDE" w:rsidP="00011269">
      <w:pPr>
        <w:keepNext w:val="0"/>
        <w:keepLines w:val="0"/>
      </w:pPr>
      <w:r>
        <w:t>(</w:t>
      </w:r>
      <w:r w:rsidRPr="00B73E9E">
        <w:t>dále jen „</w:t>
      </w:r>
      <w:r w:rsidRPr="00B73E9E">
        <w:rPr>
          <w:b/>
          <w:bCs/>
        </w:rPr>
        <w:t>příjemce</w:t>
      </w:r>
      <w:r w:rsidRPr="00B73E9E">
        <w:t>“</w:t>
      </w:r>
      <w:r>
        <w:t>)</w:t>
      </w:r>
    </w:p>
    <w:p w14:paraId="2CA313A6" w14:textId="77777777" w:rsidR="00696BDE" w:rsidRPr="00696BDE" w:rsidRDefault="00696BDE" w:rsidP="00011269">
      <w:pPr>
        <w:pStyle w:val="Obsah1"/>
        <w:keepNext w:val="0"/>
      </w:pPr>
      <w:r w:rsidRPr="00696BDE">
        <w:t>Preambule</w:t>
      </w:r>
    </w:p>
    <w:p w14:paraId="6BEC2DE4" w14:textId="2690A31F" w:rsidR="00696BDE" w:rsidRPr="00696BDE" w:rsidRDefault="00696BDE" w:rsidP="00011269">
      <w:pPr>
        <w:pStyle w:val="Obsah2"/>
        <w:keepLines w:val="0"/>
        <w:rPr>
          <w:noProof/>
        </w:rPr>
      </w:pPr>
      <w:r w:rsidRPr="00696BDE">
        <w:rPr>
          <w:noProof/>
        </w:rPr>
        <w:t xml:space="preserve">Na základě usnesení </w:t>
      </w:r>
      <w:r w:rsidRPr="0055712C">
        <w:rPr>
          <w:noProof/>
        </w:rPr>
        <w:t>rady</w:t>
      </w:r>
      <w:r w:rsidR="001F7002" w:rsidRPr="0055712C">
        <w:rPr>
          <w:noProof/>
        </w:rPr>
        <w:t xml:space="preserve"> </w:t>
      </w:r>
      <w:r w:rsidR="0055712C">
        <w:rPr>
          <w:noProof/>
        </w:rPr>
        <w:t>číslo 278/2025/R</w:t>
      </w:r>
      <w:r w:rsidR="001F7002" w:rsidRPr="00696BDE">
        <w:rPr>
          <w:noProof/>
        </w:rPr>
        <w:t xml:space="preserve"> ze dne </w:t>
      </w:r>
      <w:r w:rsidR="0055712C" w:rsidRPr="0055712C">
        <w:rPr>
          <w:noProof/>
        </w:rPr>
        <w:t>14. 4. 2025</w:t>
      </w:r>
      <w:r w:rsidR="001F7002" w:rsidRPr="00696BDE">
        <w:rPr>
          <w:noProof/>
        </w:rPr>
        <w:t xml:space="preserve"> </w:t>
      </w:r>
      <w:r w:rsidR="001F7002">
        <w:rPr>
          <w:noProof/>
        </w:rPr>
        <w:t xml:space="preserve">a </w:t>
      </w:r>
      <w:r w:rsidRPr="0055712C">
        <w:rPr>
          <w:noProof/>
        </w:rPr>
        <w:t>zastupitelstva</w:t>
      </w:r>
      <w:r w:rsidRPr="00696BDE">
        <w:rPr>
          <w:noProof/>
        </w:rPr>
        <w:t xml:space="preserve"> města Mělník číslo </w:t>
      </w:r>
      <w:r w:rsidR="0055712C" w:rsidRPr="0055712C">
        <w:rPr>
          <w:noProof/>
        </w:rPr>
        <w:t>38/2025</w:t>
      </w:r>
      <w:r w:rsidRPr="00696BDE">
        <w:rPr>
          <w:noProof/>
        </w:rPr>
        <w:t xml:space="preserve"> ze dne </w:t>
      </w:r>
      <w:r w:rsidR="0055712C" w:rsidRPr="0055712C">
        <w:rPr>
          <w:noProof/>
        </w:rPr>
        <w:t xml:space="preserve">28. 4. 2025 </w:t>
      </w:r>
      <w:r w:rsidRPr="00696BDE">
        <w:rPr>
          <w:noProof/>
        </w:rPr>
        <w:t>uzavírají účastníci tuto smlouvu o poskytnutí účelové dotace z prostředků poskytovatele.</w:t>
      </w:r>
    </w:p>
    <w:p w14:paraId="5EA96828" w14:textId="07C28FB4" w:rsidR="00696BDE" w:rsidRDefault="00696BDE" w:rsidP="00011269">
      <w:pPr>
        <w:pStyle w:val="Obsah2"/>
        <w:keepLines w:val="0"/>
        <w:rPr>
          <w:noProof/>
        </w:rPr>
      </w:pPr>
      <w:r w:rsidRPr="00696BDE">
        <w:rPr>
          <w:noProof/>
        </w:rPr>
        <w:t>Poskytovatel je ve smyslu zákona č. 128/2000 Sb., o obcích, ve znění pozdějších předpisů (dále jen „</w:t>
      </w:r>
      <w:r w:rsidRPr="00696BDE">
        <w:rPr>
          <w:b/>
          <w:bCs/>
          <w:noProof/>
        </w:rPr>
        <w:t>zákon o obcích</w:t>
      </w:r>
      <w:r w:rsidRPr="00696BDE">
        <w:rPr>
          <w:noProof/>
        </w:rPr>
        <w:t>“), územním samosprávným celkem, který je v</w:t>
      </w:r>
      <w:r>
        <w:rPr>
          <w:noProof/>
        </w:rPr>
        <w:t> </w:t>
      </w:r>
      <w:r w:rsidRPr="00696BDE">
        <w:rPr>
          <w:noProof/>
        </w:rPr>
        <w:t>souladu s</w:t>
      </w:r>
      <w:r w:rsidR="00CA36AA">
        <w:rPr>
          <w:noProof/>
        </w:rPr>
        <w:t> </w:t>
      </w:r>
      <w:r w:rsidRPr="00696BDE">
        <w:rPr>
          <w:noProof/>
        </w:rPr>
        <w:t>ustanovením § 85 písm. c) a ustanovením § 102 odst. 3 zákona o obcích oprávněn poskytovat dotace fyzickým nebo právnickým osobám, a to na základě uzavření veřejnoprávních smluv o jejich poskytnutí.</w:t>
      </w:r>
    </w:p>
    <w:p w14:paraId="1C3D805D" w14:textId="3D6B1681" w:rsidR="000E437E" w:rsidRDefault="000E437E" w:rsidP="00011269">
      <w:pPr>
        <w:pStyle w:val="Obsah2"/>
        <w:keepLines w:val="0"/>
        <w:rPr>
          <w:noProof/>
        </w:rPr>
      </w:pPr>
      <w:r w:rsidRPr="000E437E">
        <w:rPr>
          <w:noProof/>
        </w:rPr>
        <w:t xml:space="preserve">Příjemce je poskytovatelem zdravotní péče v oboru stomatologie; příjemce počínaje dnem </w:t>
      </w:r>
      <w:r w:rsidRPr="00A90B32">
        <w:rPr>
          <w:noProof/>
        </w:rPr>
        <w:t xml:space="preserve">1. </w:t>
      </w:r>
      <w:r w:rsidR="00A90B32" w:rsidRPr="00A90B32">
        <w:rPr>
          <w:noProof/>
        </w:rPr>
        <w:t>kěvtna</w:t>
      </w:r>
      <w:r w:rsidRPr="00A90B32">
        <w:rPr>
          <w:noProof/>
        </w:rPr>
        <w:t xml:space="preserve"> 2025</w:t>
      </w:r>
      <w:r w:rsidRPr="000E437E">
        <w:rPr>
          <w:noProof/>
        </w:rPr>
        <w:t xml:space="preserve"> bude poskytovat v Mělníku pohotovostní stomatologické služby v rozsahu akutního ošetření bolestivých případů – extrakce, ošetření zánětů a bolestivých případů zubního kazu a akutní ošetření způsobené zlomením nebo poškozením protetických výrobků. Služba stomatologické pohotovosti bude poskytována v sobotu, v neděli a ve státní svátky, vždy v době od 8 do 12:00  - 12:30 -16:30 hodin (</w:t>
      </w:r>
      <w:r w:rsidR="00A90B32">
        <w:rPr>
          <w:noProof/>
        </w:rPr>
        <w:t xml:space="preserve">tj. </w:t>
      </w:r>
      <w:r w:rsidRPr="000E437E">
        <w:rPr>
          <w:noProof/>
        </w:rPr>
        <w:t>8,5 hodin denně). Projekt zubní pohotovosti tvoří přílohu č. 1 této smlouvy.</w:t>
      </w:r>
    </w:p>
    <w:p w14:paraId="6D2D2C28" w14:textId="014DA380" w:rsidR="00A90B32" w:rsidRDefault="000E437E" w:rsidP="00A86C85">
      <w:pPr>
        <w:pStyle w:val="Obsah2"/>
        <w:keepLines w:val="0"/>
        <w:rPr>
          <w:noProof/>
        </w:rPr>
      </w:pPr>
      <w:r w:rsidRPr="000E437E">
        <w:rPr>
          <w:noProof/>
        </w:rPr>
        <w:t>Příjemce oslovil obce v okresu Mělník a části okresu Litoměřice s návrhem finanční spoluúčasti na zajištění poskytování pohotovostní stomatologické služby s tím, že na základě předběžného zájmu žádá každou obec o příspěvek ve výši Kč 25,- na jednoho obyvatele a rok. Pro období 1. 3. 2025 až 31. prosince 2025 činí příspěvek na jednoho obyvatele Kč 25,-</w:t>
      </w:r>
      <w:r w:rsidR="001F7002">
        <w:rPr>
          <w:noProof/>
        </w:rPr>
        <w:t xml:space="preserve">; počet obyvatel města Mělník činí </w:t>
      </w:r>
      <w:r w:rsidR="001F7002" w:rsidRPr="001F7002">
        <w:rPr>
          <w:noProof/>
        </w:rPr>
        <w:t>20</w:t>
      </w:r>
      <w:r w:rsidR="001F7002">
        <w:rPr>
          <w:noProof/>
        </w:rPr>
        <w:t> </w:t>
      </w:r>
      <w:r w:rsidR="001F7002" w:rsidRPr="001F7002">
        <w:rPr>
          <w:noProof/>
        </w:rPr>
        <w:t>350</w:t>
      </w:r>
      <w:r w:rsidR="001F7002">
        <w:rPr>
          <w:noProof/>
        </w:rPr>
        <w:t xml:space="preserve"> obyvatel (k 1.1.2024, tj. ke dni psoednímu zveřejnění těchto údajů Šeským statistickým úřadem).</w:t>
      </w:r>
    </w:p>
    <w:p w14:paraId="4DED535D" w14:textId="650BD1F0" w:rsidR="000E437E" w:rsidRPr="00696BDE" w:rsidRDefault="000E437E" w:rsidP="00011269">
      <w:pPr>
        <w:pStyle w:val="Obsah2"/>
        <w:keepLines w:val="0"/>
        <w:rPr>
          <w:noProof/>
        </w:rPr>
      </w:pPr>
      <w:r w:rsidRPr="000E437E">
        <w:rPr>
          <w:noProof/>
        </w:rPr>
        <w:lastRenderedPageBreak/>
        <w:t>Příjemce požádal poskytovatele o poskytnutí dotace na zajištění pohotovostní stomatologické služby, a sice prostřednictvím své žádosti ze dne …, splňující veškeré zákonné náležitosti na tuto žádost kladené, které jsou stanoveny zejména v ustanovení § 10a odst. 3 zákona č. 250/2000 Sb., o rozpočtových pravidlech územních rozpočtů, v platném znění.</w:t>
      </w:r>
    </w:p>
    <w:p w14:paraId="3B101FB3" w14:textId="0CB69A63" w:rsidR="00696BDE" w:rsidRPr="00696BDE" w:rsidRDefault="00696BDE" w:rsidP="00011269">
      <w:pPr>
        <w:pStyle w:val="Obsah2"/>
        <w:keepLines w:val="0"/>
        <w:rPr>
          <w:noProof/>
        </w:rPr>
      </w:pPr>
      <w:r w:rsidRPr="00696BDE">
        <w:rPr>
          <w:noProof/>
        </w:rPr>
        <w:t>Účastníci berou na vědomí, že s ohledem na ustanovení § 10a a následující zákona č.</w:t>
      </w:r>
      <w:r>
        <w:rPr>
          <w:noProof/>
        </w:rPr>
        <w:t> </w:t>
      </w:r>
      <w:r w:rsidRPr="00696BDE">
        <w:rPr>
          <w:noProof/>
        </w:rPr>
        <w:t>250/2000 Sb., o rozpočtových pravidlech územních rozpočtů, v platném znění, má závazek, sjednaný touto smlouvou, charakter veřejnoprávní smlouvy dle § 159 a</w:t>
      </w:r>
      <w:r>
        <w:rPr>
          <w:noProof/>
        </w:rPr>
        <w:t> </w:t>
      </w:r>
      <w:r w:rsidRPr="00696BDE">
        <w:rPr>
          <w:noProof/>
        </w:rPr>
        <w:t>následující zákona č. 500/2004 Sb., zákon správní řád, ve znění pozdějších předpisů.</w:t>
      </w:r>
    </w:p>
    <w:p w14:paraId="749CEE37" w14:textId="77777777" w:rsidR="00696BDE" w:rsidRPr="00696BDE" w:rsidRDefault="00696BDE" w:rsidP="00011269">
      <w:pPr>
        <w:pStyle w:val="Obsah1"/>
        <w:keepNext w:val="0"/>
        <w:rPr>
          <w:noProof/>
        </w:rPr>
      </w:pPr>
      <w:r w:rsidRPr="00696BDE">
        <w:rPr>
          <w:noProof/>
        </w:rPr>
        <w:t>Předmět smlouvy</w:t>
      </w:r>
    </w:p>
    <w:p w14:paraId="436BAC2A" w14:textId="40E9B73D" w:rsidR="00696BDE" w:rsidRPr="00696BDE" w:rsidRDefault="00A90B32" w:rsidP="00011269">
      <w:pPr>
        <w:pStyle w:val="Obsah2"/>
        <w:keepLines w:val="0"/>
        <w:rPr>
          <w:noProof/>
        </w:rPr>
      </w:pPr>
      <w:r w:rsidRPr="00A90B32">
        <w:rPr>
          <w:noProof/>
        </w:rPr>
        <w:t>Smluvní strany se dohodly, že poskytovatel poskytne příjemci účelovou dotaci ve výši 338</w:t>
      </w:r>
      <w:r w:rsidR="008C6135">
        <w:rPr>
          <w:noProof/>
        </w:rPr>
        <w:t>.</w:t>
      </w:r>
      <w:r w:rsidRPr="00A90B32">
        <w:rPr>
          <w:noProof/>
        </w:rPr>
        <w:t>833,33 Kč</w:t>
      </w:r>
      <w:r w:rsidR="008C6135">
        <w:rPr>
          <w:noProof/>
        </w:rPr>
        <w:t xml:space="preserve"> (dále jen „</w:t>
      </w:r>
      <w:r w:rsidR="008C6135" w:rsidRPr="008C6135">
        <w:rPr>
          <w:b/>
          <w:bCs/>
          <w:noProof/>
        </w:rPr>
        <w:t>účelová dotace</w:t>
      </w:r>
      <w:r w:rsidR="008C6135">
        <w:rPr>
          <w:noProof/>
        </w:rPr>
        <w:t>“)</w:t>
      </w:r>
      <w:r w:rsidRPr="00A90B32">
        <w:rPr>
          <w:noProof/>
        </w:rPr>
        <w:t>, přičemž tato částka byla vypočtena jako součin počtu obyvatel města Mělník jako poskytovatele (20 350 osob), sjednané částky 25 Kč na jednoho obyvatele a roku a koeficientu 8/12 zohledňujícího provoz ordinace pouze po dobu 8 měsíců (od 1. května do 31. prosince 2025).</w:t>
      </w:r>
    </w:p>
    <w:p w14:paraId="14B8AE96" w14:textId="77777777" w:rsidR="00696BDE" w:rsidRPr="00696BDE" w:rsidRDefault="00696BDE" w:rsidP="00CB049E">
      <w:pPr>
        <w:pStyle w:val="Obsah1"/>
        <w:rPr>
          <w:noProof/>
        </w:rPr>
      </w:pPr>
      <w:r w:rsidRPr="00696BDE">
        <w:rPr>
          <w:noProof/>
        </w:rPr>
        <w:t>Účel dotace</w:t>
      </w:r>
    </w:p>
    <w:p w14:paraId="0C0E767B" w14:textId="6883C72D" w:rsidR="00696BDE" w:rsidRPr="00696BDE" w:rsidRDefault="00696BDE" w:rsidP="00CB049E">
      <w:pPr>
        <w:pStyle w:val="Obsah2"/>
        <w:keepNext/>
        <w:keepLines w:val="0"/>
        <w:rPr>
          <w:noProof/>
        </w:rPr>
      </w:pPr>
      <w:bookmarkStart w:id="1" w:name="_Ref194499468"/>
      <w:bookmarkStart w:id="2" w:name="_Ref195536032"/>
      <w:r w:rsidRPr="00696BDE">
        <w:rPr>
          <w:noProof/>
        </w:rPr>
        <w:t xml:space="preserve">Příjemce je povinen použít účelovou dotaci dle článku </w:t>
      </w:r>
      <w:r w:rsidR="00AD02C5">
        <w:rPr>
          <w:noProof/>
        </w:rPr>
        <w:fldChar w:fldCharType="begin"/>
      </w:r>
      <w:r w:rsidR="00AD02C5">
        <w:rPr>
          <w:noProof/>
        </w:rPr>
        <w:instrText xml:space="preserve"> REF _Ref195536032 \r \h </w:instrText>
      </w:r>
      <w:r w:rsidR="00AD02C5">
        <w:rPr>
          <w:noProof/>
        </w:rPr>
      </w:r>
      <w:r w:rsidR="00AD02C5">
        <w:rPr>
          <w:noProof/>
        </w:rPr>
        <w:fldChar w:fldCharType="separate"/>
      </w:r>
      <w:r w:rsidR="00397E7E">
        <w:rPr>
          <w:noProof/>
        </w:rPr>
        <w:t>3.1</w:t>
      </w:r>
      <w:r w:rsidR="00AD02C5">
        <w:rPr>
          <w:noProof/>
        </w:rPr>
        <w:fldChar w:fldCharType="end"/>
      </w:r>
      <w:r w:rsidRPr="00696BDE">
        <w:rPr>
          <w:noProof/>
        </w:rPr>
        <w:t xml:space="preserve"> této smlouvy </w:t>
      </w:r>
      <w:bookmarkEnd w:id="1"/>
      <w:r w:rsidR="000E437E">
        <w:rPr>
          <w:rFonts w:cs="Calibri"/>
        </w:rPr>
        <w:t xml:space="preserve">výhradně k zajištění provozování pohotovostní stomatologické služby, a to v období od 1. </w:t>
      </w:r>
      <w:r w:rsidR="00A90B32">
        <w:rPr>
          <w:rFonts w:cs="Calibri"/>
        </w:rPr>
        <w:t>5</w:t>
      </w:r>
      <w:r w:rsidR="0055712C">
        <w:rPr>
          <w:rFonts w:cs="Calibri"/>
        </w:rPr>
        <w:t xml:space="preserve">. </w:t>
      </w:r>
      <w:r w:rsidR="000E437E">
        <w:rPr>
          <w:rFonts w:cs="Calibri"/>
        </w:rPr>
        <w:t>2025 až 31. prosince 2025.</w:t>
      </w:r>
      <w:bookmarkEnd w:id="2"/>
    </w:p>
    <w:p w14:paraId="21E3F2D3" w14:textId="77777777" w:rsidR="00696BDE" w:rsidRPr="00696BDE" w:rsidRDefault="00696BDE" w:rsidP="00011269">
      <w:pPr>
        <w:pStyle w:val="Obsah1"/>
        <w:keepNext w:val="0"/>
        <w:rPr>
          <w:noProof/>
        </w:rPr>
      </w:pPr>
      <w:r w:rsidRPr="00696BDE">
        <w:rPr>
          <w:noProof/>
        </w:rPr>
        <w:t>Způsob poskytnutí dotace a její vyúčtování</w:t>
      </w:r>
    </w:p>
    <w:p w14:paraId="40E74D96" w14:textId="3960BDB6" w:rsidR="00696BDE" w:rsidRPr="00696BDE" w:rsidRDefault="00696BDE" w:rsidP="00011269">
      <w:pPr>
        <w:pStyle w:val="Obsah2"/>
        <w:keepLines w:val="0"/>
        <w:rPr>
          <w:noProof/>
        </w:rPr>
      </w:pPr>
      <w:r w:rsidRPr="00696BDE">
        <w:rPr>
          <w:noProof/>
        </w:rPr>
        <w:t xml:space="preserve">Poskytovatel poskytne příjemci účelovou dotaci uvedenou v čl. </w:t>
      </w:r>
      <w:r w:rsidR="009D3CEF">
        <w:rPr>
          <w:noProof/>
        </w:rPr>
        <w:fldChar w:fldCharType="begin"/>
      </w:r>
      <w:r w:rsidR="009D3CEF">
        <w:rPr>
          <w:noProof/>
        </w:rPr>
        <w:instrText xml:space="preserve"> REF _Ref195536032 \r \h </w:instrText>
      </w:r>
      <w:r w:rsidR="009D3CEF">
        <w:rPr>
          <w:noProof/>
        </w:rPr>
      </w:r>
      <w:r w:rsidR="009D3CEF">
        <w:rPr>
          <w:noProof/>
        </w:rPr>
        <w:fldChar w:fldCharType="separate"/>
      </w:r>
      <w:r w:rsidR="00397E7E">
        <w:rPr>
          <w:noProof/>
        </w:rPr>
        <w:t>3.1</w:t>
      </w:r>
      <w:r w:rsidR="009D3CEF">
        <w:rPr>
          <w:noProof/>
        </w:rPr>
        <w:fldChar w:fldCharType="end"/>
      </w:r>
      <w:r w:rsidRPr="00696BDE">
        <w:rPr>
          <w:noProof/>
        </w:rPr>
        <w:t xml:space="preserve"> této smlouvy formou bankovního převodu celé částky na bankovní účet příjemce uvedený v záhlaví této smlouvy, a to ve lhůtě do 15 dnů od nabytí účinnosti podpisu této smlouvy.</w:t>
      </w:r>
    </w:p>
    <w:p w14:paraId="04985188" w14:textId="171FDAF4" w:rsidR="00696BDE" w:rsidRPr="00696BDE" w:rsidRDefault="00696BDE" w:rsidP="00011269">
      <w:pPr>
        <w:pStyle w:val="Obsah2"/>
        <w:keepLines w:val="0"/>
        <w:rPr>
          <w:noProof/>
        </w:rPr>
      </w:pPr>
      <w:bookmarkStart w:id="3" w:name="_Ref194499534"/>
      <w:r w:rsidRPr="00696BDE">
        <w:rPr>
          <w:noProof/>
        </w:rPr>
        <w:t>Příjemce se zavazuje předložit poskytovateli řádné vyúčtování účelové dotace dle čl.</w:t>
      </w:r>
      <w:r w:rsidR="00397E7E">
        <w:rPr>
          <w:noProof/>
        </w:rPr>
        <w:t xml:space="preserve"> </w:t>
      </w:r>
      <w:r w:rsidR="00397E7E">
        <w:rPr>
          <w:noProof/>
        </w:rPr>
        <w:fldChar w:fldCharType="begin"/>
      </w:r>
      <w:r w:rsidR="00397E7E">
        <w:rPr>
          <w:noProof/>
        </w:rPr>
        <w:instrText xml:space="preserve"> REF _Ref195536032 \r \h </w:instrText>
      </w:r>
      <w:r w:rsidR="00397E7E">
        <w:rPr>
          <w:noProof/>
        </w:rPr>
      </w:r>
      <w:r w:rsidR="00397E7E">
        <w:rPr>
          <w:noProof/>
        </w:rPr>
        <w:fldChar w:fldCharType="separate"/>
      </w:r>
      <w:r w:rsidR="00397E7E">
        <w:rPr>
          <w:noProof/>
        </w:rPr>
        <w:t>3.1</w:t>
      </w:r>
      <w:r w:rsidR="00397E7E">
        <w:rPr>
          <w:noProof/>
        </w:rPr>
        <w:fldChar w:fldCharType="end"/>
      </w:r>
      <w:r w:rsidR="00397E7E">
        <w:rPr>
          <w:noProof/>
        </w:rPr>
        <w:t xml:space="preserve"> </w:t>
      </w:r>
      <w:r w:rsidRPr="00696BDE">
        <w:rPr>
          <w:noProof/>
        </w:rPr>
        <w:t xml:space="preserve">této smlouvy nejpozději do </w:t>
      </w:r>
      <w:r w:rsidR="001F7002" w:rsidRPr="001F7002">
        <w:rPr>
          <w:noProof/>
        </w:rPr>
        <w:t>30. 3.  2026</w:t>
      </w:r>
      <w:r w:rsidR="001F7002">
        <w:rPr>
          <w:noProof/>
        </w:rPr>
        <w:t>.</w:t>
      </w:r>
      <w:r w:rsidRPr="00696BDE">
        <w:rPr>
          <w:noProof/>
        </w:rPr>
        <w:t xml:space="preserve"> Vyúčtování bude obsahovat podrobný výčet jednotlivých položek, na které byla účelová dotace použita, včetně kopií všech platebních (daňových) dokladů a</w:t>
      </w:r>
      <w:r w:rsidR="00CA36AA">
        <w:rPr>
          <w:noProof/>
        </w:rPr>
        <w:t> </w:t>
      </w:r>
      <w:r w:rsidRPr="00696BDE">
        <w:rPr>
          <w:noProof/>
        </w:rPr>
        <w:t>stručný komentář o zvoleném způsobu využití dotace. Příjemce na vyžádání poskytovatele předloží podrobné rozkrytí některých výsledkových a rozvahových účtů.</w:t>
      </w:r>
      <w:bookmarkEnd w:id="3"/>
    </w:p>
    <w:p w14:paraId="627C804F" w14:textId="0E2127BD" w:rsidR="00696BDE" w:rsidRPr="00696BDE" w:rsidRDefault="00696BDE" w:rsidP="00011269">
      <w:pPr>
        <w:pStyle w:val="Obsah2"/>
        <w:keepLines w:val="0"/>
        <w:rPr>
          <w:noProof/>
        </w:rPr>
      </w:pPr>
      <w:bookmarkStart w:id="4" w:name="_Ref195536143"/>
      <w:r w:rsidRPr="00696BDE">
        <w:rPr>
          <w:noProof/>
        </w:rPr>
        <w:t xml:space="preserve">Příjemce se zavazuje v případě nevyčerpání celé výše účelové dotace dle čl. </w:t>
      </w:r>
      <w:r w:rsidR="00397E7E">
        <w:rPr>
          <w:noProof/>
        </w:rPr>
        <w:fldChar w:fldCharType="begin"/>
      </w:r>
      <w:r w:rsidR="00397E7E">
        <w:rPr>
          <w:noProof/>
        </w:rPr>
        <w:instrText xml:space="preserve"> REF _Ref195536032 \r \h </w:instrText>
      </w:r>
      <w:r w:rsidR="00397E7E">
        <w:rPr>
          <w:noProof/>
        </w:rPr>
      </w:r>
      <w:r w:rsidR="00397E7E">
        <w:rPr>
          <w:noProof/>
        </w:rPr>
        <w:fldChar w:fldCharType="separate"/>
      </w:r>
      <w:r w:rsidR="00397E7E">
        <w:rPr>
          <w:noProof/>
        </w:rPr>
        <w:t>3.1</w:t>
      </w:r>
      <w:r w:rsidR="00397E7E">
        <w:rPr>
          <w:noProof/>
        </w:rPr>
        <w:fldChar w:fldCharType="end"/>
      </w:r>
      <w:r w:rsidR="00397E7E">
        <w:rPr>
          <w:noProof/>
        </w:rPr>
        <w:t xml:space="preserve"> t</w:t>
      </w:r>
      <w:r w:rsidRPr="00696BDE">
        <w:rPr>
          <w:noProof/>
        </w:rPr>
        <w:t>éto smlouvy vrátit poskytovateli nevyčerpanou část této účelové dotace bez zbytečného odkladu.</w:t>
      </w:r>
      <w:bookmarkEnd w:id="4"/>
    </w:p>
    <w:p w14:paraId="5D532F7D" w14:textId="21B4AC0E" w:rsidR="00696BDE" w:rsidRDefault="00696BDE" w:rsidP="00011269">
      <w:pPr>
        <w:pStyle w:val="Obsah2"/>
        <w:keepLines w:val="0"/>
        <w:rPr>
          <w:noProof/>
        </w:rPr>
      </w:pPr>
      <w:r w:rsidRPr="00696BDE">
        <w:rPr>
          <w:noProof/>
        </w:rPr>
        <w:t>V případě návratu nevyčerpané části účelové dotace dle čl.</w:t>
      </w:r>
      <w:r w:rsidR="00397E7E">
        <w:rPr>
          <w:noProof/>
        </w:rPr>
        <w:t xml:space="preserve"> </w:t>
      </w:r>
      <w:r w:rsidR="00397E7E">
        <w:rPr>
          <w:noProof/>
        </w:rPr>
        <w:fldChar w:fldCharType="begin"/>
      </w:r>
      <w:r w:rsidR="00397E7E">
        <w:rPr>
          <w:noProof/>
        </w:rPr>
        <w:instrText xml:space="preserve"> REF _Ref195536032 \r \h </w:instrText>
      </w:r>
      <w:r w:rsidR="00397E7E">
        <w:rPr>
          <w:noProof/>
        </w:rPr>
      </w:r>
      <w:r w:rsidR="00397E7E">
        <w:rPr>
          <w:noProof/>
        </w:rPr>
        <w:fldChar w:fldCharType="separate"/>
      </w:r>
      <w:r w:rsidR="00397E7E">
        <w:rPr>
          <w:noProof/>
        </w:rPr>
        <w:t>3.1</w:t>
      </w:r>
      <w:r w:rsidR="00397E7E">
        <w:rPr>
          <w:noProof/>
        </w:rPr>
        <w:fldChar w:fldCharType="end"/>
      </w:r>
      <w:r w:rsidR="00397E7E">
        <w:rPr>
          <w:noProof/>
        </w:rPr>
        <w:t xml:space="preserve"> </w:t>
      </w:r>
      <w:r w:rsidRPr="00696BDE">
        <w:rPr>
          <w:noProof/>
        </w:rPr>
        <w:t>této smlouvy převede příjemce příslušnou částku na bankovní účet poskytovatele číslo</w:t>
      </w:r>
      <w:r w:rsidR="00032AF3">
        <w:rPr>
          <w:noProof/>
        </w:rPr>
        <w:t xml:space="preserve"> </w:t>
      </w:r>
      <w:r w:rsidRPr="00A90B32">
        <w:rPr>
          <w:noProof/>
        </w:rPr>
        <w:t>19-0460004379/0800, vedený u České spořitelny, a. s., pobočky Mělník.</w:t>
      </w:r>
    </w:p>
    <w:p w14:paraId="7F7B1D3A" w14:textId="0FA18D51" w:rsidR="00856ACE" w:rsidRDefault="00856ACE" w:rsidP="00011269">
      <w:pPr>
        <w:pStyle w:val="Obsah2"/>
        <w:keepLines w:val="0"/>
        <w:rPr>
          <w:noProof/>
        </w:rPr>
      </w:pPr>
      <w:r w:rsidRPr="00856ACE">
        <w:rPr>
          <w:noProof/>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5D33D82B" w14:textId="26765015" w:rsidR="00856ACE" w:rsidRDefault="00856ACE" w:rsidP="00856ACE">
      <w:pPr>
        <w:pStyle w:val="Obsah2"/>
        <w:rPr>
          <w:noProof/>
        </w:rPr>
      </w:pPr>
      <w:r>
        <w:rPr>
          <w:noProof/>
        </w:rPr>
        <w:lastRenderedPageBreak/>
        <w:t>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ve veřejné správě a o změně některých zákonů, ve znění pozdějších předpisů. Příjemce je 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a hlášení zpráv, a to po dobu realizace projektu a následně po dobu 3 let po ukončení realiza-ce projektu.</w:t>
      </w:r>
    </w:p>
    <w:p w14:paraId="4AC3C2C6" w14:textId="185D4530" w:rsidR="000E437E" w:rsidRPr="00696BDE" w:rsidRDefault="000E437E" w:rsidP="000E437E">
      <w:pPr>
        <w:pStyle w:val="Obsah2"/>
        <w:rPr>
          <w:noProof/>
        </w:rPr>
      </w:pPr>
      <w:r>
        <w:rPr>
          <w:noProof/>
        </w:rPr>
        <w:t>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14:paraId="5B51B19D" w14:textId="77777777" w:rsidR="00696BDE" w:rsidRPr="00696BDE" w:rsidRDefault="00696BDE" w:rsidP="00011269">
      <w:pPr>
        <w:pStyle w:val="Obsah1"/>
        <w:keepNext w:val="0"/>
        <w:rPr>
          <w:noProof/>
        </w:rPr>
      </w:pPr>
      <w:r w:rsidRPr="00696BDE">
        <w:rPr>
          <w:noProof/>
        </w:rPr>
        <w:t>Podpora de minimis</w:t>
      </w:r>
    </w:p>
    <w:p w14:paraId="6817C0C1" w14:textId="3BCD87A2" w:rsidR="00696BDE" w:rsidRPr="00696BDE" w:rsidRDefault="00696BDE" w:rsidP="00011269">
      <w:pPr>
        <w:pStyle w:val="Obsah2"/>
        <w:keepLines w:val="0"/>
        <w:rPr>
          <w:noProof/>
        </w:rPr>
      </w:pPr>
      <w:r w:rsidRPr="00696BDE">
        <w:rPr>
          <w:noProof/>
        </w:rPr>
        <w:t>Účastníci berou na vědomí a souhlasí s tím, že finanční podpora poskytnutá podle této smlouvy je považována za podporu de minimis dle Nařízení Komise (EU) č.</w:t>
      </w:r>
      <w:r w:rsidR="00011269">
        <w:rPr>
          <w:noProof/>
        </w:rPr>
        <w:t> </w:t>
      </w:r>
      <w:r w:rsidRPr="00696BDE">
        <w:rPr>
          <w:noProof/>
        </w:rPr>
        <w:t>1407/2013 ze dne 18. prosince 2013 o použití článků 107 a 108 Smlouvy o</w:t>
      </w:r>
      <w:r w:rsidR="00011269">
        <w:rPr>
          <w:noProof/>
        </w:rPr>
        <w:t> </w:t>
      </w:r>
      <w:r w:rsidRPr="00696BDE">
        <w:rPr>
          <w:noProof/>
        </w:rPr>
        <w:t>fungování Evropské unie na podporu de minimis, zveřejněného v Úředním věstníku Evropské unie L 352, 24. prosince 2013.</w:t>
      </w:r>
    </w:p>
    <w:p w14:paraId="724A9B74" w14:textId="77777777" w:rsidR="00696BDE" w:rsidRPr="00696BDE" w:rsidRDefault="00696BDE" w:rsidP="00011269">
      <w:pPr>
        <w:pStyle w:val="Obsah2"/>
        <w:keepLines w:val="0"/>
        <w:rPr>
          <w:noProof/>
        </w:rPr>
      </w:pPr>
      <w:r w:rsidRPr="00696BDE">
        <w:rPr>
          <w:noProof/>
        </w:rPr>
        <w:t>Příjemce bere na vědomí, že</w:t>
      </w:r>
    </w:p>
    <w:p w14:paraId="333AAE32" w14:textId="4E8B7967" w:rsidR="00696BDE" w:rsidRPr="00696BDE" w:rsidRDefault="00696BDE" w:rsidP="00011269">
      <w:pPr>
        <w:pStyle w:val="Obsah3"/>
        <w:keepLines w:val="0"/>
        <w:rPr>
          <w:noProof/>
        </w:rPr>
      </w:pPr>
      <w:r w:rsidRPr="00696BDE">
        <w:rPr>
          <w:noProof/>
        </w:rPr>
        <w:t>se podpisem smlouvy stává, v souladu s ustanovením § 2 písm. e) zákona č.</w:t>
      </w:r>
      <w:r w:rsidR="00011269">
        <w:rPr>
          <w:noProof/>
        </w:rPr>
        <w:t> </w:t>
      </w:r>
      <w:r w:rsidRPr="00696BDE">
        <w:rPr>
          <w:noProof/>
        </w:rPr>
        <w:t>320/2001 Sb., o finanční kontrole ve veřejné správě a o změně některých zákonů, ve znění pozdějších předpisů, osobou povinnou spolupůsobit při výkonu finanční kontroly prováděné v souvislosti s úhradou zboží nebo služeb z veřejných výdajů nebo z</w:t>
      </w:r>
      <w:r w:rsidR="00011269">
        <w:rPr>
          <w:noProof/>
        </w:rPr>
        <w:t> </w:t>
      </w:r>
      <w:r w:rsidRPr="00696BDE">
        <w:rPr>
          <w:noProof/>
        </w:rPr>
        <w:t>veřejné finanční podpory,</w:t>
      </w:r>
    </w:p>
    <w:p w14:paraId="6D399425" w14:textId="77777777" w:rsidR="00696BDE" w:rsidRPr="00696BDE" w:rsidRDefault="00696BDE" w:rsidP="00011269">
      <w:pPr>
        <w:pStyle w:val="Obsah3"/>
        <w:keepLines w:val="0"/>
        <w:rPr>
          <w:noProof/>
        </w:rPr>
      </w:pPr>
      <w:r w:rsidRPr="00696BDE">
        <w:rPr>
          <w:noProof/>
        </w:rPr>
        <w:t>záznamy o individuálních podporách de minimis je nutno archivovat po dobu deseti účetních let ode dne jejich poskytnutí,</w:t>
      </w:r>
    </w:p>
    <w:p w14:paraId="54F5436E" w14:textId="77777777" w:rsidR="00696BDE" w:rsidRPr="00696BDE" w:rsidRDefault="00696BDE" w:rsidP="00011269">
      <w:pPr>
        <w:pStyle w:val="Obsah3"/>
        <w:keepLines w:val="0"/>
        <w:rPr>
          <w:noProof/>
        </w:rPr>
      </w:pPr>
      <w:r w:rsidRPr="00696BDE">
        <w:rPr>
          <w:noProof/>
        </w:rPr>
        <w:t>záznamy o individuálních podporách de minimis musí obsahovat všechny informace prokazující splnění podmínek Nařízení Komise č. 360/2012.</w:t>
      </w:r>
    </w:p>
    <w:p w14:paraId="6028B3B1" w14:textId="77777777" w:rsidR="00696BDE" w:rsidRPr="00696BDE" w:rsidRDefault="00696BDE" w:rsidP="00011269">
      <w:pPr>
        <w:pStyle w:val="Obsah1"/>
        <w:keepNext w:val="0"/>
        <w:rPr>
          <w:noProof/>
        </w:rPr>
      </w:pPr>
      <w:r w:rsidRPr="00696BDE">
        <w:rPr>
          <w:noProof/>
        </w:rPr>
        <w:t>Porušení rozpočtové kázně</w:t>
      </w:r>
    </w:p>
    <w:p w14:paraId="14827A40" w14:textId="77777777" w:rsidR="00696BDE" w:rsidRPr="00696BDE" w:rsidRDefault="00696BDE" w:rsidP="00011269">
      <w:pPr>
        <w:pStyle w:val="Obsah2"/>
        <w:keepLines w:val="0"/>
        <w:rPr>
          <w:noProof/>
        </w:rPr>
      </w:pPr>
      <w:bookmarkStart w:id="5" w:name="_Ref194499448"/>
      <w:r w:rsidRPr="00696BDE">
        <w:rPr>
          <w:noProof/>
        </w:rPr>
        <w:t>Porušením rozpočtové kázně je každé neoprávněné použití nebo zadržení peněžních prostředků příjemcem poskytnutých jako účelová dotace z rozpočtu poskytovatele.</w:t>
      </w:r>
      <w:bookmarkEnd w:id="5"/>
    </w:p>
    <w:p w14:paraId="6C98A0C5" w14:textId="2BF7A5B9" w:rsidR="00696BDE" w:rsidRPr="00696BDE" w:rsidRDefault="00696BDE" w:rsidP="00011269">
      <w:pPr>
        <w:pStyle w:val="Obsah2"/>
        <w:keepLines w:val="0"/>
        <w:rPr>
          <w:noProof/>
        </w:rPr>
      </w:pPr>
      <w:r w:rsidRPr="00696BDE">
        <w:rPr>
          <w:noProof/>
        </w:rPr>
        <w:t xml:space="preserve">Neoprávněným použitím peněžních prostředků podle článku </w:t>
      </w:r>
      <w:r w:rsidR="00067A58">
        <w:rPr>
          <w:noProof/>
        </w:rPr>
        <w:fldChar w:fldCharType="begin"/>
      </w:r>
      <w:r w:rsidR="00067A58">
        <w:rPr>
          <w:noProof/>
        </w:rPr>
        <w:instrText xml:space="preserve"> REF _Ref194499448 \r \h </w:instrText>
      </w:r>
      <w:r w:rsidR="00067A58">
        <w:rPr>
          <w:noProof/>
        </w:rPr>
      </w:r>
      <w:r w:rsidR="00067A58">
        <w:rPr>
          <w:noProof/>
        </w:rPr>
        <w:fldChar w:fldCharType="separate"/>
      </w:r>
      <w:r w:rsidR="00397E7E">
        <w:rPr>
          <w:noProof/>
        </w:rPr>
        <w:t>6.1</w:t>
      </w:r>
      <w:r w:rsidR="00067A58">
        <w:rPr>
          <w:noProof/>
        </w:rPr>
        <w:fldChar w:fldCharType="end"/>
      </w:r>
      <w:r w:rsidRPr="00696BDE">
        <w:rPr>
          <w:noProof/>
        </w:rPr>
        <w:t xml:space="preserve"> této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pro účely této smlouvy považuje zejména jakékoliv porušení povinnosti příjemce, která </w:t>
      </w:r>
      <w:r w:rsidRPr="00696BDE">
        <w:rPr>
          <w:noProof/>
        </w:rPr>
        <w:lastRenderedPageBreak/>
        <w:t xml:space="preserve">souvisí s účelem uvedeným v článku </w:t>
      </w:r>
      <w:r w:rsidR="002F7457">
        <w:rPr>
          <w:noProof/>
        </w:rPr>
        <w:fldChar w:fldCharType="begin"/>
      </w:r>
      <w:r w:rsidR="002F7457">
        <w:rPr>
          <w:noProof/>
        </w:rPr>
        <w:instrText xml:space="preserve"> REF _Ref194499468 \r \h </w:instrText>
      </w:r>
      <w:r w:rsidR="002F7457">
        <w:rPr>
          <w:noProof/>
        </w:rPr>
      </w:r>
      <w:r w:rsidR="002F7457">
        <w:rPr>
          <w:noProof/>
        </w:rPr>
        <w:fldChar w:fldCharType="separate"/>
      </w:r>
      <w:r w:rsidR="00397E7E">
        <w:rPr>
          <w:noProof/>
        </w:rPr>
        <w:t>3.1</w:t>
      </w:r>
      <w:r w:rsidR="002F7457">
        <w:rPr>
          <w:noProof/>
        </w:rPr>
        <w:fldChar w:fldCharType="end"/>
      </w:r>
      <w:r w:rsidRPr="00696BDE">
        <w:rPr>
          <w:noProof/>
        </w:rPr>
        <w:t xml:space="preserve"> této smlouvy, dále též i jakékoliv neprokázání způsobu a účelu, na který byly finanční prostředky dle článku </w:t>
      </w:r>
      <w:r w:rsidR="009D3CEF">
        <w:rPr>
          <w:noProof/>
        </w:rPr>
        <w:fldChar w:fldCharType="begin"/>
      </w:r>
      <w:r w:rsidR="009D3CEF">
        <w:rPr>
          <w:noProof/>
        </w:rPr>
        <w:instrText xml:space="preserve"> REF _Ref195536032 \r \h </w:instrText>
      </w:r>
      <w:r w:rsidR="009D3CEF">
        <w:rPr>
          <w:noProof/>
        </w:rPr>
      </w:r>
      <w:r w:rsidR="009D3CEF">
        <w:rPr>
          <w:noProof/>
        </w:rPr>
        <w:fldChar w:fldCharType="separate"/>
      </w:r>
      <w:r w:rsidR="00397E7E">
        <w:rPr>
          <w:noProof/>
        </w:rPr>
        <w:t>3.1</w:t>
      </w:r>
      <w:r w:rsidR="009D3CEF">
        <w:rPr>
          <w:noProof/>
        </w:rPr>
        <w:fldChar w:fldCharType="end"/>
      </w:r>
      <w:r w:rsidRPr="00696BDE">
        <w:rPr>
          <w:noProof/>
        </w:rPr>
        <w:t xml:space="preserve"> této smlouvy použity.</w:t>
      </w:r>
    </w:p>
    <w:p w14:paraId="365C9642" w14:textId="7280E1CE" w:rsidR="00696BDE" w:rsidRPr="00696BDE" w:rsidRDefault="00696BDE" w:rsidP="00011269">
      <w:pPr>
        <w:pStyle w:val="Obsah2"/>
        <w:keepLines w:val="0"/>
        <w:rPr>
          <w:noProof/>
        </w:rPr>
      </w:pPr>
      <w:r w:rsidRPr="00696BDE">
        <w:rPr>
          <w:noProof/>
        </w:rPr>
        <w:t xml:space="preserve">Zadržením peněžních prostředků podle článku </w:t>
      </w:r>
      <w:r w:rsidR="002F7457">
        <w:rPr>
          <w:noProof/>
        </w:rPr>
        <w:fldChar w:fldCharType="begin"/>
      </w:r>
      <w:r w:rsidR="002F7457">
        <w:rPr>
          <w:noProof/>
        </w:rPr>
        <w:instrText xml:space="preserve"> REF _Ref194499448 \r \h </w:instrText>
      </w:r>
      <w:r w:rsidR="002F7457">
        <w:rPr>
          <w:noProof/>
        </w:rPr>
      </w:r>
      <w:r w:rsidR="002F7457">
        <w:rPr>
          <w:noProof/>
        </w:rPr>
        <w:fldChar w:fldCharType="separate"/>
      </w:r>
      <w:r w:rsidR="00397E7E">
        <w:rPr>
          <w:noProof/>
        </w:rPr>
        <w:t>6.1</w:t>
      </w:r>
      <w:r w:rsidR="002F7457">
        <w:rPr>
          <w:noProof/>
        </w:rPr>
        <w:fldChar w:fldCharType="end"/>
      </w:r>
      <w:r w:rsidRPr="00696BDE">
        <w:rPr>
          <w:noProof/>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18FD4303" w14:textId="77777777" w:rsidR="00696BDE" w:rsidRPr="00696BDE" w:rsidRDefault="00696BDE" w:rsidP="00011269">
      <w:pPr>
        <w:pStyle w:val="Obsah2"/>
        <w:keepLines w:val="0"/>
        <w:rPr>
          <w:noProof/>
        </w:rPr>
      </w:pPr>
      <w:bookmarkStart w:id="6" w:name="_Ref194499504"/>
      <w:r w:rsidRPr="00696BDE">
        <w:rPr>
          <w:noProof/>
        </w:rPr>
        <w:t>Příjemce je povinen v případě porušení rozpočtové kázně provést odvod ve výši neoprávněně použitých prostředků v souladu s ustanovením § 22 zákona č. 250/2000 Sb., o rozpočtových pravidlech územních rozpočtů, v platném znění. Poskytovatel si vyhrazuje právo určit konečnou výši odvodu dotace, kterou je příjemce v důsledku porušení rozpočtové kázně povinen vrátit.</w:t>
      </w:r>
      <w:bookmarkEnd w:id="6"/>
    </w:p>
    <w:p w14:paraId="4700862F" w14:textId="0185C7CB" w:rsidR="00696BDE" w:rsidRPr="00696BDE" w:rsidRDefault="00696BDE" w:rsidP="00011269">
      <w:pPr>
        <w:pStyle w:val="Obsah2"/>
        <w:keepLines w:val="0"/>
        <w:rPr>
          <w:noProof/>
        </w:rPr>
      </w:pPr>
      <w:r w:rsidRPr="00696BDE">
        <w:rPr>
          <w:noProof/>
        </w:rPr>
        <w:t>Pro stanovení konkrétní výše odvodu dotace  za porušení rozpočtové kázně včetně příslušenství se uplatní postup podle ustanovení § 22 zákona č. 250/2000 Sb., o</w:t>
      </w:r>
      <w:r w:rsidR="00011269">
        <w:rPr>
          <w:noProof/>
        </w:rPr>
        <w:t> </w:t>
      </w:r>
      <w:r w:rsidRPr="00696BDE">
        <w:rPr>
          <w:noProof/>
        </w:rPr>
        <w:t>rozpočtových pravidlech územních rozpočtů, v platném znění.</w:t>
      </w:r>
    </w:p>
    <w:p w14:paraId="7A288679" w14:textId="4F875BCB" w:rsidR="00696BDE" w:rsidRPr="00696BDE" w:rsidRDefault="00696BDE" w:rsidP="00011269">
      <w:pPr>
        <w:pStyle w:val="Obsah2"/>
        <w:keepLines w:val="0"/>
        <w:rPr>
          <w:noProof/>
        </w:rPr>
      </w:pPr>
      <w:bookmarkStart w:id="7" w:name="_Ref194499512"/>
      <w:r w:rsidRPr="00696BDE">
        <w:rPr>
          <w:noProof/>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w:t>
      </w:r>
      <w:r w:rsidR="00011269">
        <w:rPr>
          <w:noProof/>
        </w:rPr>
        <w:t> </w:t>
      </w:r>
      <w:r w:rsidRPr="00696BDE">
        <w:rPr>
          <w:noProof/>
        </w:rPr>
        <w:t>porušení rozpočtové kázně, do dne připsání peněžních prostředků na účet poskytovatele. Penále, jehož celková výše v jednotlivých případech nepřesáhne 1 000 Kč, se neuloží.</w:t>
      </w:r>
      <w:bookmarkEnd w:id="7"/>
    </w:p>
    <w:p w14:paraId="7FBBC225" w14:textId="73DA8B6B" w:rsidR="00696BDE" w:rsidRPr="00696BDE" w:rsidRDefault="00696BDE" w:rsidP="00011269">
      <w:pPr>
        <w:pStyle w:val="Obsah2"/>
        <w:keepLines w:val="0"/>
        <w:rPr>
          <w:noProof/>
        </w:rPr>
      </w:pPr>
      <w:r w:rsidRPr="00696BDE">
        <w:rPr>
          <w:noProof/>
        </w:rPr>
        <w:t>V souladu s ustanovením § 22 odst. 9 písm. a) zákona č. 250/2000 Sb., o rozpočtových pravidlech územních rozpočtů, v platném znění rozhoduje o uložení odvodu dotace a</w:t>
      </w:r>
      <w:r w:rsidR="00011269">
        <w:rPr>
          <w:noProof/>
        </w:rPr>
        <w:t> </w:t>
      </w:r>
      <w:r w:rsidRPr="00696BDE">
        <w:rPr>
          <w:noProof/>
        </w:rPr>
        <w:t xml:space="preserve">penále v samostatné působnosti podle článků </w:t>
      </w:r>
      <w:r w:rsidR="002F7457">
        <w:rPr>
          <w:noProof/>
        </w:rPr>
        <w:fldChar w:fldCharType="begin"/>
      </w:r>
      <w:r w:rsidR="002F7457">
        <w:rPr>
          <w:noProof/>
        </w:rPr>
        <w:instrText xml:space="preserve"> REF _Ref194499504 \r \h </w:instrText>
      </w:r>
      <w:r w:rsidR="002F7457">
        <w:rPr>
          <w:noProof/>
        </w:rPr>
      </w:r>
      <w:r w:rsidR="002F7457">
        <w:rPr>
          <w:noProof/>
        </w:rPr>
        <w:fldChar w:fldCharType="separate"/>
      </w:r>
      <w:r w:rsidR="00397E7E">
        <w:rPr>
          <w:noProof/>
        </w:rPr>
        <w:t>6.4</w:t>
      </w:r>
      <w:r w:rsidR="002F7457">
        <w:rPr>
          <w:noProof/>
        </w:rPr>
        <w:fldChar w:fldCharType="end"/>
      </w:r>
      <w:r w:rsidRPr="00696BDE">
        <w:rPr>
          <w:noProof/>
        </w:rPr>
        <w:t xml:space="preserve"> a </w:t>
      </w:r>
      <w:r w:rsidR="002F7457">
        <w:rPr>
          <w:noProof/>
        </w:rPr>
        <w:fldChar w:fldCharType="begin"/>
      </w:r>
      <w:r w:rsidR="002F7457">
        <w:rPr>
          <w:noProof/>
        </w:rPr>
        <w:instrText xml:space="preserve"> REF _Ref194499512 \r \h </w:instrText>
      </w:r>
      <w:r w:rsidR="002F7457">
        <w:rPr>
          <w:noProof/>
        </w:rPr>
      </w:r>
      <w:r w:rsidR="002F7457">
        <w:rPr>
          <w:noProof/>
        </w:rPr>
        <w:fldChar w:fldCharType="separate"/>
      </w:r>
      <w:r w:rsidR="00397E7E">
        <w:rPr>
          <w:noProof/>
        </w:rPr>
        <w:t>6.6</w:t>
      </w:r>
      <w:r w:rsidR="002F7457">
        <w:rPr>
          <w:noProof/>
        </w:rPr>
        <w:fldChar w:fldCharType="end"/>
      </w:r>
      <w:r w:rsidRPr="00696BDE">
        <w:rPr>
          <w:noProof/>
        </w:rPr>
        <w:t xml:space="preserve"> této smlouvy Městský úřad Mělník. Odvod a</w:t>
      </w:r>
      <w:r w:rsidR="00CA36AA">
        <w:rPr>
          <w:noProof/>
        </w:rPr>
        <w:t> </w:t>
      </w:r>
      <w:r w:rsidRPr="00696BDE">
        <w:rPr>
          <w:noProof/>
        </w:rPr>
        <w:t>penále lze uložit do 10 let počítaných od 1. ledna roku následujícího po roce, v němž došlo k porušení rozpočtové kázně.</w:t>
      </w:r>
    </w:p>
    <w:p w14:paraId="6113FEC0" w14:textId="77777777" w:rsidR="00696BDE" w:rsidRPr="00696BDE" w:rsidRDefault="00696BDE" w:rsidP="00011269">
      <w:pPr>
        <w:pStyle w:val="Obsah2"/>
        <w:keepLines w:val="0"/>
        <w:rPr>
          <w:noProof/>
        </w:rPr>
      </w:pPr>
      <w:r w:rsidRPr="00696BDE">
        <w:rPr>
          <w:noProof/>
        </w:rPr>
        <w:t>Částečný či úplný odvod dotace v důsledku porušení rozpočtové kázně nezbavuje příjemce jakýchkoliv povinností plynoucích pro něho z ostatních ustanovení této smlouvy.</w:t>
      </w:r>
    </w:p>
    <w:p w14:paraId="5720E896" w14:textId="1C7B715B" w:rsidR="00696BDE" w:rsidRPr="00696BDE" w:rsidRDefault="00696BDE" w:rsidP="00011269">
      <w:pPr>
        <w:pStyle w:val="Obsah2"/>
        <w:keepLines w:val="0"/>
        <w:rPr>
          <w:noProof/>
        </w:rPr>
      </w:pPr>
      <w:r w:rsidRPr="00696BDE">
        <w:rPr>
          <w:noProof/>
        </w:rPr>
        <w:t>V případě, že bude vůči poskytovateli dotace ze strany kontrolních či auditních orgánů ČR nebo ES uplatněna jakákoliv finanční sankce, jejíž uložení má prokazatelně svůj původ v</w:t>
      </w:r>
      <w:r w:rsidR="00CA36AA">
        <w:rPr>
          <w:noProof/>
        </w:rPr>
        <w:t> </w:t>
      </w:r>
      <w:r w:rsidRPr="00696BDE">
        <w:rPr>
          <w:noProof/>
        </w:rPr>
        <w:t>nesplnění povinnosti, kterou tato smlouva ukládá příjemci dotace, je poskytovatel dotace oprávněn uplatnit na příjemci nárok úhradu této sankce v plné výši a příjemce výslovně zavazuje tento nárok uhradit.</w:t>
      </w:r>
    </w:p>
    <w:p w14:paraId="24879E5B" w14:textId="77777777" w:rsidR="00696BDE" w:rsidRPr="00696BDE" w:rsidRDefault="00696BDE" w:rsidP="00CE2BAC">
      <w:pPr>
        <w:pStyle w:val="Obsah1"/>
        <w:keepLines/>
        <w:rPr>
          <w:noProof/>
        </w:rPr>
      </w:pPr>
      <w:r w:rsidRPr="00696BDE">
        <w:rPr>
          <w:noProof/>
        </w:rPr>
        <w:t>Ukončení smlouvy</w:t>
      </w:r>
    </w:p>
    <w:p w14:paraId="01D2D710" w14:textId="77777777" w:rsidR="00696BDE" w:rsidRPr="00696BDE" w:rsidRDefault="00696BDE" w:rsidP="00CE2BAC">
      <w:pPr>
        <w:pStyle w:val="Obsah2"/>
        <w:keepNext/>
        <w:rPr>
          <w:noProof/>
        </w:rPr>
      </w:pPr>
      <w:r w:rsidRPr="00696BDE">
        <w:rPr>
          <w:noProof/>
        </w:rPr>
        <w:t>Smlouvu lze ukončit na základě písemné dohody účastníků nebo písemnou výpovědí smlouvy ze strany poskytovatele dle ustanovení § 166 odst. 2 zákona č. 500/2004 Sb., správního řádu, v platném znění, a to za podmínek dále stanovených.</w:t>
      </w:r>
    </w:p>
    <w:p w14:paraId="109137AA" w14:textId="3B7A6236" w:rsidR="00696BDE" w:rsidRPr="00696BDE" w:rsidRDefault="00696BDE" w:rsidP="00011269">
      <w:pPr>
        <w:pStyle w:val="Obsah2"/>
        <w:keepLines w:val="0"/>
        <w:rPr>
          <w:noProof/>
        </w:rPr>
      </w:pPr>
      <w:bookmarkStart w:id="8" w:name="_Ref194499524"/>
      <w:r w:rsidRPr="00696BDE">
        <w:rPr>
          <w:noProof/>
        </w:rPr>
        <w:t>Při ukončení smlouvy dohodou je příjemce účelové dotace povinen tuto vrátit formou bezhotovostního převodu na bankovní účet poskytovatele uvedený v záhlaví této smlouvy bez zbytečného odkladu, nejpozději však do 15 dnů od účinnosti dohody o</w:t>
      </w:r>
      <w:r w:rsidR="00011269">
        <w:rPr>
          <w:noProof/>
        </w:rPr>
        <w:t> </w:t>
      </w:r>
      <w:r w:rsidRPr="00696BDE">
        <w:rPr>
          <w:noProof/>
        </w:rPr>
        <w:t>ukončení smlouvy, nedohodnou-li se její účastníci jinak.</w:t>
      </w:r>
      <w:bookmarkEnd w:id="8"/>
    </w:p>
    <w:p w14:paraId="2E1126BD" w14:textId="43C42524" w:rsidR="00696BDE" w:rsidRPr="00696BDE" w:rsidRDefault="00696BDE" w:rsidP="00011269">
      <w:pPr>
        <w:pStyle w:val="Obsah2"/>
        <w:keepLines w:val="0"/>
        <w:rPr>
          <w:noProof/>
        </w:rPr>
      </w:pPr>
      <w:r w:rsidRPr="00696BDE">
        <w:rPr>
          <w:noProof/>
        </w:rPr>
        <w:t xml:space="preserve">Dohoda o ukončení smlouvy nabývá účinnosti podpisem oběma účastníky, avšak pouze za předpokladu, že došlo k platnému vypořádání všech závazků z této smlouvy, včetně vrácení finančních prostředků podle článku </w:t>
      </w:r>
      <w:r w:rsidR="002F7457">
        <w:rPr>
          <w:noProof/>
        </w:rPr>
        <w:fldChar w:fldCharType="begin"/>
      </w:r>
      <w:r w:rsidR="002F7457">
        <w:rPr>
          <w:noProof/>
        </w:rPr>
        <w:instrText xml:space="preserve"> REF _Ref194499524 \r \h </w:instrText>
      </w:r>
      <w:r w:rsidR="002F7457">
        <w:rPr>
          <w:noProof/>
        </w:rPr>
      </w:r>
      <w:r w:rsidR="002F7457">
        <w:rPr>
          <w:noProof/>
        </w:rPr>
        <w:fldChar w:fldCharType="separate"/>
      </w:r>
      <w:r w:rsidR="00397E7E">
        <w:rPr>
          <w:noProof/>
        </w:rPr>
        <w:t>7.2</w:t>
      </w:r>
      <w:r w:rsidR="002F7457">
        <w:rPr>
          <w:noProof/>
        </w:rPr>
        <w:fldChar w:fldCharType="end"/>
      </w:r>
      <w:r w:rsidRPr="00696BDE">
        <w:rPr>
          <w:noProof/>
        </w:rPr>
        <w:t xml:space="preserve"> této smlouvy.</w:t>
      </w:r>
    </w:p>
    <w:p w14:paraId="6307F10E" w14:textId="77777777" w:rsidR="00696BDE" w:rsidRPr="00696BDE" w:rsidRDefault="00696BDE" w:rsidP="00011269">
      <w:pPr>
        <w:pStyle w:val="Obsah2"/>
        <w:keepLines w:val="0"/>
        <w:rPr>
          <w:noProof/>
        </w:rPr>
      </w:pPr>
      <w:r w:rsidRPr="00696BDE">
        <w:rPr>
          <w:noProof/>
        </w:rPr>
        <w:t xml:space="preserve">Poskytovatel dotace může smlouvu vypovědět jak před proplacením, tak i po proplacení dotace. Výpovědním důvodem je jakékoliv porušení povinností příjemce dotace </w:t>
      </w:r>
      <w:r w:rsidRPr="00696BDE">
        <w:rPr>
          <w:noProof/>
        </w:rPr>
        <w:lastRenderedPageBreak/>
        <w:t>stanovených touto smlouvou nebo obecně závaznými právními předpisy, kterého se příjemce dopustí zejména pokud:</w:t>
      </w:r>
    </w:p>
    <w:p w14:paraId="42B7A278" w14:textId="77777777" w:rsidR="00696BDE" w:rsidRPr="00696BDE" w:rsidRDefault="00696BDE" w:rsidP="00011269">
      <w:pPr>
        <w:pStyle w:val="Obsah3"/>
        <w:keepLines w:val="0"/>
        <w:rPr>
          <w:noProof/>
        </w:rPr>
      </w:pPr>
      <w:r w:rsidRPr="00696BDE">
        <w:rPr>
          <w:noProof/>
        </w:rPr>
        <w:t>svým jednáním poruší rozpočtovou kázeň,</w:t>
      </w:r>
    </w:p>
    <w:p w14:paraId="19E09D27" w14:textId="77777777" w:rsidR="00696BDE" w:rsidRPr="00696BDE" w:rsidRDefault="00696BDE" w:rsidP="00011269">
      <w:pPr>
        <w:pStyle w:val="Obsah3"/>
        <w:keepLines w:val="0"/>
        <w:rPr>
          <w:noProof/>
        </w:rPr>
      </w:pPr>
      <w:r w:rsidRPr="00696BDE">
        <w:rPr>
          <w:noProof/>
        </w:rPr>
        <w:t>nedodrží rozpočet nebo časový a finanční harmonogram realizace projektu,</w:t>
      </w:r>
    </w:p>
    <w:p w14:paraId="58F9A68D" w14:textId="77777777" w:rsidR="00696BDE" w:rsidRPr="00696BDE" w:rsidRDefault="00696BDE" w:rsidP="00011269">
      <w:pPr>
        <w:pStyle w:val="Obsah3"/>
        <w:keepLines w:val="0"/>
        <w:rPr>
          <w:noProof/>
        </w:rPr>
      </w:pPr>
      <w:r w:rsidRPr="00696BDE">
        <w:rPr>
          <w:noProof/>
        </w:rPr>
        <w:t>poruší pravidla podpory de minimis,</w:t>
      </w:r>
    </w:p>
    <w:p w14:paraId="7C7750B3" w14:textId="77777777" w:rsidR="00696BDE" w:rsidRPr="00696BDE" w:rsidRDefault="00696BDE" w:rsidP="00011269">
      <w:pPr>
        <w:pStyle w:val="Obsah3"/>
        <w:keepLines w:val="0"/>
        <w:rPr>
          <w:noProof/>
        </w:rPr>
      </w:pPr>
      <w:r w:rsidRPr="00696BDE">
        <w:rPr>
          <w:noProof/>
        </w:rPr>
        <w:t>změní právní formu a stane se tak nezpůsobilým příjemcem dotace pro danou oblast podpory,</w:t>
      </w:r>
    </w:p>
    <w:p w14:paraId="085FEF4C" w14:textId="77777777" w:rsidR="00696BDE" w:rsidRPr="00696BDE" w:rsidRDefault="00696BDE" w:rsidP="00011269">
      <w:pPr>
        <w:pStyle w:val="Obsah3"/>
        <w:keepLines w:val="0"/>
        <w:rPr>
          <w:noProof/>
        </w:rPr>
      </w:pPr>
      <w:r w:rsidRPr="00696BDE">
        <w:rPr>
          <w:noProof/>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14:paraId="636BEB48" w14:textId="77777777" w:rsidR="00696BDE" w:rsidRPr="00696BDE" w:rsidRDefault="00696BDE" w:rsidP="00011269">
      <w:pPr>
        <w:pStyle w:val="Obsah3"/>
        <w:keepLines w:val="0"/>
        <w:rPr>
          <w:noProof/>
        </w:rPr>
      </w:pPr>
      <w:r w:rsidRPr="00696BDE">
        <w:rPr>
          <w:noProof/>
        </w:rPr>
        <w:t>nedodrží jakékoliv závazné termíny stanovené v této smlouvě,</w:t>
      </w:r>
    </w:p>
    <w:p w14:paraId="3E2E1D98" w14:textId="77777777" w:rsidR="00696BDE" w:rsidRPr="00696BDE" w:rsidRDefault="00696BDE" w:rsidP="00011269">
      <w:pPr>
        <w:pStyle w:val="Obsah3"/>
        <w:keepLines w:val="0"/>
        <w:rPr>
          <w:noProof/>
        </w:rPr>
      </w:pPr>
      <w:r w:rsidRPr="00696BDE">
        <w:rPr>
          <w:noProof/>
        </w:rPr>
        <w:t>učiní bez souhlasu poskytovatele takové právní jednání, které je tímto souhlasem dle této smlouvy nebo podle obecně závazných právních předpisů výslovně podmíněno,</w:t>
      </w:r>
    </w:p>
    <w:p w14:paraId="0A323467" w14:textId="77777777" w:rsidR="00696BDE" w:rsidRPr="00696BDE" w:rsidRDefault="00696BDE" w:rsidP="00011269">
      <w:pPr>
        <w:pStyle w:val="Obsah3"/>
        <w:keepLines w:val="0"/>
        <w:rPr>
          <w:noProof/>
        </w:rPr>
      </w:pPr>
      <w:r w:rsidRPr="00696BDE">
        <w:rPr>
          <w:noProof/>
        </w:rPr>
        <w:t>je pravomocně rozhodnuto o jeho úpadku, o prohlášení konkurzu nebo o jeho zrušení s likvidací,</w:t>
      </w:r>
    </w:p>
    <w:p w14:paraId="43110146" w14:textId="77777777" w:rsidR="00696BDE" w:rsidRPr="00696BDE" w:rsidRDefault="00696BDE" w:rsidP="00011269">
      <w:pPr>
        <w:pStyle w:val="Obsah3"/>
        <w:keepLines w:val="0"/>
        <w:rPr>
          <w:noProof/>
        </w:rPr>
      </w:pPr>
      <w:r w:rsidRPr="00696BDE">
        <w:rPr>
          <w:noProof/>
        </w:rPr>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7E6ABA8F" w14:textId="45483CB1" w:rsidR="00696BDE" w:rsidRPr="00696BDE" w:rsidRDefault="00696BDE" w:rsidP="00011269">
      <w:pPr>
        <w:pStyle w:val="Obsah3"/>
        <w:keepLines w:val="0"/>
        <w:rPr>
          <w:noProof/>
        </w:rPr>
      </w:pPr>
      <w:r w:rsidRPr="00696BDE">
        <w:rPr>
          <w:noProof/>
        </w:rPr>
        <w:t xml:space="preserve">v žádosti o poskytnutí dotace, čestném prohlášení nebo ve vyúčtování dle článku </w:t>
      </w:r>
      <w:r w:rsidR="002F7457">
        <w:rPr>
          <w:noProof/>
        </w:rPr>
        <w:fldChar w:fldCharType="begin"/>
      </w:r>
      <w:r w:rsidR="002F7457">
        <w:rPr>
          <w:noProof/>
        </w:rPr>
        <w:instrText xml:space="preserve"> REF _Ref194499534 \r \h </w:instrText>
      </w:r>
      <w:r w:rsidR="002F7457">
        <w:rPr>
          <w:noProof/>
        </w:rPr>
      </w:r>
      <w:r w:rsidR="002F7457">
        <w:rPr>
          <w:noProof/>
        </w:rPr>
        <w:fldChar w:fldCharType="separate"/>
      </w:r>
      <w:r w:rsidR="00397E7E">
        <w:rPr>
          <w:noProof/>
        </w:rPr>
        <w:t>4.2</w:t>
      </w:r>
      <w:r w:rsidR="002F7457">
        <w:rPr>
          <w:noProof/>
        </w:rPr>
        <w:fldChar w:fldCharType="end"/>
      </w:r>
      <w:r w:rsidRPr="00696BDE">
        <w:rPr>
          <w:noProof/>
        </w:rPr>
        <w:t xml:space="preserve"> této smlouvy uvede zkreslené nebo zcela nepravdivé údaje či informace.</w:t>
      </w:r>
    </w:p>
    <w:p w14:paraId="5F8401E0" w14:textId="77777777" w:rsidR="00696BDE" w:rsidRPr="00696BDE" w:rsidRDefault="00696BDE" w:rsidP="00011269">
      <w:pPr>
        <w:pStyle w:val="Obsah2"/>
        <w:keepLines w:val="0"/>
        <w:rPr>
          <w:noProof/>
        </w:rPr>
      </w:pPr>
      <w:r w:rsidRPr="00696BDE">
        <w:rPr>
          <w:noProof/>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 platnosti této smlouvy.</w:t>
      </w:r>
    </w:p>
    <w:p w14:paraId="6648C703" w14:textId="77777777" w:rsidR="00696BDE" w:rsidRPr="00696BDE" w:rsidRDefault="00696BDE" w:rsidP="00011269">
      <w:pPr>
        <w:pStyle w:val="Obsah2"/>
        <w:keepLines w:val="0"/>
        <w:rPr>
          <w:noProof/>
        </w:rPr>
      </w:pPr>
      <w:r w:rsidRPr="00696BDE">
        <w:rPr>
          <w:noProof/>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14:paraId="1107B9BA" w14:textId="4BB9D439" w:rsidR="00696BDE" w:rsidRPr="00696BDE" w:rsidRDefault="00696BDE" w:rsidP="00011269">
      <w:pPr>
        <w:pStyle w:val="Obsah2"/>
        <w:keepLines w:val="0"/>
        <w:rPr>
          <w:noProof/>
        </w:rPr>
      </w:pPr>
      <w:r w:rsidRPr="00696BDE">
        <w:rPr>
          <w:noProof/>
        </w:rPr>
        <w:t>Zrušení smlouvy podle ustanovení § 167 zákona č. 500/2004 Sb., správního řádu, v</w:t>
      </w:r>
      <w:r w:rsidR="005F77AD">
        <w:rPr>
          <w:noProof/>
        </w:rPr>
        <w:t> </w:t>
      </w:r>
      <w:r w:rsidRPr="00696BDE">
        <w:rPr>
          <w:noProof/>
        </w:rPr>
        <w:t>platném znění, strany nesjednávají.</w:t>
      </w:r>
    </w:p>
    <w:p w14:paraId="706CBCCE" w14:textId="77777777" w:rsidR="00696BDE" w:rsidRPr="00696BDE" w:rsidRDefault="00696BDE" w:rsidP="005F77AD">
      <w:pPr>
        <w:pStyle w:val="Obsah1"/>
        <w:rPr>
          <w:noProof/>
        </w:rPr>
      </w:pPr>
      <w:r w:rsidRPr="00696BDE">
        <w:rPr>
          <w:noProof/>
        </w:rPr>
        <w:t>Veřejnoprávní povinnosti účastníků</w:t>
      </w:r>
    </w:p>
    <w:p w14:paraId="1694196F" w14:textId="739C502B" w:rsidR="00696BDE" w:rsidRPr="00696BDE" w:rsidRDefault="00696BDE" w:rsidP="00011269">
      <w:pPr>
        <w:pStyle w:val="Obsah2"/>
        <w:keepLines w:val="0"/>
        <w:rPr>
          <w:noProof/>
        </w:rPr>
      </w:pPr>
      <w:r w:rsidRPr="00696BDE">
        <w:rPr>
          <w:noProof/>
        </w:rPr>
        <w:t xml:space="preserve">Uzavření této smlouvy (resp. poskytnutí dotace) bylo </w:t>
      </w:r>
      <w:r w:rsidRPr="0055712C">
        <w:rPr>
          <w:noProof/>
        </w:rPr>
        <w:t>schváleno usnesením rady</w:t>
      </w:r>
      <w:r w:rsidR="001F7002" w:rsidRPr="0055712C">
        <w:rPr>
          <w:noProof/>
        </w:rPr>
        <w:t xml:space="preserve"> </w:t>
      </w:r>
      <w:r w:rsidR="0055712C">
        <w:rPr>
          <w:noProof/>
        </w:rPr>
        <w:t>města Mělníka ze dne 14. 4. 2025 číslo jednací 278/2025/R</w:t>
      </w:r>
      <w:r w:rsidR="001F7002" w:rsidRPr="0055712C">
        <w:rPr>
          <w:noProof/>
        </w:rPr>
        <w:t xml:space="preserve"> a usnesením </w:t>
      </w:r>
      <w:r w:rsidRPr="0055712C">
        <w:rPr>
          <w:noProof/>
        </w:rPr>
        <w:t>zastupitelstva</w:t>
      </w:r>
      <w:r w:rsidRPr="00696BDE">
        <w:rPr>
          <w:noProof/>
        </w:rPr>
        <w:t xml:space="preserve"> města Mělníka ze dne </w:t>
      </w:r>
      <w:r w:rsidR="0055712C">
        <w:rPr>
          <w:noProof/>
        </w:rPr>
        <w:t>28. 4. 2025</w:t>
      </w:r>
      <w:r w:rsidRPr="00696BDE">
        <w:rPr>
          <w:noProof/>
        </w:rPr>
        <w:t xml:space="preserve"> číslo jednací </w:t>
      </w:r>
      <w:r w:rsidR="0055712C" w:rsidRPr="0055712C">
        <w:rPr>
          <w:noProof/>
        </w:rPr>
        <w:t>38/2025.</w:t>
      </w:r>
    </w:p>
    <w:p w14:paraId="4AA06EB2" w14:textId="77777777" w:rsidR="00696BDE" w:rsidRPr="000E437E" w:rsidRDefault="00696BDE" w:rsidP="00011269">
      <w:pPr>
        <w:pStyle w:val="Obsah2"/>
        <w:keepLines w:val="0"/>
        <w:rPr>
          <w:noProof/>
        </w:rPr>
      </w:pPr>
      <w:r w:rsidRPr="000E437E">
        <w:rPr>
          <w:noProof/>
        </w:rPr>
        <w:t xml:space="preserve">Příjemce bere výslovně na vědomí, že poskytovatel má podle ustanovení § 2 odst. 1 písm. b) zákona č. 340/2015 Sb., o registru smluv, charakter subjektu, s nímž uzavřené </w:t>
      </w:r>
      <w:r w:rsidRPr="000E437E">
        <w:rPr>
          <w:noProof/>
        </w:rPr>
        <w:lastRenderedPageBreak/>
        <w:t>soukromoprávní smlouvy, jakož i smlouvy o poskytnutí dotace nebo návratné finanční pomoci podléhají povinnému zveřejnění postupem a za podmínek podle tohoto zákona.</w:t>
      </w:r>
    </w:p>
    <w:p w14:paraId="07C3856C" w14:textId="2F846448" w:rsidR="00696BDE" w:rsidRPr="000E437E" w:rsidRDefault="00696BDE" w:rsidP="00011269">
      <w:pPr>
        <w:pStyle w:val="Obsah2"/>
        <w:keepLines w:val="0"/>
        <w:rPr>
          <w:noProof/>
        </w:rPr>
      </w:pPr>
      <w:r w:rsidRPr="000E437E">
        <w:rPr>
          <w:noProof/>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w:t>
      </w:r>
      <w:r w:rsidR="00CA36AA" w:rsidRPr="000E437E">
        <w:rPr>
          <w:noProof/>
        </w:rPr>
        <w:t> </w:t>
      </w:r>
      <w:r w:rsidRPr="000E437E">
        <w:rPr>
          <w:noProof/>
        </w:rPr>
        <w:t>registru smluv a umožňuje bezplatný dálkový přístup.</w:t>
      </w:r>
    </w:p>
    <w:p w14:paraId="72E24324" w14:textId="75CF9AF3" w:rsidR="00696BDE" w:rsidRPr="000E437E" w:rsidRDefault="00696BDE" w:rsidP="00011269">
      <w:pPr>
        <w:pStyle w:val="Obsah2"/>
        <w:keepLines w:val="0"/>
        <w:rPr>
          <w:noProof/>
        </w:rPr>
      </w:pPr>
      <w:r w:rsidRPr="000E437E">
        <w:rPr>
          <w:noProof/>
        </w:rPr>
        <w:t>Účastníci výslovně prohlašují, že veškeré informace, údaje a skutečnosti obsažené v</w:t>
      </w:r>
      <w:r w:rsidR="005F77AD" w:rsidRPr="000E437E">
        <w:rPr>
          <w:noProof/>
        </w:rPr>
        <w:t> </w:t>
      </w:r>
      <w:r w:rsidRPr="000E437E">
        <w:rPr>
          <w:noProof/>
        </w:rPr>
        <w:t>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w:t>
      </w:r>
      <w:r w:rsidR="005F77AD" w:rsidRPr="000E437E">
        <w:rPr>
          <w:noProof/>
        </w:rPr>
        <w:t> </w:t>
      </w:r>
      <w:r w:rsidRPr="000E437E">
        <w:rPr>
          <w:noProof/>
        </w:rPr>
        <w:t>utajované informace (ve smyslu příslušných ustanovení zákona č. 412/2005 Sb., o</w:t>
      </w:r>
      <w:r w:rsidR="005F77AD" w:rsidRPr="000E437E">
        <w:rPr>
          <w:noProof/>
        </w:rPr>
        <w:t> </w:t>
      </w:r>
      <w:r w:rsidRPr="000E437E">
        <w:rPr>
          <w:noProof/>
        </w:rPr>
        <w:t>ochraně utajovaných informací a</w:t>
      </w:r>
      <w:r w:rsidR="00CA36AA" w:rsidRPr="000E437E">
        <w:rPr>
          <w:noProof/>
        </w:rPr>
        <w:t> </w:t>
      </w:r>
      <w:r w:rsidRPr="000E437E">
        <w:rPr>
          <w:noProof/>
        </w:rPr>
        <w:t>o</w:t>
      </w:r>
      <w:r w:rsidR="00CA36AA" w:rsidRPr="000E437E">
        <w:rPr>
          <w:noProof/>
        </w:rPr>
        <w:t> </w:t>
      </w:r>
      <w:r w:rsidRPr="000E437E">
        <w:rPr>
          <w:noProof/>
        </w:rPr>
        <w:t>bezpečnostní způsobilosti, v platném znění) a</w:t>
      </w:r>
      <w:r w:rsidR="005F77AD" w:rsidRPr="000E437E">
        <w:rPr>
          <w:noProof/>
        </w:rPr>
        <w:t> </w:t>
      </w:r>
      <w:r w:rsidRPr="000E437E">
        <w:rPr>
          <w:noProof/>
        </w:rPr>
        <w:t>udělují svůj výslovný souhlas k jejich zveřejnění bez stanovení jakýchkoliv dalších podmínek.</w:t>
      </w:r>
    </w:p>
    <w:p w14:paraId="6D36C425" w14:textId="77777777" w:rsidR="00696BDE" w:rsidRPr="000E437E" w:rsidRDefault="00696BDE" w:rsidP="00011269">
      <w:pPr>
        <w:pStyle w:val="Obsah2"/>
        <w:keepLines w:val="0"/>
        <w:rPr>
          <w:noProof/>
        </w:rPr>
      </w:pPr>
      <w:bookmarkStart w:id="9" w:name="_Ref194499544"/>
      <w:r w:rsidRPr="000E437E">
        <w:rPr>
          <w:noProof/>
        </w:rPr>
        <w:t>Poskytovatel se zavazuje zaslat tuto smlouvu správci registru smluv k uveřejnění prostřednictvím registru smluv bez zbytečného odkladu, nejpozději však do 30 dnů od uzavření této smlouvy.</w:t>
      </w:r>
      <w:bookmarkEnd w:id="9"/>
    </w:p>
    <w:p w14:paraId="690FBA3F" w14:textId="52EB1045" w:rsidR="00696BDE" w:rsidRPr="000E437E" w:rsidRDefault="00696BDE" w:rsidP="00011269">
      <w:pPr>
        <w:pStyle w:val="Obsah2"/>
        <w:keepLines w:val="0"/>
        <w:rPr>
          <w:noProof/>
        </w:rPr>
      </w:pPr>
      <w:r w:rsidRPr="000E437E">
        <w:rPr>
          <w:noProof/>
        </w:rPr>
        <w:t xml:space="preserve">Příjemce se zavazuje ověřit, zda byla povinnost poskytovatele dle článku </w:t>
      </w:r>
      <w:r w:rsidR="002F7457" w:rsidRPr="000E437E">
        <w:rPr>
          <w:noProof/>
        </w:rPr>
        <w:fldChar w:fldCharType="begin"/>
      </w:r>
      <w:r w:rsidR="002F7457" w:rsidRPr="000E437E">
        <w:rPr>
          <w:noProof/>
        </w:rPr>
        <w:instrText xml:space="preserve"> REF _Ref194499544 \r \h </w:instrText>
      </w:r>
      <w:r w:rsidR="000E437E">
        <w:rPr>
          <w:noProof/>
        </w:rPr>
        <w:instrText xml:space="preserve"> \* MERGEFORMAT </w:instrText>
      </w:r>
      <w:r w:rsidR="002F7457" w:rsidRPr="000E437E">
        <w:rPr>
          <w:noProof/>
        </w:rPr>
      </w:r>
      <w:r w:rsidR="002F7457" w:rsidRPr="000E437E">
        <w:rPr>
          <w:noProof/>
        </w:rPr>
        <w:fldChar w:fldCharType="separate"/>
      </w:r>
      <w:r w:rsidR="00397E7E">
        <w:rPr>
          <w:noProof/>
        </w:rPr>
        <w:t>8.5</w:t>
      </w:r>
      <w:r w:rsidR="002F7457" w:rsidRPr="000E437E">
        <w:rPr>
          <w:noProof/>
        </w:rPr>
        <w:fldChar w:fldCharType="end"/>
      </w:r>
      <w:r w:rsidRPr="000E437E">
        <w:rPr>
          <w:noProof/>
        </w:rPr>
        <w:t xml:space="preserve"> této smlouvy řádně splněna. Není-li povinnost poskytovatele dle článku </w:t>
      </w:r>
      <w:r w:rsidR="002F7457" w:rsidRPr="000E437E">
        <w:rPr>
          <w:noProof/>
        </w:rPr>
        <w:fldChar w:fldCharType="begin"/>
      </w:r>
      <w:r w:rsidR="002F7457" w:rsidRPr="000E437E">
        <w:rPr>
          <w:noProof/>
        </w:rPr>
        <w:instrText xml:space="preserve"> REF _Ref194499544 \r \h </w:instrText>
      </w:r>
      <w:r w:rsidR="000E437E">
        <w:rPr>
          <w:noProof/>
        </w:rPr>
        <w:instrText xml:space="preserve"> \* MERGEFORMAT </w:instrText>
      </w:r>
      <w:r w:rsidR="002F7457" w:rsidRPr="000E437E">
        <w:rPr>
          <w:noProof/>
        </w:rPr>
      </w:r>
      <w:r w:rsidR="002F7457" w:rsidRPr="000E437E">
        <w:rPr>
          <w:noProof/>
        </w:rPr>
        <w:fldChar w:fldCharType="separate"/>
      </w:r>
      <w:r w:rsidR="00397E7E">
        <w:rPr>
          <w:noProof/>
        </w:rPr>
        <w:t>8.5</w:t>
      </w:r>
      <w:r w:rsidR="002F7457" w:rsidRPr="000E437E">
        <w:rPr>
          <w:noProof/>
        </w:rPr>
        <w:fldChar w:fldCharType="end"/>
      </w:r>
      <w:r w:rsidR="002F7457" w:rsidRPr="000E437E">
        <w:rPr>
          <w:noProof/>
        </w:rPr>
        <w:t xml:space="preserve"> </w:t>
      </w:r>
      <w:r w:rsidRPr="000E437E">
        <w:rPr>
          <w:noProof/>
        </w:rPr>
        <w:t xml:space="preserve">této smlouvy řádně a včas splněna, zavazuje se příjemce zaslat tuto smlouvu správci registru smluv k uveřejnění prostřednictvím registru smluv sám a to bez zbytečného odkladu poté, co se o nesplnění povinnosti poskytovatele dle článku </w:t>
      </w:r>
      <w:r w:rsidR="002F7457" w:rsidRPr="000E437E">
        <w:rPr>
          <w:noProof/>
        </w:rPr>
        <w:fldChar w:fldCharType="begin"/>
      </w:r>
      <w:r w:rsidR="002F7457" w:rsidRPr="000E437E">
        <w:rPr>
          <w:noProof/>
        </w:rPr>
        <w:instrText xml:space="preserve"> REF _Ref194499544 \r \h </w:instrText>
      </w:r>
      <w:r w:rsidR="000E437E">
        <w:rPr>
          <w:noProof/>
        </w:rPr>
        <w:instrText xml:space="preserve"> \* MERGEFORMAT </w:instrText>
      </w:r>
      <w:r w:rsidR="002F7457" w:rsidRPr="000E437E">
        <w:rPr>
          <w:noProof/>
        </w:rPr>
      </w:r>
      <w:r w:rsidR="002F7457" w:rsidRPr="000E437E">
        <w:rPr>
          <w:noProof/>
        </w:rPr>
        <w:fldChar w:fldCharType="separate"/>
      </w:r>
      <w:r w:rsidR="00397E7E">
        <w:rPr>
          <w:noProof/>
        </w:rPr>
        <w:t>8.5</w:t>
      </w:r>
      <w:r w:rsidR="002F7457" w:rsidRPr="000E437E">
        <w:rPr>
          <w:noProof/>
        </w:rPr>
        <w:fldChar w:fldCharType="end"/>
      </w:r>
      <w:r w:rsidRPr="000E437E">
        <w:rPr>
          <w:noProof/>
        </w:rPr>
        <w:t xml:space="preserve"> příjemce dozvěděl, nejpozději však do tří měsíců ode dne, kdy byla tato smlouva uzavřena.</w:t>
      </w:r>
    </w:p>
    <w:p w14:paraId="1B68F801" w14:textId="77777777" w:rsidR="00696BDE" w:rsidRPr="000E437E" w:rsidRDefault="00696BDE" w:rsidP="00831DE1">
      <w:pPr>
        <w:pStyle w:val="Obsah1"/>
        <w:rPr>
          <w:noProof/>
        </w:rPr>
      </w:pPr>
      <w:r w:rsidRPr="000E437E">
        <w:rPr>
          <w:noProof/>
        </w:rPr>
        <w:t>Závěrečná ustanovení</w:t>
      </w:r>
    </w:p>
    <w:p w14:paraId="24FEEE2B" w14:textId="77777777" w:rsidR="00696BDE" w:rsidRPr="000E437E" w:rsidRDefault="00696BDE" w:rsidP="00011269">
      <w:pPr>
        <w:pStyle w:val="Obsah2"/>
        <w:keepLines w:val="0"/>
        <w:rPr>
          <w:noProof/>
        </w:rPr>
      </w:pPr>
      <w:r w:rsidRPr="000E437E">
        <w:rPr>
          <w:noProof/>
        </w:rPr>
        <w:t>Tato smlouva nabývá platnosti okamžikem podpisu oběma účastníky. Podmínkou nabytí účinnosti této smlouvy je její řádné zveřejnění v registru smluv postupem podle příslušných ustanovení zákona č. 340/2015 Sb., o registru smluv, v platném znění.</w:t>
      </w:r>
    </w:p>
    <w:p w14:paraId="217AE50B" w14:textId="77777777" w:rsidR="00696BDE" w:rsidRPr="00696BDE" w:rsidRDefault="00696BDE" w:rsidP="00011269">
      <w:pPr>
        <w:pStyle w:val="Obsah2"/>
        <w:keepLines w:val="0"/>
        <w:rPr>
          <w:noProof/>
        </w:rPr>
      </w:pPr>
      <w:r w:rsidRPr="00696BDE">
        <w:rPr>
          <w:noProof/>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2B192DE" w14:textId="295A826B" w:rsidR="00696BDE" w:rsidRPr="00696BDE" w:rsidRDefault="00696BDE" w:rsidP="00011269">
      <w:pPr>
        <w:pStyle w:val="Obsah2"/>
        <w:keepLines w:val="0"/>
        <w:rPr>
          <w:noProof/>
        </w:rPr>
      </w:pPr>
      <w:r w:rsidRPr="00696BDE">
        <w:rPr>
          <w:noProof/>
        </w:rPr>
        <w:t>Práva a povinnosti touto smlouvou výslovně neupravené se řídí příslušnými ustanoveními zákona č. 500/2004 Sb., správního řádu, v platném znění a zákona č.</w:t>
      </w:r>
      <w:r w:rsidR="00604503">
        <w:rPr>
          <w:noProof/>
        </w:rPr>
        <w:t> </w:t>
      </w:r>
      <w:r w:rsidRPr="00696BDE">
        <w:rPr>
          <w:noProof/>
        </w:rPr>
        <w:t xml:space="preserve">89/2012 Sb., občanského zákoníku, v platném znění. V ostatním se tato smlouva řídí obecně závaznými právními předpisy. </w:t>
      </w:r>
    </w:p>
    <w:p w14:paraId="715C0724" w14:textId="77777777" w:rsidR="00696BDE" w:rsidRPr="00696BDE" w:rsidRDefault="00696BDE" w:rsidP="00011269">
      <w:pPr>
        <w:pStyle w:val="Obsah2"/>
        <w:keepLines w:val="0"/>
        <w:rPr>
          <w:noProof/>
        </w:rPr>
      </w:pPr>
      <w:r w:rsidRPr="00696BDE">
        <w:rPr>
          <w:noProof/>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28AEEA2" w14:textId="77777777" w:rsidR="00696BDE" w:rsidRPr="00696BDE" w:rsidRDefault="00696BDE" w:rsidP="00011269">
      <w:pPr>
        <w:pStyle w:val="Obsah2"/>
        <w:keepLines w:val="0"/>
        <w:rPr>
          <w:noProof/>
        </w:rPr>
      </w:pPr>
      <w:r w:rsidRPr="00696BDE">
        <w:rPr>
          <w:noProof/>
        </w:rPr>
        <w:lastRenderedPageBreak/>
        <w:t>Tuto smlouvu je možné měnit pouze písemnou dohodou smluvních stran ve formě číslovaných dodatků.</w:t>
      </w:r>
    </w:p>
    <w:p w14:paraId="56F1A5AD" w14:textId="77777777" w:rsidR="00696BDE" w:rsidRPr="00696BDE" w:rsidRDefault="00696BDE" w:rsidP="00011269">
      <w:pPr>
        <w:pStyle w:val="Obsah2"/>
        <w:keepLines w:val="0"/>
        <w:rPr>
          <w:noProof/>
        </w:rPr>
      </w:pPr>
      <w:r w:rsidRPr="00696BDE">
        <w:rPr>
          <w:noProof/>
        </w:rPr>
        <w:t>Tato smlouva je uzavřena ve dvou vyhotoveních, z nichž každý z účastníků obdrží jedno vyhotovení.</w:t>
      </w:r>
    </w:p>
    <w:p w14:paraId="66289392" w14:textId="77777777" w:rsidR="00AE4025" w:rsidRPr="00667A8F" w:rsidRDefault="00AE4025" w:rsidP="00011269">
      <w:pPr>
        <w:keepNext w:val="0"/>
        <w:keepLines w:val="0"/>
        <w:rPr>
          <w:rFonts w:asciiTheme="majorHAnsi" w:hAnsiTheme="majorHAnsi"/>
          <w:noProof/>
          <w:szCs w:val="22"/>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E9537D" w14:paraId="51BA205D" w14:textId="77777777" w:rsidTr="00CA36AA">
        <w:tc>
          <w:tcPr>
            <w:tcW w:w="4247" w:type="dxa"/>
          </w:tcPr>
          <w:p w14:paraId="6E8FD1D8" w14:textId="77777777" w:rsidR="00E9537D" w:rsidRDefault="00E9537D" w:rsidP="00011269">
            <w:pPr>
              <w:keepNext w:val="0"/>
              <w:keepLines w:val="0"/>
            </w:pPr>
            <w:r>
              <w:t xml:space="preserve">Za </w:t>
            </w:r>
            <w:r w:rsidRPr="00E215A8">
              <w:rPr>
                <w:b/>
                <w:bCs/>
              </w:rPr>
              <w:t>Město Mělník</w:t>
            </w:r>
          </w:p>
        </w:tc>
        <w:tc>
          <w:tcPr>
            <w:tcW w:w="4247" w:type="dxa"/>
          </w:tcPr>
          <w:p w14:paraId="1E7238DE" w14:textId="56674178" w:rsidR="00E9537D" w:rsidRPr="004B0501" w:rsidRDefault="00A90B32" w:rsidP="00011269">
            <w:pPr>
              <w:keepNext w:val="0"/>
              <w:keepLines w:val="0"/>
              <w:rPr>
                <w:b/>
                <w:bCs/>
              </w:rPr>
            </w:pPr>
            <w:r w:rsidRPr="00A90B32">
              <w:t>Za</w:t>
            </w:r>
            <w:r>
              <w:rPr>
                <w:b/>
                <w:bCs/>
              </w:rPr>
              <w:t xml:space="preserve"> </w:t>
            </w:r>
            <w:r w:rsidRPr="00A90B32">
              <w:rPr>
                <w:b/>
                <w:bCs/>
              </w:rPr>
              <w:t>Nuovodent Mělník s.r.o.</w:t>
            </w:r>
          </w:p>
          <w:p w14:paraId="1EFC579F" w14:textId="77777777" w:rsidR="00E9537D" w:rsidRPr="004B0501" w:rsidRDefault="00E9537D" w:rsidP="00011269">
            <w:pPr>
              <w:keepNext w:val="0"/>
              <w:keepLines w:val="0"/>
              <w:rPr>
                <w:b/>
                <w:bCs/>
              </w:rPr>
            </w:pPr>
          </w:p>
        </w:tc>
      </w:tr>
      <w:tr w:rsidR="00E9537D" w14:paraId="1B62B9BA" w14:textId="77777777" w:rsidTr="00CA36AA">
        <w:tc>
          <w:tcPr>
            <w:tcW w:w="4247" w:type="dxa"/>
          </w:tcPr>
          <w:p w14:paraId="6C787310" w14:textId="5EAE5DE1" w:rsidR="00E9537D" w:rsidRDefault="00E9537D" w:rsidP="00011269">
            <w:pPr>
              <w:keepNext w:val="0"/>
              <w:keepLines w:val="0"/>
            </w:pPr>
            <w:r>
              <w:t xml:space="preserve">V </w:t>
            </w:r>
            <w:r w:rsidR="00AF5831">
              <w:t>Mělníku</w:t>
            </w:r>
            <w:r>
              <w:t xml:space="preserve"> dne ______________</w:t>
            </w:r>
          </w:p>
        </w:tc>
        <w:tc>
          <w:tcPr>
            <w:tcW w:w="4247" w:type="dxa"/>
          </w:tcPr>
          <w:p w14:paraId="63E32080" w14:textId="56DD6156" w:rsidR="00E9537D" w:rsidRPr="004B0501" w:rsidRDefault="00E9537D" w:rsidP="00011269">
            <w:pPr>
              <w:keepNext w:val="0"/>
              <w:keepLines w:val="0"/>
            </w:pPr>
            <w:r w:rsidRPr="004B0501">
              <w:t xml:space="preserve">V </w:t>
            </w:r>
            <w:r w:rsidR="00A90B32">
              <w:t>Mělníku</w:t>
            </w:r>
            <w:r w:rsidRPr="004B0501">
              <w:t xml:space="preserve"> dne  _______________</w:t>
            </w:r>
          </w:p>
        </w:tc>
      </w:tr>
      <w:tr w:rsidR="00E9537D" w14:paraId="2BAF8BB4" w14:textId="77777777" w:rsidTr="00CA36AA">
        <w:tc>
          <w:tcPr>
            <w:tcW w:w="4247" w:type="dxa"/>
          </w:tcPr>
          <w:p w14:paraId="357BC546" w14:textId="77777777" w:rsidR="00E9537D" w:rsidRDefault="00E9537D" w:rsidP="00011269">
            <w:pPr>
              <w:keepNext w:val="0"/>
              <w:keepLines w:val="0"/>
              <w:ind w:left="33"/>
            </w:pPr>
          </w:p>
          <w:p w14:paraId="684BEAD0" w14:textId="05253D1B" w:rsidR="00E9537D" w:rsidRDefault="00E9537D" w:rsidP="00011269">
            <w:pPr>
              <w:keepNext w:val="0"/>
              <w:keepLines w:val="0"/>
              <w:ind w:left="33"/>
            </w:pPr>
          </w:p>
          <w:p w14:paraId="00A5E225" w14:textId="4159E23A" w:rsidR="0055712C" w:rsidRDefault="0055712C" w:rsidP="00011269">
            <w:pPr>
              <w:keepNext w:val="0"/>
              <w:keepLines w:val="0"/>
              <w:ind w:left="33"/>
            </w:pPr>
          </w:p>
          <w:p w14:paraId="304894CD" w14:textId="1F5C26C4" w:rsidR="0055712C" w:rsidRDefault="0055712C" w:rsidP="00011269">
            <w:pPr>
              <w:keepNext w:val="0"/>
              <w:keepLines w:val="0"/>
              <w:ind w:left="33"/>
            </w:pPr>
          </w:p>
          <w:p w14:paraId="2D47F057" w14:textId="29B81BC6" w:rsidR="0055712C" w:rsidRDefault="0055712C" w:rsidP="00011269">
            <w:pPr>
              <w:keepNext w:val="0"/>
              <w:keepLines w:val="0"/>
              <w:ind w:left="33"/>
            </w:pPr>
          </w:p>
          <w:p w14:paraId="170E3C32" w14:textId="77777777" w:rsidR="0055712C" w:rsidRDefault="0055712C" w:rsidP="00011269">
            <w:pPr>
              <w:keepNext w:val="0"/>
              <w:keepLines w:val="0"/>
              <w:ind w:left="33"/>
            </w:pPr>
          </w:p>
          <w:p w14:paraId="437C2C57" w14:textId="77777777" w:rsidR="00E9537D" w:rsidRDefault="00E9537D" w:rsidP="00011269">
            <w:pPr>
              <w:keepNext w:val="0"/>
              <w:keepLines w:val="0"/>
            </w:pPr>
            <w:r>
              <w:t>______________________________________</w:t>
            </w:r>
          </w:p>
        </w:tc>
        <w:tc>
          <w:tcPr>
            <w:tcW w:w="4247" w:type="dxa"/>
          </w:tcPr>
          <w:p w14:paraId="0DBDEC56" w14:textId="77777777" w:rsidR="00E9537D" w:rsidRPr="004B0501" w:rsidRDefault="00E9537D" w:rsidP="00011269">
            <w:pPr>
              <w:keepNext w:val="0"/>
              <w:keepLines w:val="0"/>
              <w:ind w:left="34"/>
            </w:pPr>
          </w:p>
          <w:p w14:paraId="4A2053D7" w14:textId="77777777" w:rsidR="00E9537D" w:rsidRPr="004B0501" w:rsidRDefault="00E9537D" w:rsidP="00011269">
            <w:pPr>
              <w:keepNext w:val="0"/>
              <w:keepLines w:val="0"/>
              <w:ind w:left="34"/>
            </w:pPr>
          </w:p>
          <w:p w14:paraId="553D4C93" w14:textId="77777777" w:rsidR="00E9537D" w:rsidRPr="004B0501" w:rsidRDefault="00E9537D" w:rsidP="00011269">
            <w:pPr>
              <w:keepNext w:val="0"/>
              <w:keepLines w:val="0"/>
            </w:pPr>
            <w:r w:rsidRPr="004B0501">
              <w:t>______________________________________</w:t>
            </w:r>
          </w:p>
        </w:tc>
      </w:tr>
      <w:tr w:rsidR="00E9537D" w14:paraId="691594F1" w14:textId="77777777" w:rsidTr="00CA36AA">
        <w:tc>
          <w:tcPr>
            <w:tcW w:w="4247" w:type="dxa"/>
          </w:tcPr>
          <w:p w14:paraId="398A3BC3" w14:textId="1759CE35" w:rsidR="00E9537D" w:rsidRPr="000E437E" w:rsidRDefault="000E437E" w:rsidP="00011269">
            <w:pPr>
              <w:keepNext w:val="0"/>
              <w:keepLines w:val="0"/>
            </w:pPr>
            <w:r w:rsidRPr="00A90B32">
              <w:rPr>
                <w:b/>
                <w:bCs/>
              </w:rPr>
              <w:t>Ing. Tomáš Martinec, PhD.</w:t>
            </w:r>
            <w:r w:rsidR="00AF5831" w:rsidRPr="000E437E">
              <w:t>,</w:t>
            </w:r>
          </w:p>
          <w:p w14:paraId="088F4C3D" w14:textId="1844AFA8" w:rsidR="00AF5831" w:rsidRPr="000E437E" w:rsidRDefault="00AF5831" w:rsidP="00011269">
            <w:pPr>
              <w:keepNext w:val="0"/>
              <w:keepLines w:val="0"/>
            </w:pPr>
            <w:r w:rsidRPr="000E437E">
              <w:t>starosta města Mělník</w:t>
            </w:r>
          </w:p>
        </w:tc>
        <w:tc>
          <w:tcPr>
            <w:tcW w:w="4247" w:type="dxa"/>
          </w:tcPr>
          <w:p w14:paraId="468D69CF" w14:textId="77777777" w:rsidR="00E9537D" w:rsidRDefault="00A90B32" w:rsidP="00011269">
            <w:pPr>
              <w:keepNext w:val="0"/>
              <w:keepLines w:val="0"/>
              <w:rPr>
                <w:b/>
                <w:bCs/>
              </w:rPr>
            </w:pPr>
            <w:r>
              <w:rPr>
                <w:b/>
                <w:bCs/>
              </w:rPr>
              <w:t>Michael Cílek</w:t>
            </w:r>
          </w:p>
          <w:p w14:paraId="7C6C7D73" w14:textId="3000E0E2" w:rsidR="00A90B32" w:rsidRPr="00A90B32" w:rsidRDefault="00A90B32" w:rsidP="00011269">
            <w:pPr>
              <w:keepNext w:val="0"/>
              <w:keepLines w:val="0"/>
            </w:pPr>
            <w:r w:rsidRPr="00A90B32">
              <w:t>jednatel</w:t>
            </w:r>
          </w:p>
        </w:tc>
      </w:tr>
    </w:tbl>
    <w:p w14:paraId="3DB2435F" w14:textId="77777777" w:rsidR="00E31764" w:rsidRPr="00667A8F" w:rsidRDefault="00E31764" w:rsidP="00011269">
      <w:pPr>
        <w:pStyle w:val="Nadpis1"/>
        <w:keepNext w:val="0"/>
        <w:keepLines w:val="0"/>
        <w:rPr>
          <w:szCs w:val="22"/>
        </w:rPr>
      </w:pPr>
    </w:p>
    <w:sectPr w:rsidR="00E31764" w:rsidRPr="00667A8F" w:rsidSect="00CA36AA">
      <w:footerReference w:type="default" r:id="rId8"/>
      <w:footerReference w:type="first" r:id="rId9"/>
      <w:pgSz w:w="11906" w:h="16838"/>
      <w:pgMar w:top="1276" w:right="1418" w:bottom="226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E8B48" w14:textId="77777777" w:rsidR="00646345" w:rsidRDefault="00646345" w:rsidP="00AD06CC">
      <w:r>
        <w:separator/>
      </w:r>
    </w:p>
  </w:endnote>
  <w:endnote w:type="continuationSeparator" w:id="0">
    <w:p w14:paraId="45F6DD99" w14:textId="77777777" w:rsidR="00646345" w:rsidRDefault="00646345" w:rsidP="00AD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1082101189"/>
      <w:docPartObj>
        <w:docPartGallery w:val="Page Numbers (Bottom of Page)"/>
        <w:docPartUnique/>
      </w:docPartObj>
    </w:sdtPr>
    <w:sdtEndPr/>
    <w:sdtContent>
      <w:sdt>
        <w:sdtPr>
          <w:rPr>
            <w:rFonts w:asciiTheme="majorHAnsi" w:hAnsiTheme="majorHAnsi"/>
          </w:rPr>
          <w:id w:val="565761269"/>
          <w:docPartObj>
            <w:docPartGallery w:val="Page Numbers (Top of Page)"/>
            <w:docPartUnique/>
          </w:docPartObj>
        </w:sdtPr>
        <w:sdtEndPr/>
        <w:sdtContent>
          <w:p w14:paraId="777B0CA4" w14:textId="0F34A4A1" w:rsidR="00014933" w:rsidRDefault="00014933" w:rsidP="00014933">
            <w:pPr>
              <w:pStyle w:val="Zpat"/>
              <w:jc w:val="right"/>
              <w:rPr>
                <w:rFonts w:asciiTheme="majorHAnsi" w:hAnsiTheme="majorHAnsi"/>
              </w:rPr>
            </w:pPr>
            <w:r w:rsidRPr="00421D13">
              <w:rPr>
                <w:rFonts w:asciiTheme="majorHAnsi" w:hAnsiTheme="majorHAnsi"/>
              </w:rPr>
              <w:t xml:space="preserve">Strana </w:t>
            </w:r>
            <w:r w:rsidRPr="00421D13">
              <w:rPr>
                <w:rFonts w:asciiTheme="majorHAnsi" w:hAnsiTheme="majorHAnsi"/>
                <w:bCs/>
              </w:rPr>
              <w:fldChar w:fldCharType="begin"/>
            </w:r>
            <w:r w:rsidRPr="00421D13">
              <w:rPr>
                <w:rFonts w:asciiTheme="majorHAnsi" w:hAnsiTheme="majorHAnsi"/>
                <w:bCs/>
              </w:rPr>
              <w:instrText>PAGE</w:instrText>
            </w:r>
            <w:r w:rsidRPr="00421D13">
              <w:rPr>
                <w:rFonts w:asciiTheme="majorHAnsi" w:hAnsiTheme="majorHAnsi"/>
                <w:bCs/>
              </w:rPr>
              <w:fldChar w:fldCharType="separate"/>
            </w:r>
            <w:r w:rsidR="003D428F">
              <w:rPr>
                <w:rFonts w:asciiTheme="majorHAnsi" w:hAnsiTheme="majorHAnsi"/>
                <w:bCs/>
                <w:noProof/>
              </w:rPr>
              <w:t>7</w:t>
            </w:r>
            <w:r w:rsidRPr="00421D13">
              <w:rPr>
                <w:rFonts w:asciiTheme="majorHAnsi" w:hAnsiTheme="majorHAnsi"/>
                <w:bCs/>
              </w:rPr>
              <w:fldChar w:fldCharType="end"/>
            </w:r>
            <w:r w:rsidRPr="00421D13">
              <w:rPr>
                <w:rFonts w:asciiTheme="majorHAnsi" w:hAnsiTheme="majorHAnsi"/>
              </w:rPr>
              <w:t xml:space="preserve"> </w:t>
            </w:r>
            <w:r w:rsidRPr="00421D13">
              <w:rPr>
                <w:rStyle w:val="slostrnky"/>
                <w:rFonts w:asciiTheme="majorHAnsi" w:hAnsiTheme="majorHAnsi" w:cstheme="minorHAnsi"/>
                <w:sz w:val="28"/>
              </w:rPr>
              <w:t>|</w:t>
            </w:r>
            <w:r w:rsidRPr="00421D13">
              <w:rPr>
                <w:rFonts w:asciiTheme="majorHAnsi" w:hAnsiTheme="majorHAnsi"/>
              </w:rPr>
              <w:t xml:space="preserve"> </w:t>
            </w:r>
            <w:r w:rsidRPr="00421D13">
              <w:rPr>
                <w:rFonts w:asciiTheme="majorHAnsi" w:hAnsiTheme="majorHAnsi"/>
                <w:bCs/>
              </w:rPr>
              <w:fldChar w:fldCharType="begin"/>
            </w:r>
            <w:r w:rsidRPr="00421D13">
              <w:rPr>
                <w:rFonts w:asciiTheme="majorHAnsi" w:hAnsiTheme="majorHAnsi"/>
                <w:bCs/>
              </w:rPr>
              <w:instrText>NUMPAGES</w:instrText>
            </w:r>
            <w:r w:rsidRPr="00421D13">
              <w:rPr>
                <w:rFonts w:asciiTheme="majorHAnsi" w:hAnsiTheme="majorHAnsi"/>
                <w:bCs/>
              </w:rPr>
              <w:fldChar w:fldCharType="separate"/>
            </w:r>
            <w:r w:rsidR="003D428F">
              <w:rPr>
                <w:rFonts w:asciiTheme="majorHAnsi" w:hAnsiTheme="majorHAnsi"/>
                <w:bCs/>
                <w:noProof/>
              </w:rPr>
              <w:t>7</w:t>
            </w:r>
            <w:r w:rsidRPr="00421D13">
              <w:rPr>
                <w:rFonts w:asciiTheme="majorHAnsi" w:hAnsiTheme="majorHAnsi"/>
                <w:bCs/>
              </w:rPr>
              <w:fldChar w:fldCharType="end"/>
            </w:r>
          </w:p>
        </w:sdtContent>
      </w:sdt>
    </w:sdtContent>
  </w:sdt>
  <w:p w14:paraId="46A0DA93" w14:textId="77777777" w:rsidR="00B858E2" w:rsidRDefault="00B858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1458836689"/>
      <w:docPartObj>
        <w:docPartGallery w:val="Page Numbers (Bottom of Page)"/>
        <w:docPartUnique/>
      </w:docPartObj>
    </w:sdtPr>
    <w:sdtEndPr/>
    <w:sdtContent>
      <w:sdt>
        <w:sdtPr>
          <w:rPr>
            <w:rFonts w:asciiTheme="majorHAnsi" w:hAnsiTheme="majorHAnsi"/>
          </w:rPr>
          <w:id w:val="-498498590"/>
          <w:docPartObj>
            <w:docPartGallery w:val="Page Numbers (Top of Page)"/>
            <w:docPartUnique/>
          </w:docPartObj>
        </w:sdtPr>
        <w:sdtEndPr/>
        <w:sdtContent>
          <w:p w14:paraId="019869DA" w14:textId="77777777" w:rsidR="00421D13" w:rsidRPr="00421D13" w:rsidRDefault="00421D13">
            <w:pPr>
              <w:pStyle w:val="Zpat"/>
              <w:jc w:val="right"/>
              <w:rPr>
                <w:rFonts w:asciiTheme="majorHAnsi" w:hAnsiTheme="majorHAnsi"/>
              </w:rPr>
            </w:pPr>
            <w:r w:rsidRPr="00421D13">
              <w:rPr>
                <w:rFonts w:asciiTheme="majorHAnsi" w:hAnsiTheme="majorHAnsi"/>
              </w:rPr>
              <w:t xml:space="preserve">Strana </w:t>
            </w:r>
            <w:r w:rsidRPr="00421D13">
              <w:rPr>
                <w:rFonts w:asciiTheme="majorHAnsi" w:hAnsiTheme="majorHAnsi"/>
                <w:bCs/>
              </w:rPr>
              <w:fldChar w:fldCharType="begin"/>
            </w:r>
            <w:r w:rsidRPr="00421D13">
              <w:rPr>
                <w:rFonts w:asciiTheme="majorHAnsi" w:hAnsiTheme="majorHAnsi"/>
                <w:bCs/>
              </w:rPr>
              <w:instrText>PAGE</w:instrText>
            </w:r>
            <w:r w:rsidRPr="00421D13">
              <w:rPr>
                <w:rFonts w:asciiTheme="majorHAnsi" w:hAnsiTheme="majorHAnsi"/>
                <w:bCs/>
              </w:rPr>
              <w:fldChar w:fldCharType="separate"/>
            </w:r>
            <w:r w:rsidRPr="00421D13">
              <w:rPr>
                <w:rFonts w:asciiTheme="majorHAnsi" w:hAnsiTheme="majorHAnsi"/>
                <w:bCs/>
              </w:rPr>
              <w:t>2</w:t>
            </w:r>
            <w:r w:rsidRPr="00421D13">
              <w:rPr>
                <w:rFonts w:asciiTheme="majorHAnsi" w:hAnsiTheme="majorHAnsi"/>
                <w:bCs/>
              </w:rPr>
              <w:fldChar w:fldCharType="end"/>
            </w:r>
            <w:r w:rsidRPr="00421D13">
              <w:rPr>
                <w:rFonts w:asciiTheme="majorHAnsi" w:hAnsiTheme="majorHAnsi"/>
              </w:rPr>
              <w:t xml:space="preserve"> </w:t>
            </w:r>
            <w:r w:rsidRPr="00421D13">
              <w:rPr>
                <w:rStyle w:val="slostrnky"/>
                <w:rFonts w:asciiTheme="majorHAnsi" w:hAnsiTheme="majorHAnsi" w:cstheme="minorHAnsi"/>
                <w:sz w:val="28"/>
              </w:rPr>
              <w:t>|</w:t>
            </w:r>
            <w:r w:rsidRPr="00421D13">
              <w:rPr>
                <w:rFonts w:asciiTheme="majorHAnsi" w:hAnsiTheme="majorHAnsi"/>
              </w:rPr>
              <w:t xml:space="preserve"> </w:t>
            </w:r>
            <w:r w:rsidRPr="00421D13">
              <w:rPr>
                <w:rFonts w:asciiTheme="majorHAnsi" w:hAnsiTheme="majorHAnsi"/>
                <w:bCs/>
              </w:rPr>
              <w:fldChar w:fldCharType="begin"/>
            </w:r>
            <w:r w:rsidRPr="00421D13">
              <w:rPr>
                <w:rFonts w:asciiTheme="majorHAnsi" w:hAnsiTheme="majorHAnsi"/>
                <w:bCs/>
              </w:rPr>
              <w:instrText>NUMPAGES</w:instrText>
            </w:r>
            <w:r w:rsidRPr="00421D13">
              <w:rPr>
                <w:rFonts w:asciiTheme="majorHAnsi" w:hAnsiTheme="majorHAnsi"/>
                <w:bCs/>
              </w:rPr>
              <w:fldChar w:fldCharType="separate"/>
            </w:r>
            <w:r w:rsidRPr="00421D13">
              <w:rPr>
                <w:rFonts w:asciiTheme="majorHAnsi" w:hAnsiTheme="majorHAnsi"/>
                <w:bCs/>
              </w:rPr>
              <w:t>2</w:t>
            </w:r>
            <w:r w:rsidRPr="00421D13">
              <w:rPr>
                <w:rFonts w:asciiTheme="majorHAnsi" w:hAnsiTheme="majorHAnsi"/>
                <w:bCs/>
              </w:rPr>
              <w:fldChar w:fldCharType="end"/>
            </w:r>
          </w:p>
        </w:sdtContent>
      </w:sdt>
    </w:sdtContent>
  </w:sdt>
  <w:p w14:paraId="4F21811F" w14:textId="77777777" w:rsidR="00421D13" w:rsidRDefault="00421D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47184" w14:textId="77777777" w:rsidR="00646345" w:rsidRDefault="00646345" w:rsidP="00AD06CC">
      <w:r>
        <w:separator/>
      </w:r>
    </w:p>
  </w:footnote>
  <w:footnote w:type="continuationSeparator" w:id="0">
    <w:p w14:paraId="76E03C5B" w14:textId="77777777" w:rsidR="00646345" w:rsidRDefault="00646345" w:rsidP="00AD0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43F0A"/>
    <w:multiLevelType w:val="multilevel"/>
    <w:tmpl w:val="7C72C89A"/>
    <w:lvl w:ilvl="0">
      <w:start w:val="1"/>
      <w:numFmt w:val="decimal"/>
      <w:pStyle w:val="Obsah1"/>
      <w:lvlText w:val="%1."/>
      <w:lvlJc w:val="left"/>
      <w:pPr>
        <w:tabs>
          <w:tab w:val="num" w:pos="567"/>
        </w:tabs>
        <w:ind w:left="567" w:hanging="567"/>
      </w:pPr>
      <w:rPr>
        <w:rFonts w:ascii="Cambria" w:hAnsi="Cambria" w:hint="default"/>
      </w:rPr>
    </w:lvl>
    <w:lvl w:ilvl="1">
      <w:start w:val="1"/>
      <w:numFmt w:val="decimal"/>
      <w:pStyle w:val="Obsah2"/>
      <w:lvlText w:val="%1.%2."/>
      <w:lvlJc w:val="left"/>
      <w:pPr>
        <w:tabs>
          <w:tab w:val="num" w:pos="2835"/>
        </w:tabs>
        <w:ind w:left="567" w:hanging="567"/>
      </w:pPr>
      <w:rPr>
        <w:rFonts w:ascii="Cambria" w:hAnsi="Cambria" w:hint="default"/>
        <w:b w:val="0"/>
        <w:bCs w:val="0"/>
      </w:rPr>
    </w:lvl>
    <w:lvl w:ilvl="2">
      <w:start w:val="1"/>
      <w:numFmt w:val="decimal"/>
      <w:pStyle w:val="Obsah3"/>
      <w:lvlText w:val="%1.%2.%3."/>
      <w:lvlJc w:val="left"/>
      <w:pPr>
        <w:ind w:left="1276" w:hanging="709"/>
      </w:pPr>
      <w:rPr>
        <w:rFonts w:hint="default"/>
      </w:rPr>
    </w:lvl>
    <w:lvl w:ilvl="3">
      <w:start w:val="1"/>
      <w:numFmt w:val="decimal"/>
      <w:pStyle w:val="Obsah4"/>
      <w:lvlText w:val="%1.%2.%3.%4."/>
      <w:lvlJc w:val="left"/>
      <w:pPr>
        <w:ind w:left="2126" w:hanging="850"/>
      </w:pPr>
      <w:rPr>
        <w:rFonts w:hint="default"/>
      </w:rPr>
    </w:lvl>
    <w:lvl w:ilvl="4">
      <w:start w:val="1"/>
      <w:numFmt w:val="lowerLetter"/>
      <w:pStyle w:val="Obsah5"/>
      <w:lvlText w:val="(%5)"/>
      <w:lvlJc w:val="left"/>
      <w:pPr>
        <w:ind w:left="2693" w:hanging="567"/>
      </w:pPr>
      <w:rPr>
        <w:rFonts w:hint="default"/>
      </w:rPr>
    </w:lvl>
    <w:lvl w:ilvl="5">
      <w:start w:val="1"/>
      <w:numFmt w:val="decimal"/>
      <w:lvlRestart w:val="0"/>
      <w:lvlText w:val="%1.%6."/>
      <w:lvlJc w:val="left"/>
      <w:pPr>
        <w:ind w:left="567"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FBA4A18"/>
    <w:multiLevelType w:val="hybridMultilevel"/>
    <w:tmpl w:val="97786762"/>
    <w:lvl w:ilvl="0" w:tplc="A2DC6AAE">
      <w:start w:val="1"/>
      <w:numFmt w:val="upperLetter"/>
      <w:pStyle w:val="Nadpis5"/>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31D2914"/>
    <w:multiLevelType w:val="multilevel"/>
    <w:tmpl w:val="F37EB7FA"/>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38B6DA7"/>
    <w:multiLevelType w:val="multilevel"/>
    <w:tmpl w:val="00D2AEE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3"/>
  </w:num>
  <w:num w:numId="3">
    <w:abstractNumId w:val="0"/>
  </w:num>
  <w:num w:numId="4">
    <w:abstractNumId w:val="1"/>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4097">
      <o:colormru v:ext="edit" colors="#1c1e5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6CC"/>
    <w:rsid w:val="00011269"/>
    <w:rsid w:val="00014933"/>
    <w:rsid w:val="00032AF3"/>
    <w:rsid w:val="00067A58"/>
    <w:rsid w:val="00087CEB"/>
    <w:rsid w:val="000C3E5E"/>
    <w:rsid w:val="000E437E"/>
    <w:rsid w:val="000F3635"/>
    <w:rsid w:val="00125153"/>
    <w:rsid w:val="00133324"/>
    <w:rsid w:val="00186F0C"/>
    <w:rsid w:val="00193092"/>
    <w:rsid w:val="001B2480"/>
    <w:rsid w:val="001F0FEC"/>
    <w:rsid w:val="001F7002"/>
    <w:rsid w:val="00206CF8"/>
    <w:rsid w:val="002170DB"/>
    <w:rsid w:val="0028236B"/>
    <w:rsid w:val="0029526E"/>
    <w:rsid w:val="002A1B79"/>
    <w:rsid w:val="002C688B"/>
    <w:rsid w:val="002D51DD"/>
    <w:rsid w:val="002F7457"/>
    <w:rsid w:val="00346F6F"/>
    <w:rsid w:val="00363F2A"/>
    <w:rsid w:val="00397E7E"/>
    <w:rsid w:val="003D428F"/>
    <w:rsid w:val="003E4FCC"/>
    <w:rsid w:val="003E526D"/>
    <w:rsid w:val="00421D13"/>
    <w:rsid w:val="0047236A"/>
    <w:rsid w:val="0051045F"/>
    <w:rsid w:val="00510F06"/>
    <w:rsid w:val="00523DDC"/>
    <w:rsid w:val="0055712C"/>
    <w:rsid w:val="005857D4"/>
    <w:rsid w:val="005B1EBE"/>
    <w:rsid w:val="005F77AD"/>
    <w:rsid w:val="00604503"/>
    <w:rsid w:val="00646345"/>
    <w:rsid w:val="00667A8F"/>
    <w:rsid w:val="00696BDE"/>
    <w:rsid w:val="006D4BC9"/>
    <w:rsid w:val="006F2F18"/>
    <w:rsid w:val="007647A8"/>
    <w:rsid w:val="007D04CC"/>
    <w:rsid w:val="00811564"/>
    <w:rsid w:val="00831DE1"/>
    <w:rsid w:val="00856ACE"/>
    <w:rsid w:val="00892597"/>
    <w:rsid w:val="008C6135"/>
    <w:rsid w:val="00905A0A"/>
    <w:rsid w:val="00920593"/>
    <w:rsid w:val="00936CCF"/>
    <w:rsid w:val="0094773D"/>
    <w:rsid w:val="009562A4"/>
    <w:rsid w:val="00963EE9"/>
    <w:rsid w:val="00985DCE"/>
    <w:rsid w:val="009A5014"/>
    <w:rsid w:val="009B20EB"/>
    <w:rsid w:val="009B2B77"/>
    <w:rsid w:val="009D3CEF"/>
    <w:rsid w:val="009F4062"/>
    <w:rsid w:val="00A43F31"/>
    <w:rsid w:val="00A510CA"/>
    <w:rsid w:val="00A86C85"/>
    <w:rsid w:val="00A90B32"/>
    <w:rsid w:val="00AD02C5"/>
    <w:rsid w:val="00AD06CC"/>
    <w:rsid w:val="00AE4025"/>
    <w:rsid w:val="00AE4375"/>
    <w:rsid w:val="00AF4B96"/>
    <w:rsid w:val="00AF5831"/>
    <w:rsid w:val="00B4080A"/>
    <w:rsid w:val="00B47A21"/>
    <w:rsid w:val="00B65228"/>
    <w:rsid w:val="00B858E2"/>
    <w:rsid w:val="00B925AC"/>
    <w:rsid w:val="00BB7D02"/>
    <w:rsid w:val="00BC778E"/>
    <w:rsid w:val="00CA36AA"/>
    <w:rsid w:val="00CA67F6"/>
    <w:rsid w:val="00CB049E"/>
    <w:rsid w:val="00CB06EF"/>
    <w:rsid w:val="00CE0CCF"/>
    <w:rsid w:val="00CE2BAC"/>
    <w:rsid w:val="00CF54EB"/>
    <w:rsid w:val="00D176AA"/>
    <w:rsid w:val="00D747C4"/>
    <w:rsid w:val="00D76331"/>
    <w:rsid w:val="00E05D67"/>
    <w:rsid w:val="00E06E45"/>
    <w:rsid w:val="00E31764"/>
    <w:rsid w:val="00E5430E"/>
    <w:rsid w:val="00E9537D"/>
    <w:rsid w:val="00EB0F2C"/>
    <w:rsid w:val="00EB5642"/>
    <w:rsid w:val="00EF5987"/>
    <w:rsid w:val="00F1071A"/>
    <w:rsid w:val="00F13703"/>
    <w:rsid w:val="00F36D01"/>
    <w:rsid w:val="00F47D15"/>
    <w:rsid w:val="00F5135E"/>
    <w:rsid w:val="00F53F15"/>
    <w:rsid w:val="00F907C2"/>
    <w:rsid w:val="00FD03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1c1e5a"/>
    </o:shapedefaults>
    <o:shapelayout v:ext="edit">
      <o:idmap v:ext="edit" data="1"/>
    </o:shapelayout>
  </w:shapeDefaults>
  <w:decimalSymbol w:val=","/>
  <w:listSeparator w:val=";"/>
  <w14:docId w14:val="28E3B0D9"/>
  <w15:docId w15:val="{497C56AE-25F6-43A0-904D-DFD612A9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36AA"/>
    <w:pPr>
      <w:keepNext/>
      <w:keepLines/>
      <w:spacing w:before="60" w:after="60" w:line="240" w:lineRule="auto"/>
      <w:jc w:val="both"/>
    </w:pPr>
    <w:rPr>
      <w:rFonts w:ascii="Cambria" w:eastAsia="MS Mincho" w:hAnsi="Cambria" w:cs="Times New Roman"/>
      <w:szCs w:val="24"/>
    </w:rPr>
  </w:style>
  <w:style w:type="paragraph" w:styleId="Nadpis1">
    <w:name w:val="heading 1"/>
    <w:aliases w:val="1 Nadpis"/>
    <w:basedOn w:val="Normln"/>
    <w:next w:val="Nadpis2"/>
    <w:link w:val="Nadpis1Char"/>
    <w:uiPriority w:val="9"/>
    <w:qFormat/>
    <w:rsid w:val="00014933"/>
    <w:pPr>
      <w:spacing w:before="240" w:after="120"/>
      <w:outlineLvl w:val="0"/>
    </w:pPr>
    <w:rPr>
      <w:rFonts w:asciiTheme="majorHAnsi" w:eastAsiaTheme="majorEastAsia" w:hAnsiTheme="majorHAnsi" w:cstheme="majorBidi"/>
      <w:b/>
      <w:caps/>
      <w:szCs w:val="32"/>
    </w:rPr>
  </w:style>
  <w:style w:type="paragraph" w:styleId="Nadpis2">
    <w:name w:val="heading 2"/>
    <w:aliases w:val="2 Číslovaný odst"/>
    <w:basedOn w:val="Normln"/>
    <w:link w:val="Nadpis2Char"/>
    <w:uiPriority w:val="9"/>
    <w:unhideWhenUsed/>
    <w:qFormat/>
    <w:rsid w:val="00E31764"/>
    <w:pPr>
      <w:outlineLvl w:val="1"/>
    </w:pPr>
    <w:rPr>
      <w:rFonts w:asciiTheme="majorHAnsi" w:eastAsiaTheme="majorEastAsia" w:hAnsiTheme="majorHAnsi" w:cstheme="majorBidi"/>
      <w:szCs w:val="26"/>
    </w:rPr>
  </w:style>
  <w:style w:type="paragraph" w:styleId="Nadpis3">
    <w:name w:val="heading 3"/>
    <w:aliases w:val="3 Odrážka"/>
    <w:basedOn w:val="Normln"/>
    <w:link w:val="Nadpis3Char"/>
    <w:uiPriority w:val="9"/>
    <w:unhideWhenUsed/>
    <w:qFormat/>
    <w:rsid w:val="00E31764"/>
    <w:pPr>
      <w:spacing w:before="40"/>
      <w:outlineLvl w:val="2"/>
    </w:pPr>
    <w:rPr>
      <w:rFonts w:asciiTheme="majorHAnsi" w:eastAsiaTheme="majorEastAsia" w:hAnsiTheme="majorHAnsi" w:cstheme="majorBidi"/>
    </w:rPr>
  </w:style>
  <w:style w:type="paragraph" w:styleId="Nadpis4">
    <w:name w:val="heading 4"/>
    <w:aliases w:val="4 Podnadpis"/>
    <w:basedOn w:val="Normln"/>
    <w:next w:val="Nadpis2"/>
    <w:link w:val="Nadpis4Char"/>
    <w:uiPriority w:val="9"/>
    <w:unhideWhenUsed/>
    <w:qFormat/>
    <w:rsid w:val="003E4FCC"/>
    <w:pPr>
      <w:spacing w:after="120"/>
      <w:ind w:firstLine="510"/>
      <w:outlineLvl w:val="3"/>
    </w:pPr>
    <w:rPr>
      <w:rFonts w:asciiTheme="majorHAnsi" w:eastAsiaTheme="majorEastAsia" w:hAnsiTheme="majorHAnsi" w:cstheme="majorBidi"/>
      <w:b/>
      <w:iCs/>
    </w:rPr>
  </w:style>
  <w:style w:type="paragraph" w:styleId="Nadpis5">
    <w:name w:val="heading 5"/>
    <w:aliases w:val="5 Smluvní strany"/>
    <w:basedOn w:val="Odstavecseseznamem"/>
    <w:next w:val="Normln"/>
    <w:link w:val="Nadpis5Char"/>
    <w:uiPriority w:val="9"/>
    <w:unhideWhenUsed/>
    <w:qFormat/>
    <w:rsid w:val="00CA36AA"/>
    <w:pPr>
      <w:numPr>
        <w:numId w:val="4"/>
      </w:numPr>
      <w:spacing w:before="120"/>
      <w:ind w:left="0" w:hanging="357"/>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43F31"/>
    <w:pPr>
      <w:spacing w:after="0" w:line="240" w:lineRule="auto"/>
    </w:pPr>
  </w:style>
  <w:style w:type="paragraph" w:styleId="Zhlav">
    <w:name w:val="header"/>
    <w:basedOn w:val="Normln"/>
    <w:link w:val="ZhlavChar"/>
    <w:uiPriority w:val="99"/>
    <w:unhideWhenUsed/>
    <w:rsid w:val="00AD06CC"/>
    <w:pPr>
      <w:tabs>
        <w:tab w:val="center" w:pos="4536"/>
        <w:tab w:val="right" w:pos="9072"/>
      </w:tabs>
      <w:jc w:val="left"/>
    </w:pPr>
    <w:rPr>
      <w:rFonts w:asciiTheme="minorHAnsi" w:eastAsiaTheme="minorHAnsi" w:hAnsiTheme="minorHAnsi" w:cstheme="minorBidi"/>
      <w:szCs w:val="22"/>
    </w:rPr>
  </w:style>
  <w:style w:type="character" w:customStyle="1" w:styleId="ZhlavChar">
    <w:name w:val="Záhlaví Char"/>
    <w:basedOn w:val="Standardnpsmoodstavce"/>
    <w:link w:val="Zhlav"/>
    <w:uiPriority w:val="99"/>
    <w:rsid w:val="00AD06CC"/>
  </w:style>
  <w:style w:type="paragraph" w:styleId="Zpat">
    <w:name w:val="footer"/>
    <w:basedOn w:val="Normln"/>
    <w:link w:val="ZpatChar"/>
    <w:uiPriority w:val="99"/>
    <w:unhideWhenUsed/>
    <w:rsid w:val="00AD06CC"/>
    <w:pPr>
      <w:tabs>
        <w:tab w:val="center" w:pos="4536"/>
        <w:tab w:val="right" w:pos="9072"/>
      </w:tabs>
      <w:jc w:val="left"/>
    </w:pPr>
    <w:rPr>
      <w:rFonts w:asciiTheme="minorHAnsi" w:eastAsiaTheme="minorHAnsi" w:hAnsiTheme="minorHAnsi" w:cstheme="minorBidi"/>
      <w:szCs w:val="22"/>
    </w:rPr>
  </w:style>
  <w:style w:type="character" w:customStyle="1" w:styleId="ZpatChar">
    <w:name w:val="Zápatí Char"/>
    <w:basedOn w:val="Standardnpsmoodstavce"/>
    <w:link w:val="Zpat"/>
    <w:uiPriority w:val="99"/>
    <w:rsid w:val="00AD06CC"/>
  </w:style>
  <w:style w:type="paragraph" w:styleId="Textbubliny">
    <w:name w:val="Balloon Text"/>
    <w:basedOn w:val="Normln"/>
    <w:link w:val="TextbublinyChar"/>
    <w:uiPriority w:val="99"/>
    <w:semiHidden/>
    <w:unhideWhenUsed/>
    <w:rsid w:val="00AD06CC"/>
    <w:rPr>
      <w:rFonts w:ascii="Tahoma" w:hAnsi="Tahoma" w:cs="Tahoma"/>
      <w:sz w:val="16"/>
      <w:szCs w:val="16"/>
    </w:rPr>
  </w:style>
  <w:style w:type="character" w:customStyle="1" w:styleId="TextbublinyChar">
    <w:name w:val="Text bubliny Char"/>
    <w:basedOn w:val="Standardnpsmoodstavce"/>
    <w:link w:val="Textbubliny"/>
    <w:uiPriority w:val="99"/>
    <w:semiHidden/>
    <w:rsid w:val="00AD06CC"/>
    <w:rPr>
      <w:rFonts w:ascii="Tahoma" w:hAnsi="Tahoma" w:cs="Tahoma"/>
      <w:sz w:val="16"/>
      <w:szCs w:val="16"/>
    </w:rPr>
  </w:style>
  <w:style w:type="character" w:styleId="slostrnky">
    <w:name w:val="page number"/>
    <w:uiPriority w:val="99"/>
    <w:semiHidden/>
    <w:unhideWhenUsed/>
    <w:rsid w:val="00F907C2"/>
  </w:style>
  <w:style w:type="paragraph" w:styleId="Nzev">
    <w:name w:val="Title"/>
    <w:aliases w:val="1 Název"/>
    <w:basedOn w:val="Normln"/>
    <w:next w:val="Normln"/>
    <w:link w:val="NzevChar"/>
    <w:uiPriority w:val="10"/>
    <w:qFormat/>
    <w:rsid w:val="00905A0A"/>
    <w:pPr>
      <w:spacing w:before="240" w:after="120" w:line="276" w:lineRule="auto"/>
    </w:pPr>
    <w:rPr>
      <w:b/>
      <w:caps/>
      <w:szCs w:val="22"/>
    </w:rPr>
  </w:style>
  <w:style w:type="character" w:customStyle="1" w:styleId="NzevChar">
    <w:name w:val="Název Char"/>
    <w:aliases w:val="1 Název Char"/>
    <w:basedOn w:val="Standardnpsmoodstavce"/>
    <w:link w:val="Nzev"/>
    <w:uiPriority w:val="10"/>
    <w:rsid w:val="00905A0A"/>
    <w:rPr>
      <w:rFonts w:ascii="Cambria" w:eastAsia="MS Mincho" w:hAnsi="Cambria" w:cs="Times New Roman"/>
      <w:b/>
      <w:caps/>
    </w:rPr>
  </w:style>
  <w:style w:type="character" w:customStyle="1" w:styleId="Nadpis1Char">
    <w:name w:val="Nadpis 1 Char"/>
    <w:aliases w:val="1 Nadpis Char"/>
    <w:basedOn w:val="Standardnpsmoodstavce"/>
    <w:link w:val="Nadpis1"/>
    <w:uiPriority w:val="9"/>
    <w:rsid w:val="00014933"/>
    <w:rPr>
      <w:rFonts w:asciiTheme="majorHAnsi" w:eastAsiaTheme="majorEastAsia" w:hAnsiTheme="majorHAnsi" w:cstheme="majorBidi"/>
      <w:b/>
      <w:caps/>
      <w:szCs w:val="32"/>
    </w:rPr>
  </w:style>
  <w:style w:type="character" w:customStyle="1" w:styleId="Nadpis3Char">
    <w:name w:val="Nadpis 3 Char"/>
    <w:aliases w:val="3 Odrážka Char"/>
    <w:basedOn w:val="Standardnpsmoodstavce"/>
    <w:link w:val="Nadpis3"/>
    <w:uiPriority w:val="9"/>
    <w:rsid w:val="00E31764"/>
    <w:rPr>
      <w:rFonts w:asciiTheme="majorHAnsi" w:eastAsiaTheme="majorEastAsia" w:hAnsiTheme="majorHAnsi" w:cstheme="majorBidi"/>
      <w:szCs w:val="24"/>
    </w:rPr>
  </w:style>
  <w:style w:type="character" w:customStyle="1" w:styleId="Nadpis2Char">
    <w:name w:val="Nadpis 2 Char"/>
    <w:aliases w:val="2 Číslovaný odst Char"/>
    <w:basedOn w:val="Standardnpsmoodstavce"/>
    <w:link w:val="Nadpis2"/>
    <w:uiPriority w:val="9"/>
    <w:rsid w:val="00E31764"/>
    <w:rPr>
      <w:rFonts w:asciiTheme="majorHAnsi" w:eastAsiaTheme="majorEastAsia" w:hAnsiTheme="majorHAnsi" w:cstheme="majorBidi"/>
      <w:szCs w:val="26"/>
    </w:rPr>
  </w:style>
  <w:style w:type="character" w:customStyle="1" w:styleId="Nadpis4Char">
    <w:name w:val="Nadpis 4 Char"/>
    <w:aliases w:val="4 Podnadpis Char"/>
    <w:basedOn w:val="Standardnpsmoodstavce"/>
    <w:link w:val="Nadpis4"/>
    <w:uiPriority w:val="9"/>
    <w:rsid w:val="003E4FCC"/>
    <w:rPr>
      <w:rFonts w:asciiTheme="majorHAnsi" w:eastAsiaTheme="majorEastAsia" w:hAnsiTheme="majorHAnsi" w:cstheme="majorBidi"/>
      <w:b/>
      <w:iCs/>
      <w:szCs w:val="24"/>
    </w:rPr>
  </w:style>
  <w:style w:type="character" w:customStyle="1" w:styleId="Nadpis5Char">
    <w:name w:val="Nadpis 5 Char"/>
    <w:aliases w:val="5 Smluvní strany Char"/>
    <w:basedOn w:val="Standardnpsmoodstavce"/>
    <w:link w:val="Nadpis5"/>
    <w:uiPriority w:val="9"/>
    <w:rsid w:val="00CA36AA"/>
    <w:rPr>
      <w:rFonts w:ascii="Cambria" w:eastAsia="MS Mincho" w:hAnsi="Cambria" w:cs="Times New Roman"/>
      <w:b/>
      <w:szCs w:val="24"/>
    </w:rPr>
  </w:style>
  <w:style w:type="paragraph" w:styleId="Odstavecseseznamem">
    <w:name w:val="List Paragraph"/>
    <w:basedOn w:val="Normln"/>
    <w:uiPriority w:val="34"/>
    <w:qFormat/>
    <w:rsid w:val="00667A8F"/>
    <w:pPr>
      <w:ind w:left="720"/>
      <w:contextualSpacing/>
    </w:pPr>
  </w:style>
  <w:style w:type="paragraph" w:styleId="Obsah1">
    <w:name w:val="toc 1"/>
    <w:basedOn w:val="Nadpis2"/>
    <w:next w:val="Obsah2"/>
    <w:link w:val="Obsah1Char"/>
    <w:uiPriority w:val="39"/>
    <w:unhideWhenUsed/>
    <w:rsid w:val="00CB06EF"/>
    <w:pPr>
      <w:keepLines w:val="0"/>
      <w:numPr>
        <w:numId w:val="9"/>
      </w:numPr>
      <w:spacing w:before="360" w:after="120"/>
    </w:pPr>
    <w:rPr>
      <w:rFonts w:ascii="Cambria" w:hAnsi="Cambria" w:cs="Times New Roman"/>
      <w:b/>
      <w:caps/>
    </w:rPr>
  </w:style>
  <w:style w:type="character" w:customStyle="1" w:styleId="Obsah1Char">
    <w:name w:val="Obsah 1 Char"/>
    <w:basedOn w:val="Nadpis2Char"/>
    <w:link w:val="Obsah1"/>
    <w:uiPriority w:val="39"/>
    <w:rsid w:val="00CB06EF"/>
    <w:rPr>
      <w:rFonts w:ascii="Cambria" w:eastAsiaTheme="majorEastAsia" w:hAnsi="Cambria" w:cs="Times New Roman"/>
      <w:b/>
      <w:caps/>
      <w:szCs w:val="26"/>
    </w:rPr>
  </w:style>
  <w:style w:type="paragraph" w:styleId="Obsah2">
    <w:name w:val="toc 2"/>
    <w:basedOn w:val="Nadpis2"/>
    <w:link w:val="Obsah2Char"/>
    <w:uiPriority w:val="39"/>
    <w:unhideWhenUsed/>
    <w:rsid w:val="00CB06EF"/>
    <w:pPr>
      <w:keepNext w:val="0"/>
      <w:numPr>
        <w:ilvl w:val="1"/>
        <w:numId w:val="9"/>
      </w:numPr>
      <w:spacing w:before="120" w:after="120"/>
    </w:pPr>
    <w:rPr>
      <w:rFonts w:ascii="Cambria" w:hAnsi="Cambria" w:cs="Times New Roman"/>
    </w:rPr>
  </w:style>
  <w:style w:type="character" w:customStyle="1" w:styleId="Obsah2Char">
    <w:name w:val="Obsah 2 Char"/>
    <w:basedOn w:val="Nadpis2Char"/>
    <w:link w:val="Obsah2"/>
    <w:uiPriority w:val="39"/>
    <w:rsid w:val="00CB06EF"/>
    <w:rPr>
      <w:rFonts w:ascii="Cambria" w:eastAsiaTheme="majorEastAsia" w:hAnsi="Cambria" w:cs="Times New Roman"/>
      <w:szCs w:val="26"/>
    </w:rPr>
  </w:style>
  <w:style w:type="paragraph" w:styleId="Obsah3">
    <w:name w:val="toc 3"/>
    <w:basedOn w:val="Nadpis2"/>
    <w:link w:val="Obsah3Char"/>
    <w:uiPriority w:val="39"/>
    <w:unhideWhenUsed/>
    <w:rsid w:val="00CB06EF"/>
    <w:pPr>
      <w:keepNext w:val="0"/>
      <w:numPr>
        <w:ilvl w:val="2"/>
        <w:numId w:val="9"/>
      </w:numPr>
      <w:spacing w:before="120" w:after="120"/>
    </w:pPr>
    <w:rPr>
      <w:rFonts w:ascii="Cambria" w:hAnsi="Cambria" w:cs="Times New Roman"/>
    </w:rPr>
  </w:style>
  <w:style w:type="character" w:customStyle="1" w:styleId="Obsah3Char">
    <w:name w:val="Obsah 3 Char"/>
    <w:basedOn w:val="Nadpis2Char"/>
    <w:link w:val="Obsah3"/>
    <w:uiPriority w:val="39"/>
    <w:rsid w:val="00CB06EF"/>
    <w:rPr>
      <w:rFonts w:ascii="Cambria" w:eastAsiaTheme="majorEastAsia" w:hAnsi="Cambria" w:cs="Times New Roman"/>
      <w:szCs w:val="26"/>
    </w:rPr>
  </w:style>
  <w:style w:type="paragraph" w:styleId="Obsah4">
    <w:name w:val="toc 4"/>
    <w:basedOn w:val="Nadpis2"/>
    <w:link w:val="Obsah4Char"/>
    <w:uiPriority w:val="39"/>
    <w:unhideWhenUsed/>
    <w:rsid w:val="00CB06EF"/>
    <w:pPr>
      <w:keepNext w:val="0"/>
      <w:numPr>
        <w:ilvl w:val="3"/>
        <w:numId w:val="9"/>
      </w:numPr>
      <w:spacing w:before="120" w:after="120"/>
    </w:pPr>
    <w:rPr>
      <w:rFonts w:ascii="Cambria" w:hAnsi="Cambria" w:cs="Times New Roman"/>
    </w:rPr>
  </w:style>
  <w:style w:type="character" w:customStyle="1" w:styleId="Obsah4Char">
    <w:name w:val="Obsah 4 Char"/>
    <w:basedOn w:val="Nadpis2Char"/>
    <w:link w:val="Obsah4"/>
    <w:uiPriority w:val="39"/>
    <w:rsid w:val="00CB06EF"/>
    <w:rPr>
      <w:rFonts w:ascii="Cambria" w:eastAsiaTheme="majorEastAsia" w:hAnsi="Cambria" w:cs="Times New Roman"/>
      <w:szCs w:val="26"/>
    </w:rPr>
  </w:style>
  <w:style w:type="paragraph" w:styleId="Obsah5">
    <w:name w:val="toc 5"/>
    <w:basedOn w:val="Nadpis2"/>
    <w:link w:val="Obsah5Char"/>
    <w:uiPriority w:val="39"/>
    <w:unhideWhenUsed/>
    <w:rsid w:val="00CB06EF"/>
    <w:pPr>
      <w:keepNext w:val="0"/>
      <w:keepLines w:val="0"/>
      <w:numPr>
        <w:ilvl w:val="4"/>
        <w:numId w:val="9"/>
      </w:numPr>
      <w:spacing w:before="120" w:after="120"/>
    </w:pPr>
    <w:rPr>
      <w:rFonts w:ascii="Cambria" w:hAnsi="Cambria" w:cs="Times New Roman"/>
    </w:rPr>
  </w:style>
  <w:style w:type="character" w:customStyle="1" w:styleId="Obsah5Char">
    <w:name w:val="Obsah 5 Char"/>
    <w:basedOn w:val="Nadpis2Char"/>
    <w:link w:val="Obsah5"/>
    <w:uiPriority w:val="39"/>
    <w:rsid w:val="00CB06EF"/>
    <w:rPr>
      <w:rFonts w:ascii="Cambria" w:eastAsiaTheme="majorEastAsia" w:hAnsi="Cambria" w:cs="Times New Roman"/>
      <w:szCs w:val="26"/>
    </w:rPr>
  </w:style>
  <w:style w:type="table" w:styleId="Mkatabulky">
    <w:name w:val="Table Grid"/>
    <w:basedOn w:val="Normlntabulka"/>
    <w:uiPriority w:val="59"/>
    <w:rsid w:val="00E95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33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5AF9B-5AE6-4C7C-AF90-5FEC9E7CF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2786</Words>
  <Characters>16438</Characters>
  <Application>Microsoft Office Word</Application>
  <DocSecurity>0</DocSecurity>
  <Lines>136</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PCPC</dc:creator>
  <cp:lastModifiedBy>Limprechtová Lucie</cp:lastModifiedBy>
  <cp:revision>2</cp:revision>
  <cp:lastPrinted>2025-04-14T13:16:00Z</cp:lastPrinted>
  <dcterms:created xsi:type="dcterms:W3CDTF">2025-05-09T10:11:00Z</dcterms:created>
  <dcterms:modified xsi:type="dcterms:W3CDTF">2025-05-09T10:11:00Z</dcterms:modified>
</cp:coreProperties>
</file>