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F48E" w14:textId="5DEFEB85" w:rsidR="00893583" w:rsidRDefault="00F06417">
      <w:r>
        <w:t xml:space="preserve">                                         </w:t>
      </w:r>
      <w:r>
        <w:rPr>
          <w:b/>
          <w:sz w:val="32"/>
          <w:szCs w:val="32"/>
        </w:rPr>
        <w:t xml:space="preserve"> </w:t>
      </w:r>
      <w:r w:rsidR="005E2BAE">
        <w:rPr>
          <w:b/>
          <w:sz w:val="32"/>
          <w:szCs w:val="32"/>
        </w:rPr>
        <w:t>K U P N Í   S M L O U V A</w:t>
      </w:r>
    </w:p>
    <w:p w14:paraId="5F89A5F4" w14:textId="77777777" w:rsidR="00893583" w:rsidRDefault="00893583"/>
    <w:p w14:paraId="3EB06E96" w14:textId="757F43FB" w:rsidR="00893583" w:rsidRPr="00C1679E" w:rsidRDefault="00F06417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C1679E">
        <w:rPr>
          <w:b/>
          <w:sz w:val="24"/>
          <w:szCs w:val="24"/>
        </w:rPr>
        <w:t>č</w:t>
      </w:r>
      <w:r w:rsidR="00C1679E" w:rsidRPr="00C1679E">
        <w:rPr>
          <w:b/>
          <w:sz w:val="24"/>
          <w:szCs w:val="24"/>
        </w:rPr>
        <w:t xml:space="preserve">. </w:t>
      </w:r>
      <w:r w:rsidR="00346830">
        <w:rPr>
          <w:b/>
          <w:sz w:val="24"/>
          <w:szCs w:val="24"/>
        </w:rPr>
        <w:t>0</w:t>
      </w:r>
      <w:r w:rsidR="002708B3">
        <w:rPr>
          <w:b/>
          <w:sz w:val="24"/>
          <w:szCs w:val="24"/>
        </w:rPr>
        <w:t>0</w:t>
      </w:r>
      <w:r w:rsidR="00346830">
        <w:rPr>
          <w:b/>
          <w:sz w:val="24"/>
          <w:szCs w:val="24"/>
        </w:rPr>
        <w:t>1</w:t>
      </w:r>
      <w:r w:rsidR="00ED450C">
        <w:rPr>
          <w:b/>
          <w:sz w:val="24"/>
          <w:szCs w:val="24"/>
        </w:rPr>
        <w:t>-202</w:t>
      </w:r>
      <w:r w:rsidR="00346830">
        <w:rPr>
          <w:b/>
          <w:sz w:val="24"/>
          <w:szCs w:val="24"/>
        </w:rPr>
        <w:t>5</w:t>
      </w:r>
    </w:p>
    <w:p w14:paraId="118F4E61" w14:textId="77777777" w:rsidR="00893583" w:rsidRDefault="00F0641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</w:t>
      </w:r>
      <w:r w:rsidR="0086406D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</w:t>
      </w:r>
      <w:r w:rsidR="0086406D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Uzavřená v souladu s ustanovením § 2586 a násl. zák.  č.89/2012 Sb., občanský zákoník.</w:t>
      </w:r>
    </w:p>
    <w:p w14:paraId="41BEA991" w14:textId="77777777" w:rsidR="00893583" w:rsidRDefault="00893583"/>
    <w:p w14:paraId="4A7C00B5" w14:textId="77777777" w:rsidR="00893583" w:rsidRDefault="00893583"/>
    <w:p w14:paraId="12340236" w14:textId="77777777" w:rsidR="00893583" w:rsidRDefault="00893583"/>
    <w:p w14:paraId="70459F04" w14:textId="77777777" w:rsidR="00893583" w:rsidRPr="0086406D" w:rsidRDefault="00F06417">
      <w:pPr>
        <w:rPr>
          <w:rFonts w:ascii="Arial" w:hAnsi="Arial" w:cs="Arial"/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</w:t>
      </w:r>
      <w:r w:rsidRPr="0086406D">
        <w:rPr>
          <w:rFonts w:ascii="Arial" w:hAnsi="Arial" w:cs="Arial"/>
          <w:b/>
          <w:sz w:val="22"/>
          <w:szCs w:val="22"/>
        </w:rPr>
        <w:t xml:space="preserve"> Smluvní strany</w:t>
      </w:r>
    </w:p>
    <w:p w14:paraId="39F24EA5" w14:textId="02303A4F" w:rsidR="00893583" w:rsidRPr="0086406D" w:rsidRDefault="005E2BAE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Kupující:</w:t>
      </w:r>
    </w:p>
    <w:p w14:paraId="1FBFE2E4" w14:textId="2D384B73" w:rsidR="00893583" w:rsidRPr="0086406D" w:rsidRDefault="00D52B70" w:rsidP="00B0049D">
      <w:pPr>
        <w:pStyle w:val="Bezmezer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="00F06417" w:rsidRPr="0086406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33F7B">
        <w:rPr>
          <w:rFonts w:ascii="Arial" w:hAnsi="Arial" w:cs="Arial"/>
          <w:b/>
          <w:bCs/>
        </w:rPr>
        <w:t xml:space="preserve">ČESKÁ </w:t>
      </w:r>
      <w:proofErr w:type="gramStart"/>
      <w:r w:rsidR="00D33F7B">
        <w:rPr>
          <w:rFonts w:ascii="Arial" w:hAnsi="Arial" w:cs="Arial"/>
          <w:b/>
          <w:bCs/>
        </w:rPr>
        <w:t>REPUBLIKA</w:t>
      </w:r>
      <w:r w:rsidR="00FF7FB0">
        <w:rPr>
          <w:rFonts w:ascii="Arial" w:hAnsi="Arial" w:cs="Arial"/>
          <w:b/>
          <w:bCs/>
        </w:rPr>
        <w:t xml:space="preserve"> - </w:t>
      </w:r>
      <w:r w:rsidR="00346830" w:rsidRPr="00346830">
        <w:rPr>
          <w:rFonts w:ascii="Arial" w:hAnsi="Arial" w:cs="Arial"/>
          <w:b/>
        </w:rPr>
        <w:t>ÚSTŘEDNÍ</w:t>
      </w:r>
      <w:proofErr w:type="gramEnd"/>
      <w:r w:rsidR="00346830" w:rsidRPr="00346830">
        <w:rPr>
          <w:rFonts w:ascii="Arial" w:hAnsi="Arial" w:cs="Arial"/>
          <w:b/>
        </w:rPr>
        <w:t xml:space="preserve"> KONTROLNÍ A ZKUŠEBNÍ ÚSTAV</w:t>
      </w:r>
      <w:r w:rsidR="00D33F7B">
        <w:rPr>
          <w:rFonts w:ascii="Arial" w:hAnsi="Arial" w:cs="Arial"/>
          <w:b/>
        </w:rPr>
        <w:t xml:space="preserve"> </w:t>
      </w:r>
      <w:r w:rsidR="00346830" w:rsidRPr="00346830">
        <w:rPr>
          <w:rFonts w:ascii="Arial" w:hAnsi="Arial" w:cs="Arial"/>
          <w:b/>
        </w:rPr>
        <w:t>ZEMĚDĚLSKÝ</w:t>
      </w:r>
    </w:p>
    <w:p w14:paraId="1F6FFB3A" w14:textId="6C51BD41" w:rsidR="00893583" w:rsidRPr="0086406D" w:rsidRDefault="00F06417" w:rsidP="00D52B70">
      <w:pPr>
        <w:pStyle w:val="Bezmezer"/>
        <w:tabs>
          <w:tab w:val="left" w:pos="1985"/>
        </w:tabs>
        <w:rPr>
          <w:rFonts w:ascii="Arial" w:hAnsi="Arial" w:cs="Arial"/>
        </w:rPr>
      </w:pPr>
      <w:r w:rsidRPr="0086406D">
        <w:rPr>
          <w:rFonts w:ascii="Arial" w:hAnsi="Arial" w:cs="Arial"/>
        </w:rPr>
        <w:t>Sídlo:</w:t>
      </w:r>
      <w:r w:rsidR="00D52B70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</w:r>
      <w:r w:rsidR="00346830" w:rsidRPr="00346830">
        <w:rPr>
          <w:rFonts w:ascii="Arial" w:hAnsi="Arial" w:cs="Arial"/>
        </w:rPr>
        <w:t xml:space="preserve">Hroznová </w:t>
      </w:r>
      <w:r w:rsidR="00D33F7B">
        <w:rPr>
          <w:rFonts w:ascii="Arial" w:hAnsi="Arial" w:cs="Arial"/>
        </w:rPr>
        <w:t>63/</w:t>
      </w:r>
      <w:r w:rsidR="00346830" w:rsidRPr="00346830">
        <w:rPr>
          <w:rFonts w:ascii="Arial" w:hAnsi="Arial" w:cs="Arial"/>
        </w:rPr>
        <w:t>2</w:t>
      </w:r>
      <w:r w:rsidR="00346830">
        <w:rPr>
          <w:rFonts w:ascii="Arial" w:hAnsi="Arial" w:cs="Arial"/>
        </w:rPr>
        <w:t>, 603 00 Brno</w:t>
      </w:r>
    </w:p>
    <w:p w14:paraId="2605B4F7" w14:textId="242742E0" w:rsidR="00893583" w:rsidRPr="0086406D" w:rsidRDefault="00D33F7B" w:rsidP="00D52B70">
      <w:pPr>
        <w:pStyle w:val="Bezmezer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Jejímž jménem jedná</w:t>
      </w:r>
      <w:r w:rsidR="00F06417" w:rsidRPr="0086406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90A7D">
        <w:rPr>
          <w:rFonts w:ascii="Arial" w:hAnsi="Arial" w:cs="Arial"/>
        </w:rPr>
        <w:t>ředitel OMS na základě pověření</w:t>
      </w:r>
      <w:r w:rsidR="00D52B70">
        <w:rPr>
          <w:rFonts w:ascii="Arial" w:hAnsi="Arial" w:cs="Arial"/>
        </w:rPr>
        <w:tab/>
      </w:r>
      <w:r w:rsidR="00F06417" w:rsidRPr="0086406D">
        <w:rPr>
          <w:rFonts w:ascii="Arial" w:hAnsi="Arial" w:cs="Arial"/>
        </w:rPr>
        <w:t xml:space="preserve"> </w:t>
      </w:r>
    </w:p>
    <w:p w14:paraId="1B3A20D4" w14:textId="00D96AE8" w:rsidR="002708B3" w:rsidRPr="002708B3" w:rsidRDefault="00F06417" w:rsidP="002708B3">
      <w:pPr>
        <w:pStyle w:val="Bezmezer"/>
        <w:tabs>
          <w:tab w:val="left" w:pos="1985"/>
        </w:tabs>
        <w:rPr>
          <w:rFonts w:ascii="Arial" w:hAnsi="Arial" w:cs="Arial"/>
          <w:b/>
          <w:bCs/>
        </w:rPr>
      </w:pPr>
      <w:r w:rsidRPr="0086406D">
        <w:rPr>
          <w:rFonts w:ascii="Arial" w:hAnsi="Arial" w:cs="Arial"/>
        </w:rPr>
        <w:t>IČO:</w:t>
      </w:r>
      <w:r w:rsidR="00D52B70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  <w:t>00020338</w:t>
      </w:r>
    </w:p>
    <w:p w14:paraId="3E443D08" w14:textId="5B550B07" w:rsidR="00893583" w:rsidRPr="0086406D" w:rsidRDefault="00D52B70" w:rsidP="00D52B70">
      <w:pPr>
        <w:pStyle w:val="Bezmezer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  <w:t>CZ00020338 (není osobou povinnou k dani z přidané hodnoty)</w:t>
      </w:r>
    </w:p>
    <w:p w14:paraId="5AE637C4" w14:textId="2BF407AA" w:rsidR="00893583" w:rsidRPr="0086406D" w:rsidRDefault="00D52B70" w:rsidP="00D52B70">
      <w:pPr>
        <w:pStyle w:val="Bezmezer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  <w:t>Česká národní banka</w:t>
      </w:r>
    </w:p>
    <w:p w14:paraId="4CF64E91" w14:textId="3791BAF3" w:rsidR="00893583" w:rsidRPr="0086406D" w:rsidRDefault="00F06417" w:rsidP="00D52B70">
      <w:pPr>
        <w:pStyle w:val="Bezmezer"/>
        <w:tabs>
          <w:tab w:val="left" w:pos="1985"/>
        </w:tabs>
        <w:rPr>
          <w:rFonts w:ascii="Arial" w:hAnsi="Arial" w:cs="Arial"/>
        </w:rPr>
      </w:pPr>
      <w:r w:rsidRPr="0086406D">
        <w:rPr>
          <w:rFonts w:ascii="Arial" w:hAnsi="Arial" w:cs="Arial"/>
        </w:rPr>
        <w:t>Číslo účtu</w:t>
      </w:r>
      <w:r w:rsidR="00D52B70">
        <w:rPr>
          <w:rFonts w:ascii="Arial" w:hAnsi="Arial" w:cs="Arial"/>
        </w:rPr>
        <w:t>:</w:t>
      </w:r>
      <w:r w:rsidR="00D52B70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  <w:t>87425641/0710</w:t>
      </w:r>
      <w:r w:rsidR="00D33F7B">
        <w:rPr>
          <w:rFonts w:ascii="Arial" w:hAnsi="Arial" w:cs="Arial"/>
        </w:rPr>
        <w:tab/>
      </w:r>
    </w:p>
    <w:p w14:paraId="71EDD049" w14:textId="113D56FB" w:rsidR="00D33F7B" w:rsidRDefault="00D33F7B" w:rsidP="00D52B70">
      <w:pPr>
        <w:pStyle w:val="Bezmezer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30EDE4" w14:textId="793E9939" w:rsidR="00893583" w:rsidRPr="0086406D" w:rsidRDefault="00D52B70" w:rsidP="00D52B70">
      <w:pPr>
        <w:pStyle w:val="Bezmezer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Telefon, email:</w:t>
      </w:r>
      <w:r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</w:r>
      <w:r w:rsidR="00D33F7B">
        <w:rPr>
          <w:rFonts w:ascii="Arial" w:hAnsi="Arial" w:cs="Arial"/>
        </w:rPr>
        <w:tab/>
        <w:t xml:space="preserve"> </w:t>
      </w:r>
    </w:p>
    <w:p w14:paraId="1022F5CF" w14:textId="2153B5C0" w:rsidR="00893583" w:rsidRPr="0086406D" w:rsidRDefault="00D52B70">
      <w:pPr>
        <w:pStyle w:val="Bezmezer"/>
        <w:rPr>
          <w:rFonts w:ascii="Arial" w:hAnsi="Arial" w:cs="Arial"/>
        </w:rPr>
      </w:pPr>
      <w:r w:rsidRPr="0086406D">
        <w:rPr>
          <w:rFonts w:ascii="Arial" w:hAnsi="Arial" w:cs="Arial"/>
        </w:rPr>
        <w:t>(dále</w:t>
      </w:r>
      <w:r w:rsidR="00F06417" w:rsidRPr="0086406D">
        <w:rPr>
          <w:rFonts w:ascii="Arial" w:hAnsi="Arial" w:cs="Arial"/>
        </w:rPr>
        <w:t xml:space="preserve"> jen </w:t>
      </w:r>
      <w:r w:rsidR="00F06417" w:rsidRPr="0086406D">
        <w:rPr>
          <w:rFonts w:ascii="Arial" w:hAnsi="Arial" w:cs="Arial"/>
          <w:b/>
        </w:rPr>
        <w:t>„</w:t>
      </w:r>
      <w:r w:rsidR="005E2BAE">
        <w:rPr>
          <w:rFonts w:ascii="Arial" w:hAnsi="Arial" w:cs="Arial"/>
          <w:b/>
        </w:rPr>
        <w:t>kupující</w:t>
      </w:r>
      <w:r w:rsidRPr="0086406D">
        <w:rPr>
          <w:rFonts w:ascii="Arial" w:hAnsi="Arial" w:cs="Arial"/>
          <w:b/>
        </w:rPr>
        <w:t>“</w:t>
      </w:r>
      <w:r w:rsidRPr="0086406D">
        <w:rPr>
          <w:rFonts w:ascii="Arial" w:hAnsi="Arial" w:cs="Arial"/>
        </w:rPr>
        <w:t>)</w:t>
      </w:r>
    </w:p>
    <w:p w14:paraId="3A8FC400" w14:textId="77777777" w:rsidR="00893583" w:rsidRPr="0086406D" w:rsidRDefault="00893583">
      <w:pPr>
        <w:pStyle w:val="Bezmezer"/>
        <w:rPr>
          <w:rFonts w:ascii="Arial" w:hAnsi="Arial" w:cs="Arial"/>
        </w:rPr>
      </w:pPr>
    </w:p>
    <w:p w14:paraId="385EF616" w14:textId="77777777" w:rsidR="00893583" w:rsidRPr="0086406D" w:rsidRDefault="00F06417">
      <w:pPr>
        <w:pStyle w:val="Bezmezer"/>
        <w:rPr>
          <w:rFonts w:ascii="Arial" w:hAnsi="Arial" w:cs="Arial"/>
        </w:rPr>
      </w:pPr>
      <w:r w:rsidRPr="0086406D">
        <w:rPr>
          <w:rFonts w:ascii="Arial" w:hAnsi="Arial" w:cs="Arial"/>
        </w:rPr>
        <w:t>a</w:t>
      </w:r>
    </w:p>
    <w:p w14:paraId="2E138BC6" w14:textId="77777777" w:rsidR="00893583" w:rsidRPr="0086406D" w:rsidRDefault="00893583">
      <w:pPr>
        <w:pStyle w:val="Bezmezer"/>
        <w:rPr>
          <w:rFonts w:ascii="Arial" w:hAnsi="Arial" w:cs="Arial"/>
        </w:rPr>
      </w:pPr>
    </w:p>
    <w:p w14:paraId="3EE60658" w14:textId="10114928" w:rsidR="00893583" w:rsidRPr="0086406D" w:rsidRDefault="005E2BAE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Prodávající:</w:t>
      </w:r>
    </w:p>
    <w:p w14:paraId="198E2886" w14:textId="00C3A636" w:rsidR="00893583" w:rsidRPr="00713600" w:rsidRDefault="00F06417" w:rsidP="00D52B70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Název: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713600">
        <w:rPr>
          <w:rFonts w:ascii="Arial" w:eastAsia="Calibri" w:hAnsi="Arial" w:cs="Arial"/>
          <w:b/>
          <w:sz w:val="22"/>
          <w:szCs w:val="22"/>
          <w:lang w:eastAsia="en-US"/>
        </w:rPr>
        <w:t>Zdeněk Rež</w:t>
      </w:r>
    </w:p>
    <w:p w14:paraId="3406CFB5" w14:textId="21A77C91" w:rsidR="00916527" w:rsidRPr="00713600" w:rsidRDefault="00F06417" w:rsidP="005E2BAE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Sídlo: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690A7D">
        <w:rPr>
          <w:rFonts w:ascii="Arial" w:eastAsia="Calibri" w:hAnsi="Arial" w:cs="Arial"/>
          <w:sz w:val="22"/>
          <w:szCs w:val="22"/>
          <w:lang w:eastAsia="en-US"/>
        </w:rPr>
        <w:t>č.p.</w:t>
      </w:r>
      <w:r w:rsidR="00713600">
        <w:rPr>
          <w:rFonts w:ascii="Arial" w:eastAsia="Calibri" w:hAnsi="Arial" w:cs="Arial"/>
          <w:sz w:val="22"/>
          <w:szCs w:val="22"/>
          <w:lang w:eastAsia="en-US"/>
        </w:rPr>
        <w:t>160</w:t>
      </w:r>
      <w:r w:rsidR="00346830">
        <w:rPr>
          <w:rFonts w:ascii="Arial" w:eastAsia="Calibri" w:hAnsi="Arial" w:cs="Arial"/>
          <w:sz w:val="22"/>
          <w:szCs w:val="22"/>
          <w:lang w:eastAsia="en-US"/>
        </w:rPr>
        <w:t xml:space="preserve">, 415 01 </w:t>
      </w:r>
      <w:r w:rsidR="00690A7D">
        <w:rPr>
          <w:rFonts w:ascii="Arial" w:eastAsia="Calibri" w:hAnsi="Arial" w:cs="Arial"/>
          <w:sz w:val="22"/>
          <w:szCs w:val="22"/>
          <w:lang w:eastAsia="en-US"/>
        </w:rPr>
        <w:t>Srbice</w:t>
      </w:r>
    </w:p>
    <w:p w14:paraId="045B215C" w14:textId="75004419" w:rsidR="00893583" w:rsidRPr="00713600" w:rsidRDefault="00F06417" w:rsidP="00D52B70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Zastoupený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>: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71B684A" w14:textId="61F18429" w:rsidR="00893583" w:rsidRPr="00713600" w:rsidRDefault="00F06417" w:rsidP="00D52B70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IČO: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713600">
        <w:rPr>
          <w:rFonts w:ascii="Arial" w:eastAsia="Calibri" w:hAnsi="Arial" w:cs="Arial"/>
          <w:sz w:val="22"/>
          <w:szCs w:val="22"/>
          <w:lang w:eastAsia="en-US"/>
        </w:rPr>
        <w:t>483 17 276</w:t>
      </w:r>
    </w:p>
    <w:p w14:paraId="317CBC9F" w14:textId="718908D4" w:rsidR="00893583" w:rsidRPr="00713600" w:rsidRDefault="00D52B70" w:rsidP="00D52B70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DIČ:</w:t>
      </w:r>
      <w:r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95CDC28" w14:textId="3124A73A" w:rsidR="00893583" w:rsidRPr="00713600" w:rsidRDefault="00F06417" w:rsidP="00D52B70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Telefon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>, email: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="00AA7DC2" w:rsidRPr="007136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3F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A76AD72" w14:textId="6630196F" w:rsidR="00893583" w:rsidRPr="00713600" w:rsidRDefault="00D52B70" w:rsidP="00D52B70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Bankovní spojení:</w:t>
      </w:r>
      <w:r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F06417" w:rsidRPr="007136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5E8A9C2" w14:textId="5E4CAE75" w:rsidR="00893583" w:rsidRPr="0086406D" w:rsidRDefault="00F06417" w:rsidP="00D52B70">
      <w:pPr>
        <w:tabs>
          <w:tab w:val="left" w:pos="1985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713600">
        <w:rPr>
          <w:rFonts w:ascii="Arial" w:eastAsia="Calibri" w:hAnsi="Arial" w:cs="Arial"/>
          <w:sz w:val="22"/>
          <w:szCs w:val="22"/>
          <w:lang w:eastAsia="en-US"/>
        </w:rPr>
        <w:t>Číslo účtu:</w:t>
      </w:r>
      <w:r w:rsidR="00D52B70" w:rsidRPr="00713600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D33F7B">
        <w:rPr>
          <w:rFonts w:ascii="Arial" w:eastAsia="Calibri" w:hAnsi="Arial" w:cs="Arial"/>
          <w:sz w:val="22"/>
          <w:szCs w:val="22"/>
          <w:lang w:eastAsia="en-US"/>
        </w:rPr>
        <w:tab/>
      </w:r>
      <w:r w:rsidR="00916527" w:rsidRPr="0086406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9C54BEB" w14:textId="67B5FDF4" w:rsidR="00893583" w:rsidRPr="0086406D" w:rsidRDefault="00D52B70">
      <w:pPr>
        <w:pStyle w:val="Bezmezer"/>
        <w:rPr>
          <w:rFonts w:ascii="Arial" w:hAnsi="Arial" w:cs="Arial"/>
        </w:rPr>
      </w:pPr>
      <w:r w:rsidRPr="0086406D">
        <w:rPr>
          <w:rFonts w:ascii="Arial" w:hAnsi="Arial" w:cs="Arial"/>
        </w:rPr>
        <w:t>(dále</w:t>
      </w:r>
      <w:r w:rsidR="00F06417" w:rsidRPr="0086406D">
        <w:rPr>
          <w:rFonts w:ascii="Arial" w:hAnsi="Arial" w:cs="Arial"/>
        </w:rPr>
        <w:t xml:space="preserve"> jen </w:t>
      </w:r>
      <w:r w:rsidR="00F06417" w:rsidRPr="0086406D">
        <w:rPr>
          <w:rFonts w:ascii="Arial" w:hAnsi="Arial" w:cs="Arial"/>
          <w:b/>
        </w:rPr>
        <w:t>„</w:t>
      </w:r>
      <w:r w:rsidR="005E2BAE">
        <w:rPr>
          <w:rFonts w:ascii="Arial" w:hAnsi="Arial" w:cs="Arial"/>
          <w:b/>
        </w:rPr>
        <w:t>prodávající</w:t>
      </w:r>
      <w:r w:rsidRPr="0086406D">
        <w:rPr>
          <w:rFonts w:ascii="Arial" w:hAnsi="Arial" w:cs="Arial"/>
          <w:b/>
        </w:rPr>
        <w:t>“</w:t>
      </w:r>
      <w:r w:rsidRPr="0086406D">
        <w:rPr>
          <w:rFonts w:ascii="Arial" w:hAnsi="Arial" w:cs="Arial"/>
        </w:rPr>
        <w:t>)</w:t>
      </w:r>
      <w:r w:rsidR="00F06417" w:rsidRPr="0086406D">
        <w:rPr>
          <w:rFonts w:ascii="Arial" w:hAnsi="Arial" w:cs="Arial"/>
        </w:rPr>
        <w:t xml:space="preserve">    </w:t>
      </w:r>
    </w:p>
    <w:p w14:paraId="5B86C1B9" w14:textId="77777777" w:rsidR="00893583" w:rsidRPr="0086406D" w:rsidRDefault="00893583">
      <w:pPr>
        <w:pStyle w:val="Bezmezer"/>
        <w:rPr>
          <w:rFonts w:ascii="Arial" w:hAnsi="Arial" w:cs="Arial"/>
        </w:rPr>
      </w:pPr>
    </w:p>
    <w:p w14:paraId="5BC2B3F1" w14:textId="77777777" w:rsidR="00893583" w:rsidRPr="0086406D" w:rsidRDefault="00893583">
      <w:pPr>
        <w:pStyle w:val="Bezmezer"/>
        <w:rPr>
          <w:rFonts w:ascii="Arial" w:hAnsi="Arial" w:cs="Arial"/>
          <w:color w:val="FF0000"/>
        </w:rPr>
      </w:pPr>
    </w:p>
    <w:p w14:paraId="577E074E" w14:textId="31ADFC4A" w:rsidR="00893583" w:rsidRPr="0086406D" w:rsidRDefault="00F06417">
      <w:pPr>
        <w:pStyle w:val="Bezmezer"/>
        <w:rPr>
          <w:rFonts w:ascii="Arial" w:hAnsi="Arial" w:cs="Arial"/>
        </w:rPr>
      </w:pPr>
      <w:r w:rsidRPr="0086406D">
        <w:rPr>
          <w:rFonts w:ascii="Arial" w:hAnsi="Arial" w:cs="Arial"/>
        </w:rPr>
        <w:t xml:space="preserve">uzavírají na základě vzájemné shody tuto </w:t>
      </w:r>
      <w:r w:rsidR="005E2BAE">
        <w:rPr>
          <w:rFonts w:ascii="Arial" w:hAnsi="Arial" w:cs="Arial"/>
          <w:b/>
        </w:rPr>
        <w:t>Kupní smlouvu</w:t>
      </w:r>
      <w:r w:rsidRPr="0086406D">
        <w:rPr>
          <w:rFonts w:ascii="Arial" w:hAnsi="Arial" w:cs="Arial"/>
        </w:rPr>
        <w:t xml:space="preserve"> (dále jen </w:t>
      </w:r>
      <w:r w:rsidR="005E2BAE">
        <w:rPr>
          <w:rFonts w:ascii="Arial" w:hAnsi="Arial" w:cs="Arial"/>
        </w:rPr>
        <w:t>smlouvu</w:t>
      </w:r>
      <w:proofErr w:type="gramStart"/>
      <w:r w:rsidRPr="0086406D">
        <w:rPr>
          <w:rFonts w:ascii="Arial" w:hAnsi="Arial" w:cs="Arial"/>
        </w:rPr>
        <w:t>) :</w:t>
      </w:r>
      <w:proofErr w:type="gramEnd"/>
    </w:p>
    <w:p w14:paraId="18EB249D" w14:textId="77777777" w:rsidR="00893583" w:rsidRPr="0086406D" w:rsidRDefault="00F06417">
      <w:pPr>
        <w:pStyle w:val="Bezmezer"/>
        <w:rPr>
          <w:rFonts w:ascii="Arial" w:hAnsi="Arial" w:cs="Arial"/>
        </w:rPr>
      </w:pPr>
      <w:r w:rsidRPr="0086406D">
        <w:rPr>
          <w:rFonts w:ascii="Arial" w:hAnsi="Arial" w:cs="Arial"/>
        </w:rPr>
        <w:t xml:space="preserve">                                                                        </w:t>
      </w:r>
    </w:p>
    <w:p w14:paraId="0FE85662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I.</w:t>
      </w:r>
    </w:p>
    <w:p w14:paraId="5F469BAE" w14:textId="22A8252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 xml:space="preserve">Předmět smlouvy a </w:t>
      </w:r>
      <w:r w:rsidR="005E2BAE">
        <w:rPr>
          <w:rFonts w:ascii="Arial" w:hAnsi="Arial" w:cs="Arial"/>
          <w:b/>
          <w:bCs/>
          <w:sz w:val="22"/>
          <w:szCs w:val="22"/>
        </w:rPr>
        <w:t>koupě</w:t>
      </w:r>
    </w:p>
    <w:p w14:paraId="32CF5740" w14:textId="77777777" w:rsidR="00893583" w:rsidRPr="0086406D" w:rsidRDefault="00893583" w:rsidP="004A4C9D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A94108D" w14:textId="316285D7" w:rsidR="005E2BAE" w:rsidRPr="004A4C9D" w:rsidRDefault="005E2BAE" w:rsidP="004A4C9D">
      <w:pPr>
        <w:pStyle w:val="Odstavecseseznamem"/>
        <w:numPr>
          <w:ilvl w:val="0"/>
          <w:numId w:val="19"/>
        </w:numPr>
        <w:spacing w:before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4A4C9D">
        <w:rPr>
          <w:rFonts w:ascii="Arial" w:hAnsi="Arial" w:cs="Arial"/>
          <w:sz w:val="22"/>
          <w:szCs w:val="22"/>
        </w:rPr>
        <w:t xml:space="preserve">Předmětem této smlouvy je úprava práv a povinností smluvních stran při dodávce s názvem </w:t>
      </w:r>
      <w:r w:rsidRPr="004A4C9D">
        <w:rPr>
          <w:rFonts w:ascii="Arial" w:hAnsi="Arial" w:cs="Arial"/>
          <w:b/>
          <w:sz w:val="22"/>
          <w:szCs w:val="22"/>
        </w:rPr>
        <w:t>„</w:t>
      </w:r>
      <w:r w:rsidR="004C3DA1">
        <w:rPr>
          <w:rFonts w:ascii="Arial" w:hAnsi="Arial" w:cs="Arial"/>
          <w:b/>
          <w:sz w:val="22"/>
          <w:szCs w:val="22"/>
        </w:rPr>
        <w:t>Dodání a montáž</w:t>
      </w:r>
      <w:r w:rsidR="0043593E">
        <w:rPr>
          <w:rFonts w:ascii="Arial" w:hAnsi="Arial" w:cs="Arial"/>
          <w:b/>
          <w:sz w:val="22"/>
          <w:szCs w:val="22"/>
        </w:rPr>
        <w:t xml:space="preserve"> </w:t>
      </w:r>
      <w:r w:rsidR="00346830">
        <w:rPr>
          <w:rFonts w:ascii="Arial" w:hAnsi="Arial" w:cs="Arial"/>
          <w:b/>
          <w:sz w:val="22"/>
          <w:szCs w:val="22"/>
        </w:rPr>
        <w:t>průmyslová sekční vrata TOORS INDY v počtu 2ks</w:t>
      </w:r>
      <w:r w:rsidR="003C14E6">
        <w:rPr>
          <w:rFonts w:ascii="Arial" w:hAnsi="Arial" w:cs="Arial"/>
          <w:b/>
          <w:sz w:val="22"/>
          <w:szCs w:val="22"/>
        </w:rPr>
        <w:t>“</w:t>
      </w:r>
      <w:r w:rsidRPr="004A4C9D">
        <w:rPr>
          <w:rFonts w:ascii="Arial" w:hAnsi="Arial" w:cs="Arial"/>
          <w:sz w:val="22"/>
          <w:szCs w:val="22"/>
        </w:rPr>
        <w:t xml:space="preserve"> (dále jako „předmět koupě“) za podmínek dále sjednaných v této </w:t>
      </w:r>
      <w:r w:rsidR="00D33F7B" w:rsidRPr="004A4C9D">
        <w:rPr>
          <w:rFonts w:ascii="Arial" w:hAnsi="Arial" w:cs="Arial"/>
          <w:sz w:val="22"/>
          <w:szCs w:val="22"/>
        </w:rPr>
        <w:t>smlouvě,</w:t>
      </w:r>
      <w:r w:rsidRPr="004A4C9D"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0EB9A934" w14:textId="099E4F44" w:rsidR="004A4C9D" w:rsidRDefault="005E2BAE" w:rsidP="004A4C9D">
      <w:pPr>
        <w:pStyle w:val="Odstavecseseznamem"/>
        <w:numPr>
          <w:ilvl w:val="0"/>
          <w:numId w:val="19"/>
        </w:numPr>
        <w:spacing w:before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4A4C9D">
        <w:rPr>
          <w:rFonts w:ascii="Arial" w:hAnsi="Arial" w:cs="Arial"/>
          <w:sz w:val="22"/>
          <w:szCs w:val="22"/>
        </w:rPr>
        <w:t xml:space="preserve">Přesná specifikace předmětu koupě: </w:t>
      </w:r>
      <w:r w:rsidR="00AE0B6D">
        <w:rPr>
          <w:rFonts w:ascii="Arial" w:hAnsi="Arial" w:cs="Arial"/>
          <w:sz w:val="22"/>
          <w:szCs w:val="22"/>
        </w:rPr>
        <w:t xml:space="preserve">Dodávka, montáž a zprovoznění </w:t>
      </w:r>
      <w:r w:rsidR="00346830">
        <w:rPr>
          <w:rFonts w:ascii="Arial" w:hAnsi="Arial" w:cs="Arial"/>
          <w:sz w:val="22"/>
          <w:szCs w:val="22"/>
        </w:rPr>
        <w:t>průmyslových vrat</w:t>
      </w:r>
      <w:r w:rsidR="00AE0B6D">
        <w:rPr>
          <w:rFonts w:ascii="Arial" w:hAnsi="Arial" w:cs="Arial"/>
          <w:sz w:val="22"/>
          <w:szCs w:val="22"/>
        </w:rPr>
        <w:t xml:space="preserve"> typu </w:t>
      </w:r>
      <w:r w:rsidR="00346830">
        <w:rPr>
          <w:rFonts w:ascii="Arial" w:hAnsi="Arial" w:cs="Arial"/>
          <w:sz w:val="22"/>
          <w:szCs w:val="22"/>
        </w:rPr>
        <w:t>sekční INDY</w:t>
      </w:r>
      <w:r w:rsidR="004C3DA1">
        <w:rPr>
          <w:rFonts w:ascii="Arial" w:hAnsi="Arial" w:cs="Arial"/>
          <w:sz w:val="22"/>
          <w:szCs w:val="22"/>
        </w:rPr>
        <w:t xml:space="preserve"> s</w:t>
      </w:r>
      <w:r w:rsidR="00346830">
        <w:rPr>
          <w:rFonts w:ascii="Arial" w:hAnsi="Arial" w:cs="Arial"/>
          <w:sz w:val="22"/>
          <w:szCs w:val="22"/>
        </w:rPr>
        <w:t xml:space="preserve"> průmyslovým bočním </w:t>
      </w:r>
      <w:r w:rsidR="004C3DA1">
        <w:rPr>
          <w:rFonts w:ascii="Arial" w:hAnsi="Arial" w:cs="Arial"/>
          <w:sz w:val="22"/>
          <w:szCs w:val="22"/>
        </w:rPr>
        <w:t>pohonem</w:t>
      </w:r>
      <w:r w:rsidR="00AE0B6D">
        <w:rPr>
          <w:rFonts w:ascii="Arial" w:hAnsi="Arial" w:cs="Arial"/>
          <w:sz w:val="22"/>
          <w:szCs w:val="22"/>
        </w:rPr>
        <w:t xml:space="preserve"> včetně veškerého příslušenství a elektromontáží tak, jak je stanoveno v nabídce prodávajícího č. </w:t>
      </w:r>
      <w:r w:rsidR="00AE0B6D" w:rsidRPr="00B960B5">
        <w:rPr>
          <w:rFonts w:ascii="Arial" w:hAnsi="Arial" w:cs="Arial"/>
          <w:b/>
          <w:bCs/>
          <w:sz w:val="22"/>
          <w:szCs w:val="22"/>
        </w:rPr>
        <w:t>2</w:t>
      </w:r>
      <w:r w:rsidR="00346830">
        <w:rPr>
          <w:rFonts w:ascii="Arial" w:hAnsi="Arial" w:cs="Arial"/>
          <w:b/>
          <w:bCs/>
          <w:sz w:val="22"/>
          <w:szCs w:val="22"/>
        </w:rPr>
        <w:t>5210-ZR</w:t>
      </w:r>
      <w:r w:rsidR="00AE0B6D">
        <w:rPr>
          <w:rFonts w:ascii="Arial" w:hAnsi="Arial" w:cs="Arial"/>
          <w:sz w:val="22"/>
          <w:szCs w:val="22"/>
        </w:rPr>
        <w:t xml:space="preserve"> ze dne </w:t>
      </w:r>
      <w:r w:rsidR="00346830">
        <w:rPr>
          <w:rFonts w:ascii="Arial" w:hAnsi="Arial" w:cs="Arial"/>
          <w:sz w:val="22"/>
          <w:szCs w:val="22"/>
        </w:rPr>
        <w:t>4.3.2025</w:t>
      </w:r>
      <w:r w:rsidR="00AE0B6D">
        <w:rPr>
          <w:rFonts w:ascii="Arial" w:hAnsi="Arial" w:cs="Arial"/>
          <w:sz w:val="22"/>
          <w:szCs w:val="22"/>
        </w:rPr>
        <w:t xml:space="preserve"> a to v</w:t>
      </w:r>
      <w:r w:rsidR="00346830">
        <w:rPr>
          <w:rFonts w:ascii="Arial" w:hAnsi="Arial" w:cs="Arial"/>
          <w:sz w:val="22"/>
          <w:szCs w:val="22"/>
        </w:rPr>
        <w:t> objektu Přerov nad Labem č.p.420,</w:t>
      </w:r>
      <w:r w:rsidR="00936119">
        <w:rPr>
          <w:rFonts w:ascii="Arial" w:hAnsi="Arial" w:cs="Arial"/>
          <w:sz w:val="22"/>
          <w:szCs w:val="22"/>
        </w:rPr>
        <w:t xml:space="preserve"> </w:t>
      </w:r>
      <w:r w:rsidR="00936119" w:rsidRPr="00936119">
        <w:rPr>
          <w:rFonts w:ascii="Arial" w:hAnsi="Arial" w:cs="Arial"/>
          <w:sz w:val="22"/>
          <w:szCs w:val="22"/>
        </w:rPr>
        <w:t>289 16 Přerov nad Labem</w:t>
      </w:r>
      <w:r w:rsidR="004C3DA1">
        <w:rPr>
          <w:rFonts w:ascii="Arial" w:hAnsi="Arial" w:cs="Arial"/>
          <w:sz w:val="22"/>
          <w:szCs w:val="22"/>
        </w:rPr>
        <w:t xml:space="preserve"> v celkovém počtu </w:t>
      </w:r>
      <w:r w:rsidR="00346830">
        <w:rPr>
          <w:rFonts w:ascii="Arial" w:hAnsi="Arial" w:cs="Arial"/>
          <w:sz w:val="22"/>
          <w:szCs w:val="22"/>
        </w:rPr>
        <w:t>2</w:t>
      </w:r>
      <w:r w:rsidR="004C3DA1">
        <w:rPr>
          <w:rFonts w:ascii="Arial" w:hAnsi="Arial" w:cs="Arial"/>
          <w:sz w:val="22"/>
          <w:szCs w:val="22"/>
        </w:rPr>
        <w:t xml:space="preserve"> ks</w:t>
      </w:r>
      <w:r w:rsidR="00AE0B6D">
        <w:rPr>
          <w:rFonts w:ascii="Arial" w:hAnsi="Arial" w:cs="Arial"/>
          <w:sz w:val="22"/>
          <w:szCs w:val="22"/>
        </w:rPr>
        <w:t>.</w:t>
      </w:r>
    </w:p>
    <w:p w14:paraId="40B0EDBE" w14:textId="2BB567AB" w:rsidR="004A4C9D" w:rsidRPr="004A4C9D" w:rsidRDefault="005E2BAE" w:rsidP="004A4C9D">
      <w:pPr>
        <w:pStyle w:val="Odstavecseseznamem"/>
        <w:numPr>
          <w:ilvl w:val="0"/>
          <w:numId w:val="19"/>
        </w:numPr>
        <w:spacing w:before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4A4C9D">
        <w:rPr>
          <w:rFonts w:ascii="Arial" w:hAnsi="Arial" w:cs="Arial"/>
          <w:sz w:val="22"/>
          <w:szCs w:val="22"/>
        </w:rPr>
        <w:t>Prodávající se zavazuje, že kupujícímu odevzdá předmět koupě</w:t>
      </w:r>
      <w:r w:rsidR="00B26D34">
        <w:rPr>
          <w:rFonts w:ascii="Arial" w:hAnsi="Arial" w:cs="Arial"/>
          <w:sz w:val="22"/>
          <w:szCs w:val="22"/>
        </w:rPr>
        <w:t xml:space="preserve">, provede demontáž stávajících vrat, montáž </w:t>
      </w:r>
      <w:r w:rsidR="00507E4A">
        <w:rPr>
          <w:rFonts w:ascii="Arial" w:hAnsi="Arial" w:cs="Arial"/>
          <w:sz w:val="22"/>
          <w:szCs w:val="22"/>
        </w:rPr>
        <w:t xml:space="preserve">předmětu koupě </w:t>
      </w:r>
      <w:r w:rsidRPr="004A4C9D">
        <w:rPr>
          <w:rFonts w:ascii="Arial" w:hAnsi="Arial" w:cs="Arial"/>
          <w:sz w:val="22"/>
          <w:szCs w:val="22"/>
        </w:rPr>
        <w:t>a umožní mu nabýt vlastnické právo k němu, a kupující se zavazuje, že předmět koupě převezme a zaplatí prodávajícímu kupní cenu</w:t>
      </w:r>
      <w:r w:rsidRPr="004A4C9D">
        <w:rPr>
          <w:rFonts w:ascii="Arial" w:hAnsi="Arial" w:cs="Arial"/>
          <w:b/>
          <w:sz w:val="22"/>
          <w:szCs w:val="22"/>
        </w:rPr>
        <w:t>.</w:t>
      </w:r>
    </w:p>
    <w:p w14:paraId="4F60AB8B" w14:textId="3D83FDB4" w:rsidR="00D235EB" w:rsidRPr="004C3DA1" w:rsidRDefault="005E2BAE" w:rsidP="00043AA9">
      <w:pPr>
        <w:pStyle w:val="Odstavecseseznamem"/>
        <w:numPr>
          <w:ilvl w:val="0"/>
          <w:numId w:val="19"/>
        </w:numPr>
        <w:spacing w:before="100"/>
        <w:ind w:left="0" w:firstLine="0"/>
        <w:jc w:val="both"/>
        <w:rPr>
          <w:rFonts w:ascii="Arial" w:hAnsi="Arial" w:cs="Arial"/>
          <w:sz w:val="22"/>
          <w:szCs w:val="22"/>
        </w:rPr>
      </w:pPr>
      <w:r w:rsidRPr="004C3DA1">
        <w:rPr>
          <w:rFonts w:ascii="Arial" w:hAnsi="Arial" w:cs="Arial"/>
          <w:iCs/>
          <w:sz w:val="22"/>
          <w:szCs w:val="22"/>
        </w:rPr>
        <w:t>Předmět koupě</w:t>
      </w:r>
      <w:r w:rsidRPr="004C3DA1">
        <w:rPr>
          <w:rFonts w:ascii="Arial" w:hAnsi="Arial" w:cs="Arial"/>
          <w:sz w:val="22"/>
          <w:szCs w:val="22"/>
        </w:rPr>
        <w:t xml:space="preserve"> je určen pro účely: </w:t>
      </w:r>
      <w:r w:rsidR="00AE0B6D" w:rsidRPr="004C3DA1">
        <w:rPr>
          <w:rFonts w:ascii="Arial" w:hAnsi="Arial" w:cs="Arial"/>
          <w:sz w:val="22"/>
          <w:szCs w:val="22"/>
        </w:rPr>
        <w:t xml:space="preserve">dodávka a instalace </w:t>
      </w:r>
      <w:r w:rsidR="00346830">
        <w:rPr>
          <w:rFonts w:ascii="Arial" w:hAnsi="Arial" w:cs="Arial"/>
          <w:sz w:val="22"/>
          <w:szCs w:val="22"/>
        </w:rPr>
        <w:t xml:space="preserve">průmyslových automatických vrat s integrovanými </w:t>
      </w:r>
      <w:r w:rsidR="00936119">
        <w:rPr>
          <w:rFonts w:ascii="Arial" w:hAnsi="Arial" w:cs="Arial"/>
          <w:sz w:val="22"/>
          <w:szCs w:val="22"/>
        </w:rPr>
        <w:t>d</w:t>
      </w:r>
      <w:r w:rsidR="00346830">
        <w:rPr>
          <w:rFonts w:ascii="Arial" w:hAnsi="Arial" w:cs="Arial"/>
          <w:sz w:val="22"/>
          <w:szCs w:val="22"/>
        </w:rPr>
        <w:t xml:space="preserve">veřmi </w:t>
      </w:r>
      <w:r w:rsidR="004C3DA1" w:rsidRPr="004C3DA1">
        <w:rPr>
          <w:rFonts w:ascii="Arial" w:hAnsi="Arial" w:cs="Arial"/>
          <w:sz w:val="22"/>
          <w:szCs w:val="22"/>
        </w:rPr>
        <w:t xml:space="preserve">v celkovém počtu </w:t>
      </w:r>
      <w:r w:rsidR="00936119">
        <w:rPr>
          <w:rFonts w:ascii="Arial" w:hAnsi="Arial" w:cs="Arial"/>
          <w:sz w:val="22"/>
          <w:szCs w:val="22"/>
        </w:rPr>
        <w:t>2</w:t>
      </w:r>
      <w:r w:rsidR="004C3DA1" w:rsidRPr="004C3DA1">
        <w:rPr>
          <w:rFonts w:ascii="Arial" w:hAnsi="Arial" w:cs="Arial"/>
          <w:sz w:val="22"/>
          <w:szCs w:val="22"/>
        </w:rPr>
        <w:t xml:space="preserve"> ks.</w:t>
      </w:r>
      <w:r w:rsidR="00370C1B" w:rsidRPr="004C3DA1">
        <w:rPr>
          <w:rFonts w:ascii="Arial" w:hAnsi="Arial" w:cs="Arial"/>
          <w:sz w:val="22"/>
          <w:szCs w:val="22"/>
        </w:rPr>
        <w:t xml:space="preserve"> </w:t>
      </w:r>
    </w:p>
    <w:p w14:paraId="7EAFCEA4" w14:textId="64514824" w:rsidR="00370C1B" w:rsidRDefault="00370C1B" w:rsidP="00370C1B">
      <w:pPr>
        <w:spacing w:before="100"/>
        <w:jc w:val="both"/>
        <w:rPr>
          <w:rFonts w:ascii="Arial" w:hAnsi="Arial" w:cs="Arial"/>
          <w:sz w:val="22"/>
          <w:szCs w:val="22"/>
        </w:rPr>
      </w:pPr>
    </w:p>
    <w:p w14:paraId="66356F60" w14:textId="0B885ABB" w:rsidR="00EF79A1" w:rsidRDefault="00EF79A1" w:rsidP="00AE0B6D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0D656B" w14:textId="77777777" w:rsidR="00AE0B6D" w:rsidRDefault="00AE0B6D" w:rsidP="00AE0B6D">
      <w:pPr>
        <w:suppressAutoHyphens w:val="0"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43491D8" w14:textId="0A186DB5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3FCBC277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Doba a místo plnění</w:t>
      </w:r>
    </w:p>
    <w:p w14:paraId="06F03583" w14:textId="77777777" w:rsidR="00893583" w:rsidRPr="0086406D" w:rsidRDefault="00893583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EDEFAC" w14:textId="412DF5FE" w:rsidR="00D03A04" w:rsidRPr="00D03A04" w:rsidRDefault="00F750DD" w:rsidP="00B0049D">
      <w:pPr>
        <w:suppressAutoHyphens w:val="0"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750DD">
        <w:rPr>
          <w:rFonts w:ascii="Arial" w:hAnsi="Arial" w:cs="Arial"/>
          <w:b/>
          <w:sz w:val="22"/>
          <w:szCs w:val="22"/>
        </w:rPr>
        <w:t>2. 1.</w:t>
      </w:r>
      <w:r>
        <w:rPr>
          <w:rFonts w:ascii="Arial" w:hAnsi="Arial" w:cs="Arial"/>
          <w:sz w:val="22"/>
          <w:szCs w:val="22"/>
        </w:rPr>
        <w:tab/>
      </w:r>
      <w:r w:rsidR="00AF495E">
        <w:rPr>
          <w:rFonts w:ascii="Arial" w:hAnsi="Arial" w:cs="Arial"/>
          <w:sz w:val="22"/>
          <w:szCs w:val="22"/>
        </w:rPr>
        <w:t>Prodávající</w:t>
      </w:r>
      <w:r w:rsidR="00F06417" w:rsidRPr="0086406D">
        <w:rPr>
          <w:rFonts w:ascii="Arial" w:hAnsi="Arial" w:cs="Arial"/>
          <w:sz w:val="22"/>
          <w:szCs w:val="22"/>
        </w:rPr>
        <w:t xml:space="preserve"> se zavazuje </w:t>
      </w:r>
      <w:r w:rsidR="00AE2106">
        <w:rPr>
          <w:rFonts w:ascii="Arial" w:hAnsi="Arial" w:cs="Arial"/>
          <w:sz w:val="22"/>
          <w:szCs w:val="22"/>
        </w:rPr>
        <w:t>dodat předmět koupě v termínu do</w:t>
      </w:r>
      <w:r w:rsidR="00AE0B6D">
        <w:rPr>
          <w:rFonts w:ascii="Arial" w:hAnsi="Arial" w:cs="Arial"/>
          <w:sz w:val="22"/>
          <w:szCs w:val="22"/>
        </w:rPr>
        <w:t xml:space="preserve"> </w:t>
      </w:r>
      <w:r w:rsidR="00936119">
        <w:rPr>
          <w:rFonts w:ascii="Arial" w:hAnsi="Arial" w:cs="Arial"/>
          <w:sz w:val="22"/>
          <w:szCs w:val="22"/>
        </w:rPr>
        <w:t>60</w:t>
      </w:r>
      <w:r w:rsidR="00507E4A">
        <w:rPr>
          <w:rFonts w:ascii="Arial" w:hAnsi="Arial" w:cs="Arial"/>
          <w:sz w:val="22"/>
          <w:szCs w:val="22"/>
        </w:rPr>
        <w:t xml:space="preserve"> </w:t>
      </w:r>
      <w:r w:rsidR="00936119">
        <w:rPr>
          <w:rFonts w:ascii="Arial" w:hAnsi="Arial" w:cs="Arial"/>
          <w:sz w:val="22"/>
          <w:szCs w:val="22"/>
        </w:rPr>
        <w:t>dní od podpisu smlouvy</w:t>
      </w:r>
      <w:r w:rsidR="00D962B1">
        <w:rPr>
          <w:rFonts w:ascii="Arial" w:hAnsi="Arial" w:cs="Arial"/>
          <w:sz w:val="22"/>
          <w:szCs w:val="22"/>
        </w:rPr>
        <w:t>.</w:t>
      </w:r>
    </w:p>
    <w:p w14:paraId="2D9EDCA5" w14:textId="44D10CEB" w:rsidR="005E2BAE" w:rsidRPr="004C3DA1" w:rsidRDefault="00F750DD" w:rsidP="00F750DD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750DD">
        <w:rPr>
          <w:rFonts w:ascii="Arial" w:hAnsi="Arial" w:cs="Arial"/>
          <w:b/>
          <w:sz w:val="22"/>
          <w:szCs w:val="22"/>
        </w:rPr>
        <w:t>2. 2</w:t>
      </w:r>
      <w:r w:rsidR="00F06417" w:rsidRPr="00F750D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AE2106">
        <w:rPr>
          <w:rFonts w:ascii="Arial" w:hAnsi="Arial" w:cs="Arial"/>
          <w:sz w:val="22"/>
          <w:szCs w:val="22"/>
        </w:rPr>
        <w:t>Místem dodání předmětu koupě j</w:t>
      </w:r>
      <w:r w:rsidR="00936119">
        <w:rPr>
          <w:rFonts w:ascii="Arial" w:hAnsi="Arial" w:cs="Arial"/>
          <w:sz w:val="22"/>
          <w:szCs w:val="22"/>
        </w:rPr>
        <w:t xml:space="preserve">e </w:t>
      </w:r>
      <w:r w:rsidR="00936119" w:rsidRPr="00936119">
        <w:rPr>
          <w:rFonts w:ascii="Arial" w:hAnsi="Arial" w:cs="Arial"/>
          <w:b/>
          <w:bCs/>
          <w:sz w:val="22"/>
          <w:szCs w:val="22"/>
        </w:rPr>
        <w:t>Ústřední kontrolní a zkušební ústav zemědělský</w:t>
      </w:r>
      <w:r w:rsidR="00507E4A">
        <w:rPr>
          <w:rFonts w:ascii="Arial" w:hAnsi="Arial" w:cs="Arial"/>
          <w:b/>
          <w:bCs/>
          <w:sz w:val="22"/>
          <w:szCs w:val="22"/>
        </w:rPr>
        <w:t>, Zkušební stanice</w:t>
      </w:r>
      <w:r w:rsidR="00936119" w:rsidRPr="00936119">
        <w:rPr>
          <w:rFonts w:ascii="Arial" w:hAnsi="Arial" w:cs="Arial"/>
          <w:b/>
          <w:bCs/>
          <w:sz w:val="22"/>
          <w:szCs w:val="22"/>
        </w:rPr>
        <w:t xml:space="preserve"> Přerov nad Labem, </w:t>
      </w:r>
      <w:r w:rsidR="00507E4A">
        <w:rPr>
          <w:rFonts w:ascii="Arial" w:hAnsi="Arial" w:cs="Arial"/>
          <w:b/>
          <w:bCs/>
          <w:sz w:val="22"/>
          <w:szCs w:val="22"/>
        </w:rPr>
        <w:t xml:space="preserve">č.p. 420, </w:t>
      </w:r>
      <w:r w:rsidR="00936119" w:rsidRPr="00936119">
        <w:rPr>
          <w:rFonts w:ascii="Arial" w:hAnsi="Arial" w:cs="Arial"/>
          <w:b/>
          <w:bCs/>
          <w:sz w:val="22"/>
          <w:szCs w:val="22"/>
        </w:rPr>
        <w:t>289 16 Přerov nad Labem</w:t>
      </w:r>
      <w:r w:rsidR="00936119">
        <w:rPr>
          <w:rFonts w:ascii="Arial" w:hAnsi="Arial" w:cs="Arial"/>
          <w:sz w:val="22"/>
          <w:szCs w:val="22"/>
        </w:rPr>
        <w:t>.</w:t>
      </w:r>
    </w:p>
    <w:p w14:paraId="16669537" w14:textId="414F96DC" w:rsidR="00893583" w:rsidRPr="0086406D" w:rsidRDefault="00893583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8772483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III.</w:t>
      </w:r>
    </w:p>
    <w:p w14:paraId="0DC0A503" w14:textId="163D635E" w:rsidR="00893583" w:rsidRPr="0086406D" w:rsidRDefault="00732F9C">
      <w:pPr>
        <w:suppressAutoHyphens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Kupní cena</w:t>
      </w:r>
      <w:r w:rsidR="00F06417" w:rsidRPr="0086406D">
        <w:rPr>
          <w:rFonts w:ascii="Arial" w:hAnsi="Arial" w:cs="Arial"/>
          <w:b/>
          <w:bCs/>
          <w:sz w:val="22"/>
          <w:szCs w:val="22"/>
        </w:rPr>
        <w:t>, platební podmínky a fakturace</w:t>
      </w:r>
    </w:p>
    <w:p w14:paraId="32871B77" w14:textId="77777777" w:rsidR="00893583" w:rsidRPr="0086406D" w:rsidRDefault="00893583">
      <w:pPr>
        <w:suppressAutoHyphens w:val="0"/>
        <w:spacing w:line="240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5777BCE" w14:textId="0C98BE27" w:rsidR="00973A49" w:rsidRPr="00AE2106" w:rsidRDefault="00F750DD" w:rsidP="00973A49">
      <w:pPr>
        <w:suppressAutoHyphens w:val="0"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750DD">
        <w:rPr>
          <w:rFonts w:ascii="Arial" w:hAnsi="Arial" w:cs="Arial"/>
          <w:b/>
          <w:sz w:val="22"/>
          <w:szCs w:val="22"/>
        </w:rPr>
        <w:t>3. 1.</w:t>
      </w:r>
      <w:r>
        <w:rPr>
          <w:rFonts w:ascii="Arial" w:hAnsi="Arial" w:cs="Arial"/>
          <w:sz w:val="22"/>
          <w:szCs w:val="22"/>
        </w:rPr>
        <w:tab/>
      </w:r>
      <w:r w:rsidR="00973A49">
        <w:rPr>
          <w:rFonts w:ascii="Arial" w:hAnsi="Arial" w:cs="Arial"/>
          <w:sz w:val="22"/>
          <w:szCs w:val="22"/>
        </w:rPr>
        <w:t xml:space="preserve">Kupní cena se ujednává ve výši </w:t>
      </w:r>
      <w:r w:rsidR="00936119" w:rsidRPr="00936119">
        <w:rPr>
          <w:rFonts w:ascii="Arial" w:hAnsi="Arial" w:cs="Arial"/>
          <w:b/>
          <w:bCs/>
          <w:sz w:val="22"/>
          <w:szCs w:val="22"/>
        </w:rPr>
        <w:t>292.106</w:t>
      </w:r>
      <w:r w:rsidR="00D33F7B">
        <w:rPr>
          <w:rFonts w:ascii="Arial" w:hAnsi="Arial" w:cs="Arial"/>
          <w:b/>
          <w:bCs/>
          <w:sz w:val="22"/>
          <w:szCs w:val="22"/>
        </w:rPr>
        <w:t xml:space="preserve"> </w:t>
      </w:r>
      <w:r w:rsidR="00AE0B6D">
        <w:rPr>
          <w:rFonts w:ascii="Arial" w:hAnsi="Arial" w:cs="Arial"/>
          <w:b/>
          <w:sz w:val="22"/>
          <w:szCs w:val="22"/>
        </w:rPr>
        <w:t xml:space="preserve">Kč včetně DPH </w:t>
      </w:r>
      <w:r w:rsidR="00D33F7B">
        <w:rPr>
          <w:rFonts w:ascii="Arial" w:hAnsi="Arial" w:cs="Arial"/>
          <w:b/>
          <w:sz w:val="22"/>
          <w:szCs w:val="22"/>
        </w:rPr>
        <w:t xml:space="preserve">21 </w:t>
      </w:r>
      <w:r w:rsidR="00AE0B6D">
        <w:rPr>
          <w:rFonts w:ascii="Arial" w:hAnsi="Arial" w:cs="Arial"/>
          <w:b/>
          <w:sz w:val="22"/>
          <w:szCs w:val="22"/>
        </w:rPr>
        <w:t>%</w:t>
      </w:r>
      <w:r w:rsidR="00AE0B6D">
        <w:rPr>
          <w:rFonts w:ascii="Arial" w:hAnsi="Arial" w:cs="Arial"/>
          <w:sz w:val="22"/>
          <w:szCs w:val="22"/>
        </w:rPr>
        <w:t>.</w:t>
      </w:r>
      <w:r w:rsidR="00507E4A">
        <w:rPr>
          <w:rFonts w:ascii="Arial" w:hAnsi="Arial" w:cs="Arial"/>
          <w:sz w:val="22"/>
          <w:szCs w:val="22"/>
        </w:rPr>
        <w:t xml:space="preserve"> Kupní cena obsahuje veškeré související náklady zejména dodávku a montáž sekčních vrat a demontáž původních vrat. </w:t>
      </w:r>
    </w:p>
    <w:p w14:paraId="31B06C76" w14:textId="5AC39BAF" w:rsidR="00893583" w:rsidRPr="0086406D" w:rsidRDefault="00973A49" w:rsidP="00F750DD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4C3DA1">
        <w:rPr>
          <w:rFonts w:ascii="Arial" w:hAnsi="Arial" w:cs="Arial"/>
          <w:b/>
          <w:sz w:val="22"/>
          <w:szCs w:val="22"/>
        </w:rPr>
        <w:t>2</w:t>
      </w:r>
      <w:r w:rsidR="00F06417" w:rsidRPr="00F750DD">
        <w:rPr>
          <w:rFonts w:ascii="Arial" w:hAnsi="Arial" w:cs="Arial"/>
          <w:b/>
          <w:sz w:val="22"/>
          <w:szCs w:val="22"/>
        </w:rPr>
        <w:t>.</w:t>
      </w:r>
      <w:r w:rsidR="00F750DD">
        <w:rPr>
          <w:rFonts w:ascii="Arial" w:hAnsi="Arial" w:cs="Arial"/>
          <w:sz w:val="22"/>
          <w:szCs w:val="22"/>
        </w:rPr>
        <w:tab/>
      </w:r>
      <w:r w:rsidRPr="00973A49">
        <w:rPr>
          <w:rFonts w:ascii="Arial" w:hAnsi="Arial" w:cs="Arial"/>
          <w:sz w:val="22"/>
          <w:szCs w:val="22"/>
        </w:rPr>
        <w:t>Kupní cena bude zaplacena kupujícím na základě vystaveného daňového dokladu – faktury, kterou je prodávající oprávněn vystavit až po předání a převzetí předmětu koupě</w:t>
      </w:r>
      <w:r w:rsidR="00507E4A">
        <w:rPr>
          <w:rFonts w:ascii="Arial" w:hAnsi="Arial" w:cs="Arial"/>
          <w:sz w:val="22"/>
          <w:szCs w:val="22"/>
        </w:rPr>
        <w:t xml:space="preserve"> bez vad a nedodělků</w:t>
      </w:r>
      <w:r w:rsidRPr="00973A49">
        <w:rPr>
          <w:rFonts w:ascii="Arial" w:hAnsi="Arial" w:cs="Arial"/>
          <w:sz w:val="22"/>
          <w:szCs w:val="22"/>
        </w:rPr>
        <w:t>. Podkladem pro vystavení faktury je Protokol o předání a převzetí předmětu koupě (dále i jako „Protokol“) stvrzený oběma smluvními stranami.</w:t>
      </w:r>
    </w:p>
    <w:p w14:paraId="583DB7E4" w14:textId="0C78404A" w:rsidR="00893583" w:rsidRPr="0086406D" w:rsidRDefault="00973A49" w:rsidP="00F750DD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4C3DA1">
        <w:rPr>
          <w:rFonts w:ascii="Arial" w:hAnsi="Arial" w:cs="Arial"/>
          <w:b/>
          <w:sz w:val="22"/>
          <w:szCs w:val="22"/>
        </w:rPr>
        <w:t>5</w:t>
      </w:r>
      <w:r w:rsidR="00F06417" w:rsidRPr="00F750DD">
        <w:rPr>
          <w:rFonts w:ascii="Arial" w:hAnsi="Arial" w:cs="Arial"/>
          <w:b/>
          <w:sz w:val="22"/>
          <w:szCs w:val="22"/>
        </w:rPr>
        <w:t>.</w:t>
      </w:r>
      <w:r w:rsidR="00F06417" w:rsidRPr="0086406D">
        <w:rPr>
          <w:rFonts w:ascii="Arial" w:hAnsi="Arial" w:cs="Arial"/>
          <w:sz w:val="22"/>
          <w:szCs w:val="22"/>
        </w:rPr>
        <w:tab/>
        <w:t xml:space="preserve">Faktura musí obsahovat mimo náležitosti uvedené v bodě </w:t>
      </w:r>
      <w:r>
        <w:rPr>
          <w:rFonts w:ascii="Arial" w:hAnsi="Arial" w:cs="Arial"/>
          <w:sz w:val="22"/>
          <w:szCs w:val="22"/>
        </w:rPr>
        <w:t xml:space="preserve">3. </w:t>
      </w:r>
      <w:r w:rsidR="002C284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F750DD">
        <w:rPr>
          <w:rFonts w:ascii="Arial" w:hAnsi="Arial" w:cs="Arial"/>
          <w:sz w:val="22"/>
          <w:szCs w:val="22"/>
        </w:rPr>
        <w:t xml:space="preserve"> celkovou</w:t>
      </w:r>
      <w:r w:rsidR="00F06417" w:rsidRPr="0086406D">
        <w:rPr>
          <w:rFonts w:ascii="Arial" w:hAnsi="Arial" w:cs="Arial"/>
          <w:sz w:val="22"/>
          <w:szCs w:val="22"/>
        </w:rPr>
        <w:t xml:space="preserve"> sjednanou cenu bez DPH, DPH a cenu celkem s DPH.</w:t>
      </w:r>
    </w:p>
    <w:p w14:paraId="52C49B8A" w14:textId="2FA18EA3" w:rsidR="00893583" w:rsidRPr="0086406D" w:rsidRDefault="00973A49" w:rsidP="00F750DD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4C3DA1">
        <w:rPr>
          <w:rFonts w:ascii="Arial" w:hAnsi="Arial" w:cs="Arial"/>
          <w:b/>
          <w:sz w:val="22"/>
          <w:szCs w:val="22"/>
        </w:rPr>
        <w:t>4</w:t>
      </w:r>
      <w:r w:rsidR="00F06417" w:rsidRPr="00F750DD">
        <w:rPr>
          <w:rFonts w:ascii="Arial" w:hAnsi="Arial" w:cs="Arial"/>
          <w:b/>
          <w:sz w:val="22"/>
          <w:szCs w:val="22"/>
        </w:rPr>
        <w:t>.</w:t>
      </w:r>
      <w:r w:rsidR="00F750DD">
        <w:rPr>
          <w:rFonts w:ascii="Arial" w:hAnsi="Arial" w:cs="Arial"/>
          <w:sz w:val="22"/>
          <w:szCs w:val="22"/>
        </w:rPr>
        <w:tab/>
      </w:r>
      <w:r w:rsidR="00F06417" w:rsidRPr="0086406D">
        <w:rPr>
          <w:rFonts w:ascii="Arial" w:hAnsi="Arial" w:cs="Arial"/>
          <w:sz w:val="22"/>
          <w:szCs w:val="22"/>
        </w:rPr>
        <w:t xml:space="preserve">Daňový doklad (faktura) bude obsahovat kromě čísla </w:t>
      </w:r>
      <w:r>
        <w:rPr>
          <w:rFonts w:ascii="Arial" w:hAnsi="Arial" w:cs="Arial"/>
          <w:sz w:val="22"/>
          <w:szCs w:val="22"/>
        </w:rPr>
        <w:t>kupní smlouvy či jakéhokoliv dodatku této smlouvy</w:t>
      </w:r>
      <w:r w:rsidR="00F06417" w:rsidRPr="0086406D">
        <w:rPr>
          <w:rFonts w:ascii="Arial" w:hAnsi="Arial" w:cs="Arial"/>
          <w:sz w:val="22"/>
          <w:szCs w:val="22"/>
        </w:rPr>
        <w:t xml:space="preserve">, názvu akce a lhůty splatnosti, která </w:t>
      </w:r>
      <w:r w:rsidR="00F750DD" w:rsidRPr="0086406D">
        <w:rPr>
          <w:rFonts w:ascii="Arial" w:hAnsi="Arial" w:cs="Arial"/>
          <w:sz w:val="22"/>
          <w:szCs w:val="22"/>
        </w:rPr>
        <w:t xml:space="preserve">činí </w:t>
      </w:r>
      <w:r w:rsidR="00F4028D">
        <w:rPr>
          <w:rFonts w:ascii="Arial" w:hAnsi="Arial" w:cs="Arial"/>
          <w:b/>
          <w:sz w:val="22"/>
          <w:szCs w:val="22"/>
        </w:rPr>
        <w:t>14</w:t>
      </w:r>
      <w:r w:rsidR="00F06417" w:rsidRPr="0086406D">
        <w:rPr>
          <w:rFonts w:ascii="Arial" w:hAnsi="Arial" w:cs="Arial"/>
          <w:b/>
          <w:bCs/>
          <w:sz w:val="22"/>
          <w:szCs w:val="22"/>
        </w:rPr>
        <w:t xml:space="preserve"> dnů </w:t>
      </w:r>
      <w:r w:rsidR="00F06417" w:rsidRPr="0086406D">
        <w:rPr>
          <w:rFonts w:ascii="Arial" w:hAnsi="Arial" w:cs="Arial"/>
          <w:sz w:val="22"/>
          <w:szCs w:val="22"/>
        </w:rPr>
        <w:t xml:space="preserve">od doručení faktury </w:t>
      </w:r>
      <w:r w:rsidR="00D83D0B">
        <w:rPr>
          <w:rFonts w:ascii="Arial" w:hAnsi="Arial" w:cs="Arial"/>
          <w:sz w:val="22"/>
          <w:szCs w:val="22"/>
        </w:rPr>
        <w:t>kupujícímu</w:t>
      </w:r>
      <w:r w:rsidR="00F06417" w:rsidRPr="0086406D">
        <w:rPr>
          <w:rFonts w:ascii="Arial" w:hAnsi="Arial" w:cs="Arial"/>
          <w:sz w:val="22"/>
          <w:szCs w:val="22"/>
        </w:rPr>
        <w:t>, také náležitosti daňového dokladu</w:t>
      </w:r>
      <w:r w:rsidR="00507E4A">
        <w:rPr>
          <w:rFonts w:ascii="Arial" w:hAnsi="Arial" w:cs="Arial"/>
          <w:sz w:val="22"/>
          <w:szCs w:val="22"/>
        </w:rPr>
        <w:t xml:space="preserve"> dle</w:t>
      </w:r>
      <w:r w:rsidR="00F06417" w:rsidRPr="0086406D">
        <w:rPr>
          <w:rFonts w:ascii="Arial" w:hAnsi="Arial" w:cs="Arial"/>
          <w:sz w:val="22"/>
          <w:szCs w:val="22"/>
        </w:rPr>
        <w:t xml:space="preserve"> zákona č. 235/2004 Sb., zákon o dani z přidané hodnoty, náležitosti účetního dokladu dle zákona č. 563/1991 Sb., zákon o účetnictví a údaje dle § </w:t>
      </w:r>
      <w:r w:rsidR="00D37F4E" w:rsidRPr="0086406D">
        <w:rPr>
          <w:rFonts w:ascii="Arial" w:hAnsi="Arial" w:cs="Arial"/>
          <w:sz w:val="22"/>
          <w:szCs w:val="22"/>
        </w:rPr>
        <w:t>435 občanského zákoníku</w:t>
      </w:r>
      <w:r w:rsidR="00F06417" w:rsidRPr="0086406D">
        <w:rPr>
          <w:rFonts w:ascii="Arial" w:hAnsi="Arial" w:cs="Arial"/>
          <w:sz w:val="22"/>
          <w:szCs w:val="22"/>
        </w:rPr>
        <w:t xml:space="preserve">, </w:t>
      </w:r>
      <w:r w:rsidR="00507E4A">
        <w:rPr>
          <w:rFonts w:ascii="Arial" w:hAnsi="Arial" w:cs="Arial"/>
          <w:sz w:val="22"/>
          <w:szCs w:val="22"/>
        </w:rPr>
        <w:t>ve znění pozdějších předpisů</w:t>
      </w:r>
      <w:r w:rsidR="00F06417" w:rsidRPr="0086406D">
        <w:rPr>
          <w:rFonts w:ascii="Arial" w:hAnsi="Arial" w:cs="Arial"/>
          <w:sz w:val="22"/>
          <w:szCs w:val="22"/>
        </w:rPr>
        <w:t xml:space="preserve">. V případě, že faktura nebude mít odpovídající náležitosti, je </w:t>
      </w:r>
      <w:r w:rsidR="00D83D0B">
        <w:rPr>
          <w:rFonts w:ascii="Arial" w:hAnsi="Arial" w:cs="Arial"/>
          <w:sz w:val="22"/>
          <w:szCs w:val="22"/>
        </w:rPr>
        <w:t>kupující</w:t>
      </w:r>
      <w:r w:rsidR="00D83D0B" w:rsidRPr="0086406D">
        <w:rPr>
          <w:rFonts w:ascii="Arial" w:hAnsi="Arial" w:cs="Arial"/>
          <w:sz w:val="22"/>
          <w:szCs w:val="22"/>
        </w:rPr>
        <w:t xml:space="preserve"> </w:t>
      </w:r>
      <w:r w:rsidR="00F06417" w:rsidRPr="0086406D">
        <w:rPr>
          <w:rFonts w:ascii="Arial" w:hAnsi="Arial" w:cs="Arial"/>
          <w:sz w:val="22"/>
          <w:szCs w:val="22"/>
        </w:rPr>
        <w:t xml:space="preserve">oprávněn zaslat ji ve lhůtě splatnosti zpět </w:t>
      </w:r>
      <w:r w:rsidR="00D83D0B">
        <w:rPr>
          <w:rFonts w:ascii="Arial" w:hAnsi="Arial" w:cs="Arial"/>
          <w:sz w:val="22"/>
          <w:szCs w:val="22"/>
        </w:rPr>
        <w:t>prodávajícímu</w:t>
      </w:r>
      <w:r w:rsidR="00D83D0B" w:rsidRPr="0086406D">
        <w:rPr>
          <w:rFonts w:ascii="Arial" w:hAnsi="Arial" w:cs="Arial"/>
          <w:sz w:val="22"/>
          <w:szCs w:val="22"/>
        </w:rPr>
        <w:t xml:space="preserve"> </w:t>
      </w:r>
      <w:r w:rsidR="00F06417" w:rsidRPr="0086406D">
        <w:rPr>
          <w:rFonts w:ascii="Arial" w:hAnsi="Arial" w:cs="Arial"/>
          <w:sz w:val="22"/>
          <w:szCs w:val="22"/>
        </w:rPr>
        <w:t xml:space="preserve">k doplnění, aniž se tak dostane do prodlení se splatností. Lhůta splatnosti počíná běžet znovu od opětovného zaslání náležitě doplněného či opraveného dokladu. </w:t>
      </w:r>
    </w:p>
    <w:p w14:paraId="5B8FE4AF" w14:textId="311485E6" w:rsidR="00893583" w:rsidRPr="0086406D" w:rsidRDefault="00973A49" w:rsidP="00F750DD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2C2843">
        <w:rPr>
          <w:rFonts w:ascii="Arial" w:hAnsi="Arial" w:cs="Arial"/>
          <w:b/>
          <w:sz w:val="22"/>
          <w:szCs w:val="22"/>
        </w:rPr>
        <w:t>5</w:t>
      </w:r>
      <w:r w:rsidR="00F750DD">
        <w:rPr>
          <w:rFonts w:ascii="Arial" w:hAnsi="Arial" w:cs="Arial"/>
          <w:sz w:val="22"/>
          <w:szCs w:val="22"/>
        </w:rPr>
        <w:t>.</w:t>
      </w:r>
      <w:r w:rsidR="00F750DD">
        <w:rPr>
          <w:rFonts w:ascii="Arial" w:hAnsi="Arial" w:cs="Arial"/>
          <w:sz w:val="22"/>
          <w:szCs w:val="22"/>
        </w:rPr>
        <w:tab/>
      </w:r>
      <w:r w:rsidR="00F06417" w:rsidRPr="0086406D">
        <w:rPr>
          <w:rFonts w:ascii="Arial" w:hAnsi="Arial" w:cs="Arial"/>
          <w:sz w:val="22"/>
          <w:szCs w:val="22"/>
        </w:rPr>
        <w:t xml:space="preserve">Úhrada ceny díla bude provedena bezhotovostní formou převodem na bankovní účet </w:t>
      </w:r>
      <w:r w:rsidR="00D83D0B">
        <w:rPr>
          <w:rFonts w:ascii="Arial" w:hAnsi="Arial" w:cs="Arial"/>
          <w:sz w:val="22"/>
          <w:szCs w:val="22"/>
        </w:rPr>
        <w:t>prodávajícího</w:t>
      </w:r>
      <w:r w:rsidR="00507E4A">
        <w:rPr>
          <w:rFonts w:ascii="Arial" w:hAnsi="Arial" w:cs="Arial"/>
          <w:sz w:val="22"/>
          <w:szCs w:val="22"/>
        </w:rPr>
        <w:t>,</w:t>
      </w:r>
      <w:r w:rsidR="000E09A2">
        <w:rPr>
          <w:rFonts w:ascii="Arial" w:hAnsi="Arial" w:cs="Arial"/>
          <w:sz w:val="22"/>
          <w:szCs w:val="22"/>
        </w:rPr>
        <w:t xml:space="preserve"> a to </w:t>
      </w:r>
      <w:r w:rsidR="002A3EEA">
        <w:rPr>
          <w:rFonts w:ascii="Arial" w:hAnsi="Arial" w:cs="Arial"/>
          <w:sz w:val="22"/>
          <w:szCs w:val="22"/>
        </w:rPr>
        <w:t xml:space="preserve">ve formě </w:t>
      </w:r>
      <w:r w:rsidR="00936119">
        <w:rPr>
          <w:rFonts w:ascii="Arial" w:hAnsi="Arial" w:cs="Arial"/>
          <w:sz w:val="22"/>
          <w:szCs w:val="22"/>
        </w:rPr>
        <w:t xml:space="preserve">celkové </w:t>
      </w:r>
      <w:r w:rsidR="00507E4A">
        <w:rPr>
          <w:rFonts w:ascii="Arial" w:hAnsi="Arial" w:cs="Arial"/>
          <w:sz w:val="22"/>
          <w:szCs w:val="22"/>
        </w:rPr>
        <w:t>kupní ceny</w:t>
      </w:r>
      <w:r w:rsidR="002A3EEA">
        <w:rPr>
          <w:rFonts w:ascii="Arial" w:hAnsi="Arial" w:cs="Arial"/>
          <w:sz w:val="22"/>
          <w:szCs w:val="22"/>
        </w:rPr>
        <w:t xml:space="preserve">. </w:t>
      </w:r>
      <w:r w:rsidR="00F06417" w:rsidRPr="0086406D">
        <w:rPr>
          <w:rFonts w:ascii="Arial" w:hAnsi="Arial" w:cs="Arial"/>
          <w:sz w:val="22"/>
          <w:szCs w:val="22"/>
        </w:rPr>
        <w:t xml:space="preserve">Obě smluvní strany se dohodly na tom, že peněžitý závazek je splněn dnem, kdy je částka </w:t>
      </w:r>
      <w:r w:rsidR="002C2843">
        <w:rPr>
          <w:rFonts w:ascii="Arial" w:hAnsi="Arial" w:cs="Arial"/>
          <w:sz w:val="22"/>
          <w:szCs w:val="22"/>
        </w:rPr>
        <w:t>připsána</w:t>
      </w:r>
      <w:r w:rsidR="00F06417" w:rsidRPr="0086406D">
        <w:rPr>
          <w:rFonts w:ascii="Arial" w:hAnsi="Arial" w:cs="Arial"/>
          <w:sz w:val="22"/>
          <w:szCs w:val="22"/>
        </w:rPr>
        <w:t xml:space="preserve"> </w:t>
      </w:r>
      <w:r w:rsidR="002C2843">
        <w:rPr>
          <w:rFonts w:ascii="Arial" w:hAnsi="Arial" w:cs="Arial"/>
          <w:sz w:val="22"/>
          <w:szCs w:val="22"/>
        </w:rPr>
        <w:t>na</w:t>
      </w:r>
      <w:r w:rsidR="00F06417" w:rsidRPr="0086406D">
        <w:rPr>
          <w:rFonts w:ascii="Arial" w:hAnsi="Arial" w:cs="Arial"/>
          <w:sz w:val="22"/>
          <w:szCs w:val="22"/>
        </w:rPr>
        <w:t> úč</w:t>
      </w:r>
      <w:r w:rsidR="002C2843">
        <w:rPr>
          <w:rFonts w:ascii="Arial" w:hAnsi="Arial" w:cs="Arial"/>
          <w:sz w:val="22"/>
          <w:szCs w:val="22"/>
        </w:rPr>
        <w:t>e</w:t>
      </w:r>
      <w:r w:rsidR="00F06417" w:rsidRPr="0086406D">
        <w:rPr>
          <w:rFonts w:ascii="Arial" w:hAnsi="Arial" w:cs="Arial"/>
          <w:sz w:val="22"/>
          <w:szCs w:val="22"/>
        </w:rPr>
        <w:t xml:space="preserve">t </w:t>
      </w:r>
      <w:r w:rsidR="002C2843">
        <w:rPr>
          <w:rFonts w:ascii="Arial" w:hAnsi="Arial" w:cs="Arial"/>
          <w:sz w:val="22"/>
          <w:szCs w:val="22"/>
        </w:rPr>
        <w:t>prodávajícího</w:t>
      </w:r>
      <w:r w:rsidR="00F06417" w:rsidRPr="0086406D">
        <w:rPr>
          <w:rFonts w:ascii="Arial" w:hAnsi="Arial" w:cs="Arial"/>
          <w:sz w:val="22"/>
          <w:szCs w:val="22"/>
        </w:rPr>
        <w:t>.</w:t>
      </w:r>
    </w:p>
    <w:p w14:paraId="3A44E877" w14:textId="2D39AAB5" w:rsidR="00893583" w:rsidRDefault="00973A49" w:rsidP="00F750DD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2C2843">
        <w:rPr>
          <w:rFonts w:ascii="Arial" w:hAnsi="Arial" w:cs="Arial"/>
          <w:b/>
          <w:sz w:val="22"/>
          <w:szCs w:val="22"/>
        </w:rPr>
        <w:t>6</w:t>
      </w:r>
      <w:r w:rsidR="00F06417" w:rsidRPr="00F750DD">
        <w:rPr>
          <w:rFonts w:ascii="Arial" w:hAnsi="Arial" w:cs="Arial"/>
          <w:b/>
          <w:sz w:val="22"/>
          <w:szCs w:val="22"/>
        </w:rPr>
        <w:t>.</w:t>
      </w:r>
      <w:r w:rsidR="00F750DD">
        <w:rPr>
          <w:rFonts w:ascii="Arial" w:hAnsi="Arial" w:cs="Arial"/>
          <w:sz w:val="22"/>
          <w:szCs w:val="22"/>
        </w:rPr>
        <w:tab/>
      </w:r>
      <w:r w:rsidR="00F06417" w:rsidRPr="0086406D">
        <w:rPr>
          <w:rFonts w:ascii="Arial" w:hAnsi="Arial" w:cs="Arial"/>
          <w:sz w:val="22"/>
          <w:szCs w:val="22"/>
        </w:rPr>
        <w:t xml:space="preserve">Pro úhradu sankcí dle článku VI. této </w:t>
      </w:r>
      <w:r>
        <w:rPr>
          <w:rFonts w:ascii="Arial" w:hAnsi="Arial" w:cs="Arial"/>
          <w:sz w:val="22"/>
          <w:szCs w:val="22"/>
        </w:rPr>
        <w:t>smlouvy</w:t>
      </w:r>
      <w:r w:rsidR="00F06417" w:rsidRPr="0086406D">
        <w:rPr>
          <w:rFonts w:ascii="Arial" w:hAnsi="Arial" w:cs="Arial"/>
          <w:sz w:val="22"/>
          <w:szCs w:val="22"/>
        </w:rPr>
        <w:t xml:space="preserve"> platí stejné platební podmínky jako pro zaplacení faktury.</w:t>
      </w:r>
    </w:p>
    <w:p w14:paraId="1D5962E8" w14:textId="290ED56E" w:rsidR="001874FA" w:rsidRDefault="001874FA" w:rsidP="00EA1357">
      <w:pPr>
        <w:suppressAutoHyphens w:val="0"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DDD8D08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IV.</w:t>
      </w:r>
    </w:p>
    <w:p w14:paraId="2778430D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Splnění závazku</w:t>
      </w:r>
    </w:p>
    <w:p w14:paraId="4BB106B7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Přechod odpovědnosti za škodu a přechod vlastnictví</w:t>
      </w:r>
    </w:p>
    <w:p w14:paraId="615B6EC6" w14:textId="77777777" w:rsidR="00893583" w:rsidRPr="0086406D" w:rsidRDefault="00893583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C9F85EB" w14:textId="76D3796C" w:rsidR="00893583" w:rsidRPr="00C92B2C" w:rsidRDefault="008879CC" w:rsidP="00973A49">
      <w:pPr>
        <w:suppressAutoHyphens w:val="0"/>
        <w:spacing w:line="240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879CC">
        <w:rPr>
          <w:rFonts w:ascii="Arial" w:hAnsi="Arial" w:cs="Arial"/>
          <w:b/>
          <w:sz w:val="22"/>
          <w:szCs w:val="22"/>
        </w:rPr>
        <w:t>4. 1</w:t>
      </w:r>
      <w:r w:rsidR="00F06417" w:rsidRPr="008879C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F06417" w:rsidRPr="0086406D">
        <w:rPr>
          <w:rFonts w:ascii="Arial" w:hAnsi="Arial" w:cs="Arial"/>
          <w:sz w:val="22"/>
          <w:szCs w:val="22"/>
        </w:rPr>
        <w:t xml:space="preserve">Ke splnění závazku dojde </w:t>
      </w:r>
      <w:r w:rsidR="00F254F3" w:rsidRPr="0086406D">
        <w:rPr>
          <w:rFonts w:ascii="Arial" w:hAnsi="Arial" w:cs="Arial"/>
          <w:sz w:val="22"/>
          <w:szCs w:val="22"/>
        </w:rPr>
        <w:t>úplným dokončením</w:t>
      </w:r>
      <w:r w:rsidR="00507E4A">
        <w:rPr>
          <w:rFonts w:ascii="Arial" w:hAnsi="Arial" w:cs="Arial"/>
          <w:sz w:val="22"/>
          <w:szCs w:val="22"/>
        </w:rPr>
        <w:t>, tj. montáži</w:t>
      </w:r>
      <w:r w:rsidR="00F254F3" w:rsidRPr="0086406D">
        <w:rPr>
          <w:rFonts w:ascii="Arial" w:hAnsi="Arial" w:cs="Arial"/>
          <w:sz w:val="22"/>
          <w:szCs w:val="22"/>
        </w:rPr>
        <w:t xml:space="preserve"> a </w:t>
      </w:r>
      <w:r w:rsidR="00973A49">
        <w:rPr>
          <w:rFonts w:ascii="Arial" w:hAnsi="Arial" w:cs="Arial"/>
          <w:sz w:val="22"/>
          <w:szCs w:val="22"/>
        </w:rPr>
        <w:t xml:space="preserve">předáním předmětu koupě kupujícímu v místě plnění (tj. místo určené dle bodu </w:t>
      </w:r>
      <w:r w:rsidR="00562606">
        <w:rPr>
          <w:rFonts w:ascii="Arial" w:hAnsi="Arial" w:cs="Arial"/>
          <w:sz w:val="22"/>
          <w:szCs w:val="22"/>
        </w:rPr>
        <w:t>2. 2.), převzetím kupujícím,</w:t>
      </w:r>
      <w:r w:rsidR="00EE22DF">
        <w:rPr>
          <w:rFonts w:ascii="Arial" w:hAnsi="Arial" w:cs="Arial"/>
          <w:sz w:val="22"/>
          <w:szCs w:val="22"/>
        </w:rPr>
        <w:t xml:space="preserve"> potvrzením (podpis) Protokolu oběma smluvními stranami</w:t>
      </w:r>
      <w:r w:rsidR="00562606">
        <w:rPr>
          <w:rFonts w:ascii="Arial" w:hAnsi="Arial" w:cs="Arial"/>
          <w:sz w:val="22"/>
          <w:szCs w:val="22"/>
        </w:rPr>
        <w:t xml:space="preserve"> a úplným zaplacením kupní ceny</w:t>
      </w:r>
      <w:r w:rsidR="00EE22DF">
        <w:rPr>
          <w:rFonts w:ascii="Arial" w:hAnsi="Arial" w:cs="Arial"/>
          <w:sz w:val="22"/>
          <w:szCs w:val="22"/>
        </w:rPr>
        <w:t>. Předmět koupě</w:t>
      </w:r>
      <w:r w:rsidR="002C2843">
        <w:rPr>
          <w:rFonts w:ascii="Arial" w:hAnsi="Arial" w:cs="Arial"/>
          <w:sz w:val="22"/>
          <w:szCs w:val="22"/>
        </w:rPr>
        <w:t xml:space="preserve"> bude</w:t>
      </w:r>
      <w:r w:rsidR="00EE22DF">
        <w:rPr>
          <w:rFonts w:ascii="Arial" w:hAnsi="Arial" w:cs="Arial"/>
          <w:sz w:val="22"/>
          <w:szCs w:val="22"/>
        </w:rPr>
        <w:t xml:space="preserve"> předáván </w:t>
      </w:r>
      <w:r w:rsidR="002C2843">
        <w:rPr>
          <w:rFonts w:ascii="Arial" w:hAnsi="Arial" w:cs="Arial"/>
          <w:sz w:val="22"/>
          <w:szCs w:val="22"/>
        </w:rPr>
        <w:t xml:space="preserve">ze strany prodávajícího montážními techniky </w:t>
      </w:r>
      <w:r w:rsidR="00EE22DF">
        <w:rPr>
          <w:rFonts w:ascii="Arial" w:hAnsi="Arial" w:cs="Arial"/>
          <w:sz w:val="22"/>
          <w:szCs w:val="22"/>
        </w:rPr>
        <w:t xml:space="preserve">a </w:t>
      </w:r>
      <w:r w:rsidR="00EE22DF" w:rsidRPr="00C92B2C">
        <w:rPr>
          <w:rFonts w:ascii="Arial" w:hAnsi="Arial" w:cs="Arial"/>
          <w:b/>
          <w:bCs/>
          <w:sz w:val="22"/>
          <w:szCs w:val="22"/>
        </w:rPr>
        <w:t>přebírán</w:t>
      </w:r>
      <w:r w:rsidR="002C2843" w:rsidRPr="00C92B2C">
        <w:rPr>
          <w:rFonts w:ascii="Arial" w:hAnsi="Arial" w:cs="Arial"/>
          <w:b/>
          <w:bCs/>
          <w:sz w:val="22"/>
          <w:szCs w:val="22"/>
        </w:rPr>
        <w:t xml:space="preserve"> ze strany kupujícího</w:t>
      </w:r>
      <w:r w:rsidR="00EE22DF" w:rsidRPr="00C92B2C">
        <w:rPr>
          <w:rFonts w:ascii="Arial" w:hAnsi="Arial" w:cs="Arial"/>
          <w:b/>
          <w:bCs/>
          <w:sz w:val="22"/>
          <w:szCs w:val="22"/>
        </w:rPr>
        <w:t xml:space="preserve"> </w:t>
      </w:r>
      <w:r w:rsidR="002C2843" w:rsidRPr="00C92B2C">
        <w:rPr>
          <w:rFonts w:ascii="Arial" w:hAnsi="Arial" w:cs="Arial"/>
          <w:b/>
          <w:bCs/>
          <w:sz w:val="22"/>
          <w:szCs w:val="22"/>
        </w:rPr>
        <w:t xml:space="preserve">po částech vždy po dokončení montáže </w:t>
      </w:r>
      <w:r w:rsidR="00936119" w:rsidRPr="00C92B2C">
        <w:rPr>
          <w:rFonts w:ascii="Arial" w:hAnsi="Arial" w:cs="Arial"/>
          <w:b/>
          <w:bCs/>
          <w:sz w:val="22"/>
          <w:szCs w:val="22"/>
        </w:rPr>
        <w:t xml:space="preserve">1 ks </w:t>
      </w:r>
      <w:r w:rsidR="00C92B2C" w:rsidRPr="00C92B2C">
        <w:rPr>
          <w:rFonts w:ascii="Arial" w:hAnsi="Arial" w:cs="Arial"/>
          <w:b/>
          <w:bCs/>
          <w:sz w:val="22"/>
          <w:szCs w:val="22"/>
        </w:rPr>
        <w:t xml:space="preserve">daných </w:t>
      </w:r>
      <w:r w:rsidR="00936119" w:rsidRPr="00C92B2C">
        <w:rPr>
          <w:rFonts w:ascii="Arial" w:hAnsi="Arial" w:cs="Arial"/>
          <w:b/>
          <w:bCs/>
          <w:sz w:val="22"/>
          <w:szCs w:val="22"/>
        </w:rPr>
        <w:t>vrat</w:t>
      </w:r>
      <w:r w:rsidR="00EE22DF" w:rsidRPr="00C92B2C">
        <w:rPr>
          <w:rFonts w:ascii="Arial" w:hAnsi="Arial" w:cs="Arial"/>
          <w:b/>
          <w:bCs/>
          <w:sz w:val="22"/>
          <w:szCs w:val="22"/>
        </w:rPr>
        <w:t>.</w:t>
      </w:r>
      <w:r w:rsidR="00973A49" w:rsidRPr="00C92B2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571810" w14:textId="7B618ADD" w:rsidR="00893583" w:rsidRDefault="008879CC" w:rsidP="00EE22DF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879CC">
        <w:rPr>
          <w:rFonts w:ascii="Arial" w:hAnsi="Arial" w:cs="Arial"/>
          <w:b/>
          <w:sz w:val="22"/>
          <w:szCs w:val="22"/>
        </w:rPr>
        <w:t>4. 2.</w:t>
      </w:r>
      <w:r>
        <w:rPr>
          <w:rFonts w:ascii="Arial" w:hAnsi="Arial" w:cs="Arial"/>
          <w:sz w:val="22"/>
          <w:szCs w:val="22"/>
        </w:rPr>
        <w:tab/>
      </w:r>
      <w:r w:rsidR="00EE22DF" w:rsidRPr="00EE22DF"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</w:t>
      </w:r>
    </w:p>
    <w:p w14:paraId="7E31926B" w14:textId="2060D494" w:rsidR="00EE22DF" w:rsidRDefault="00EE22DF" w:rsidP="00EE22DF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E22DF">
        <w:rPr>
          <w:rFonts w:ascii="Arial" w:hAnsi="Arial" w:cs="Arial"/>
          <w:b/>
          <w:sz w:val="22"/>
          <w:szCs w:val="22"/>
        </w:rPr>
        <w:t>4. 3.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E22DF"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</w:t>
      </w:r>
      <w:r w:rsidR="00FC1FAF">
        <w:rPr>
          <w:rFonts w:ascii="Arial" w:hAnsi="Arial" w:cs="Arial"/>
          <w:sz w:val="22"/>
          <w:szCs w:val="22"/>
        </w:rPr>
        <w:t xml:space="preserve">, a úplným zaplacením kupní </w:t>
      </w:r>
      <w:proofErr w:type="gramStart"/>
      <w:r w:rsidR="00FC1FAF">
        <w:rPr>
          <w:rFonts w:ascii="Arial" w:hAnsi="Arial" w:cs="Arial"/>
          <w:sz w:val="22"/>
          <w:szCs w:val="22"/>
        </w:rPr>
        <w:t xml:space="preserve">ceny </w:t>
      </w:r>
      <w:r w:rsidRPr="00EE22DF">
        <w:rPr>
          <w:rFonts w:ascii="Arial" w:hAnsi="Arial" w:cs="Arial"/>
          <w:sz w:val="22"/>
          <w:szCs w:val="22"/>
        </w:rPr>
        <w:t xml:space="preserve"> dle</w:t>
      </w:r>
      <w:proofErr w:type="gramEnd"/>
      <w:r w:rsidRPr="00EE22DF">
        <w:rPr>
          <w:rFonts w:ascii="Arial" w:hAnsi="Arial" w:cs="Arial"/>
          <w:sz w:val="22"/>
          <w:szCs w:val="22"/>
        </w:rPr>
        <w:t xml:space="preserve"> bodu </w:t>
      </w:r>
      <w:r>
        <w:rPr>
          <w:rFonts w:ascii="Arial" w:hAnsi="Arial" w:cs="Arial"/>
          <w:sz w:val="22"/>
          <w:szCs w:val="22"/>
        </w:rPr>
        <w:t>4. 1.</w:t>
      </w:r>
    </w:p>
    <w:p w14:paraId="6BBB7C19" w14:textId="20473007" w:rsidR="00EE22DF" w:rsidRDefault="00EE22DF" w:rsidP="00EE22DF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E22DF">
        <w:rPr>
          <w:rFonts w:ascii="Arial" w:hAnsi="Arial" w:cs="Arial"/>
          <w:b/>
          <w:sz w:val="22"/>
          <w:szCs w:val="22"/>
        </w:rPr>
        <w:t xml:space="preserve">4. 4. </w:t>
      </w:r>
      <w:r>
        <w:rPr>
          <w:rFonts w:ascii="Arial" w:hAnsi="Arial" w:cs="Arial"/>
          <w:b/>
          <w:sz w:val="22"/>
          <w:szCs w:val="22"/>
        </w:rPr>
        <w:tab/>
      </w:r>
      <w:r w:rsidRPr="00EE22DF">
        <w:rPr>
          <w:rFonts w:ascii="Arial" w:hAnsi="Arial" w:cs="Arial"/>
          <w:sz w:val="22"/>
          <w:szCs w:val="22"/>
        </w:rPr>
        <w:t xml:space="preserve">Pokud předmět koupě obsahuje jakékoliv vady, má právo kupující odmítnout jeho převzetí. Smluvní strany o tomto vyhotoví Zápis s uvedením vad, v </w:t>
      </w:r>
      <w:proofErr w:type="gramStart"/>
      <w:r w:rsidRPr="00EE22DF">
        <w:rPr>
          <w:rFonts w:ascii="Arial" w:hAnsi="Arial" w:cs="Arial"/>
          <w:sz w:val="22"/>
          <w:szCs w:val="22"/>
        </w:rPr>
        <w:t>rámci</w:t>
      </w:r>
      <w:proofErr w:type="gramEnd"/>
      <w:r w:rsidRPr="00EE22DF">
        <w:rPr>
          <w:rFonts w:ascii="Arial" w:hAnsi="Arial" w:cs="Arial"/>
          <w:sz w:val="22"/>
          <w:szCs w:val="22"/>
        </w:rPr>
        <w:t xml:space="preserve"> něhož má kupující právo:</w:t>
      </w:r>
    </w:p>
    <w:p w14:paraId="660A345D" w14:textId="0CDC03C9" w:rsidR="00EE22DF" w:rsidRDefault="00EE22DF" w:rsidP="00EE22DF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="00562606">
        <w:rPr>
          <w:rFonts w:ascii="Arial" w:hAnsi="Arial" w:cs="Arial"/>
          <w:sz w:val="22"/>
          <w:szCs w:val="22"/>
        </w:rPr>
        <w:t xml:space="preserve">Dohodnout se s prodávajícím na způsobu a termínu pro odstranění vad. </w:t>
      </w:r>
      <w:r w:rsidRPr="00EE22DF">
        <w:rPr>
          <w:rFonts w:ascii="Arial" w:hAnsi="Arial" w:cs="Arial"/>
          <w:sz w:val="22"/>
          <w:szCs w:val="22"/>
        </w:rPr>
        <w:t xml:space="preserve">Bez ohledu na takto stanovené termíny pro odstranění vad se prodávající dostává do prodlení se splněním svého závazku splnit svůj závazek řádně a včas prvním dnem následujícím po uplynutí doby plnění dle </w:t>
      </w:r>
      <w:r>
        <w:rPr>
          <w:rFonts w:ascii="Arial" w:hAnsi="Arial" w:cs="Arial"/>
          <w:sz w:val="22"/>
          <w:szCs w:val="22"/>
        </w:rPr>
        <w:t>bodu 2. 1.</w:t>
      </w:r>
    </w:p>
    <w:p w14:paraId="5E19F931" w14:textId="79385C49" w:rsidR="00893583" w:rsidRDefault="00EE22DF" w:rsidP="00EE22DF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b) </w:t>
      </w:r>
      <w:r w:rsidR="00D83D0B">
        <w:rPr>
          <w:rFonts w:ascii="Arial" w:hAnsi="Arial" w:cs="Arial"/>
          <w:sz w:val="22"/>
          <w:szCs w:val="22"/>
        </w:rPr>
        <w:t>Dohodnout se na přiměřené slevě z ceny díla dle bodu 3.1.</w:t>
      </w:r>
    </w:p>
    <w:p w14:paraId="54D153A6" w14:textId="77777777" w:rsidR="00D83D0B" w:rsidRPr="0086406D" w:rsidRDefault="00D83D0B">
      <w:pPr>
        <w:suppressAutoHyphens w:val="0"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9565817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V.</w:t>
      </w:r>
    </w:p>
    <w:p w14:paraId="107E54AF" w14:textId="023967E4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 xml:space="preserve">Odpovědnost </w:t>
      </w:r>
      <w:r w:rsidR="00D83D0B">
        <w:rPr>
          <w:rFonts w:ascii="Arial" w:hAnsi="Arial" w:cs="Arial"/>
          <w:b/>
          <w:bCs/>
          <w:sz w:val="22"/>
          <w:szCs w:val="22"/>
        </w:rPr>
        <w:t>prodávajícího</w:t>
      </w:r>
      <w:r w:rsidR="00D83D0B" w:rsidRPr="008640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406D">
        <w:rPr>
          <w:rFonts w:ascii="Arial" w:hAnsi="Arial" w:cs="Arial"/>
          <w:b/>
          <w:bCs/>
          <w:sz w:val="22"/>
          <w:szCs w:val="22"/>
        </w:rPr>
        <w:t>za vady a jakost</w:t>
      </w:r>
    </w:p>
    <w:p w14:paraId="59836762" w14:textId="77777777" w:rsidR="00893583" w:rsidRPr="0086406D" w:rsidRDefault="00893583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CD09AE" w14:textId="5A39FAB1" w:rsidR="00893583" w:rsidRDefault="00F06417" w:rsidP="00EE22DF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879CC">
        <w:rPr>
          <w:rFonts w:ascii="Arial" w:hAnsi="Arial" w:cs="Arial"/>
          <w:b/>
          <w:sz w:val="22"/>
          <w:szCs w:val="22"/>
        </w:rPr>
        <w:t>5.</w:t>
      </w:r>
      <w:r w:rsidR="008879CC">
        <w:rPr>
          <w:rFonts w:ascii="Arial" w:hAnsi="Arial" w:cs="Arial"/>
          <w:b/>
          <w:sz w:val="22"/>
          <w:szCs w:val="22"/>
        </w:rPr>
        <w:t xml:space="preserve"> </w:t>
      </w:r>
      <w:r w:rsidRPr="008879CC">
        <w:rPr>
          <w:rFonts w:ascii="Arial" w:hAnsi="Arial" w:cs="Arial"/>
          <w:b/>
          <w:sz w:val="22"/>
          <w:szCs w:val="22"/>
        </w:rPr>
        <w:t>1.</w:t>
      </w:r>
      <w:r w:rsidRPr="0086406D">
        <w:rPr>
          <w:rFonts w:ascii="Arial" w:hAnsi="Arial" w:cs="Arial"/>
          <w:sz w:val="22"/>
          <w:szCs w:val="22"/>
        </w:rPr>
        <w:tab/>
      </w:r>
      <w:r w:rsidR="00EE22DF">
        <w:rPr>
          <w:rFonts w:ascii="Arial" w:hAnsi="Arial" w:cs="Arial"/>
          <w:sz w:val="22"/>
          <w:szCs w:val="22"/>
        </w:rPr>
        <w:t>Předmět koupě má vady, neodpovídá-li smlouvě.</w:t>
      </w:r>
    </w:p>
    <w:p w14:paraId="7D534B9D" w14:textId="289A405F" w:rsidR="00EE22DF" w:rsidRDefault="00EE22DF" w:rsidP="00EE22DF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E22DF">
        <w:rPr>
          <w:rFonts w:ascii="Arial" w:hAnsi="Arial" w:cs="Arial"/>
          <w:b/>
          <w:sz w:val="22"/>
          <w:szCs w:val="22"/>
        </w:rPr>
        <w:t xml:space="preserve">5. 2.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067BCB9F" w14:textId="77777777" w:rsidR="00584E35" w:rsidRDefault="00EE22DF" w:rsidP="00584E35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E22DF">
        <w:rPr>
          <w:rFonts w:ascii="Arial" w:hAnsi="Arial" w:cs="Arial"/>
          <w:b/>
          <w:sz w:val="22"/>
          <w:szCs w:val="22"/>
        </w:rPr>
        <w:t>5. 3.</w:t>
      </w:r>
      <w:r w:rsidRPr="00EE22DF">
        <w:rPr>
          <w:rFonts w:ascii="Arial" w:hAnsi="Arial" w:cs="Arial"/>
          <w:b/>
          <w:sz w:val="22"/>
          <w:szCs w:val="22"/>
        </w:rPr>
        <w:tab/>
      </w:r>
      <w:r w:rsidR="00584E35" w:rsidRPr="00584E35"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 ceny díla z důvodu vadného plnění. Nedostává se tak do prodlení se splněním svého závazku zaplatit kupní cenu ohledně zadržované kupní ceny nebo její části.</w:t>
      </w:r>
    </w:p>
    <w:p w14:paraId="01B42661" w14:textId="456D216C" w:rsidR="00893583" w:rsidRDefault="00584E35" w:rsidP="008879CC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b/>
          <w:sz w:val="22"/>
          <w:szCs w:val="22"/>
        </w:rPr>
        <w:t>5. 4.</w:t>
      </w:r>
      <w:r w:rsidRPr="00584E35">
        <w:rPr>
          <w:rFonts w:ascii="Arial" w:hAnsi="Arial" w:cs="Arial"/>
          <w:b/>
          <w:sz w:val="22"/>
          <w:szCs w:val="22"/>
        </w:rPr>
        <w:tab/>
      </w:r>
      <w:r w:rsidRPr="0006213A">
        <w:rPr>
          <w:rFonts w:ascii="Arial" w:hAnsi="Arial" w:cs="Arial"/>
          <w:sz w:val="22"/>
          <w:szCs w:val="22"/>
        </w:rPr>
        <w:t xml:space="preserve">Prodávající poskytuje kupujícímu záruku za jakost, že předmět koupě bude po dobu záruční doby způsobilý pro použití ke smluvenému účelu nebo že si zachová obvyklé vlastnosti. Záruční doba </w:t>
      </w:r>
      <w:r w:rsidRPr="00F77051">
        <w:rPr>
          <w:rFonts w:ascii="Arial" w:hAnsi="Arial" w:cs="Arial"/>
          <w:sz w:val="22"/>
          <w:szCs w:val="22"/>
        </w:rPr>
        <w:t xml:space="preserve">činí </w:t>
      </w:r>
      <w:r w:rsidR="00C92B2C">
        <w:rPr>
          <w:rFonts w:ascii="Arial" w:hAnsi="Arial" w:cs="Arial"/>
          <w:sz w:val="22"/>
          <w:szCs w:val="22"/>
        </w:rPr>
        <w:t>24</w:t>
      </w:r>
      <w:r w:rsidRPr="00F77051">
        <w:rPr>
          <w:rFonts w:ascii="Arial" w:hAnsi="Arial" w:cs="Arial"/>
          <w:sz w:val="22"/>
          <w:szCs w:val="22"/>
        </w:rPr>
        <w:t xml:space="preserve"> měsíců ode dne </w:t>
      </w:r>
      <w:r w:rsidRPr="0006213A">
        <w:rPr>
          <w:rFonts w:ascii="Arial" w:hAnsi="Arial" w:cs="Arial"/>
          <w:sz w:val="22"/>
          <w:szCs w:val="22"/>
        </w:rPr>
        <w:t>předání bezvadného předmětu</w:t>
      </w:r>
      <w:r w:rsidRPr="000273D9">
        <w:rPr>
          <w:rFonts w:ascii="Arial" w:hAnsi="Arial" w:cs="Arial"/>
          <w:sz w:val="22"/>
          <w:szCs w:val="22"/>
        </w:rPr>
        <w:t xml:space="preserve"> koupě</w:t>
      </w:r>
      <w:r>
        <w:rPr>
          <w:rFonts w:ascii="Arial" w:hAnsi="Arial" w:cs="Arial"/>
          <w:sz w:val="22"/>
          <w:szCs w:val="22"/>
        </w:rPr>
        <w:t>.</w:t>
      </w:r>
      <w:r w:rsidRPr="000273D9">
        <w:rPr>
          <w:rFonts w:ascii="Arial" w:hAnsi="Arial" w:cs="Arial"/>
          <w:sz w:val="22"/>
          <w:szCs w:val="22"/>
        </w:rPr>
        <w:t xml:space="preserve"> Smluvní strany se dohodly na tom, že po tutéž dobu odpovídá prodávající za vady předmětu koupě v době jeho předání. </w:t>
      </w:r>
    </w:p>
    <w:p w14:paraId="3E5939C0" w14:textId="406AABDD" w:rsidR="00584E35" w:rsidRDefault="00584E35" w:rsidP="008879CC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4E35"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ab/>
      </w:r>
      <w:r w:rsidRPr="00584E35">
        <w:rPr>
          <w:rFonts w:ascii="Arial" w:hAnsi="Arial" w:cs="Arial"/>
          <w:sz w:val="22"/>
          <w:szCs w:val="22"/>
        </w:rPr>
        <w:t>Vady předmětu koupě existující v době jeho předání (dojde-li k jeho převzetí kupujícím) a vady, na něž se vztahuje záruka za jakost, je kupující povinen uplatnit u prodávajícího písemnou formou (dále jako „reklamace“). V reklamaci je kupující povinen vady popsat, popřípadě uvést, jak se projevují.</w:t>
      </w:r>
    </w:p>
    <w:p w14:paraId="6E6235DD" w14:textId="40213F32" w:rsidR="00584E35" w:rsidRPr="00584E35" w:rsidRDefault="00584E35" w:rsidP="00584E35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4E35">
        <w:rPr>
          <w:rFonts w:ascii="Arial" w:hAnsi="Arial" w:cs="Arial"/>
          <w:b/>
          <w:sz w:val="22"/>
          <w:szCs w:val="22"/>
        </w:rPr>
        <w:t xml:space="preserve">6. </w:t>
      </w:r>
      <w:r w:rsidRPr="00584E35">
        <w:rPr>
          <w:rFonts w:ascii="Arial" w:hAnsi="Arial" w:cs="Arial"/>
          <w:b/>
          <w:sz w:val="22"/>
          <w:szCs w:val="22"/>
        </w:rPr>
        <w:tab/>
      </w:r>
      <w:r w:rsidRPr="00584E35">
        <w:rPr>
          <w:rFonts w:ascii="Arial" w:hAnsi="Arial" w:cs="Arial"/>
          <w:sz w:val="22"/>
          <w:szCs w:val="22"/>
        </w:rPr>
        <w:t xml:space="preserve">Je-li vadné plnění podstatným porušením smlouvy ve smyslu § 2002 odst. 1 věty druhé občanského zákoníku má kupující vůči prodávajícímu podle své volby tato práva z odpovědnosti za vady a za jakost: </w:t>
      </w:r>
    </w:p>
    <w:p w14:paraId="48B95586" w14:textId="0AA53CC6" w:rsidR="00584E35" w:rsidRPr="00584E35" w:rsidRDefault="00584E35" w:rsidP="00584E35">
      <w:pPr>
        <w:suppressAutoHyphens w:val="0"/>
        <w:spacing w:before="60" w:line="240" w:lineRule="auto"/>
        <w:ind w:firstLine="708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sz w:val="22"/>
          <w:szCs w:val="22"/>
        </w:rPr>
        <w:t>a) Právo na bezplatné odstranění reklamovaných vad dodáním nového předmětu koupě bez vady, pokud předmět koupě vykazuje podstatné vady bránící v užívání,</w:t>
      </w:r>
    </w:p>
    <w:p w14:paraId="0912C170" w14:textId="48EFA5E1" w:rsidR="00584E35" w:rsidRPr="00584E35" w:rsidRDefault="00584E35" w:rsidP="00584E35">
      <w:pPr>
        <w:suppressAutoHyphens w:val="0"/>
        <w:spacing w:before="60" w:line="240" w:lineRule="auto"/>
        <w:ind w:firstLine="708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p</w:t>
      </w:r>
      <w:r w:rsidRPr="00584E35">
        <w:rPr>
          <w:rFonts w:ascii="Arial" w:hAnsi="Arial" w:cs="Arial"/>
          <w:sz w:val="22"/>
          <w:szCs w:val="22"/>
        </w:rPr>
        <w:t>rávo na bezplatné odstranění reklamovaných vad opravou předmětu koupě,</w:t>
      </w:r>
    </w:p>
    <w:p w14:paraId="2F938B4E" w14:textId="1B0FBC4A" w:rsidR="00584E35" w:rsidRPr="00584E35" w:rsidRDefault="00584E35" w:rsidP="00584E35">
      <w:pPr>
        <w:suppressAutoHyphens w:val="0"/>
        <w:spacing w:before="60" w:line="240" w:lineRule="auto"/>
        <w:ind w:firstLine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</w:t>
      </w:r>
      <w:r w:rsidRPr="00584E35">
        <w:rPr>
          <w:rFonts w:ascii="Arial" w:hAnsi="Arial" w:cs="Arial"/>
          <w:sz w:val="22"/>
          <w:szCs w:val="22"/>
        </w:rPr>
        <w:t>rávo na přiměřenou slevu z kupní ceny, nebo</w:t>
      </w:r>
    </w:p>
    <w:p w14:paraId="57501720" w14:textId="6B9ADAC5" w:rsidR="00584E35" w:rsidRDefault="00584E35" w:rsidP="000E09A2">
      <w:pPr>
        <w:suppressAutoHyphens w:val="0"/>
        <w:spacing w:before="60" w:line="240" w:lineRule="auto"/>
        <w:ind w:firstLine="708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p</w:t>
      </w:r>
      <w:r w:rsidRPr="00584E35">
        <w:rPr>
          <w:rFonts w:ascii="Arial" w:hAnsi="Arial" w:cs="Arial"/>
          <w:sz w:val="22"/>
          <w:szCs w:val="22"/>
        </w:rPr>
        <w:t>rávo odstoupit od smlouvy.</w:t>
      </w:r>
    </w:p>
    <w:p w14:paraId="4A85A089" w14:textId="7F3CC8D2" w:rsidR="00584E35" w:rsidRPr="00584E35" w:rsidRDefault="00584E35" w:rsidP="00732F9C">
      <w:pPr>
        <w:pStyle w:val="Odstavecseseznamem"/>
        <w:numPr>
          <w:ilvl w:val="0"/>
          <w:numId w:val="13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sz w:val="22"/>
          <w:szCs w:val="22"/>
        </w:rPr>
        <w:t xml:space="preserve">Je-li vadné plnění nepodstatným porušením smlouvy, nebo pokud kupující volbu práva dle </w:t>
      </w:r>
      <w:r>
        <w:rPr>
          <w:rFonts w:ascii="Arial" w:hAnsi="Arial" w:cs="Arial"/>
          <w:sz w:val="22"/>
          <w:szCs w:val="22"/>
        </w:rPr>
        <w:t xml:space="preserve">bodu 5. 6. </w:t>
      </w:r>
      <w:r w:rsidRPr="00584E35">
        <w:rPr>
          <w:rFonts w:ascii="Arial" w:hAnsi="Arial" w:cs="Arial"/>
          <w:sz w:val="22"/>
          <w:szCs w:val="22"/>
        </w:rPr>
        <w:t>neprovede včas, má kupující vůči prodávajícímu tato práva z odpovědnosti za vady a za jakost:</w:t>
      </w:r>
    </w:p>
    <w:p w14:paraId="27216141" w14:textId="223E4910" w:rsidR="00584E35" w:rsidRPr="00584E35" w:rsidRDefault="00584E35" w:rsidP="00732F9C">
      <w:pPr>
        <w:suppressAutoHyphens w:val="0"/>
        <w:spacing w:before="60" w:line="240" w:lineRule="auto"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sz w:val="22"/>
          <w:szCs w:val="22"/>
        </w:rPr>
        <w:t xml:space="preserve">a) právo na bezplatné odstranění reklamovaných vad </w:t>
      </w:r>
      <w:proofErr w:type="gramStart"/>
      <w:r w:rsidRPr="00584E35">
        <w:rPr>
          <w:rFonts w:ascii="Arial" w:hAnsi="Arial" w:cs="Arial"/>
          <w:sz w:val="22"/>
          <w:szCs w:val="22"/>
        </w:rPr>
        <w:t>a nebo</w:t>
      </w:r>
      <w:proofErr w:type="gramEnd"/>
    </w:p>
    <w:p w14:paraId="469CD50D" w14:textId="00E90447" w:rsidR="00584E35" w:rsidRPr="00584E35" w:rsidRDefault="00584E35" w:rsidP="00732F9C">
      <w:pPr>
        <w:suppressAutoHyphens w:val="0"/>
        <w:spacing w:before="60" w:line="240" w:lineRule="auto"/>
        <w:ind w:left="732" w:firstLine="348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sz w:val="22"/>
          <w:szCs w:val="22"/>
        </w:rPr>
        <w:t xml:space="preserve">b) právo na přiměřenou slevu z kupní ceny.     </w:t>
      </w:r>
    </w:p>
    <w:p w14:paraId="09A636C8" w14:textId="6F53439B" w:rsidR="00584E35" w:rsidRPr="00584E35" w:rsidRDefault="00584E35" w:rsidP="00967DCB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4E35">
        <w:rPr>
          <w:rFonts w:ascii="Arial" w:hAnsi="Arial" w:cs="Arial"/>
          <w:sz w:val="22"/>
          <w:szCs w:val="22"/>
        </w:rPr>
        <w:t xml:space="preserve">V případě, že se strany nedohodnou na termínu odstranění vad tak platí, že prodávající je povinen vady odstranit nejpozději do </w:t>
      </w:r>
      <w:proofErr w:type="gramStart"/>
      <w:r w:rsidR="000E09A2">
        <w:rPr>
          <w:rFonts w:ascii="Arial" w:hAnsi="Arial" w:cs="Arial"/>
          <w:sz w:val="22"/>
          <w:szCs w:val="22"/>
        </w:rPr>
        <w:t>30-ti</w:t>
      </w:r>
      <w:proofErr w:type="gramEnd"/>
      <w:r w:rsidRPr="00584E35">
        <w:rPr>
          <w:rFonts w:ascii="Arial" w:hAnsi="Arial" w:cs="Arial"/>
          <w:sz w:val="22"/>
          <w:szCs w:val="22"/>
        </w:rPr>
        <w:t xml:space="preserve"> dnů</w:t>
      </w:r>
      <w:r w:rsidR="00FC1FAF">
        <w:rPr>
          <w:rFonts w:ascii="Arial" w:hAnsi="Arial" w:cs="Arial"/>
          <w:sz w:val="22"/>
          <w:szCs w:val="22"/>
        </w:rPr>
        <w:t xml:space="preserve"> od jejich uplatnění dle bodu 5.5.</w:t>
      </w:r>
    </w:p>
    <w:p w14:paraId="069D8E75" w14:textId="77777777" w:rsidR="00732F9C" w:rsidRPr="00732F9C" w:rsidRDefault="00732F9C" w:rsidP="00B0049D">
      <w:pPr>
        <w:pStyle w:val="Odstavecseseznamem"/>
        <w:numPr>
          <w:ilvl w:val="0"/>
          <w:numId w:val="13"/>
        </w:numPr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732F9C">
        <w:rPr>
          <w:rFonts w:ascii="Arial" w:hAnsi="Arial" w:cs="Arial"/>
          <w:sz w:val="22"/>
          <w:szCs w:val="22"/>
        </w:rPr>
        <w:t>Smluvní strany se dohodly na tom, že kupující je oprávněn si zvolit, zda vadu odstraní prodávající nebo kupující sám nebo prostřednictvím třetích osob s tím, že prodávající je povinen uhradit náklady na odstranění vady po předložení vyúčtování.</w:t>
      </w:r>
    </w:p>
    <w:p w14:paraId="14DD6BCF" w14:textId="77777777" w:rsidR="00732F9C" w:rsidRPr="00732F9C" w:rsidRDefault="00732F9C" w:rsidP="00B0049D">
      <w:pPr>
        <w:pStyle w:val="Odstavecseseznamem"/>
        <w:numPr>
          <w:ilvl w:val="0"/>
          <w:numId w:val="13"/>
        </w:numPr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732F9C">
        <w:rPr>
          <w:rFonts w:ascii="Arial" w:hAnsi="Arial" w:cs="Arial"/>
          <w:sz w:val="22"/>
          <w:szCs w:val="22"/>
        </w:rPr>
        <w:t>Neodstraní-li prodávající vadu včas nebo vadu odmítne odstranit, může kupující požadovat slevu z kupní ceny, anebo může od smlouvy odstoupit. Provedenou volbu nemůže kupující změnit bez souhlasu prodávajícího.</w:t>
      </w:r>
    </w:p>
    <w:p w14:paraId="2EC7978D" w14:textId="00A76610" w:rsidR="00584E35" w:rsidRPr="00732F9C" w:rsidRDefault="00732F9C" w:rsidP="00967DCB">
      <w:pPr>
        <w:pStyle w:val="Odstavecseseznamem"/>
        <w:numPr>
          <w:ilvl w:val="0"/>
          <w:numId w:val="13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Uplatněním bodů 5. 6. a 5. 7. nezaniká právo na náhradu škody či jiné sankce. </w:t>
      </w:r>
    </w:p>
    <w:p w14:paraId="3103378D" w14:textId="7AC03D0F" w:rsidR="00732F9C" w:rsidRPr="00732F9C" w:rsidRDefault="00732F9C" w:rsidP="00967DCB">
      <w:pPr>
        <w:pStyle w:val="Odstavecseseznamem"/>
        <w:numPr>
          <w:ilvl w:val="0"/>
          <w:numId w:val="13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Jakékoliv finanční nároky dle bodů 5. 6. a 5. 7. je kupující oprávněn uhradit ze zadržené kupní ceny nebo její části dle bodu 5. 3.</w:t>
      </w:r>
    </w:p>
    <w:p w14:paraId="3BF362A8" w14:textId="77777777" w:rsidR="00732F9C" w:rsidRPr="00732F9C" w:rsidRDefault="00732F9C" w:rsidP="00732F9C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2E381714" w14:textId="77777777" w:rsidR="00FC1FAF" w:rsidRDefault="00FC1FAF">
      <w:pPr>
        <w:suppressAutoHyphens w:val="0"/>
        <w:overflowPunct/>
        <w:autoSpaceDE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731174D" w14:textId="606F7067" w:rsidR="00893583" w:rsidRPr="0086406D" w:rsidRDefault="00F06417" w:rsidP="008879CC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lastRenderedPageBreak/>
        <w:t>VI.</w:t>
      </w:r>
    </w:p>
    <w:p w14:paraId="3157CA6E" w14:textId="77777777" w:rsidR="00893583" w:rsidRPr="0086406D" w:rsidRDefault="00F06417" w:rsidP="008879CC">
      <w:pPr>
        <w:suppressAutoHyphens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Porušení smluvních povinností, sankce a úrok z prodlení</w:t>
      </w:r>
    </w:p>
    <w:p w14:paraId="0FFDA645" w14:textId="77777777" w:rsidR="00893583" w:rsidRPr="0086406D" w:rsidRDefault="00893583" w:rsidP="00967DCB">
      <w:pPr>
        <w:suppressAutoHyphens w:val="0"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8572DA3" w14:textId="77777777" w:rsidR="00967DCB" w:rsidRDefault="00732F9C" w:rsidP="00967DCB">
      <w:pPr>
        <w:pStyle w:val="Odstavecseseznamem"/>
        <w:numPr>
          <w:ilvl w:val="0"/>
          <w:numId w:val="15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732F9C"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p w14:paraId="173A35F4" w14:textId="34B5843A" w:rsidR="00732F9C" w:rsidRPr="00967DCB" w:rsidRDefault="00732F9C" w:rsidP="00967DCB">
      <w:pPr>
        <w:pStyle w:val="Odstavecseseznamem"/>
        <w:numPr>
          <w:ilvl w:val="1"/>
          <w:numId w:val="15"/>
        </w:numPr>
        <w:suppressAutoHyphens w:val="0"/>
        <w:spacing w:before="60" w:line="240" w:lineRule="auto"/>
        <w:ind w:left="993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>prodávající se zavazuje uhradit za každý den překročení sjednané doby plnění smluvní pokutu ve výši 0,</w:t>
      </w:r>
      <w:r w:rsidR="00F4028D">
        <w:rPr>
          <w:rFonts w:ascii="Arial" w:hAnsi="Arial" w:cs="Arial"/>
          <w:sz w:val="22"/>
          <w:szCs w:val="22"/>
        </w:rPr>
        <w:t>05</w:t>
      </w:r>
      <w:r w:rsidRPr="00967DCB">
        <w:rPr>
          <w:rFonts w:ascii="Arial" w:hAnsi="Arial" w:cs="Arial"/>
          <w:sz w:val="22"/>
          <w:szCs w:val="22"/>
        </w:rPr>
        <w:t xml:space="preserve"> % z celkové kupní ceny</w:t>
      </w:r>
      <w:r w:rsidR="00FC1FAF">
        <w:rPr>
          <w:rFonts w:ascii="Arial" w:hAnsi="Arial" w:cs="Arial"/>
          <w:sz w:val="22"/>
          <w:szCs w:val="22"/>
        </w:rPr>
        <w:t xml:space="preserve"> včetně DPH</w:t>
      </w:r>
      <w:r w:rsidRPr="00967DCB">
        <w:rPr>
          <w:rFonts w:ascii="Arial" w:hAnsi="Arial" w:cs="Arial"/>
          <w:sz w:val="22"/>
          <w:szCs w:val="22"/>
        </w:rPr>
        <w:t>,</w:t>
      </w:r>
    </w:p>
    <w:p w14:paraId="04C01D03" w14:textId="685590D6" w:rsidR="00967DCB" w:rsidRPr="00967DCB" w:rsidRDefault="00732F9C" w:rsidP="00967DCB">
      <w:pPr>
        <w:pStyle w:val="Odstavecseseznamem"/>
        <w:numPr>
          <w:ilvl w:val="1"/>
          <w:numId w:val="15"/>
        </w:numPr>
        <w:suppressAutoHyphens w:val="0"/>
        <w:spacing w:before="60" w:line="240" w:lineRule="auto"/>
        <w:ind w:left="993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 xml:space="preserve">smluvní strany se zavazují zaplatit za každý den překročení sjednaného termínu splatnosti kteréhokoliv peněžitého závazku </w:t>
      </w:r>
      <w:r w:rsidR="003E7616">
        <w:rPr>
          <w:rFonts w:ascii="Arial" w:hAnsi="Arial" w:cs="Arial"/>
          <w:sz w:val="22"/>
          <w:szCs w:val="22"/>
        </w:rPr>
        <w:t>smluvní pokutu</w:t>
      </w:r>
      <w:r w:rsidRPr="00967DCB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Pr="00967DCB">
        <w:rPr>
          <w:rFonts w:ascii="Arial" w:hAnsi="Arial" w:cs="Arial"/>
          <w:sz w:val="22"/>
          <w:szCs w:val="22"/>
        </w:rPr>
        <w:t>0,05%</w:t>
      </w:r>
      <w:proofErr w:type="gramEnd"/>
      <w:r w:rsidRPr="00967DCB">
        <w:rPr>
          <w:rFonts w:ascii="Arial" w:hAnsi="Arial" w:cs="Arial"/>
          <w:sz w:val="22"/>
          <w:szCs w:val="22"/>
        </w:rPr>
        <w:t xml:space="preserve"> z neuhrazené částky </w:t>
      </w:r>
      <w:r w:rsidR="00FC1FAF">
        <w:rPr>
          <w:rFonts w:ascii="Arial" w:hAnsi="Arial" w:cs="Arial"/>
          <w:sz w:val="22"/>
          <w:szCs w:val="22"/>
        </w:rPr>
        <w:t xml:space="preserve">včetně DPH </w:t>
      </w:r>
      <w:r w:rsidRPr="00967DCB">
        <w:rPr>
          <w:rFonts w:ascii="Arial" w:hAnsi="Arial" w:cs="Arial"/>
          <w:sz w:val="22"/>
          <w:szCs w:val="22"/>
        </w:rPr>
        <w:t>do jejího zaplacení.</w:t>
      </w:r>
    </w:p>
    <w:p w14:paraId="16D82A0C" w14:textId="0A9553DA" w:rsidR="00EA1357" w:rsidRDefault="00967DCB" w:rsidP="00967DCB">
      <w:pPr>
        <w:pStyle w:val="Odstavecseseznamem"/>
        <w:numPr>
          <w:ilvl w:val="0"/>
          <w:numId w:val="15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 xml:space="preserve">Zaplacením smluvní pokuty není dotčeno právo na náhradu škody způsobené porušením povinnosti i v případě, že se jedná o porušení povinnosti, na kterou se vztahuje smluvní pokuta, a to i ve výši přesahující smluvní pokutu. Náhrada škody zahrnuje skutečnou škodu a ušlý zisk. </w:t>
      </w:r>
    </w:p>
    <w:p w14:paraId="1DBE7B2F" w14:textId="77777777" w:rsidR="00967DCB" w:rsidRPr="00967DCB" w:rsidRDefault="00967DCB" w:rsidP="00967DCB">
      <w:pPr>
        <w:suppressAutoHyphens w:val="0"/>
        <w:spacing w:before="6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D579E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VII.</w:t>
      </w:r>
    </w:p>
    <w:p w14:paraId="18A6FBF4" w14:textId="77777777" w:rsidR="00893583" w:rsidRPr="0086406D" w:rsidRDefault="00F06417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406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591C71EB" w14:textId="77777777" w:rsidR="00893583" w:rsidRPr="0086406D" w:rsidRDefault="00893583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2765CD" w14:textId="25C4C7F3" w:rsidR="00967DCB" w:rsidRDefault="00FC1FAF" w:rsidP="00BC4A8B">
      <w:pPr>
        <w:pStyle w:val="Odstavecseseznamem"/>
        <w:numPr>
          <w:ilvl w:val="0"/>
          <w:numId w:val="17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jako součást dodávky provést demontáž stávajících vrat a montáž nových vrat včetně </w:t>
      </w:r>
      <w:r w:rsidR="00BC4A8B">
        <w:rPr>
          <w:rFonts w:ascii="Arial" w:hAnsi="Arial" w:cs="Arial"/>
          <w:sz w:val="22"/>
          <w:szCs w:val="22"/>
        </w:rPr>
        <w:t>ocelového montážního rámu pro nov</w:t>
      </w:r>
      <w:r w:rsidR="00076E3A">
        <w:rPr>
          <w:rFonts w:ascii="Arial" w:hAnsi="Arial" w:cs="Arial"/>
          <w:sz w:val="22"/>
          <w:szCs w:val="22"/>
        </w:rPr>
        <w:t>á</w:t>
      </w:r>
      <w:r w:rsidR="00BC4A8B">
        <w:rPr>
          <w:rFonts w:ascii="Arial" w:hAnsi="Arial" w:cs="Arial"/>
          <w:sz w:val="22"/>
          <w:szCs w:val="22"/>
        </w:rPr>
        <w:t xml:space="preserve"> vrata.</w:t>
      </w:r>
    </w:p>
    <w:p w14:paraId="61301E7B" w14:textId="0937733F" w:rsidR="00BC4A8B" w:rsidRPr="00BC4A8B" w:rsidRDefault="00F15758" w:rsidP="00B0049D">
      <w:pPr>
        <w:pStyle w:val="Odstavecseseznamem"/>
        <w:numPr>
          <w:ilvl w:val="0"/>
          <w:numId w:val="17"/>
        </w:numPr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zavazuje po dobu montáže nových vrat demontovat elektrickou rozvodnou skříň umístěnou na pravé straně (při pohledu zevnitř) vrat.  </w:t>
      </w:r>
      <w:r w:rsidR="00BC4A8B" w:rsidRPr="00BC4A8B">
        <w:rPr>
          <w:rFonts w:ascii="Arial" w:hAnsi="Arial" w:cs="Arial"/>
          <w:sz w:val="22"/>
          <w:szCs w:val="22"/>
        </w:rPr>
        <w:t>Prodávající nepožaduje po kupujícím žádnou</w:t>
      </w:r>
      <w:r>
        <w:rPr>
          <w:rFonts w:ascii="Arial" w:hAnsi="Arial" w:cs="Arial"/>
          <w:sz w:val="22"/>
          <w:szCs w:val="22"/>
        </w:rPr>
        <w:t xml:space="preserve"> další</w:t>
      </w:r>
      <w:r w:rsidR="00BC4A8B" w:rsidRPr="00BC4A8B">
        <w:rPr>
          <w:rFonts w:ascii="Arial" w:hAnsi="Arial" w:cs="Arial"/>
          <w:sz w:val="22"/>
          <w:szCs w:val="22"/>
        </w:rPr>
        <w:t xml:space="preserve"> stavební připravenost</w:t>
      </w:r>
      <w:r>
        <w:rPr>
          <w:rFonts w:ascii="Arial" w:hAnsi="Arial" w:cs="Arial"/>
          <w:sz w:val="22"/>
          <w:szCs w:val="22"/>
        </w:rPr>
        <w:t>.</w:t>
      </w:r>
      <w:r w:rsidR="00BC4A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Kupující zajistí </w:t>
      </w:r>
      <w:r w:rsidR="00BC4A8B" w:rsidRPr="00BC4A8B">
        <w:rPr>
          <w:rFonts w:ascii="Arial" w:hAnsi="Arial" w:cs="Arial"/>
          <w:sz w:val="22"/>
          <w:szCs w:val="22"/>
        </w:rPr>
        <w:t xml:space="preserve">připojení </w:t>
      </w:r>
      <w:r w:rsidR="00BC4A8B">
        <w:rPr>
          <w:rFonts w:ascii="Arial" w:hAnsi="Arial" w:cs="Arial"/>
          <w:sz w:val="22"/>
          <w:szCs w:val="22"/>
        </w:rPr>
        <w:t xml:space="preserve">k </w:t>
      </w:r>
      <w:r w:rsidR="00BC4A8B" w:rsidRPr="00BC4A8B">
        <w:rPr>
          <w:rFonts w:ascii="Arial" w:hAnsi="Arial" w:cs="Arial"/>
          <w:sz w:val="22"/>
          <w:szCs w:val="22"/>
        </w:rPr>
        <w:t>elektřin</w:t>
      </w:r>
      <w:r w:rsidR="00BC4A8B">
        <w:rPr>
          <w:rFonts w:ascii="Arial" w:hAnsi="Arial" w:cs="Arial"/>
          <w:sz w:val="22"/>
          <w:szCs w:val="22"/>
        </w:rPr>
        <w:t>ě</w:t>
      </w:r>
      <w:r w:rsidR="00BC4A8B" w:rsidRPr="00BC4A8B">
        <w:rPr>
          <w:rFonts w:ascii="Arial" w:hAnsi="Arial" w:cs="Arial"/>
          <w:sz w:val="22"/>
          <w:szCs w:val="22"/>
        </w:rPr>
        <w:t xml:space="preserve"> pro prodávajícího (230 V).</w:t>
      </w:r>
    </w:p>
    <w:p w14:paraId="1C9E3509" w14:textId="77238F57" w:rsidR="00EA1357" w:rsidRPr="0086406D" w:rsidRDefault="00EA1357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308AAF" w14:textId="46A04185" w:rsidR="00893583" w:rsidRPr="0086406D" w:rsidRDefault="00967DCB">
      <w:pPr>
        <w:suppressAutoHyphens w:val="0"/>
        <w:spacing w:line="24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</w:t>
      </w:r>
      <w:r w:rsidR="00F06417" w:rsidRPr="0086406D">
        <w:rPr>
          <w:rFonts w:ascii="Arial" w:hAnsi="Arial" w:cs="Arial"/>
          <w:b/>
          <w:bCs/>
          <w:sz w:val="22"/>
          <w:szCs w:val="22"/>
        </w:rPr>
        <w:t>. Závěrečná ustanovení</w:t>
      </w:r>
    </w:p>
    <w:p w14:paraId="2C452A07" w14:textId="77777777" w:rsidR="00893583" w:rsidRPr="0086406D" w:rsidRDefault="00893583" w:rsidP="0041234D">
      <w:p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46A08D6" w14:textId="7EE7EBC1" w:rsidR="00893583" w:rsidRPr="00967DCB" w:rsidRDefault="00F06417" w:rsidP="00967DCB">
      <w:pPr>
        <w:pStyle w:val="Odstavecseseznamem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 xml:space="preserve">Smluvní strany jsou seznámeny se skutečností, že </w:t>
      </w:r>
      <w:r w:rsidR="00C10CDE">
        <w:rPr>
          <w:rFonts w:ascii="Arial" w:hAnsi="Arial" w:cs="Arial"/>
          <w:sz w:val="22"/>
          <w:szCs w:val="22"/>
        </w:rPr>
        <w:t>kupující</w:t>
      </w:r>
      <w:r w:rsidRPr="00967DCB">
        <w:rPr>
          <w:rFonts w:ascii="Arial" w:hAnsi="Arial" w:cs="Arial"/>
          <w:sz w:val="22"/>
          <w:szCs w:val="22"/>
        </w:rPr>
        <w:t xml:space="preserve"> </w:t>
      </w:r>
      <w:r w:rsidR="00690A7D">
        <w:rPr>
          <w:rFonts w:ascii="Arial" w:hAnsi="Arial" w:cs="Arial"/>
          <w:sz w:val="22"/>
          <w:szCs w:val="22"/>
        </w:rPr>
        <w:t>zveřejní tuto smlouvu v registru smluv.</w:t>
      </w:r>
      <w:r w:rsidRPr="00967DCB">
        <w:rPr>
          <w:rFonts w:ascii="Arial" w:hAnsi="Arial" w:cs="Arial"/>
          <w:sz w:val="22"/>
          <w:szCs w:val="22"/>
        </w:rPr>
        <w:t xml:space="preserve"> Smluvní strany souhlasně prohlašují, že žádný údaj v této </w:t>
      </w:r>
      <w:r w:rsidR="00967DCB" w:rsidRPr="00967DCB">
        <w:rPr>
          <w:rFonts w:ascii="Arial" w:hAnsi="Arial" w:cs="Arial"/>
          <w:sz w:val="22"/>
          <w:szCs w:val="22"/>
        </w:rPr>
        <w:t>smlouvě</w:t>
      </w:r>
      <w:r w:rsidRPr="00967DCB">
        <w:rPr>
          <w:rFonts w:ascii="Arial" w:hAnsi="Arial" w:cs="Arial"/>
          <w:sz w:val="22"/>
          <w:szCs w:val="22"/>
        </w:rPr>
        <w:t xml:space="preserve">, včetně jejích příloh, není označován za obchodní tajemství. </w:t>
      </w:r>
      <w:r w:rsidR="00C10CDE">
        <w:rPr>
          <w:rFonts w:ascii="Arial" w:hAnsi="Arial" w:cs="Arial"/>
          <w:sz w:val="22"/>
          <w:szCs w:val="22"/>
        </w:rPr>
        <w:t>Prodávající</w:t>
      </w:r>
      <w:r w:rsidRPr="00967DCB">
        <w:rPr>
          <w:rFonts w:ascii="Arial" w:hAnsi="Arial" w:cs="Arial"/>
          <w:sz w:val="22"/>
          <w:szCs w:val="22"/>
        </w:rPr>
        <w:t xml:space="preserve"> prohlašuje, že veškeré údaje uvedené v této </w:t>
      </w:r>
      <w:r w:rsidR="00967DCB" w:rsidRPr="00967DCB">
        <w:rPr>
          <w:rFonts w:ascii="Arial" w:hAnsi="Arial" w:cs="Arial"/>
          <w:sz w:val="22"/>
          <w:szCs w:val="22"/>
        </w:rPr>
        <w:t>smlouvě</w:t>
      </w:r>
      <w:r w:rsidRPr="00967DCB">
        <w:rPr>
          <w:rFonts w:ascii="Arial" w:hAnsi="Arial" w:cs="Arial"/>
          <w:sz w:val="22"/>
          <w:szCs w:val="22"/>
        </w:rPr>
        <w:t>, popř.,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22E1DFB9" w14:textId="037BA34D" w:rsidR="00893583" w:rsidRPr="00967DCB" w:rsidRDefault="00F06417" w:rsidP="00967DCB">
      <w:pPr>
        <w:pStyle w:val="Odstavecseseznamem"/>
        <w:numPr>
          <w:ilvl w:val="0"/>
          <w:numId w:val="18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 xml:space="preserve">Tuto </w:t>
      </w:r>
      <w:r w:rsidR="00967DCB" w:rsidRPr="00967DCB">
        <w:rPr>
          <w:rFonts w:ascii="Arial" w:hAnsi="Arial" w:cs="Arial"/>
          <w:sz w:val="22"/>
          <w:szCs w:val="22"/>
        </w:rPr>
        <w:t>smlouvu</w:t>
      </w:r>
      <w:r w:rsidRPr="00967DCB">
        <w:rPr>
          <w:rFonts w:ascii="Arial" w:hAnsi="Arial" w:cs="Arial"/>
          <w:sz w:val="22"/>
          <w:szCs w:val="22"/>
        </w:rPr>
        <w:t xml:space="preserve"> lze měnit či doplňovat pouze po dohodě smluvních stran formou písemných, číslovaných a oboustranně podepsaných dodatků. </w:t>
      </w:r>
    </w:p>
    <w:p w14:paraId="4E5077ED" w14:textId="39348502" w:rsidR="00893583" w:rsidRPr="00967DCB" w:rsidRDefault="00F06417" w:rsidP="00967DCB">
      <w:pPr>
        <w:pStyle w:val="Odstavecseseznamem"/>
        <w:numPr>
          <w:ilvl w:val="0"/>
          <w:numId w:val="18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 xml:space="preserve">Pokud v této </w:t>
      </w:r>
      <w:r w:rsidR="00967DCB" w:rsidRPr="00967DCB">
        <w:rPr>
          <w:rFonts w:ascii="Arial" w:hAnsi="Arial" w:cs="Arial"/>
          <w:sz w:val="22"/>
          <w:szCs w:val="22"/>
        </w:rPr>
        <w:t>smlouvě</w:t>
      </w:r>
      <w:r w:rsidRPr="00967DCB">
        <w:rPr>
          <w:rFonts w:ascii="Arial" w:hAnsi="Arial" w:cs="Arial"/>
          <w:sz w:val="22"/>
          <w:szCs w:val="22"/>
        </w:rPr>
        <w:t xml:space="preserve"> není stanoveno jinak, řídí se právní vztahy z ní vyplývající příslušnými ustanoveními ob</w:t>
      </w:r>
      <w:r w:rsidR="00EF7617" w:rsidRPr="00967DCB">
        <w:rPr>
          <w:rFonts w:ascii="Arial" w:hAnsi="Arial" w:cs="Arial"/>
          <w:sz w:val="22"/>
          <w:szCs w:val="22"/>
        </w:rPr>
        <w:t>čanského</w:t>
      </w:r>
      <w:r w:rsidRPr="00967DCB">
        <w:rPr>
          <w:rFonts w:ascii="Arial" w:hAnsi="Arial" w:cs="Arial"/>
          <w:sz w:val="22"/>
          <w:szCs w:val="22"/>
        </w:rPr>
        <w:t xml:space="preserve"> zákoníku.</w:t>
      </w:r>
    </w:p>
    <w:p w14:paraId="00159006" w14:textId="175FF4D0" w:rsidR="00893583" w:rsidRPr="00967DCB" w:rsidRDefault="00F06417" w:rsidP="00967DCB">
      <w:pPr>
        <w:pStyle w:val="Odstavecseseznamem"/>
        <w:numPr>
          <w:ilvl w:val="0"/>
          <w:numId w:val="18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 xml:space="preserve">Tato smlouva je vyhotovena ve 2 vyhotoveních s platností originálu, </w:t>
      </w:r>
      <w:r w:rsidR="001874FA">
        <w:rPr>
          <w:rFonts w:ascii="Arial" w:hAnsi="Arial" w:cs="Arial"/>
          <w:sz w:val="22"/>
          <w:szCs w:val="22"/>
        </w:rPr>
        <w:t>prodávající</w:t>
      </w:r>
      <w:r w:rsidRPr="00967DCB">
        <w:rPr>
          <w:rFonts w:ascii="Arial" w:hAnsi="Arial" w:cs="Arial"/>
          <w:sz w:val="22"/>
          <w:szCs w:val="22"/>
        </w:rPr>
        <w:t xml:space="preserve"> obdrží 1 vyhotovení a </w:t>
      </w:r>
      <w:r w:rsidR="001874FA">
        <w:rPr>
          <w:rFonts w:ascii="Arial" w:hAnsi="Arial" w:cs="Arial"/>
          <w:sz w:val="22"/>
          <w:szCs w:val="22"/>
        </w:rPr>
        <w:t>kupující</w:t>
      </w:r>
      <w:r w:rsidRPr="00967DCB">
        <w:rPr>
          <w:rFonts w:ascii="Arial" w:hAnsi="Arial" w:cs="Arial"/>
          <w:sz w:val="22"/>
          <w:szCs w:val="22"/>
        </w:rPr>
        <w:t xml:space="preserve"> 1 vyhotovení. Toto je platné i pro dodatky této </w:t>
      </w:r>
      <w:r w:rsidR="00967DCB" w:rsidRPr="00967DCB">
        <w:rPr>
          <w:rFonts w:ascii="Arial" w:hAnsi="Arial" w:cs="Arial"/>
          <w:sz w:val="22"/>
          <w:szCs w:val="22"/>
        </w:rPr>
        <w:t>smlouvy</w:t>
      </w:r>
      <w:r w:rsidRPr="00967DCB">
        <w:rPr>
          <w:rFonts w:ascii="Arial" w:hAnsi="Arial" w:cs="Arial"/>
          <w:sz w:val="22"/>
          <w:szCs w:val="22"/>
        </w:rPr>
        <w:t>.</w:t>
      </w:r>
    </w:p>
    <w:p w14:paraId="5642F040" w14:textId="224C42ED" w:rsidR="00893583" w:rsidRPr="00967DCB" w:rsidRDefault="00F06417" w:rsidP="00967DCB">
      <w:pPr>
        <w:pStyle w:val="Odstavecseseznamem"/>
        <w:numPr>
          <w:ilvl w:val="0"/>
          <w:numId w:val="18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 xml:space="preserve">Tato smlouva nabývá platnosti dnem jejího podepsání smluvními stranami a </w:t>
      </w:r>
      <w:r w:rsidR="00690A7D" w:rsidRPr="00967DCB">
        <w:rPr>
          <w:rFonts w:ascii="Arial" w:hAnsi="Arial" w:cs="Arial"/>
          <w:sz w:val="22"/>
          <w:szCs w:val="22"/>
        </w:rPr>
        <w:t xml:space="preserve">účinnosti </w:t>
      </w:r>
      <w:r w:rsidR="00690A7D">
        <w:rPr>
          <w:rFonts w:ascii="Arial" w:hAnsi="Arial" w:cs="Arial"/>
          <w:sz w:val="22"/>
          <w:szCs w:val="22"/>
        </w:rPr>
        <w:t xml:space="preserve">zveřejněním v registru smluv, </w:t>
      </w:r>
      <w:r w:rsidRPr="00967DCB">
        <w:rPr>
          <w:rFonts w:ascii="Arial" w:hAnsi="Arial" w:cs="Arial"/>
          <w:sz w:val="22"/>
          <w:szCs w:val="22"/>
        </w:rPr>
        <w:t>tímto dnem jsou její účastníci svými projevy vázáni.</w:t>
      </w:r>
      <w:r w:rsidR="009F6E22" w:rsidRPr="00967DCB">
        <w:rPr>
          <w:rFonts w:ascii="Arial" w:hAnsi="Arial" w:cs="Arial"/>
          <w:sz w:val="22"/>
          <w:szCs w:val="22"/>
        </w:rPr>
        <w:t xml:space="preserve"> </w:t>
      </w:r>
    </w:p>
    <w:p w14:paraId="61079852" w14:textId="3DC5793E" w:rsidR="00893583" w:rsidRPr="00967DCB" w:rsidRDefault="00F06417" w:rsidP="00967DCB">
      <w:pPr>
        <w:pStyle w:val="Odstavecseseznamem"/>
        <w:numPr>
          <w:ilvl w:val="0"/>
          <w:numId w:val="18"/>
        </w:numPr>
        <w:suppressAutoHyphens w:val="0"/>
        <w:spacing w:before="60" w:line="240" w:lineRule="auto"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967DCB">
        <w:rPr>
          <w:rFonts w:ascii="Arial" w:hAnsi="Arial" w:cs="Arial"/>
          <w:sz w:val="22"/>
          <w:szCs w:val="22"/>
        </w:rPr>
        <w:t>Obě smluvní strany prohlašují, že si tuto smlouvu před podpisem přečetly, porozuměly jejímu obsahu, s obsahem souhlasí, a že je tato smlouva projevem jejich svobodné vůle. Smluvní strany potvrzují autentičnost této smlouvy svým podpisem.</w:t>
      </w:r>
    </w:p>
    <w:p w14:paraId="1C845856" w14:textId="77777777" w:rsidR="00893583" w:rsidRDefault="00893583" w:rsidP="0041234D">
      <w:pPr>
        <w:suppressAutoHyphens w:val="0"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3685"/>
      </w:tblGrid>
      <w:tr w:rsidR="00936E5B" w14:paraId="4B3B4486" w14:textId="77777777" w:rsidTr="00B0049D">
        <w:tc>
          <w:tcPr>
            <w:tcW w:w="3402" w:type="dxa"/>
          </w:tcPr>
          <w:p w14:paraId="107CF063" w14:textId="24F6C7E9" w:rsidR="00936E5B" w:rsidRDefault="00936E5B" w:rsidP="00967DC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904C46">
              <w:rPr>
                <w:rFonts w:ascii="Arial" w:hAnsi="Arial" w:cs="Arial"/>
                <w:sz w:val="22"/>
                <w:szCs w:val="22"/>
              </w:rPr>
              <w:t xml:space="preserve"> Teplicích dne </w:t>
            </w:r>
            <w:r w:rsidR="00C92B2C">
              <w:rPr>
                <w:rFonts w:ascii="Arial" w:hAnsi="Arial" w:cs="Arial"/>
                <w:sz w:val="22"/>
                <w:szCs w:val="22"/>
              </w:rPr>
              <w:t>25.3.2025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0BE9731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41EC368" w14:textId="79284F5C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90A7D">
              <w:rPr>
                <w:rFonts w:ascii="Arial" w:hAnsi="Arial" w:cs="Arial"/>
                <w:sz w:val="22"/>
                <w:szCs w:val="22"/>
              </w:rPr>
              <w:t xml:space="preserve">Brně </w:t>
            </w:r>
            <w:r>
              <w:rPr>
                <w:rFonts w:ascii="Arial" w:hAnsi="Arial" w:cs="Arial"/>
                <w:sz w:val="22"/>
                <w:szCs w:val="22"/>
              </w:rPr>
              <w:t>dne</w:t>
            </w:r>
            <w:r w:rsidR="00571D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6E5B" w14:paraId="63D2D7D1" w14:textId="77777777" w:rsidTr="00B0049D">
        <w:tc>
          <w:tcPr>
            <w:tcW w:w="3402" w:type="dxa"/>
          </w:tcPr>
          <w:p w14:paraId="054F44E5" w14:textId="7C13A135" w:rsidR="00936E5B" w:rsidRDefault="00936E5B" w:rsidP="00967DC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967DCB">
              <w:rPr>
                <w:rFonts w:ascii="Arial" w:hAnsi="Arial" w:cs="Arial"/>
                <w:sz w:val="22"/>
                <w:szCs w:val="22"/>
              </w:rPr>
              <w:t>prodávajícího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5E520CC7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D12C315" w14:textId="09F47F96" w:rsidR="00936E5B" w:rsidRDefault="00936E5B" w:rsidP="00967DC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967DCB">
              <w:rPr>
                <w:rFonts w:ascii="Arial" w:hAnsi="Arial" w:cs="Arial"/>
                <w:sz w:val="22"/>
                <w:szCs w:val="22"/>
              </w:rPr>
              <w:t>kupujícího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36E5B" w14:paraId="0E7617B8" w14:textId="77777777" w:rsidTr="00B0049D">
        <w:tc>
          <w:tcPr>
            <w:tcW w:w="3402" w:type="dxa"/>
          </w:tcPr>
          <w:p w14:paraId="658AA903" w14:textId="77777777" w:rsidR="00936E5B" w:rsidRP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82C08C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A2166EB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E5B" w14:paraId="5FBDCEF9" w14:textId="77777777" w:rsidTr="00B0049D">
        <w:tc>
          <w:tcPr>
            <w:tcW w:w="3402" w:type="dxa"/>
          </w:tcPr>
          <w:p w14:paraId="3CB4076A" w14:textId="77777777" w:rsidR="00F65D7D" w:rsidRPr="00936E5B" w:rsidRDefault="00F65D7D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D2FE4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00733B7D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E5B" w14:paraId="58A86DBA" w14:textId="77777777" w:rsidTr="00B0049D">
        <w:tc>
          <w:tcPr>
            <w:tcW w:w="3402" w:type="dxa"/>
          </w:tcPr>
          <w:p w14:paraId="4AD51D17" w14:textId="77777777" w:rsidR="00936E5B" w:rsidRP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C9DBA3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6FBE5B7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E5B" w14:paraId="0F2A669E" w14:textId="77777777" w:rsidTr="00B0049D">
        <w:trPr>
          <w:trHeight w:val="641"/>
        </w:trPr>
        <w:tc>
          <w:tcPr>
            <w:tcW w:w="3402" w:type="dxa"/>
          </w:tcPr>
          <w:p w14:paraId="0657887D" w14:textId="77777777" w:rsidR="00936E5B" w:rsidRP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1BCB92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05D87AB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E5B" w14:paraId="6A360F07" w14:textId="77777777" w:rsidTr="00B0049D">
        <w:tc>
          <w:tcPr>
            <w:tcW w:w="3402" w:type="dxa"/>
          </w:tcPr>
          <w:p w14:paraId="3BC0970E" w14:textId="264160B4" w:rsidR="00936E5B" w:rsidRP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82E092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666FCDC6" w14:textId="3527A957" w:rsidR="00936E5B" w:rsidRPr="00B0049D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6E5B" w14:paraId="1C541973" w14:textId="77777777" w:rsidTr="00B0049D">
        <w:tc>
          <w:tcPr>
            <w:tcW w:w="3402" w:type="dxa"/>
          </w:tcPr>
          <w:p w14:paraId="36EB612D" w14:textId="5D4D8030" w:rsidR="00936E5B" w:rsidRDefault="00967DC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1418" w:type="dxa"/>
          </w:tcPr>
          <w:p w14:paraId="4D63C38A" w14:textId="77777777" w:rsidR="00936E5B" w:rsidRDefault="00936E5B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EFBC8D2" w14:textId="4B63DDEC" w:rsidR="00936E5B" w:rsidRDefault="00690A7D" w:rsidP="00936E5B">
            <w:pPr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OMS na základě pověření</w:t>
            </w:r>
          </w:p>
        </w:tc>
      </w:tr>
    </w:tbl>
    <w:p w14:paraId="65642202" w14:textId="6C289A44" w:rsidR="00893583" w:rsidRPr="0086406D" w:rsidRDefault="00893583">
      <w:pPr>
        <w:rPr>
          <w:rFonts w:ascii="Arial" w:hAnsi="Arial" w:cs="Arial"/>
          <w:b/>
          <w:sz w:val="22"/>
          <w:szCs w:val="22"/>
        </w:rPr>
      </w:pPr>
    </w:p>
    <w:sectPr w:rsidR="00893583" w:rsidRPr="0086406D" w:rsidSect="00B0049D">
      <w:headerReference w:type="default" r:id="rId8"/>
      <w:footerReference w:type="default" r:id="rId9"/>
      <w:pgSz w:w="11906" w:h="16838"/>
      <w:pgMar w:top="1417" w:right="127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464F" w14:textId="77777777" w:rsidR="00F73BF5" w:rsidRDefault="00F73BF5">
      <w:pPr>
        <w:spacing w:line="240" w:lineRule="auto"/>
      </w:pPr>
      <w:r>
        <w:separator/>
      </w:r>
    </w:p>
  </w:endnote>
  <w:endnote w:type="continuationSeparator" w:id="0">
    <w:p w14:paraId="1652FB04" w14:textId="77777777" w:rsidR="00F73BF5" w:rsidRDefault="00F73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8631754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DE2B16" w14:textId="75112187" w:rsidR="001874FA" w:rsidRPr="001874FA" w:rsidRDefault="001874FA" w:rsidP="001874FA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4F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359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874F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359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1874F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E207" w14:textId="77777777" w:rsidR="00F73BF5" w:rsidRDefault="00F73BF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34B72D9" w14:textId="77777777" w:rsidR="00F73BF5" w:rsidRDefault="00F73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8994" w14:textId="33EA031A" w:rsidR="00777572" w:rsidRDefault="007E2218">
    <w:pPr>
      <w:pStyle w:val="Zhlav"/>
    </w:pPr>
    <w:r>
      <w:t xml:space="preserve">Kupní smlouva č. </w:t>
    </w:r>
    <w:proofErr w:type="spellStart"/>
    <w:r>
      <w:t>xxxxx</w:t>
    </w:r>
    <w:proofErr w:type="spellEnd"/>
  </w:p>
  <w:p w14:paraId="2A25E303" w14:textId="77777777" w:rsidR="00777572" w:rsidRPr="001874FA" w:rsidRDefault="00777572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5A"/>
    <w:multiLevelType w:val="multilevel"/>
    <w:tmpl w:val="6136D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112DB9"/>
    <w:multiLevelType w:val="hybridMultilevel"/>
    <w:tmpl w:val="80D04B02"/>
    <w:lvl w:ilvl="0" w:tplc="2286B4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C6B3D"/>
    <w:multiLevelType w:val="hybridMultilevel"/>
    <w:tmpl w:val="079E889A"/>
    <w:lvl w:ilvl="0" w:tplc="BAA4CA08">
      <w:start w:val="1"/>
      <w:numFmt w:val="decimal"/>
      <w:lvlText w:val="7. %1. 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63D"/>
    <w:multiLevelType w:val="multilevel"/>
    <w:tmpl w:val="0854010C"/>
    <w:lvl w:ilvl="0">
      <w:start w:val="1"/>
      <w:numFmt w:val="decimal"/>
      <w:lvlText w:val="%1."/>
      <w:lvlJc w:val="left"/>
      <w:pPr>
        <w:ind w:left="982" w:hanging="84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23454E0E"/>
    <w:multiLevelType w:val="hybridMultilevel"/>
    <w:tmpl w:val="AFBA1164"/>
    <w:lvl w:ilvl="0" w:tplc="7AFED20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C7193"/>
    <w:multiLevelType w:val="hybridMultilevel"/>
    <w:tmpl w:val="FBACB5BA"/>
    <w:lvl w:ilvl="0" w:tplc="FA1ED3DE">
      <w:start w:val="1"/>
      <w:numFmt w:val="decimal"/>
      <w:lvlText w:val="6. %1. "/>
      <w:lvlJc w:val="left"/>
      <w:pPr>
        <w:ind w:left="360" w:hanging="360"/>
      </w:pPr>
      <w:rPr>
        <w:rFonts w:hint="default"/>
        <w:b/>
      </w:rPr>
    </w:lvl>
    <w:lvl w:ilvl="1" w:tplc="1ACA031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655FB"/>
    <w:multiLevelType w:val="hybridMultilevel"/>
    <w:tmpl w:val="7C569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3017"/>
    <w:multiLevelType w:val="multilevel"/>
    <w:tmpl w:val="54DE5C6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2134D7"/>
    <w:multiLevelType w:val="hybridMultilevel"/>
    <w:tmpl w:val="770C96EC"/>
    <w:lvl w:ilvl="0" w:tplc="8B6AD190">
      <w:start w:val="1"/>
      <w:numFmt w:val="decimal"/>
      <w:lvlText w:val="1. %1."/>
      <w:lvlJc w:val="left"/>
      <w:pPr>
        <w:ind w:left="720" w:hanging="360"/>
      </w:pPr>
      <w:rPr>
        <w:rFonts w:hint="default"/>
        <w:b/>
      </w:rPr>
    </w:lvl>
    <w:lvl w:ilvl="1" w:tplc="085280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A5722"/>
    <w:multiLevelType w:val="hybridMultilevel"/>
    <w:tmpl w:val="D1A8D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AEB"/>
    <w:multiLevelType w:val="hybridMultilevel"/>
    <w:tmpl w:val="69568B3E"/>
    <w:lvl w:ilvl="0" w:tplc="85A6C92E">
      <w:start w:val="7"/>
      <w:numFmt w:val="decimal"/>
      <w:lvlText w:val="6. %1. 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8292C"/>
    <w:multiLevelType w:val="hybridMultilevel"/>
    <w:tmpl w:val="0E289832"/>
    <w:lvl w:ilvl="0" w:tplc="A2401496">
      <w:start w:val="1"/>
      <w:numFmt w:val="decimal"/>
      <w:lvlText w:val="8. %1. 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26E73"/>
    <w:multiLevelType w:val="hybridMultilevel"/>
    <w:tmpl w:val="9D7ADECA"/>
    <w:lvl w:ilvl="0" w:tplc="03C4DAAA">
      <w:start w:val="7"/>
      <w:numFmt w:val="decimal"/>
      <w:lvlText w:val="5. %1. 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F379E1"/>
    <w:multiLevelType w:val="multilevel"/>
    <w:tmpl w:val="9272B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B6B2E4A"/>
    <w:multiLevelType w:val="multilevel"/>
    <w:tmpl w:val="34F4E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0B34BFA"/>
    <w:multiLevelType w:val="multilevel"/>
    <w:tmpl w:val="D15A1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C66290A"/>
    <w:multiLevelType w:val="multilevel"/>
    <w:tmpl w:val="56D23A30"/>
    <w:lvl w:ilvl="0">
      <w:start w:val="3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475782">
    <w:abstractNumId w:val="3"/>
  </w:num>
  <w:num w:numId="2" w16cid:durableId="1405184073">
    <w:abstractNumId w:val="16"/>
  </w:num>
  <w:num w:numId="3" w16cid:durableId="1249267709">
    <w:abstractNumId w:val="7"/>
  </w:num>
  <w:num w:numId="4" w16cid:durableId="1159081424">
    <w:abstractNumId w:val="0"/>
  </w:num>
  <w:num w:numId="5" w16cid:durableId="1262109470">
    <w:abstractNumId w:val="9"/>
  </w:num>
  <w:num w:numId="6" w16cid:durableId="647586689">
    <w:abstractNumId w:val="6"/>
  </w:num>
  <w:num w:numId="7" w16cid:durableId="637153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113416">
    <w:abstractNumId w:val="15"/>
  </w:num>
  <w:num w:numId="9" w16cid:durableId="959414031">
    <w:abstractNumId w:val="14"/>
  </w:num>
  <w:num w:numId="10" w16cid:durableId="429397557">
    <w:abstractNumId w:val="13"/>
  </w:num>
  <w:num w:numId="11" w16cid:durableId="12364310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9072171">
    <w:abstractNumId w:val="4"/>
  </w:num>
  <w:num w:numId="13" w16cid:durableId="226260803">
    <w:abstractNumId w:val="12"/>
  </w:num>
  <w:num w:numId="14" w16cid:durableId="1564482699">
    <w:abstractNumId w:val="10"/>
  </w:num>
  <w:num w:numId="15" w16cid:durableId="840893239">
    <w:abstractNumId w:val="5"/>
  </w:num>
  <w:num w:numId="16" w16cid:durableId="733704069">
    <w:abstractNumId w:val="1"/>
  </w:num>
  <w:num w:numId="17" w16cid:durableId="673921970">
    <w:abstractNumId w:val="2"/>
  </w:num>
  <w:num w:numId="18" w16cid:durableId="882981974">
    <w:abstractNumId w:val="11"/>
  </w:num>
  <w:num w:numId="19" w16cid:durableId="867184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83"/>
    <w:rsid w:val="00044F71"/>
    <w:rsid w:val="000714FC"/>
    <w:rsid w:val="00076E3A"/>
    <w:rsid w:val="00090DDA"/>
    <w:rsid w:val="00094290"/>
    <w:rsid w:val="000A431D"/>
    <w:rsid w:val="000C131D"/>
    <w:rsid w:val="000E09A2"/>
    <w:rsid w:val="000E2B93"/>
    <w:rsid w:val="000E6AF1"/>
    <w:rsid w:val="00112B63"/>
    <w:rsid w:val="00133E29"/>
    <w:rsid w:val="00141ABB"/>
    <w:rsid w:val="00152B80"/>
    <w:rsid w:val="00177940"/>
    <w:rsid w:val="00183791"/>
    <w:rsid w:val="001874FA"/>
    <w:rsid w:val="0018776A"/>
    <w:rsid w:val="00193443"/>
    <w:rsid w:val="001A0905"/>
    <w:rsid w:val="001B3075"/>
    <w:rsid w:val="001D0D63"/>
    <w:rsid w:val="001E4697"/>
    <w:rsid w:val="001F20F1"/>
    <w:rsid w:val="001F2158"/>
    <w:rsid w:val="0020657E"/>
    <w:rsid w:val="00216396"/>
    <w:rsid w:val="0022704F"/>
    <w:rsid w:val="00236A8E"/>
    <w:rsid w:val="0024646D"/>
    <w:rsid w:val="00247EBB"/>
    <w:rsid w:val="00263994"/>
    <w:rsid w:val="00265CB0"/>
    <w:rsid w:val="002708B3"/>
    <w:rsid w:val="0028294E"/>
    <w:rsid w:val="00290C73"/>
    <w:rsid w:val="002A37CE"/>
    <w:rsid w:val="002A3EEA"/>
    <w:rsid w:val="002A4F29"/>
    <w:rsid w:val="002B6E4A"/>
    <w:rsid w:val="002C2843"/>
    <w:rsid w:val="002C7D29"/>
    <w:rsid w:val="00346830"/>
    <w:rsid w:val="0035321C"/>
    <w:rsid w:val="0036508D"/>
    <w:rsid w:val="00370C1B"/>
    <w:rsid w:val="0039668B"/>
    <w:rsid w:val="003A5C02"/>
    <w:rsid w:val="003C14E6"/>
    <w:rsid w:val="003C3835"/>
    <w:rsid w:val="003C72E9"/>
    <w:rsid w:val="003E3DA6"/>
    <w:rsid w:val="003E7616"/>
    <w:rsid w:val="0041234D"/>
    <w:rsid w:val="00431B86"/>
    <w:rsid w:val="0043593E"/>
    <w:rsid w:val="004369A3"/>
    <w:rsid w:val="0046715F"/>
    <w:rsid w:val="004A3C25"/>
    <w:rsid w:val="004A4C9D"/>
    <w:rsid w:val="004B51E4"/>
    <w:rsid w:val="004C3DA1"/>
    <w:rsid w:val="004C58A5"/>
    <w:rsid w:val="004C63E7"/>
    <w:rsid w:val="004D2E62"/>
    <w:rsid w:val="004E2721"/>
    <w:rsid w:val="004F56E0"/>
    <w:rsid w:val="004F57A5"/>
    <w:rsid w:val="00507E4A"/>
    <w:rsid w:val="00562606"/>
    <w:rsid w:val="005712CA"/>
    <w:rsid w:val="00571D03"/>
    <w:rsid w:val="00573365"/>
    <w:rsid w:val="00584E35"/>
    <w:rsid w:val="00586605"/>
    <w:rsid w:val="005934ED"/>
    <w:rsid w:val="005C4998"/>
    <w:rsid w:val="005C4CD9"/>
    <w:rsid w:val="005E18E1"/>
    <w:rsid w:val="005E2BAE"/>
    <w:rsid w:val="005E3E87"/>
    <w:rsid w:val="00621DAB"/>
    <w:rsid w:val="006240E7"/>
    <w:rsid w:val="00633CE2"/>
    <w:rsid w:val="006370D0"/>
    <w:rsid w:val="006557AF"/>
    <w:rsid w:val="00661889"/>
    <w:rsid w:val="00673E0F"/>
    <w:rsid w:val="00690A7D"/>
    <w:rsid w:val="006B34CD"/>
    <w:rsid w:val="006B3EA3"/>
    <w:rsid w:val="006C0C70"/>
    <w:rsid w:val="006D6D6D"/>
    <w:rsid w:val="006F24A1"/>
    <w:rsid w:val="00702994"/>
    <w:rsid w:val="0071171E"/>
    <w:rsid w:val="00713600"/>
    <w:rsid w:val="00713EE3"/>
    <w:rsid w:val="00732046"/>
    <w:rsid w:val="00732F9C"/>
    <w:rsid w:val="00734EA7"/>
    <w:rsid w:val="0075131C"/>
    <w:rsid w:val="007656DF"/>
    <w:rsid w:val="00776B7B"/>
    <w:rsid w:val="00777572"/>
    <w:rsid w:val="007777C4"/>
    <w:rsid w:val="00782249"/>
    <w:rsid w:val="00783795"/>
    <w:rsid w:val="00794502"/>
    <w:rsid w:val="007E2218"/>
    <w:rsid w:val="007E715E"/>
    <w:rsid w:val="00813004"/>
    <w:rsid w:val="0082506E"/>
    <w:rsid w:val="00856927"/>
    <w:rsid w:val="0086406D"/>
    <w:rsid w:val="008814E0"/>
    <w:rsid w:val="008879CC"/>
    <w:rsid w:val="00891333"/>
    <w:rsid w:val="00893583"/>
    <w:rsid w:val="008B2669"/>
    <w:rsid w:val="008C3F07"/>
    <w:rsid w:val="008C6B6F"/>
    <w:rsid w:val="00904C46"/>
    <w:rsid w:val="0090677D"/>
    <w:rsid w:val="0091496D"/>
    <w:rsid w:val="00916527"/>
    <w:rsid w:val="00930CD5"/>
    <w:rsid w:val="00936119"/>
    <w:rsid w:val="00936E5B"/>
    <w:rsid w:val="00955825"/>
    <w:rsid w:val="00962248"/>
    <w:rsid w:val="00967DCB"/>
    <w:rsid w:val="00973A49"/>
    <w:rsid w:val="009764D1"/>
    <w:rsid w:val="009932B3"/>
    <w:rsid w:val="009B0E24"/>
    <w:rsid w:val="009D01C6"/>
    <w:rsid w:val="009D380A"/>
    <w:rsid w:val="009E3C77"/>
    <w:rsid w:val="009F321C"/>
    <w:rsid w:val="009F6E22"/>
    <w:rsid w:val="00A13901"/>
    <w:rsid w:val="00A13D83"/>
    <w:rsid w:val="00A25855"/>
    <w:rsid w:val="00A34D5C"/>
    <w:rsid w:val="00A625A8"/>
    <w:rsid w:val="00A648EB"/>
    <w:rsid w:val="00A67A9A"/>
    <w:rsid w:val="00AA5D7D"/>
    <w:rsid w:val="00AA7DC2"/>
    <w:rsid w:val="00AB1975"/>
    <w:rsid w:val="00AC219F"/>
    <w:rsid w:val="00AC3540"/>
    <w:rsid w:val="00AC5A18"/>
    <w:rsid w:val="00AD4071"/>
    <w:rsid w:val="00AE0B6D"/>
    <w:rsid w:val="00AE100D"/>
    <w:rsid w:val="00AE2106"/>
    <w:rsid w:val="00AE3DB5"/>
    <w:rsid w:val="00AE5E50"/>
    <w:rsid w:val="00AF0336"/>
    <w:rsid w:val="00AF495E"/>
    <w:rsid w:val="00AF7990"/>
    <w:rsid w:val="00B0049D"/>
    <w:rsid w:val="00B10F06"/>
    <w:rsid w:val="00B176C0"/>
    <w:rsid w:val="00B26CE9"/>
    <w:rsid w:val="00B26D34"/>
    <w:rsid w:val="00B51304"/>
    <w:rsid w:val="00B51505"/>
    <w:rsid w:val="00B960B5"/>
    <w:rsid w:val="00BA3695"/>
    <w:rsid w:val="00BC09F1"/>
    <w:rsid w:val="00BC2F67"/>
    <w:rsid w:val="00BC3799"/>
    <w:rsid w:val="00BC4A8B"/>
    <w:rsid w:val="00C10CDE"/>
    <w:rsid w:val="00C1679E"/>
    <w:rsid w:val="00C34D55"/>
    <w:rsid w:val="00C378CC"/>
    <w:rsid w:val="00C455AF"/>
    <w:rsid w:val="00C6179F"/>
    <w:rsid w:val="00C67E8E"/>
    <w:rsid w:val="00C70CF7"/>
    <w:rsid w:val="00C76094"/>
    <w:rsid w:val="00C90DCF"/>
    <w:rsid w:val="00C92740"/>
    <w:rsid w:val="00C92B2C"/>
    <w:rsid w:val="00CA7351"/>
    <w:rsid w:val="00CC1FF7"/>
    <w:rsid w:val="00CC55AA"/>
    <w:rsid w:val="00D01B83"/>
    <w:rsid w:val="00D03A04"/>
    <w:rsid w:val="00D14BEB"/>
    <w:rsid w:val="00D235EB"/>
    <w:rsid w:val="00D24F2A"/>
    <w:rsid w:val="00D33F7B"/>
    <w:rsid w:val="00D36FA8"/>
    <w:rsid w:val="00D37F4E"/>
    <w:rsid w:val="00D52B70"/>
    <w:rsid w:val="00D535A2"/>
    <w:rsid w:val="00D6741E"/>
    <w:rsid w:val="00D83D0B"/>
    <w:rsid w:val="00D962B1"/>
    <w:rsid w:val="00DA330A"/>
    <w:rsid w:val="00DD1754"/>
    <w:rsid w:val="00DD1B21"/>
    <w:rsid w:val="00DE3947"/>
    <w:rsid w:val="00DF7A05"/>
    <w:rsid w:val="00E00891"/>
    <w:rsid w:val="00E32080"/>
    <w:rsid w:val="00E60C31"/>
    <w:rsid w:val="00EA1357"/>
    <w:rsid w:val="00EA460B"/>
    <w:rsid w:val="00EA72A6"/>
    <w:rsid w:val="00EB2213"/>
    <w:rsid w:val="00EB705F"/>
    <w:rsid w:val="00EC04F0"/>
    <w:rsid w:val="00ED450C"/>
    <w:rsid w:val="00EE22DF"/>
    <w:rsid w:val="00EE33ED"/>
    <w:rsid w:val="00EF3AEF"/>
    <w:rsid w:val="00EF7617"/>
    <w:rsid w:val="00EF79A1"/>
    <w:rsid w:val="00F04BC8"/>
    <w:rsid w:val="00F06417"/>
    <w:rsid w:val="00F12FDE"/>
    <w:rsid w:val="00F135FB"/>
    <w:rsid w:val="00F15758"/>
    <w:rsid w:val="00F1739C"/>
    <w:rsid w:val="00F214B4"/>
    <w:rsid w:val="00F254F3"/>
    <w:rsid w:val="00F30F6B"/>
    <w:rsid w:val="00F4028D"/>
    <w:rsid w:val="00F555DA"/>
    <w:rsid w:val="00F65D7D"/>
    <w:rsid w:val="00F67A6B"/>
    <w:rsid w:val="00F70262"/>
    <w:rsid w:val="00F73BF5"/>
    <w:rsid w:val="00F750DD"/>
    <w:rsid w:val="00F77051"/>
    <w:rsid w:val="00F841F9"/>
    <w:rsid w:val="00F85165"/>
    <w:rsid w:val="00F97B03"/>
    <w:rsid w:val="00FB5EE1"/>
    <w:rsid w:val="00FC1FAF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4192"/>
  <w15:docId w15:val="{C759D09C-D4BB-46D3-AA49-BD8572DE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1D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styleId="Textbubliny">
    <w:name w:val="Balloon Text"/>
    <w:basedOn w:val="Norml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Default">
    <w:name w:val="Default"/>
    <w:rsid w:val="00891333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2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99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994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994"/>
    <w:rPr>
      <w:rFonts w:ascii="Times New Roman" w:eastAsia="Times New Roman" w:hAnsi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3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84E35"/>
    <w:pPr>
      <w:overflowPunct/>
      <w:autoSpaceDE/>
      <w:autoSpaceDN/>
      <w:spacing w:after="120" w:line="240" w:lineRule="auto"/>
      <w:ind w:left="283"/>
      <w:textAlignment w:val="auto"/>
    </w:pPr>
    <w:rPr>
      <w:sz w:val="24"/>
      <w:szCs w:val="24"/>
      <w:lang w:val="x-none"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84E35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2708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1D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3F7B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3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91D6-A1AB-44AA-897E-6017DA18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PROVOZ</dc:creator>
  <cp:keywords/>
  <dc:description/>
  <cp:lastModifiedBy>Linhartová Sylva</cp:lastModifiedBy>
  <cp:revision>2</cp:revision>
  <cp:lastPrinted>2024-10-23T07:58:00Z</cp:lastPrinted>
  <dcterms:created xsi:type="dcterms:W3CDTF">2025-05-09T08:16:00Z</dcterms:created>
  <dcterms:modified xsi:type="dcterms:W3CDTF">2025-05-09T08:16:00Z</dcterms:modified>
</cp:coreProperties>
</file>