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2073672551" name="Picture">
</wp:docPr>
                  <a:graphic>
                    <a:graphicData uri="http://schemas.openxmlformats.org/drawingml/2006/picture">
                      <pic:pic>
                        <pic:nvPicPr>
                          <pic:cNvPr id="2073672551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2252237023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2252237023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026186734" name="Picture">
</wp:docPr>
                  <a:graphic>
                    <a:graphicData uri="http://schemas.openxmlformats.org/drawingml/2006/picture">
                      <pic:pic>
                        <pic:nvPicPr>
                          <pic:cNvPr id="1026186734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</w:rPr>
              <w:t xml:space="preserve">Dodavatel</w:t>
            </w:r>
          </w:p>
        </w:tc>
        <w:tc>
          <w:tcPr>
            <w:gridSpan w:val="15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Global Klima Servis s.r.o.</w:t>
              <w:br/>
              <w:t xml:space="preserve">Pražákova 1008/69</w:t>
              <w:br/>
              <w:t xml:space="preserve">63900 BRNO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22371 MFC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Mádlík Martin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06445462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CZ06445462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Tel.: 475286376, Fax: </w:t>
              <w:br/>
              <w:t xml:space="preserve">E-mail: martin.madlik@ujep.cz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30.06.2025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30.06.2025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UJEP, Pasteurova 3544/1, 40001 Ústí nad Labem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Způsob dopravy: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dodavatel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Dle zaslané cenové nabídky č. 250505 u Vás objednáváme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výměnu náhradních dílů u klimatizačních jednotek Samsung do kanceláří č. MFC-01.11, MFC-2.09 a MFC-2.10, odsátí chladiva ze zařízení VRV Samsung 1. etapa - výměna expanzních ventilů, tlaková zkouška dusíkem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45 508,10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45 508,10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servisní práce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42,00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hodin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1 185,80 Kč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49 803,60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cestovné (3x 200 km)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600,00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km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24,20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14 520,00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s DPH :</w:t>
            </w:r>
          </w:p>
        </w:tc>
        <w:tc>
          <w:tcPr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109 831,70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05.05.2025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83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2252237023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color w:val="FFFFFF"/>
              </w:rPr>
              <w:br/>
              <w:t xml:space="preserve">.</w:t>
              <w:br/>
              <w:t xml:space="preserve">.</w:t>
              <w:br/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Příkazce operace (datum a podpis): _________________________ </w:t>
            </w:r>
            <w:r>
              <w:rPr>
                <w:rFonts w:ascii="Times New Roman" w:hAnsi="Times New Roman" w:eastAsia="Times New Roman" w:cs="Times New Roman"/>
                <w:color w:val="FFFFFF"/>
                <w:b w:val="true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 Správce rozpočtu (datum a podpis):__________________________</w:t>
            </w:r>
            <w:r>
              <w:rPr>
                <w:rFonts w:ascii="Times New Roman" w:hAnsi="Times New Roman" w:eastAsia="Times New Roman" w:cs="Times New Roman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2" Type="http://schemas.openxmlformats.org/officeDocument/2006/relationships/image" Target="media/img_0_0_32.jpeg"/>
</Relationships>

</file>