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F0" w:rsidRPr="008663B3" w:rsidRDefault="00327DCC">
      <w:pPr>
        <w:jc w:val="center"/>
        <w:rPr>
          <w:rFonts w:ascii="Calibri" w:hAnsi="Calibri"/>
          <w:b/>
          <w:smallCaps/>
          <w:sz w:val="32"/>
          <w:szCs w:val="32"/>
          <w:u w:val="single"/>
        </w:rPr>
      </w:pPr>
      <w:r w:rsidRPr="008663B3">
        <w:rPr>
          <w:rFonts w:ascii="Calibri" w:hAnsi="Calibri"/>
          <w:b/>
          <w:smallCaps/>
          <w:sz w:val="32"/>
          <w:szCs w:val="32"/>
        </w:rPr>
        <w:t xml:space="preserve">Smlouva o </w:t>
      </w:r>
      <w:r w:rsidR="005F2AD5" w:rsidRPr="008663B3">
        <w:rPr>
          <w:rFonts w:ascii="Calibri" w:hAnsi="Calibri"/>
          <w:b/>
          <w:smallCaps/>
          <w:sz w:val="32"/>
          <w:szCs w:val="32"/>
        </w:rPr>
        <w:t>poskytnutí</w:t>
      </w:r>
      <w:r w:rsidRPr="008663B3">
        <w:rPr>
          <w:rFonts w:ascii="Calibri" w:hAnsi="Calibri"/>
          <w:b/>
          <w:smallCaps/>
          <w:sz w:val="32"/>
          <w:szCs w:val="32"/>
        </w:rPr>
        <w:t xml:space="preserve"> služeb</w:t>
      </w:r>
    </w:p>
    <w:p w:rsidR="005F70F0" w:rsidRPr="004D610C" w:rsidRDefault="005F70F0">
      <w:pPr>
        <w:jc w:val="center"/>
        <w:rPr>
          <w:rFonts w:ascii="Calibri" w:hAnsi="Calibri"/>
          <w:b/>
          <w:u w:val="single"/>
        </w:rPr>
      </w:pPr>
    </w:p>
    <w:p w:rsidR="005F70F0" w:rsidRPr="009748F8" w:rsidRDefault="005F2AD5">
      <w:pPr>
        <w:rPr>
          <w:rFonts w:ascii="Calibri" w:hAnsi="Calibri"/>
        </w:rPr>
      </w:pPr>
      <w:r w:rsidRPr="008663B3">
        <w:rPr>
          <w:rFonts w:ascii="Calibri" w:hAnsi="Calibri"/>
        </w:rPr>
        <w:t>Tato Smlouva o poskytnutí služeb</w:t>
      </w:r>
      <w:r w:rsidR="004F5254" w:rsidRPr="008663B3">
        <w:rPr>
          <w:rFonts w:ascii="Calibri" w:hAnsi="Calibri"/>
        </w:rPr>
        <w:t xml:space="preserve"> (</w:t>
      </w:r>
      <w:r w:rsidRPr="009748F8">
        <w:rPr>
          <w:rFonts w:ascii="Calibri" w:hAnsi="Calibri"/>
        </w:rPr>
        <w:t xml:space="preserve">dále jen </w:t>
      </w:r>
      <w:r w:rsidR="004F5254" w:rsidRPr="009748F8">
        <w:rPr>
          <w:rFonts w:ascii="Calibri" w:hAnsi="Calibri"/>
        </w:rPr>
        <w:t>“</w:t>
      </w:r>
      <w:r w:rsidRPr="009748F8">
        <w:rPr>
          <w:rFonts w:ascii="Calibri" w:hAnsi="Calibri"/>
          <w:u w:val="single"/>
        </w:rPr>
        <w:t>Smlouva</w:t>
      </w:r>
      <w:r w:rsidR="004F5254" w:rsidRPr="009748F8">
        <w:rPr>
          <w:rFonts w:ascii="Calibri" w:hAnsi="Calibri"/>
        </w:rPr>
        <w:t xml:space="preserve">”) </w:t>
      </w:r>
      <w:r w:rsidR="00893929" w:rsidRPr="009748F8">
        <w:rPr>
          <w:rFonts w:ascii="Calibri" w:hAnsi="Calibri"/>
        </w:rPr>
        <w:t>byla uzavřena</w:t>
      </w:r>
      <w:r w:rsidRPr="009748F8">
        <w:rPr>
          <w:rFonts w:ascii="Calibri" w:hAnsi="Calibri"/>
        </w:rPr>
        <w:t xml:space="preserve"> </w:t>
      </w:r>
      <w:proofErr w:type="gramStart"/>
      <w:r w:rsidRPr="009748F8">
        <w:rPr>
          <w:rFonts w:ascii="Calibri" w:hAnsi="Calibri"/>
        </w:rPr>
        <w:t>mezi</w:t>
      </w:r>
      <w:proofErr w:type="gramEnd"/>
      <w:r w:rsidR="005F70F0" w:rsidRPr="009748F8">
        <w:rPr>
          <w:rFonts w:ascii="Calibri" w:hAnsi="Calibri"/>
        </w:rPr>
        <w:t>:</w:t>
      </w:r>
    </w:p>
    <w:p w:rsidR="005F70F0" w:rsidRDefault="005F70F0">
      <w:pPr>
        <w:rPr>
          <w:rFonts w:ascii="Calibri" w:hAnsi="Calibri"/>
        </w:rPr>
      </w:pPr>
    </w:p>
    <w:p w:rsidR="008C0F6E" w:rsidRPr="00625095" w:rsidRDefault="008C0F6E">
      <w:pPr>
        <w:rPr>
          <w:rFonts w:ascii="Calibri" w:hAnsi="Calibri"/>
        </w:rPr>
      </w:pPr>
    </w:p>
    <w:p w:rsidR="008C0F6E" w:rsidRPr="008C0F6E" w:rsidRDefault="001674AA" w:rsidP="008C0F6E">
      <w:pPr>
        <w:rPr>
          <w:rFonts w:ascii="Calibri" w:hAnsi="Calibri"/>
          <w:b/>
          <w:spacing w:val="-2"/>
        </w:rPr>
      </w:pPr>
      <w:r>
        <w:rPr>
          <w:rFonts w:ascii="Calibri" w:hAnsi="Calibri"/>
          <w:b/>
          <w:spacing w:val="-2"/>
        </w:rPr>
        <w:t>Statutární město</w:t>
      </w:r>
      <w:r w:rsidR="008C0F6E" w:rsidRPr="008C0F6E">
        <w:rPr>
          <w:rFonts w:ascii="Calibri" w:hAnsi="Calibri"/>
          <w:b/>
          <w:spacing w:val="-2"/>
        </w:rPr>
        <w:t xml:space="preserve"> Karlovy Vary</w:t>
      </w:r>
    </w:p>
    <w:p w:rsidR="008C0F6E" w:rsidRPr="008C0F6E" w:rsidRDefault="005F2AD5" w:rsidP="008C0F6E">
      <w:pPr>
        <w:rPr>
          <w:rFonts w:ascii="Calibri" w:hAnsi="Calibri"/>
          <w:spacing w:val="-2"/>
        </w:rPr>
      </w:pPr>
      <w:r w:rsidRPr="008C0F6E">
        <w:rPr>
          <w:rFonts w:ascii="Calibri" w:hAnsi="Calibri"/>
          <w:spacing w:val="-2"/>
        </w:rPr>
        <w:t>Sídlo</w:t>
      </w:r>
      <w:r w:rsidR="00BA438D" w:rsidRPr="008C0F6E">
        <w:rPr>
          <w:rFonts w:ascii="Calibri" w:hAnsi="Calibri"/>
          <w:spacing w:val="-2"/>
        </w:rPr>
        <w:t>:</w:t>
      </w:r>
      <w:r w:rsidR="00A61D91" w:rsidRPr="008C0F6E">
        <w:rPr>
          <w:rFonts w:ascii="Calibri" w:hAnsi="Calibri"/>
          <w:spacing w:val="-2"/>
        </w:rPr>
        <w:t xml:space="preserve"> </w:t>
      </w:r>
      <w:r w:rsidR="004455FF" w:rsidRPr="008C0F6E">
        <w:rPr>
          <w:rFonts w:ascii="Calibri" w:hAnsi="Calibri"/>
          <w:spacing w:val="-2"/>
        </w:rPr>
        <w:tab/>
      </w:r>
      <w:r w:rsidR="004455FF" w:rsidRPr="008C0F6E">
        <w:rPr>
          <w:rFonts w:ascii="Calibri" w:hAnsi="Calibri"/>
          <w:spacing w:val="-2"/>
        </w:rPr>
        <w:tab/>
      </w:r>
      <w:r w:rsidR="004455FF" w:rsidRPr="008C0F6E">
        <w:rPr>
          <w:rFonts w:ascii="Calibri" w:hAnsi="Calibri"/>
          <w:spacing w:val="-2"/>
        </w:rPr>
        <w:tab/>
      </w:r>
      <w:r w:rsidR="008C0F6E" w:rsidRPr="008C0F6E">
        <w:rPr>
          <w:rFonts w:ascii="Calibri" w:hAnsi="Calibri"/>
          <w:spacing w:val="-2"/>
        </w:rPr>
        <w:t>Moskevská 2035/21, PSČ 360 01</w:t>
      </w:r>
    </w:p>
    <w:p w:rsidR="008C0F6E" w:rsidRPr="008C0F6E" w:rsidRDefault="00105745" w:rsidP="008C0F6E">
      <w:pPr>
        <w:rPr>
          <w:rFonts w:ascii="Calibri" w:hAnsi="Calibri"/>
          <w:spacing w:val="-2"/>
        </w:rPr>
      </w:pPr>
      <w:r w:rsidRPr="008C0F6E">
        <w:rPr>
          <w:rFonts w:ascii="Calibri" w:hAnsi="Calibri"/>
          <w:spacing w:val="-2"/>
        </w:rPr>
        <w:t>IČ:</w:t>
      </w:r>
      <w:r w:rsidR="000D5EE7" w:rsidRPr="008C0F6E">
        <w:rPr>
          <w:rFonts w:ascii="Calibri" w:hAnsi="Calibri"/>
          <w:spacing w:val="-2"/>
        </w:rPr>
        <w:t xml:space="preserve"> </w:t>
      </w:r>
      <w:r w:rsidR="004455FF" w:rsidRPr="008C0F6E">
        <w:rPr>
          <w:rFonts w:ascii="Calibri" w:hAnsi="Calibri"/>
          <w:spacing w:val="-2"/>
        </w:rPr>
        <w:tab/>
      </w:r>
      <w:r w:rsidR="004455FF" w:rsidRPr="008C0F6E">
        <w:rPr>
          <w:rFonts w:ascii="Calibri" w:hAnsi="Calibri"/>
          <w:spacing w:val="-2"/>
        </w:rPr>
        <w:tab/>
      </w:r>
      <w:r w:rsidR="004455FF" w:rsidRPr="008C0F6E">
        <w:rPr>
          <w:rFonts w:ascii="Calibri" w:hAnsi="Calibri"/>
          <w:spacing w:val="-2"/>
        </w:rPr>
        <w:tab/>
      </w:r>
      <w:r w:rsidR="008C0F6E" w:rsidRPr="008C0F6E">
        <w:rPr>
          <w:rFonts w:ascii="Calibri" w:hAnsi="Calibri"/>
          <w:spacing w:val="-2"/>
        </w:rPr>
        <w:t>002 54 657</w:t>
      </w:r>
    </w:p>
    <w:p w:rsidR="008C0F6E" w:rsidRPr="008C0F6E" w:rsidRDefault="005F2AD5" w:rsidP="008C0F6E">
      <w:pPr>
        <w:rPr>
          <w:rFonts w:ascii="Calibri" w:hAnsi="Calibri"/>
          <w:spacing w:val="-2"/>
        </w:rPr>
      </w:pPr>
      <w:r w:rsidRPr="008C0F6E">
        <w:rPr>
          <w:rFonts w:ascii="Calibri" w:hAnsi="Calibri"/>
          <w:spacing w:val="-2"/>
        </w:rPr>
        <w:t>Zastoupen</w:t>
      </w:r>
      <w:r w:rsidR="009746AF" w:rsidRPr="008C0F6E">
        <w:rPr>
          <w:rFonts w:ascii="Calibri" w:hAnsi="Calibri"/>
          <w:spacing w:val="-2"/>
        </w:rPr>
        <w:t>a</w:t>
      </w:r>
      <w:r w:rsidR="00211666" w:rsidRPr="008C0F6E">
        <w:rPr>
          <w:rFonts w:ascii="Calibri" w:hAnsi="Calibri"/>
          <w:spacing w:val="-2"/>
        </w:rPr>
        <w:t>:</w:t>
      </w:r>
      <w:r w:rsidR="00211666" w:rsidRPr="008C0F6E">
        <w:rPr>
          <w:rFonts w:ascii="Calibri" w:hAnsi="Calibri"/>
          <w:spacing w:val="-2"/>
        </w:rPr>
        <w:tab/>
      </w:r>
      <w:r w:rsidR="00211666" w:rsidRPr="008C0F6E">
        <w:rPr>
          <w:rFonts w:ascii="Calibri" w:hAnsi="Calibri"/>
          <w:spacing w:val="-2"/>
        </w:rPr>
        <w:tab/>
      </w:r>
      <w:r w:rsidR="008C0F6E" w:rsidRPr="008C0F6E">
        <w:rPr>
          <w:rFonts w:ascii="Calibri" w:hAnsi="Calibri"/>
          <w:spacing w:val="-2"/>
        </w:rPr>
        <w:t>Ing. Andrea Pfeffer Ferklová, MBA, primátorka</w:t>
      </w:r>
    </w:p>
    <w:p w:rsidR="00211666" w:rsidRPr="00211666" w:rsidRDefault="00211666" w:rsidP="00211666">
      <w:pPr>
        <w:rPr>
          <w:rFonts w:ascii="Calibri" w:hAnsi="Calibri"/>
          <w:b/>
          <w:highlight w:val="yellow"/>
        </w:rPr>
      </w:pPr>
    </w:p>
    <w:p w:rsidR="00211666" w:rsidRDefault="00211666" w:rsidP="004F5254">
      <w:pPr>
        <w:pStyle w:val="Textvysvtlivek"/>
        <w:jc w:val="left"/>
        <w:rPr>
          <w:rFonts w:ascii="Calibri" w:hAnsi="Calibri"/>
          <w:lang w:val="cs-CZ"/>
        </w:rPr>
      </w:pPr>
    </w:p>
    <w:p w:rsidR="00BA438D" w:rsidRDefault="00257244" w:rsidP="004F5254">
      <w:pPr>
        <w:pStyle w:val="Textvysvtlivek"/>
        <w:jc w:val="left"/>
        <w:rPr>
          <w:rFonts w:ascii="Calibri" w:hAnsi="Calibri"/>
          <w:lang w:val="cs-CZ"/>
        </w:rPr>
      </w:pPr>
      <w:r w:rsidRPr="009748F8">
        <w:rPr>
          <w:rFonts w:ascii="Calibri" w:hAnsi="Calibri"/>
          <w:lang w:val="cs-CZ"/>
        </w:rPr>
        <w:t>(</w:t>
      </w:r>
      <w:r w:rsidR="005F2AD5" w:rsidRPr="009748F8">
        <w:rPr>
          <w:rFonts w:ascii="Calibri" w:hAnsi="Calibri"/>
          <w:lang w:val="cs-CZ"/>
        </w:rPr>
        <w:t>dále</w:t>
      </w:r>
      <w:r w:rsidR="00BA438D" w:rsidRPr="009748F8">
        <w:rPr>
          <w:rFonts w:ascii="Calibri" w:hAnsi="Calibri"/>
          <w:spacing w:val="-2"/>
          <w:lang w:val="cs-CZ"/>
        </w:rPr>
        <w:t xml:space="preserve"> </w:t>
      </w:r>
      <w:r w:rsidR="00E058E2">
        <w:rPr>
          <w:rFonts w:ascii="Calibri" w:hAnsi="Calibri"/>
          <w:b/>
          <w:lang w:val="cs-CZ"/>
        </w:rPr>
        <w:t>"Zadavatel</w:t>
      </w:r>
      <w:r w:rsidRPr="008663B3">
        <w:rPr>
          <w:rFonts w:ascii="Calibri" w:hAnsi="Calibri"/>
          <w:lang w:val="cs-CZ"/>
        </w:rPr>
        <w:t>”)</w:t>
      </w:r>
    </w:p>
    <w:p w:rsidR="00B91AD3" w:rsidRPr="008663B3" w:rsidRDefault="00B91AD3" w:rsidP="004F5254">
      <w:pPr>
        <w:pStyle w:val="Textvysvtlivek"/>
        <w:jc w:val="left"/>
        <w:rPr>
          <w:rFonts w:ascii="Calibri" w:hAnsi="Calibri"/>
          <w:lang w:val="cs-CZ"/>
        </w:rPr>
      </w:pPr>
    </w:p>
    <w:p w:rsidR="00BA438D" w:rsidRDefault="004F5254" w:rsidP="00847248">
      <w:pPr>
        <w:spacing w:before="240" w:after="240"/>
        <w:rPr>
          <w:rFonts w:ascii="Calibri" w:hAnsi="Calibri"/>
        </w:rPr>
      </w:pPr>
      <w:r w:rsidRPr="00625095">
        <w:rPr>
          <w:rFonts w:ascii="Calibri" w:hAnsi="Calibri"/>
        </w:rPr>
        <w:t>a</w:t>
      </w:r>
    </w:p>
    <w:p w:rsidR="00B91AD3" w:rsidRPr="00625095" w:rsidRDefault="00B91AD3" w:rsidP="00847248">
      <w:pPr>
        <w:spacing w:before="240" w:after="240"/>
        <w:rPr>
          <w:rFonts w:ascii="Calibri" w:hAnsi="Calibri"/>
        </w:rPr>
      </w:pPr>
    </w:p>
    <w:p w:rsidR="00315D2F" w:rsidRPr="00BE7FC2" w:rsidRDefault="00315D2F" w:rsidP="004F5254">
      <w:pPr>
        <w:rPr>
          <w:rFonts w:ascii="Calibri" w:hAnsi="Calibri"/>
          <w:b/>
        </w:rPr>
      </w:pPr>
      <w:r w:rsidRPr="00BE7FC2">
        <w:rPr>
          <w:rFonts w:ascii="Calibri" w:hAnsi="Calibri"/>
          <w:b/>
        </w:rPr>
        <w:t xml:space="preserve">Klee </w:t>
      </w:r>
      <w:proofErr w:type="spellStart"/>
      <w:r w:rsidRPr="00BE7FC2">
        <w:rPr>
          <w:rFonts w:ascii="Calibri" w:hAnsi="Calibri"/>
          <w:b/>
        </w:rPr>
        <w:t>Consulting</w:t>
      </w:r>
      <w:proofErr w:type="spellEnd"/>
      <w:r w:rsidRPr="00BE7FC2">
        <w:rPr>
          <w:rFonts w:ascii="Calibri" w:hAnsi="Calibri"/>
          <w:b/>
        </w:rPr>
        <w:t xml:space="preserve"> s.r.o.</w:t>
      </w:r>
    </w:p>
    <w:p w:rsidR="007D1509" w:rsidRDefault="00315D2F" w:rsidP="007D150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52716F">
        <w:rPr>
          <w:rFonts w:ascii="Calibri" w:hAnsi="Calibri"/>
          <w:spacing w:val="-2"/>
        </w:rPr>
        <w:t>Sídlo</w:t>
      </w:r>
      <w:r w:rsidR="00BA438D" w:rsidRPr="0052716F">
        <w:rPr>
          <w:rFonts w:ascii="Calibri" w:hAnsi="Calibri"/>
          <w:spacing w:val="-2"/>
        </w:rPr>
        <w:t>:</w:t>
      </w:r>
      <w:r w:rsidR="004455FF">
        <w:rPr>
          <w:rFonts w:ascii="Calibri" w:hAnsi="Calibri"/>
          <w:spacing w:val="-2"/>
        </w:rPr>
        <w:tab/>
      </w:r>
      <w:r w:rsidR="004455FF">
        <w:rPr>
          <w:rFonts w:ascii="Calibri" w:hAnsi="Calibri"/>
          <w:spacing w:val="-2"/>
        </w:rPr>
        <w:tab/>
      </w:r>
      <w:r w:rsidR="004455FF">
        <w:rPr>
          <w:rFonts w:ascii="Calibri" w:hAnsi="Calibri"/>
          <w:spacing w:val="-2"/>
        </w:rPr>
        <w:tab/>
      </w:r>
      <w:r w:rsidR="002B5246" w:rsidRPr="009746AF">
        <w:rPr>
          <w:rFonts w:ascii="Calibri" w:hAnsi="Calibri"/>
        </w:rPr>
        <w:t>Dagmar Burešové 2922/6, 130 00</w:t>
      </w:r>
      <w:r w:rsidR="002B5246">
        <w:rPr>
          <w:rFonts w:ascii="Calibri" w:hAnsi="Calibri"/>
        </w:rPr>
        <w:t xml:space="preserve"> </w:t>
      </w:r>
      <w:r w:rsidRPr="008663B3">
        <w:rPr>
          <w:rFonts w:ascii="Calibri" w:hAnsi="Calibri"/>
          <w:spacing w:val="-2"/>
        </w:rPr>
        <w:t xml:space="preserve">Praha </w:t>
      </w:r>
      <w:r w:rsidR="002B5246">
        <w:rPr>
          <w:rFonts w:ascii="Calibri" w:hAnsi="Calibri"/>
          <w:spacing w:val="-2"/>
        </w:rPr>
        <w:t xml:space="preserve">3 </w:t>
      </w:r>
      <w:r w:rsidRPr="008663B3">
        <w:rPr>
          <w:rFonts w:ascii="Calibri" w:hAnsi="Calibri"/>
          <w:spacing w:val="-2"/>
        </w:rPr>
        <w:t>- Žižkov</w:t>
      </w:r>
    </w:p>
    <w:p w:rsidR="00105745" w:rsidRPr="008663B3" w:rsidRDefault="00105745" w:rsidP="004F5254">
      <w:pPr>
        <w:rPr>
          <w:rFonts w:ascii="Calibri" w:hAnsi="Calibri"/>
        </w:rPr>
      </w:pPr>
      <w:r w:rsidRPr="008663B3">
        <w:rPr>
          <w:rFonts w:ascii="Calibri" w:hAnsi="Calibri"/>
        </w:rPr>
        <w:t xml:space="preserve">IČ: </w:t>
      </w:r>
      <w:r w:rsidR="004455FF">
        <w:rPr>
          <w:rFonts w:ascii="Calibri" w:hAnsi="Calibri"/>
        </w:rPr>
        <w:tab/>
      </w:r>
      <w:r w:rsidR="004455FF">
        <w:rPr>
          <w:rFonts w:ascii="Calibri" w:hAnsi="Calibri"/>
        </w:rPr>
        <w:tab/>
      </w:r>
      <w:r w:rsidR="004455FF">
        <w:rPr>
          <w:rFonts w:ascii="Calibri" w:hAnsi="Calibri"/>
        </w:rPr>
        <w:tab/>
      </w:r>
      <w:r w:rsidRPr="008663B3">
        <w:rPr>
          <w:rFonts w:ascii="Calibri" w:hAnsi="Calibri"/>
        </w:rPr>
        <w:t>05244447</w:t>
      </w:r>
    </w:p>
    <w:p w:rsidR="00315D2F" w:rsidRPr="00625095" w:rsidRDefault="00315D2F" w:rsidP="004F5254">
      <w:pPr>
        <w:rPr>
          <w:rFonts w:ascii="Calibri" w:hAnsi="Calibri"/>
        </w:rPr>
      </w:pPr>
      <w:r w:rsidRPr="00625095">
        <w:rPr>
          <w:rFonts w:ascii="Calibri" w:hAnsi="Calibri"/>
        </w:rPr>
        <w:t xml:space="preserve">DIČ: </w:t>
      </w:r>
      <w:r w:rsidR="004455FF">
        <w:rPr>
          <w:rFonts w:ascii="Calibri" w:hAnsi="Calibri"/>
        </w:rPr>
        <w:tab/>
      </w:r>
      <w:r w:rsidR="004455FF">
        <w:rPr>
          <w:rFonts w:ascii="Calibri" w:hAnsi="Calibri"/>
        </w:rPr>
        <w:tab/>
      </w:r>
      <w:r w:rsidR="004455FF">
        <w:rPr>
          <w:rFonts w:ascii="Calibri" w:hAnsi="Calibri"/>
        </w:rPr>
        <w:tab/>
      </w:r>
      <w:r w:rsidRPr="00625095">
        <w:rPr>
          <w:rFonts w:ascii="Calibri" w:hAnsi="Calibri"/>
        </w:rPr>
        <w:t>CZ</w:t>
      </w:r>
      <w:r w:rsidR="002B5246">
        <w:rPr>
          <w:rFonts w:ascii="Calibri" w:hAnsi="Calibri"/>
        </w:rPr>
        <w:t>0</w:t>
      </w:r>
      <w:r w:rsidRPr="00625095">
        <w:rPr>
          <w:rFonts w:ascii="Calibri" w:hAnsi="Calibri"/>
        </w:rPr>
        <w:t>5244447</w:t>
      </w:r>
    </w:p>
    <w:p w:rsidR="00105745" w:rsidRPr="0052716F" w:rsidRDefault="00105745" w:rsidP="00105745">
      <w:pPr>
        <w:rPr>
          <w:rFonts w:ascii="Calibri" w:hAnsi="Calibri"/>
        </w:rPr>
      </w:pPr>
      <w:r w:rsidRPr="0052716F">
        <w:rPr>
          <w:rFonts w:ascii="Calibri" w:hAnsi="Calibri"/>
        </w:rPr>
        <w:t>Bankovní spojení:</w:t>
      </w:r>
      <w:r w:rsidRPr="0052716F">
        <w:rPr>
          <w:rFonts w:ascii="Calibri" w:hAnsi="Calibri"/>
        </w:rPr>
        <w:tab/>
        <w:t>Komerční banka, a.s.</w:t>
      </w:r>
      <w:r w:rsidRPr="0052716F">
        <w:rPr>
          <w:rFonts w:ascii="Calibri" w:hAnsi="Calibri"/>
        </w:rPr>
        <w:tab/>
      </w:r>
      <w:r w:rsidRPr="0052716F">
        <w:rPr>
          <w:rFonts w:ascii="Calibri" w:hAnsi="Calibri"/>
        </w:rPr>
        <w:tab/>
      </w:r>
    </w:p>
    <w:p w:rsidR="00105745" w:rsidRPr="007F7F44" w:rsidRDefault="00105745" w:rsidP="004455FF">
      <w:pPr>
        <w:rPr>
          <w:rFonts w:ascii="Calibri" w:hAnsi="Calibri"/>
        </w:rPr>
      </w:pPr>
      <w:r w:rsidRPr="007F7F44">
        <w:rPr>
          <w:rFonts w:ascii="Calibri" w:hAnsi="Calibri"/>
        </w:rPr>
        <w:t xml:space="preserve">č. účtu: </w:t>
      </w:r>
      <w:r w:rsidR="004455FF">
        <w:rPr>
          <w:rFonts w:ascii="Calibri" w:hAnsi="Calibri"/>
        </w:rPr>
        <w:tab/>
      </w:r>
      <w:r w:rsidR="004455FF">
        <w:rPr>
          <w:rFonts w:ascii="Calibri" w:hAnsi="Calibri"/>
        </w:rPr>
        <w:tab/>
      </w:r>
    </w:p>
    <w:p w:rsidR="00C84FB6" w:rsidRPr="008663B3" w:rsidRDefault="004455FF" w:rsidP="00C84FB6">
      <w:pPr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Zastoupena</w:t>
      </w:r>
      <w:r w:rsidR="00C84FB6" w:rsidRPr="004D610C">
        <w:rPr>
          <w:rFonts w:ascii="Calibri" w:hAnsi="Calibri"/>
          <w:spacing w:val="-2"/>
        </w:rPr>
        <w:t xml:space="preserve"> JUDr. Lukášem Klee</w:t>
      </w:r>
      <w:r w:rsidR="00521C88">
        <w:rPr>
          <w:rFonts w:ascii="Calibri" w:hAnsi="Calibri"/>
          <w:spacing w:val="-2"/>
        </w:rPr>
        <w:t xml:space="preserve">, </w:t>
      </w:r>
      <w:proofErr w:type="gramStart"/>
      <w:r w:rsidR="00521C88">
        <w:rPr>
          <w:rFonts w:ascii="Calibri" w:hAnsi="Calibri"/>
          <w:spacing w:val="-2"/>
        </w:rPr>
        <w:t>LL.M.</w:t>
      </w:r>
      <w:proofErr w:type="gramEnd"/>
      <w:r w:rsidR="00521C88">
        <w:rPr>
          <w:rFonts w:ascii="Calibri" w:hAnsi="Calibri"/>
          <w:spacing w:val="-2"/>
        </w:rPr>
        <w:t>, Ph.D., MBA</w:t>
      </w:r>
      <w:r w:rsidR="00D11CF3" w:rsidRPr="003C54D1">
        <w:rPr>
          <w:rFonts w:ascii="Calibri" w:hAnsi="Calibri"/>
          <w:spacing w:val="-2"/>
        </w:rPr>
        <w:t>, jednatelem</w:t>
      </w:r>
    </w:p>
    <w:p w:rsidR="00D1625E" w:rsidRDefault="00D1625E" w:rsidP="004F5254">
      <w:pPr>
        <w:rPr>
          <w:rFonts w:ascii="Calibri" w:hAnsi="Calibri"/>
        </w:rPr>
      </w:pPr>
      <w:r>
        <w:rPr>
          <w:rFonts w:ascii="Calibri" w:hAnsi="Calibri"/>
        </w:rPr>
        <w:t>Zapsána v obchodním rejstříku vedeném Městským soudem v Praze, oddíl C, vložka 260589</w:t>
      </w:r>
    </w:p>
    <w:p w:rsidR="00257244" w:rsidRPr="0052716F" w:rsidRDefault="00BA438D" w:rsidP="004F5254">
      <w:pPr>
        <w:rPr>
          <w:rFonts w:ascii="Calibri" w:hAnsi="Calibri"/>
          <w:spacing w:val="-2"/>
        </w:rPr>
      </w:pPr>
      <w:r w:rsidRPr="00625095">
        <w:rPr>
          <w:rFonts w:ascii="Calibri" w:hAnsi="Calibri"/>
        </w:rPr>
        <w:t>(</w:t>
      </w:r>
      <w:r w:rsidR="005F2AD5" w:rsidRPr="00625095">
        <w:rPr>
          <w:rFonts w:ascii="Calibri" w:hAnsi="Calibri"/>
        </w:rPr>
        <w:t>dále</w:t>
      </w:r>
      <w:r w:rsidRPr="0052716F">
        <w:rPr>
          <w:rFonts w:ascii="Calibri" w:hAnsi="Calibri"/>
        </w:rPr>
        <w:t xml:space="preserve"> “</w:t>
      </w:r>
      <w:r w:rsidR="00E058E2">
        <w:rPr>
          <w:rFonts w:ascii="Calibri" w:hAnsi="Calibri"/>
          <w:b/>
        </w:rPr>
        <w:t>Dodavatel</w:t>
      </w:r>
      <w:r w:rsidRPr="0052716F">
        <w:rPr>
          <w:rFonts w:ascii="Calibri" w:hAnsi="Calibri"/>
        </w:rPr>
        <w:t>”).</w:t>
      </w:r>
    </w:p>
    <w:p w:rsidR="005F70F0" w:rsidRPr="007F7F44" w:rsidRDefault="005F70F0" w:rsidP="00C84FB6">
      <w:pPr>
        <w:spacing w:after="120"/>
        <w:jc w:val="both"/>
        <w:rPr>
          <w:rFonts w:ascii="Calibri" w:hAnsi="Calibri"/>
        </w:rPr>
      </w:pPr>
    </w:p>
    <w:p w:rsidR="005F70F0" w:rsidRPr="007F7F44" w:rsidRDefault="00E058E2" w:rsidP="00A515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Zadavatel</w:t>
      </w:r>
      <w:r w:rsidR="0052716F" w:rsidRPr="0052716F">
        <w:rPr>
          <w:rFonts w:ascii="Calibri" w:hAnsi="Calibri"/>
        </w:rPr>
        <w:t xml:space="preserve"> </w:t>
      </w:r>
      <w:r w:rsidR="005F2AD5" w:rsidRPr="0052716F">
        <w:rPr>
          <w:rFonts w:ascii="Calibri" w:hAnsi="Calibri"/>
        </w:rPr>
        <w:t>a</w:t>
      </w:r>
      <w:r w:rsidR="00BA438D" w:rsidRPr="0052716F">
        <w:rPr>
          <w:rFonts w:ascii="Calibri" w:hAnsi="Calibri"/>
        </w:rPr>
        <w:t xml:space="preserve"> </w:t>
      </w:r>
      <w:r>
        <w:rPr>
          <w:rFonts w:ascii="Calibri" w:hAnsi="Calibri"/>
        </w:rPr>
        <w:t>Dodavatel</w:t>
      </w:r>
      <w:r w:rsidR="005F70F0" w:rsidRPr="0052716F">
        <w:rPr>
          <w:rFonts w:ascii="Calibri" w:hAnsi="Calibri"/>
        </w:rPr>
        <w:t xml:space="preserve"> </w:t>
      </w:r>
      <w:r w:rsidR="005F2AD5" w:rsidRPr="0052716F">
        <w:rPr>
          <w:rFonts w:ascii="Calibri" w:hAnsi="Calibri"/>
        </w:rPr>
        <w:t>jsou dále společně nazýván</w:t>
      </w:r>
      <w:r w:rsidR="007F7F44">
        <w:rPr>
          <w:rFonts w:ascii="Calibri" w:hAnsi="Calibri"/>
        </w:rPr>
        <w:t>i</w:t>
      </w:r>
      <w:r w:rsidR="005F2AD5" w:rsidRPr="0052716F">
        <w:rPr>
          <w:rFonts w:ascii="Calibri" w:hAnsi="Calibri"/>
        </w:rPr>
        <w:t xml:space="preserve"> jako „Strany“ a jednotlivě jako „Strana“.</w:t>
      </w:r>
    </w:p>
    <w:p w:rsidR="005F70F0" w:rsidRPr="004D610C" w:rsidRDefault="005F70F0">
      <w:pPr>
        <w:rPr>
          <w:rFonts w:ascii="Calibri" w:hAnsi="Calibri"/>
        </w:rPr>
      </w:pPr>
    </w:p>
    <w:p w:rsidR="005F70F0" w:rsidRPr="009748F8" w:rsidRDefault="00436431" w:rsidP="009F56C9">
      <w:pPr>
        <w:pStyle w:val="Nadpis3"/>
        <w:spacing w:after="120"/>
        <w:rPr>
          <w:rFonts w:ascii="Calibri" w:hAnsi="Calibri"/>
        </w:rPr>
      </w:pPr>
      <w:r w:rsidRPr="008663B3">
        <w:rPr>
          <w:rFonts w:ascii="Calibri" w:hAnsi="Calibri"/>
        </w:rPr>
        <w:t>ČLÁNEK</w:t>
      </w:r>
      <w:r w:rsidR="005F70F0" w:rsidRPr="008663B3">
        <w:rPr>
          <w:rFonts w:ascii="Calibri" w:hAnsi="Calibri"/>
        </w:rPr>
        <w:t xml:space="preserve"> I</w:t>
      </w:r>
      <w:r w:rsidR="00A040DD" w:rsidRPr="009748F8">
        <w:rPr>
          <w:rFonts w:ascii="Calibri" w:hAnsi="Calibri"/>
        </w:rPr>
        <w:t>.</w:t>
      </w:r>
    </w:p>
    <w:p w:rsidR="00FA176E" w:rsidRDefault="00FA176E" w:rsidP="00FA176E">
      <w:pPr>
        <w:pStyle w:val="Zkladntextodsazen31"/>
        <w:spacing w:after="120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</w:p>
    <w:p w:rsidR="00737D71" w:rsidRPr="00211666" w:rsidRDefault="00FA176E" w:rsidP="00FA176E">
      <w:pPr>
        <w:pStyle w:val="Zkladntextodsazen31"/>
        <w:spacing w:after="120"/>
        <w:ind w:hanging="436"/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1.1 </w:t>
      </w:r>
      <w:r>
        <w:rPr>
          <w:rFonts w:ascii="Calibri" w:hAnsi="Calibri"/>
        </w:rPr>
        <w:tab/>
      </w:r>
      <w:r w:rsidR="00DE025E" w:rsidRPr="00DE025E">
        <w:rPr>
          <w:rFonts w:ascii="Calibri" w:hAnsi="Calibri"/>
        </w:rPr>
        <w:t xml:space="preserve">Předmětem této Smlouvy je závazek </w:t>
      </w:r>
      <w:r w:rsidR="00E058E2">
        <w:rPr>
          <w:rFonts w:ascii="Calibri" w:hAnsi="Calibri"/>
        </w:rPr>
        <w:t>Dodavatele</w:t>
      </w:r>
      <w:r w:rsidR="00DE025E" w:rsidRPr="00DE025E">
        <w:rPr>
          <w:rFonts w:ascii="Calibri" w:hAnsi="Calibri"/>
        </w:rPr>
        <w:t xml:space="preserve"> poskytnout </w:t>
      </w:r>
      <w:r w:rsidR="00E058E2">
        <w:rPr>
          <w:rFonts w:ascii="Calibri" w:hAnsi="Calibri"/>
        </w:rPr>
        <w:t>Zadav</w:t>
      </w:r>
      <w:r w:rsidR="00DE025E" w:rsidRPr="00DE025E">
        <w:rPr>
          <w:rFonts w:ascii="Calibri" w:hAnsi="Calibri"/>
        </w:rPr>
        <w:t xml:space="preserve">ateli konzultační služby a závazek </w:t>
      </w:r>
      <w:r w:rsidR="00E058E2">
        <w:rPr>
          <w:rFonts w:ascii="Calibri" w:hAnsi="Calibri"/>
        </w:rPr>
        <w:t>Zadava</w:t>
      </w:r>
      <w:r w:rsidR="00DE025E" w:rsidRPr="00DE025E">
        <w:rPr>
          <w:rFonts w:ascii="Calibri" w:hAnsi="Calibri"/>
        </w:rPr>
        <w:t xml:space="preserve">tele uhradit </w:t>
      </w:r>
      <w:r w:rsidR="00E058E2">
        <w:rPr>
          <w:rFonts w:ascii="Calibri" w:hAnsi="Calibri"/>
        </w:rPr>
        <w:t>Dodavateli</w:t>
      </w:r>
      <w:r w:rsidR="00DE025E" w:rsidRPr="00DE025E">
        <w:rPr>
          <w:rFonts w:ascii="Calibri" w:hAnsi="Calibri"/>
        </w:rPr>
        <w:t xml:space="preserve"> smluvní cenu podle čl. II. této Smlouvy. Konzultační služby budou spočívat zejména v</w:t>
      </w:r>
      <w:r w:rsidR="00737D71">
        <w:rPr>
          <w:rFonts w:ascii="Calibri" w:hAnsi="Calibri"/>
        </w:rPr>
        <w:t xml:space="preserve"> o</w:t>
      </w:r>
      <w:r w:rsidR="00737D71" w:rsidRPr="00737D71">
        <w:rPr>
          <w:rFonts w:ascii="Calibri" w:hAnsi="Calibri"/>
        </w:rPr>
        <w:t>dborn</w:t>
      </w:r>
      <w:r w:rsidR="00737D71">
        <w:rPr>
          <w:rFonts w:ascii="Calibri" w:hAnsi="Calibri"/>
        </w:rPr>
        <w:t>é</w:t>
      </w:r>
      <w:r w:rsidR="00142489">
        <w:rPr>
          <w:rFonts w:ascii="Calibri" w:hAnsi="Calibri"/>
        </w:rPr>
        <w:t xml:space="preserve">m poradenství </w:t>
      </w:r>
      <w:r w:rsidR="00737D71" w:rsidRPr="00737D71">
        <w:rPr>
          <w:rFonts w:ascii="Calibri" w:hAnsi="Calibri"/>
        </w:rPr>
        <w:t xml:space="preserve">při </w:t>
      </w:r>
      <w:r w:rsidR="00142489">
        <w:rPr>
          <w:rFonts w:ascii="Calibri" w:hAnsi="Calibri"/>
        </w:rPr>
        <w:t xml:space="preserve">tvorbě jednotlivých dokumentů </w:t>
      </w:r>
      <w:r w:rsidR="00211666">
        <w:rPr>
          <w:rFonts w:ascii="Calibri" w:hAnsi="Calibri"/>
        </w:rPr>
        <w:t>pro realizaci projektu</w:t>
      </w:r>
      <w:r w:rsidR="00420FBD" w:rsidRPr="00420FBD">
        <w:rPr>
          <w:rFonts w:ascii="Calibri" w:hAnsi="Calibri"/>
          <w:szCs w:val="20"/>
        </w:rPr>
        <w:t xml:space="preserve"> Chebského mostu</w:t>
      </w:r>
      <w:r w:rsidR="00211666" w:rsidRPr="00420FBD">
        <w:rPr>
          <w:rFonts w:ascii="Calibri" w:hAnsi="Calibri"/>
        </w:rPr>
        <w:t>.</w:t>
      </w:r>
    </w:p>
    <w:p w:rsidR="00211666" w:rsidRPr="00211666" w:rsidRDefault="00FA176E" w:rsidP="00FA176E">
      <w:pPr>
        <w:pStyle w:val="Zkladntextodsazen31"/>
        <w:spacing w:after="120"/>
        <w:ind w:left="284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1.2</w:t>
      </w:r>
      <w:r w:rsidR="007D4BDA" w:rsidRPr="00EF3AD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 </w:t>
      </w:r>
      <w:r w:rsidR="00433C76">
        <w:rPr>
          <w:rFonts w:ascii="Calibri" w:hAnsi="Calibri"/>
          <w:color w:val="000000"/>
        </w:rPr>
        <w:t>Konzultační služby zahrnují</w:t>
      </w:r>
      <w:r w:rsidR="00433C76" w:rsidRPr="00EF3ADE">
        <w:rPr>
          <w:rFonts w:ascii="Calibri" w:hAnsi="Calibri"/>
          <w:color w:val="000000"/>
        </w:rPr>
        <w:t xml:space="preserve"> </w:t>
      </w:r>
      <w:r w:rsidR="007D4BDA" w:rsidRPr="00EF3ADE">
        <w:rPr>
          <w:rFonts w:ascii="Calibri" w:hAnsi="Calibri"/>
          <w:color w:val="000000"/>
        </w:rPr>
        <w:t>zejména následující činnosti:</w:t>
      </w:r>
    </w:p>
    <w:p w:rsidR="007D4BDA" w:rsidRPr="006A4C9A" w:rsidRDefault="00737D71" w:rsidP="006A4C9A">
      <w:pPr>
        <w:pStyle w:val="Zkladntextodsazen31"/>
        <w:numPr>
          <w:ilvl w:val="0"/>
          <w:numId w:val="31"/>
        </w:numPr>
        <w:spacing w:after="120"/>
        <w:jc w:val="both"/>
        <w:rPr>
          <w:rFonts w:ascii="Calibri" w:hAnsi="Calibri"/>
          <w:color w:val="000000"/>
          <w:szCs w:val="20"/>
        </w:rPr>
      </w:pPr>
      <w:r w:rsidRPr="00211666">
        <w:rPr>
          <w:rFonts w:ascii="Calibri" w:hAnsi="Calibri"/>
          <w:color w:val="000000"/>
        </w:rPr>
        <w:t>spolupráci na Design-</w:t>
      </w:r>
      <w:proofErr w:type="spellStart"/>
      <w:r w:rsidRPr="00211666">
        <w:rPr>
          <w:rFonts w:ascii="Calibri" w:hAnsi="Calibri"/>
          <w:color w:val="000000"/>
        </w:rPr>
        <w:t>Build</w:t>
      </w:r>
      <w:proofErr w:type="spellEnd"/>
      <w:r w:rsidRPr="00211666">
        <w:rPr>
          <w:rFonts w:ascii="Calibri" w:hAnsi="Calibri"/>
          <w:color w:val="000000"/>
        </w:rPr>
        <w:t xml:space="preserve"> standardech</w:t>
      </w:r>
      <w:r w:rsidR="00211666" w:rsidRPr="00211666">
        <w:rPr>
          <w:rFonts w:ascii="Calibri" w:hAnsi="Calibri"/>
          <w:color w:val="000000"/>
        </w:rPr>
        <w:t xml:space="preserve"> (Požadavcích objednatele)</w:t>
      </w:r>
      <w:r w:rsidR="006A4C9A">
        <w:rPr>
          <w:rFonts w:ascii="Calibri" w:hAnsi="Calibri"/>
          <w:color w:val="000000"/>
        </w:rPr>
        <w:t xml:space="preserve"> s projektantem Zadavatele </w:t>
      </w:r>
      <w:r w:rsidRPr="00211666">
        <w:rPr>
          <w:rFonts w:ascii="Calibri" w:hAnsi="Calibri"/>
          <w:color w:val="000000"/>
        </w:rPr>
        <w:t>především v oblasti propojení se smluvně – obchodní části</w:t>
      </w:r>
      <w:r w:rsidR="001674AA">
        <w:rPr>
          <w:rFonts w:ascii="Calibri" w:hAnsi="Calibri"/>
          <w:color w:val="000000"/>
        </w:rPr>
        <w:t xml:space="preserve"> v případě použití Žluté knihy FIDIC</w:t>
      </w:r>
      <w:r w:rsidR="009F7E3B">
        <w:rPr>
          <w:rFonts w:ascii="Calibri" w:hAnsi="Calibri"/>
          <w:color w:val="000000"/>
        </w:rPr>
        <w:t>/případně spolupráci na technickém zadání v případě použ</w:t>
      </w:r>
      <w:r w:rsidR="009F7E3B" w:rsidRPr="009F7E3B">
        <w:rPr>
          <w:rFonts w:ascii="Calibri" w:hAnsi="Calibri"/>
          <w:color w:val="000000"/>
        </w:rPr>
        <w:t xml:space="preserve">ití </w:t>
      </w:r>
      <w:r w:rsidR="009F7E3B">
        <w:rPr>
          <w:rFonts w:ascii="Calibri" w:hAnsi="Calibri"/>
          <w:color w:val="000000"/>
        </w:rPr>
        <w:t>Č</w:t>
      </w:r>
      <w:r w:rsidR="009F7E3B" w:rsidRPr="009F7E3B">
        <w:rPr>
          <w:rFonts w:ascii="Calibri" w:hAnsi="Calibri"/>
          <w:color w:val="000000"/>
        </w:rPr>
        <w:t>ervené knihy</w:t>
      </w:r>
      <w:r w:rsidR="009F7E3B">
        <w:rPr>
          <w:rFonts w:ascii="Calibri" w:hAnsi="Calibri"/>
          <w:color w:val="000000"/>
        </w:rPr>
        <w:t xml:space="preserve"> FIDIC</w:t>
      </w:r>
      <w:r w:rsidR="00D667BA">
        <w:rPr>
          <w:rFonts w:ascii="Calibri" w:hAnsi="Calibri"/>
          <w:color w:val="000000"/>
        </w:rPr>
        <w:t>.</w:t>
      </w:r>
    </w:p>
    <w:p w:rsidR="0097478D" w:rsidRPr="008663B3" w:rsidRDefault="00436431" w:rsidP="009F56C9">
      <w:pPr>
        <w:pStyle w:val="Nadpis3"/>
        <w:spacing w:after="120"/>
        <w:rPr>
          <w:rFonts w:ascii="Calibri" w:hAnsi="Calibri"/>
        </w:rPr>
      </w:pPr>
      <w:r w:rsidRPr="008663B3">
        <w:rPr>
          <w:rFonts w:ascii="Calibri" w:hAnsi="Calibri"/>
        </w:rPr>
        <w:t xml:space="preserve">ČLÁNEK </w:t>
      </w:r>
      <w:r w:rsidR="0097478D" w:rsidRPr="008663B3">
        <w:rPr>
          <w:rFonts w:ascii="Calibri" w:hAnsi="Calibri"/>
        </w:rPr>
        <w:t>II.</w:t>
      </w:r>
    </w:p>
    <w:p w:rsidR="00433C76" w:rsidRPr="001674AA" w:rsidRDefault="00FA176E" w:rsidP="00FA176E">
      <w:pPr>
        <w:pStyle w:val="Odstavecseseznamem"/>
        <w:numPr>
          <w:ilvl w:val="0"/>
          <w:numId w:val="0"/>
        </w:numPr>
        <w:spacing w:before="0" w:after="120" w:line="240" w:lineRule="auto"/>
        <w:ind w:left="720" w:hanging="720"/>
        <w:rPr>
          <w:rFonts w:ascii="Calibri" w:eastAsia="Times New Roman" w:hAnsi="Calibri" w:cs="Times New Roman"/>
          <w:vanish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vanish/>
          <w:sz w:val="24"/>
          <w:szCs w:val="20"/>
          <w:lang w:eastAsia="cs-CZ"/>
        </w:rPr>
        <w:t>2</w:t>
      </w:r>
    </w:p>
    <w:p w:rsidR="00A36FA7" w:rsidRDefault="00FA176E" w:rsidP="00FA176E">
      <w:pPr>
        <w:pStyle w:val="Zkladntextodsazen31"/>
        <w:spacing w:after="120"/>
        <w:ind w:left="284" w:firstLine="0"/>
        <w:jc w:val="both"/>
        <w:rPr>
          <w:rFonts w:ascii="Calibri" w:hAnsi="Calibri"/>
        </w:rPr>
      </w:pPr>
      <w:r>
        <w:rPr>
          <w:rFonts w:ascii="Calibri" w:hAnsi="Calibri"/>
        </w:rPr>
        <w:t>2.1</w:t>
      </w:r>
      <w:r>
        <w:rPr>
          <w:rFonts w:ascii="Calibri" w:hAnsi="Calibri"/>
        </w:rPr>
        <w:tab/>
      </w:r>
      <w:r w:rsidR="00C4179A" w:rsidRPr="00625095">
        <w:rPr>
          <w:rFonts w:ascii="Calibri" w:hAnsi="Calibri"/>
        </w:rPr>
        <w:t xml:space="preserve">Služby budou fakturovány na </w:t>
      </w:r>
      <w:r w:rsidR="001C43D9">
        <w:rPr>
          <w:rFonts w:ascii="Calibri" w:hAnsi="Calibri"/>
        </w:rPr>
        <w:t xml:space="preserve">základě </w:t>
      </w:r>
      <w:r w:rsidR="004B444E" w:rsidRPr="00625095">
        <w:rPr>
          <w:rFonts w:ascii="Calibri" w:hAnsi="Calibri"/>
        </w:rPr>
        <w:t>hodinov</w:t>
      </w:r>
      <w:r w:rsidR="004C045D">
        <w:rPr>
          <w:rFonts w:ascii="Calibri" w:hAnsi="Calibri"/>
        </w:rPr>
        <w:t>ých</w:t>
      </w:r>
      <w:r w:rsidR="001674AA">
        <w:rPr>
          <w:rFonts w:ascii="Calibri" w:hAnsi="Calibri"/>
        </w:rPr>
        <w:t xml:space="preserve"> sazeb</w:t>
      </w:r>
      <w:r w:rsidR="00A36FA7">
        <w:rPr>
          <w:rFonts w:ascii="Calibri" w:hAnsi="Calibri"/>
        </w:rPr>
        <w:t>, a to:</w:t>
      </w:r>
    </w:p>
    <w:p w:rsidR="003C349D" w:rsidRPr="00211666" w:rsidRDefault="00737D71" w:rsidP="00211666">
      <w:pPr>
        <w:pStyle w:val="Zkladntextodsazen31"/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4</w:t>
      </w:r>
      <w:r w:rsidR="000933EC">
        <w:rPr>
          <w:rFonts w:ascii="Calibri" w:hAnsi="Calibri"/>
        </w:rPr>
        <w:t>.</w:t>
      </w:r>
      <w:r>
        <w:rPr>
          <w:rFonts w:ascii="Calibri" w:hAnsi="Calibri"/>
        </w:rPr>
        <w:t>200</w:t>
      </w:r>
      <w:r w:rsidR="000933EC">
        <w:rPr>
          <w:rFonts w:ascii="Calibri" w:hAnsi="Calibri"/>
        </w:rPr>
        <w:t>,-</w:t>
      </w:r>
      <w:r>
        <w:rPr>
          <w:rFonts w:ascii="Calibri" w:hAnsi="Calibri"/>
        </w:rPr>
        <w:t xml:space="preserve"> Kč</w:t>
      </w:r>
      <w:r w:rsidR="00615724">
        <w:rPr>
          <w:rFonts w:ascii="Calibri" w:hAnsi="Calibri"/>
        </w:rPr>
        <w:t xml:space="preserve"> </w:t>
      </w:r>
      <w:r w:rsidR="00C4179A" w:rsidRPr="0052716F">
        <w:rPr>
          <w:rFonts w:ascii="Calibri" w:hAnsi="Calibri"/>
        </w:rPr>
        <w:t>(</w:t>
      </w:r>
      <w:r w:rsidR="006107F8" w:rsidRPr="0052716F">
        <w:rPr>
          <w:rFonts w:ascii="Calibri" w:hAnsi="Calibri"/>
        </w:rPr>
        <w:t>bez</w:t>
      </w:r>
      <w:r w:rsidR="005325D4">
        <w:rPr>
          <w:rFonts w:ascii="Calibri" w:hAnsi="Calibri"/>
        </w:rPr>
        <w:t xml:space="preserve"> </w:t>
      </w:r>
      <w:r w:rsidR="006107F8" w:rsidRPr="0052716F">
        <w:rPr>
          <w:rFonts w:ascii="Calibri" w:hAnsi="Calibri"/>
        </w:rPr>
        <w:t>DPH)</w:t>
      </w:r>
      <w:r w:rsidR="007D4BDA">
        <w:rPr>
          <w:rFonts w:ascii="Calibri" w:hAnsi="Calibri"/>
        </w:rPr>
        <w:t>/h</w:t>
      </w:r>
      <w:r w:rsidR="00294D42">
        <w:rPr>
          <w:rFonts w:ascii="Calibri" w:hAnsi="Calibri"/>
        </w:rPr>
        <w:t xml:space="preserve"> </w:t>
      </w:r>
      <w:r w:rsidR="00C4179A" w:rsidRPr="00294D42">
        <w:rPr>
          <w:rFonts w:ascii="Calibri" w:hAnsi="Calibri"/>
        </w:rPr>
        <w:t>po</w:t>
      </w:r>
      <w:r w:rsidR="006107F8" w:rsidRPr="00294D42">
        <w:rPr>
          <w:rFonts w:ascii="Calibri" w:hAnsi="Calibri"/>
        </w:rPr>
        <w:t>dle skutečně odpracovaných hodin v příslušném měsíci</w:t>
      </w:r>
      <w:r w:rsidR="00211666">
        <w:rPr>
          <w:rFonts w:ascii="Calibri" w:hAnsi="Calibri"/>
        </w:rPr>
        <w:t xml:space="preserve"> </w:t>
      </w:r>
      <w:r w:rsidR="00DE025E" w:rsidRPr="00211666">
        <w:rPr>
          <w:rFonts w:ascii="Calibri" w:hAnsi="Calibri"/>
        </w:rPr>
        <w:t xml:space="preserve">v předpokládaném rozsahu do </w:t>
      </w:r>
      <w:r w:rsidR="006A4C9A">
        <w:rPr>
          <w:rFonts w:ascii="Calibri" w:hAnsi="Calibri"/>
        </w:rPr>
        <w:t>500</w:t>
      </w:r>
      <w:r w:rsidR="00211666">
        <w:rPr>
          <w:rFonts w:ascii="Calibri" w:hAnsi="Calibri"/>
        </w:rPr>
        <w:t xml:space="preserve"> </w:t>
      </w:r>
      <w:r w:rsidR="006A4C9A">
        <w:rPr>
          <w:rFonts w:ascii="Calibri" w:hAnsi="Calibri"/>
        </w:rPr>
        <w:t>tis</w:t>
      </w:r>
      <w:r w:rsidR="00211666">
        <w:rPr>
          <w:rFonts w:ascii="Calibri" w:hAnsi="Calibri"/>
        </w:rPr>
        <w:t xml:space="preserve">. </w:t>
      </w:r>
      <w:r w:rsidRPr="00211666">
        <w:rPr>
          <w:rFonts w:ascii="Calibri" w:hAnsi="Calibri"/>
        </w:rPr>
        <w:t>Kč</w:t>
      </w:r>
      <w:r w:rsidR="007D4BDA" w:rsidRPr="00211666">
        <w:rPr>
          <w:rFonts w:ascii="Calibri" w:hAnsi="Calibri"/>
        </w:rPr>
        <w:t xml:space="preserve"> (bez DPH)</w:t>
      </w:r>
      <w:r w:rsidR="00DE025E" w:rsidRPr="00211666">
        <w:rPr>
          <w:rFonts w:ascii="Calibri" w:hAnsi="Calibri"/>
        </w:rPr>
        <w:t>.</w:t>
      </w:r>
      <w:r w:rsidR="003E4C61" w:rsidRPr="00211666">
        <w:rPr>
          <w:rFonts w:ascii="Calibri" w:hAnsi="Calibri"/>
        </w:rPr>
        <w:t xml:space="preserve"> </w:t>
      </w:r>
    </w:p>
    <w:p w:rsidR="00FA176E" w:rsidRDefault="00FA176E" w:rsidP="00A515BE">
      <w:pPr>
        <w:pStyle w:val="Nadpis3"/>
        <w:spacing w:after="120"/>
        <w:rPr>
          <w:rFonts w:ascii="Calibri" w:hAnsi="Calibri"/>
        </w:rPr>
      </w:pPr>
    </w:p>
    <w:p w:rsidR="005D4387" w:rsidRPr="00625095" w:rsidRDefault="00436431" w:rsidP="00A515BE">
      <w:pPr>
        <w:pStyle w:val="Nadpis3"/>
        <w:spacing w:after="120"/>
        <w:rPr>
          <w:rFonts w:ascii="Calibri" w:hAnsi="Calibri"/>
        </w:rPr>
      </w:pPr>
      <w:r w:rsidRPr="00625095">
        <w:rPr>
          <w:rFonts w:ascii="Calibri" w:hAnsi="Calibri"/>
        </w:rPr>
        <w:t xml:space="preserve">ČLÁNEK </w:t>
      </w:r>
      <w:r w:rsidR="005D4387" w:rsidRPr="00625095">
        <w:rPr>
          <w:rFonts w:ascii="Calibri" w:hAnsi="Calibri"/>
        </w:rPr>
        <w:t>III.</w:t>
      </w:r>
    </w:p>
    <w:p w:rsidR="00433C76" w:rsidRPr="00433C76" w:rsidRDefault="00433C76" w:rsidP="00FA176E">
      <w:pPr>
        <w:pStyle w:val="Odstavecseseznamem"/>
        <w:numPr>
          <w:ilvl w:val="0"/>
          <w:numId w:val="34"/>
        </w:numPr>
        <w:spacing w:before="0" w:after="120" w:line="240" w:lineRule="auto"/>
        <w:rPr>
          <w:rFonts w:ascii="Calibri" w:eastAsia="Times New Roman" w:hAnsi="Calibri" w:cs="Times New Roman"/>
          <w:vanish/>
          <w:sz w:val="24"/>
          <w:szCs w:val="20"/>
          <w:lang w:eastAsia="cs-CZ"/>
        </w:rPr>
      </w:pPr>
    </w:p>
    <w:p w:rsidR="00CE642D" w:rsidRPr="004D610C" w:rsidRDefault="00A515BE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 w:rsidRPr="0052716F">
        <w:rPr>
          <w:rFonts w:ascii="Calibri" w:hAnsi="Calibri"/>
        </w:rPr>
        <w:t xml:space="preserve">Odměna </w:t>
      </w:r>
      <w:r w:rsidR="00294D42">
        <w:rPr>
          <w:rFonts w:ascii="Calibri" w:hAnsi="Calibri"/>
        </w:rPr>
        <w:t>po</w:t>
      </w:r>
      <w:r w:rsidRPr="0052716F">
        <w:rPr>
          <w:rFonts w:ascii="Calibri" w:hAnsi="Calibri"/>
        </w:rPr>
        <w:t>dle čl. II. b</w:t>
      </w:r>
      <w:r w:rsidR="00CE642D" w:rsidRPr="0052716F">
        <w:rPr>
          <w:rFonts w:ascii="Calibri" w:hAnsi="Calibri"/>
        </w:rPr>
        <w:t xml:space="preserve">ude uhrazena bankovním převodem na účet </w:t>
      </w:r>
      <w:r w:rsidR="00E058E2">
        <w:rPr>
          <w:rFonts w:ascii="Calibri" w:hAnsi="Calibri"/>
        </w:rPr>
        <w:t xml:space="preserve">Dodavatele </w:t>
      </w:r>
      <w:r w:rsidR="00CE642D" w:rsidRPr="007F7F44">
        <w:rPr>
          <w:rFonts w:ascii="Calibri" w:hAnsi="Calibri"/>
        </w:rPr>
        <w:t xml:space="preserve">uvedený </w:t>
      </w:r>
      <w:r w:rsidR="00F25344" w:rsidRPr="004D610C">
        <w:rPr>
          <w:rFonts w:ascii="Calibri" w:hAnsi="Calibri"/>
        </w:rPr>
        <w:t>v této smlouvě</w:t>
      </w:r>
      <w:r w:rsidR="00CE642D" w:rsidRPr="004D610C">
        <w:rPr>
          <w:rFonts w:ascii="Calibri" w:hAnsi="Calibri"/>
        </w:rPr>
        <w:t>.</w:t>
      </w:r>
    </w:p>
    <w:p w:rsidR="001E4ACD" w:rsidRPr="008663B3" w:rsidRDefault="00E058E2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="006107F8" w:rsidRPr="004D610C">
        <w:rPr>
          <w:rFonts w:ascii="Calibri" w:hAnsi="Calibri"/>
        </w:rPr>
        <w:t xml:space="preserve"> je oprávněn</w:t>
      </w:r>
      <w:r w:rsidR="00CE642D" w:rsidRPr="004D610C">
        <w:rPr>
          <w:rFonts w:ascii="Calibri" w:hAnsi="Calibri"/>
        </w:rPr>
        <w:t xml:space="preserve"> vystavit svou</w:t>
      </w:r>
      <w:r w:rsidR="006107F8" w:rsidRPr="004D610C">
        <w:rPr>
          <w:rFonts w:ascii="Calibri" w:hAnsi="Calibri"/>
        </w:rPr>
        <w:t xml:space="preserve"> měsíční</w:t>
      </w:r>
      <w:r w:rsidR="00CE642D" w:rsidRPr="004D610C">
        <w:rPr>
          <w:rFonts w:ascii="Calibri" w:hAnsi="Calibri"/>
        </w:rPr>
        <w:t xml:space="preserve"> fakturu</w:t>
      </w:r>
      <w:r w:rsidR="006107F8" w:rsidRPr="004D610C">
        <w:rPr>
          <w:rFonts w:ascii="Calibri" w:hAnsi="Calibri"/>
        </w:rPr>
        <w:t xml:space="preserve"> </w:t>
      </w:r>
      <w:r w:rsidR="00F25344" w:rsidRPr="004D610C">
        <w:rPr>
          <w:rFonts w:ascii="Calibri" w:hAnsi="Calibri"/>
        </w:rPr>
        <w:t xml:space="preserve">za poskytnuté </w:t>
      </w:r>
      <w:r w:rsidR="00B72F47">
        <w:rPr>
          <w:rFonts w:ascii="Calibri" w:hAnsi="Calibri"/>
        </w:rPr>
        <w:t xml:space="preserve">služby </w:t>
      </w:r>
      <w:r w:rsidR="00A61D91">
        <w:rPr>
          <w:rFonts w:ascii="Calibri" w:hAnsi="Calibri"/>
        </w:rPr>
        <w:br/>
      </w:r>
      <w:r w:rsidR="00294D42">
        <w:rPr>
          <w:rFonts w:ascii="Calibri" w:hAnsi="Calibri"/>
        </w:rPr>
        <w:t>po</w:t>
      </w:r>
      <w:r w:rsidR="00D82465" w:rsidRPr="003C54D1">
        <w:rPr>
          <w:rFonts w:ascii="Calibri" w:hAnsi="Calibri"/>
        </w:rPr>
        <w:t>dle čl. I</w:t>
      </w:r>
      <w:r w:rsidR="00142489">
        <w:rPr>
          <w:rFonts w:ascii="Calibri" w:hAnsi="Calibri"/>
        </w:rPr>
        <w:t>.</w:t>
      </w:r>
      <w:r w:rsidR="00D82465" w:rsidRPr="003C54D1">
        <w:rPr>
          <w:rFonts w:ascii="Calibri" w:hAnsi="Calibri"/>
        </w:rPr>
        <w:t xml:space="preserve"> této Smlouvy</w:t>
      </w:r>
      <w:r w:rsidR="0083396D" w:rsidRPr="009748F8">
        <w:rPr>
          <w:rFonts w:ascii="Calibri" w:hAnsi="Calibri"/>
        </w:rPr>
        <w:t xml:space="preserve"> </w:t>
      </w:r>
      <w:r w:rsidR="006107F8" w:rsidRPr="009748F8">
        <w:rPr>
          <w:rFonts w:ascii="Calibri" w:hAnsi="Calibri"/>
        </w:rPr>
        <w:t>na konci k</w:t>
      </w:r>
      <w:r w:rsidR="00315D2F" w:rsidRPr="009748F8">
        <w:rPr>
          <w:rFonts w:ascii="Calibri" w:hAnsi="Calibri"/>
        </w:rPr>
        <w:t>ažd</w:t>
      </w:r>
      <w:r w:rsidR="006107F8" w:rsidRPr="009748F8">
        <w:rPr>
          <w:rFonts w:ascii="Calibri" w:hAnsi="Calibri"/>
        </w:rPr>
        <w:t>ého kalendářního měsíce, a to po dobu platnosti této Smlouvy</w:t>
      </w:r>
      <w:r>
        <w:rPr>
          <w:rFonts w:ascii="Calibri" w:hAnsi="Calibri"/>
        </w:rPr>
        <w:t xml:space="preserve">. </w:t>
      </w:r>
    </w:p>
    <w:p w:rsidR="005D4387" w:rsidRPr="008663B3" w:rsidRDefault="00E058E2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Fakturace bude na základě daňového dokladu vystaveného v souladu s § 28 a násl. zákona č. 235/2004 Sb., o dani z přidané hodnoty, ve znění pozděj</w:t>
      </w:r>
      <w:r w:rsidR="003E4C61">
        <w:rPr>
          <w:rFonts w:ascii="Calibri" w:hAnsi="Calibri"/>
        </w:rPr>
        <w:t>š</w:t>
      </w:r>
      <w:r>
        <w:rPr>
          <w:rFonts w:ascii="Calibri" w:hAnsi="Calibri"/>
        </w:rPr>
        <w:t xml:space="preserve">ích předpisů. </w:t>
      </w:r>
      <w:r w:rsidR="006107F8" w:rsidRPr="009748F8">
        <w:rPr>
          <w:rFonts w:ascii="Calibri" w:hAnsi="Calibri"/>
        </w:rPr>
        <w:t>Faktury</w:t>
      </w:r>
      <w:r w:rsidR="00315D2F" w:rsidRPr="009748F8">
        <w:rPr>
          <w:rFonts w:ascii="Calibri" w:hAnsi="Calibri"/>
        </w:rPr>
        <w:t xml:space="preserve"> budou </w:t>
      </w:r>
      <w:r w:rsidR="00E6771E">
        <w:rPr>
          <w:rFonts w:ascii="Calibri" w:hAnsi="Calibri"/>
        </w:rPr>
        <w:t xml:space="preserve">Dodavatelem </w:t>
      </w:r>
      <w:r w:rsidR="00142489">
        <w:rPr>
          <w:rFonts w:ascii="Calibri" w:hAnsi="Calibri"/>
        </w:rPr>
        <w:t>vystaveny v CZK se splatností 30 dnů</w:t>
      </w:r>
      <w:r w:rsidR="006107F8" w:rsidRPr="009748F8">
        <w:rPr>
          <w:rFonts w:ascii="Calibri" w:hAnsi="Calibri"/>
        </w:rPr>
        <w:t xml:space="preserve"> od jejich</w:t>
      </w:r>
      <w:r w:rsidR="00710C7A" w:rsidRPr="009748F8">
        <w:rPr>
          <w:rFonts w:ascii="Calibri" w:hAnsi="Calibri"/>
        </w:rPr>
        <w:t xml:space="preserve"> doručení </w:t>
      </w:r>
      <w:r w:rsidR="003E4C61">
        <w:rPr>
          <w:rFonts w:ascii="Calibri" w:hAnsi="Calibri"/>
        </w:rPr>
        <w:t>Zadavatel</w:t>
      </w:r>
      <w:r w:rsidR="00D82465" w:rsidRPr="003C54D1">
        <w:rPr>
          <w:rFonts w:ascii="Calibri" w:hAnsi="Calibri"/>
        </w:rPr>
        <w:t xml:space="preserve">i. </w:t>
      </w:r>
      <w:r w:rsidR="003E4C61">
        <w:rPr>
          <w:rFonts w:ascii="Calibri" w:hAnsi="Calibri"/>
        </w:rPr>
        <w:t>Zadavatel</w:t>
      </w:r>
      <w:r w:rsidR="00142489">
        <w:rPr>
          <w:rFonts w:ascii="Calibri" w:hAnsi="Calibri"/>
        </w:rPr>
        <w:t xml:space="preserve"> neposkytuje zálohy. </w:t>
      </w:r>
    </w:p>
    <w:p w:rsidR="00F25344" w:rsidRPr="00625095" w:rsidRDefault="00F25344" w:rsidP="00847248">
      <w:pPr>
        <w:pStyle w:val="dobloku"/>
        <w:spacing w:line="240" w:lineRule="auto"/>
        <w:ind w:left="709" w:hanging="709"/>
        <w:rPr>
          <w:rFonts w:ascii="Calibri" w:hAnsi="Calibri" w:cs="Times New Roman"/>
          <w:lang w:val="cs-CZ"/>
        </w:rPr>
      </w:pPr>
    </w:p>
    <w:p w:rsidR="005F6CC6" w:rsidRPr="0052716F" w:rsidRDefault="00436431" w:rsidP="009F56C9">
      <w:pPr>
        <w:pStyle w:val="Nadpis3"/>
        <w:spacing w:after="120"/>
        <w:rPr>
          <w:rFonts w:ascii="Calibri" w:hAnsi="Calibri"/>
        </w:rPr>
      </w:pPr>
      <w:r w:rsidRPr="0052716F">
        <w:rPr>
          <w:rFonts w:ascii="Calibri" w:hAnsi="Calibri"/>
        </w:rPr>
        <w:t xml:space="preserve">ČLÁNEK </w:t>
      </w:r>
      <w:r w:rsidR="005F6CC6" w:rsidRPr="0052716F">
        <w:rPr>
          <w:rFonts w:ascii="Calibri" w:hAnsi="Calibri"/>
        </w:rPr>
        <w:t>IV.</w:t>
      </w:r>
    </w:p>
    <w:p w:rsidR="00433C76" w:rsidRPr="00433C76" w:rsidRDefault="00433C76" w:rsidP="00433C76">
      <w:pPr>
        <w:pStyle w:val="Odstavecseseznamem"/>
        <w:numPr>
          <w:ilvl w:val="0"/>
          <w:numId w:val="34"/>
        </w:numPr>
        <w:spacing w:before="0" w:after="120" w:line="240" w:lineRule="auto"/>
        <w:rPr>
          <w:rFonts w:ascii="Calibri" w:eastAsia="Times New Roman" w:hAnsi="Calibri" w:cs="Times New Roman"/>
          <w:vanish/>
          <w:sz w:val="24"/>
          <w:szCs w:val="20"/>
          <w:lang w:eastAsia="cs-CZ"/>
        </w:rPr>
      </w:pPr>
    </w:p>
    <w:p w:rsidR="001D7186" w:rsidRPr="004D610C" w:rsidRDefault="002D2C41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 w:rsidRPr="004D610C">
        <w:rPr>
          <w:rFonts w:ascii="Calibri" w:hAnsi="Calibri"/>
        </w:rPr>
        <w:t xml:space="preserve">Tato Smlouva může být ukončena buď dohodou Stran, nebo písemnou výpovědí </w:t>
      </w:r>
      <w:r w:rsidR="00E6771E">
        <w:rPr>
          <w:rFonts w:ascii="Calibri" w:hAnsi="Calibri"/>
        </w:rPr>
        <w:t xml:space="preserve">bez uvedení důvodu, </w:t>
      </w:r>
      <w:r w:rsidR="00443A69" w:rsidRPr="004D610C">
        <w:rPr>
          <w:rFonts w:ascii="Calibri" w:hAnsi="Calibri"/>
        </w:rPr>
        <w:t>s 3</w:t>
      </w:r>
      <w:r w:rsidRPr="004D610C">
        <w:rPr>
          <w:rFonts w:ascii="Calibri" w:hAnsi="Calibri"/>
        </w:rPr>
        <w:t xml:space="preserve">měsíční výpovědní </w:t>
      </w:r>
      <w:r w:rsidR="00E6771E">
        <w:rPr>
          <w:rFonts w:ascii="Calibri" w:hAnsi="Calibri"/>
        </w:rPr>
        <w:t>dobou, jenž začne plynout</w:t>
      </w:r>
      <w:r w:rsidR="00E6771E" w:rsidRPr="004D610C">
        <w:rPr>
          <w:rFonts w:ascii="Calibri" w:hAnsi="Calibri"/>
        </w:rPr>
        <w:t xml:space="preserve"> </w:t>
      </w:r>
      <w:r w:rsidRPr="004D610C">
        <w:rPr>
          <w:rFonts w:ascii="Calibri" w:hAnsi="Calibri"/>
        </w:rPr>
        <w:t>od data</w:t>
      </w:r>
      <w:r w:rsidR="0083396D" w:rsidRPr="004D610C">
        <w:rPr>
          <w:rFonts w:ascii="Calibri" w:hAnsi="Calibri"/>
        </w:rPr>
        <w:t xml:space="preserve"> doručení</w:t>
      </w:r>
      <w:r w:rsidRPr="004D610C">
        <w:rPr>
          <w:rFonts w:ascii="Calibri" w:hAnsi="Calibri"/>
        </w:rPr>
        <w:t xml:space="preserve"> výpovědi</w:t>
      </w:r>
      <w:r w:rsidR="00E6771E">
        <w:rPr>
          <w:rFonts w:ascii="Calibri" w:hAnsi="Calibri"/>
        </w:rPr>
        <w:t xml:space="preserve"> druhé Straně</w:t>
      </w:r>
      <w:r w:rsidRPr="004D610C">
        <w:rPr>
          <w:rFonts w:ascii="Calibri" w:hAnsi="Calibri"/>
        </w:rPr>
        <w:t>.</w:t>
      </w:r>
    </w:p>
    <w:p w:rsidR="00264FF8" w:rsidRPr="004D610C" w:rsidRDefault="002D2C41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 w:rsidRPr="004D610C">
        <w:rPr>
          <w:rFonts w:ascii="Calibri" w:hAnsi="Calibri"/>
        </w:rPr>
        <w:t>K</w:t>
      </w:r>
      <w:r w:rsidR="00315D2F" w:rsidRPr="004D610C">
        <w:rPr>
          <w:rFonts w:ascii="Calibri" w:hAnsi="Calibri"/>
        </w:rPr>
        <w:t>ažd</w:t>
      </w:r>
      <w:r w:rsidRPr="004D610C">
        <w:rPr>
          <w:rFonts w:ascii="Calibri" w:hAnsi="Calibri"/>
        </w:rPr>
        <w:t xml:space="preserve">á Strana je oprávněna odstoupit od Smlouvy s okamžitou platností písemným oznámením druhé Straně v případě podstatného porušení povinností </w:t>
      </w:r>
      <w:r w:rsidR="00294D42">
        <w:rPr>
          <w:rFonts w:ascii="Calibri" w:hAnsi="Calibri"/>
        </w:rPr>
        <w:t>po</w:t>
      </w:r>
      <w:r w:rsidRPr="004D610C">
        <w:rPr>
          <w:rFonts w:ascii="Calibri" w:hAnsi="Calibri"/>
        </w:rPr>
        <w:t>dle této Smlouvy.</w:t>
      </w:r>
      <w:r w:rsidR="00264FF8" w:rsidRPr="004D610C">
        <w:rPr>
          <w:rFonts w:ascii="Calibri" w:hAnsi="Calibri"/>
        </w:rPr>
        <w:t xml:space="preserve"> </w:t>
      </w:r>
    </w:p>
    <w:p w:rsidR="008B4B06" w:rsidRPr="004D610C" w:rsidRDefault="00436431" w:rsidP="008B4B06">
      <w:pPr>
        <w:pStyle w:val="Nadpis3"/>
        <w:spacing w:after="120"/>
        <w:rPr>
          <w:rFonts w:ascii="Calibri" w:hAnsi="Calibri"/>
        </w:rPr>
      </w:pPr>
      <w:r w:rsidRPr="004D610C">
        <w:rPr>
          <w:rFonts w:ascii="Calibri" w:hAnsi="Calibri"/>
        </w:rPr>
        <w:t xml:space="preserve">ČLÁNEK </w:t>
      </w:r>
      <w:r w:rsidR="008B4B06" w:rsidRPr="004D610C">
        <w:rPr>
          <w:rFonts w:ascii="Calibri" w:hAnsi="Calibri"/>
        </w:rPr>
        <w:t>V.</w:t>
      </w:r>
    </w:p>
    <w:p w:rsidR="00433C76" w:rsidRPr="00433C76" w:rsidRDefault="00433C76" w:rsidP="00433C76">
      <w:pPr>
        <w:pStyle w:val="Odstavecseseznamem"/>
        <w:numPr>
          <w:ilvl w:val="0"/>
          <w:numId w:val="34"/>
        </w:numPr>
        <w:spacing w:before="0" w:after="120" w:line="240" w:lineRule="auto"/>
        <w:rPr>
          <w:rFonts w:ascii="Calibri" w:eastAsia="Times New Roman" w:hAnsi="Calibri" w:cs="Times New Roman"/>
          <w:vanish/>
          <w:sz w:val="24"/>
          <w:szCs w:val="20"/>
          <w:lang w:eastAsia="cs-CZ"/>
        </w:rPr>
      </w:pPr>
    </w:p>
    <w:p w:rsidR="002D2C41" w:rsidRPr="004D610C" w:rsidRDefault="002D2C41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 w:rsidRPr="004D610C">
        <w:rPr>
          <w:rFonts w:ascii="Calibri" w:hAnsi="Calibri"/>
        </w:rPr>
        <w:t xml:space="preserve">Tato Smlouva bude vykládána, řízena a interpretována </w:t>
      </w:r>
      <w:r w:rsidR="00294D42">
        <w:rPr>
          <w:rFonts w:ascii="Calibri" w:hAnsi="Calibri"/>
        </w:rPr>
        <w:t>po</w:t>
      </w:r>
      <w:r w:rsidRPr="004D610C">
        <w:rPr>
          <w:rFonts w:ascii="Calibri" w:hAnsi="Calibri"/>
        </w:rPr>
        <w:t xml:space="preserve">dle </w:t>
      </w:r>
      <w:r w:rsidR="00252E77">
        <w:rPr>
          <w:rFonts w:ascii="Calibri" w:hAnsi="Calibri"/>
        </w:rPr>
        <w:t>právních předpisů</w:t>
      </w:r>
      <w:r w:rsidR="00252E77" w:rsidRPr="004D610C">
        <w:rPr>
          <w:rFonts w:ascii="Calibri" w:hAnsi="Calibri"/>
        </w:rPr>
        <w:t xml:space="preserve"> </w:t>
      </w:r>
      <w:r w:rsidRPr="004D610C">
        <w:rPr>
          <w:rFonts w:ascii="Calibri" w:hAnsi="Calibri"/>
        </w:rPr>
        <w:t xml:space="preserve">České republiky. </w:t>
      </w:r>
    </w:p>
    <w:p w:rsidR="004E341D" w:rsidRPr="004D610C" w:rsidRDefault="004E341D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 w:rsidRPr="004D610C">
        <w:rPr>
          <w:rFonts w:ascii="Calibri" w:hAnsi="Calibri"/>
        </w:rPr>
        <w:t>Úpravy</w:t>
      </w:r>
      <w:r w:rsidR="006107F8" w:rsidRPr="004D610C">
        <w:rPr>
          <w:rFonts w:ascii="Calibri" w:hAnsi="Calibri"/>
        </w:rPr>
        <w:t>, doplňky</w:t>
      </w:r>
      <w:r w:rsidRPr="004D610C">
        <w:rPr>
          <w:rFonts w:ascii="Calibri" w:hAnsi="Calibri"/>
        </w:rPr>
        <w:t xml:space="preserve"> nebo změny této Smlouvy jsou platné, jen pokud jsou písemně potvrzeny řádně zmocněnými zástupci obou Stran.</w:t>
      </w:r>
    </w:p>
    <w:p w:rsidR="004E341D" w:rsidRPr="009748F8" w:rsidRDefault="00E058E2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="0035429E" w:rsidRPr="004D610C">
        <w:rPr>
          <w:rFonts w:ascii="Calibri" w:hAnsi="Calibri"/>
        </w:rPr>
        <w:t xml:space="preserve"> </w:t>
      </w:r>
      <w:r w:rsidR="004E341D" w:rsidRPr="004D610C">
        <w:rPr>
          <w:rFonts w:ascii="Calibri" w:hAnsi="Calibri"/>
        </w:rPr>
        <w:t>se zavazuje neposkytnout či neprozrad</w:t>
      </w:r>
      <w:r w:rsidR="006107F8" w:rsidRPr="004D610C">
        <w:rPr>
          <w:rFonts w:ascii="Calibri" w:hAnsi="Calibri"/>
        </w:rPr>
        <w:t xml:space="preserve">it žádnou informaci označenou </w:t>
      </w:r>
      <w:r w:rsidR="003B6326">
        <w:rPr>
          <w:rFonts w:ascii="Calibri" w:hAnsi="Calibri"/>
        </w:rPr>
        <w:t>Zadavatelem</w:t>
      </w:r>
      <w:r w:rsidR="009748F8" w:rsidRPr="009748F8">
        <w:rPr>
          <w:rFonts w:ascii="Calibri" w:hAnsi="Calibri"/>
        </w:rPr>
        <w:t xml:space="preserve"> </w:t>
      </w:r>
      <w:r w:rsidR="004E341D" w:rsidRPr="009748F8">
        <w:rPr>
          <w:rFonts w:ascii="Calibri" w:hAnsi="Calibri"/>
        </w:rPr>
        <w:t>jako důvěrnou, která je poskytnuta v souvislosti s tuto Smlouvou, žádné třetí straně bez p</w:t>
      </w:r>
      <w:r w:rsidR="00315D2F" w:rsidRPr="009748F8">
        <w:rPr>
          <w:rFonts w:ascii="Calibri" w:hAnsi="Calibri"/>
        </w:rPr>
        <w:t xml:space="preserve">ředchozího </w:t>
      </w:r>
      <w:r w:rsidR="006107F8" w:rsidRPr="009748F8">
        <w:rPr>
          <w:rFonts w:ascii="Calibri" w:hAnsi="Calibri"/>
        </w:rPr>
        <w:t xml:space="preserve">souhlasu </w:t>
      </w:r>
      <w:r>
        <w:rPr>
          <w:rFonts w:ascii="Calibri" w:hAnsi="Calibri"/>
        </w:rPr>
        <w:t>Zadav</w:t>
      </w:r>
      <w:r w:rsidR="009748F8">
        <w:rPr>
          <w:rFonts w:ascii="Calibri" w:hAnsi="Calibri"/>
        </w:rPr>
        <w:t>atele</w:t>
      </w:r>
      <w:r w:rsidR="004E341D" w:rsidRPr="009748F8">
        <w:rPr>
          <w:rFonts w:ascii="Calibri" w:hAnsi="Calibri"/>
        </w:rPr>
        <w:t xml:space="preserve">, a </w:t>
      </w:r>
      <w:r w:rsidR="00252E77">
        <w:rPr>
          <w:rFonts w:ascii="Calibri" w:hAnsi="Calibri"/>
        </w:rPr>
        <w:t xml:space="preserve">zavazuje se </w:t>
      </w:r>
      <w:r w:rsidR="004E341D" w:rsidRPr="009748F8">
        <w:rPr>
          <w:rFonts w:ascii="Calibri" w:hAnsi="Calibri"/>
        </w:rPr>
        <w:t>použít důvěrnou informaci jen pro účely této Smlouvy.</w:t>
      </w:r>
    </w:p>
    <w:p w:rsidR="005C47CB" w:rsidRDefault="00893929" w:rsidP="006F10CE">
      <w:pPr>
        <w:pStyle w:val="Zkladntextodsazen31"/>
        <w:numPr>
          <w:ilvl w:val="1"/>
          <w:numId w:val="34"/>
        </w:numPr>
        <w:spacing w:after="120"/>
        <w:jc w:val="both"/>
      </w:pPr>
      <w:r w:rsidRPr="006F10CE">
        <w:rPr>
          <w:rFonts w:ascii="Calibri" w:hAnsi="Calibri"/>
        </w:rPr>
        <w:t xml:space="preserve">Tato Smlouva je </w:t>
      </w:r>
      <w:r w:rsidR="00252E77" w:rsidRPr="006F10CE">
        <w:rPr>
          <w:rFonts w:ascii="Calibri" w:hAnsi="Calibri"/>
        </w:rPr>
        <w:t>uzavírána v elektronické podobě a je podepsána pomoci elektronického podpisu založeného na kvalifikovaném certifikátu vydaném akreditovaným poskytovatelem certifikačních služeb.</w:t>
      </w:r>
    </w:p>
    <w:p w:rsidR="00AA122A" w:rsidRDefault="00AA122A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Tato S</w:t>
      </w:r>
      <w:r w:rsidRPr="00AA122A">
        <w:rPr>
          <w:rFonts w:ascii="Calibri" w:hAnsi="Calibri"/>
        </w:rPr>
        <w:t xml:space="preserve">mlouva nabývá platnosti dnem podpisu oběma smluvními stranami a účinnosti dnem </w:t>
      </w:r>
      <w:r w:rsidR="00C50853">
        <w:rPr>
          <w:rFonts w:ascii="Calibri" w:hAnsi="Calibri"/>
        </w:rPr>
        <w:t>z</w:t>
      </w:r>
      <w:r w:rsidRPr="00AA122A">
        <w:rPr>
          <w:rFonts w:ascii="Calibri" w:hAnsi="Calibri"/>
        </w:rPr>
        <w:t xml:space="preserve">veřejnění </w:t>
      </w:r>
      <w:r w:rsidR="00C50853">
        <w:rPr>
          <w:rFonts w:ascii="Calibri" w:hAnsi="Calibri"/>
        </w:rPr>
        <w:t>v</w:t>
      </w:r>
      <w:r w:rsidR="00C50853" w:rsidRPr="00AA122A">
        <w:rPr>
          <w:rFonts w:ascii="Calibri" w:hAnsi="Calibri"/>
        </w:rPr>
        <w:t xml:space="preserve"> </w:t>
      </w:r>
      <w:r w:rsidRPr="00AA122A">
        <w:rPr>
          <w:rFonts w:ascii="Calibri" w:hAnsi="Calibri"/>
        </w:rPr>
        <w:t>registru smluv podle zákona č. 340/2015 Sb.</w:t>
      </w:r>
      <w:r w:rsidR="004534B2">
        <w:rPr>
          <w:rFonts w:ascii="Calibri" w:hAnsi="Calibri"/>
        </w:rPr>
        <w:t xml:space="preserve">, </w:t>
      </w:r>
      <w:r w:rsidR="005C47CB">
        <w:rPr>
          <w:rFonts w:ascii="Calibri" w:hAnsi="Calibri"/>
        </w:rPr>
        <w:br/>
      </w:r>
      <w:r w:rsidR="004534B2">
        <w:rPr>
          <w:rFonts w:ascii="Calibri" w:hAnsi="Calibri"/>
        </w:rPr>
        <w:t xml:space="preserve">o zvláštních podmínkách účinnosti některých smluv, uveřejňování těchto smluv </w:t>
      </w:r>
      <w:r w:rsidR="005C47CB">
        <w:rPr>
          <w:rFonts w:ascii="Calibri" w:hAnsi="Calibri"/>
        </w:rPr>
        <w:br/>
      </w:r>
      <w:r w:rsidR="004534B2">
        <w:rPr>
          <w:rFonts w:ascii="Calibri" w:hAnsi="Calibri"/>
        </w:rPr>
        <w:t>a o registru smluv (zákon o registru smluv), ve znění pozdějších předpisů.</w:t>
      </w:r>
    </w:p>
    <w:p w:rsidR="00AA122A" w:rsidRDefault="00E058E2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="00AA122A" w:rsidRPr="00AA122A">
        <w:rPr>
          <w:rFonts w:ascii="Calibri" w:hAnsi="Calibri"/>
        </w:rPr>
        <w:t xml:space="preserve"> bere na vědomí, že smlouva </w:t>
      </w:r>
      <w:r w:rsidR="004534B2">
        <w:rPr>
          <w:rFonts w:ascii="Calibri" w:hAnsi="Calibri"/>
        </w:rPr>
        <w:t>bude</w:t>
      </w:r>
      <w:r w:rsidR="00C50853">
        <w:rPr>
          <w:rFonts w:ascii="Calibri" w:hAnsi="Calibri"/>
        </w:rPr>
        <w:t xml:space="preserve"> </w:t>
      </w:r>
      <w:r w:rsidR="00AA122A" w:rsidRPr="00AA122A">
        <w:rPr>
          <w:rFonts w:ascii="Calibri" w:hAnsi="Calibri"/>
        </w:rPr>
        <w:t>uveřejněna</w:t>
      </w:r>
      <w:r w:rsidR="00C50853">
        <w:rPr>
          <w:rFonts w:ascii="Calibri" w:hAnsi="Calibri"/>
        </w:rPr>
        <w:t xml:space="preserve"> </w:t>
      </w:r>
      <w:r>
        <w:rPr>
          <w:rFonts w:ascii="Calibri" w:hAnsi="Calibri"/>
        </w:rPr>
        <w:t>Zadav</w:t>
      </w:r>
      <w:r w:rsidR="004534B2">
        <w:rPr>
          <w:rFonts w:ascii="Calibri" w:hAnsi="Calibri"/>
        </w:rPr>
        <w:t xml:space="preserve">atelem </w:t>
      </w:r>
      <w:r w:rsidR="00AA122A" w:rsidRPr="00AA122A">
        <w:rPr>
          <w:rFonts w:ascii="Calibri" w:hAnsi="Calibri"/>
        </w:rPr>
        <w:t xml:space="preserve">v registru smluv </w:t>
      </w:r>
      <w:r w:rsidR="004534B2">
        <w:rPr>
          <w:rFonts w:ascii="Calibri" w:hAnsi="Calibri"/>
        </w:rPr>
        <w:t>způsobem umožňujícím dálkový přístup.</w:t>
      </w:r>
      <w:r w:rsidR="00AA122A" w:rsidRPr="00AA122A">
        <w:rPr>
          <w:rFonts w:ascii="Calibri" w:hAnsi="Calibri"/>
        </w:rPr>
        <w:t xml:space="preserve"> </w:t>
      </w:r>
      <w:r>
        <w:rPr>
          <w:rFonts w:ascii="Calibri" w:hAnsi="Calibri"/>
        </w:rPr>
        <w:t>Dodavatel</w:t>
      </w:r>
      <w:r w:rsidR="00AA122A">
        <w:rPr>
          <w:rFonts w:ascii="Calibri" w:hAnsi="Calibri"/>
        </w:rPr>
        <w:t xml:space="preserve"> </w:t>
      </w:r>
      <w:r w:rsidR="00AA122A" w:rsidRPr="00AA122A">
        <w:rPr>
          <w:rFonts w:ascii="Calibri" w:hAnsi="Calibri"/>
        </w:rPr>
        <w:t xml:space="preserve">prohlašuje, že tato smlouva </w:t>
      </w:r>
      <w:r w:rsidR="00AA122A" w:rsidRPr="00AA122A">
        <w:rPr>
          <w:rFonts w:ascii="Calibri" w:hAnsi="Calibri"/>
        </w:rPr>
        <w:lastRenderedPageBreak/>
        <w:t xml:space="preserve">neobsahuje údaje, které tvoří předmět jeho obchodního tajemství podle </w:t>
      </w:r>
      <w:r w:rsidR="005C47CB">
        <w:rPr>
          <w:rFonts w:ascii="Calibri" w:hAnsi="Calibri"/>
        </w:rPr>
        <w:br/>
      </w:r>
      <w:r w:rsidR="00AA122A" w:rsidRPr="00AA122A">
        <w:rPr>
          <w:rFonts w:ascii="Calibri" w:hAnsi="Calibri"/>
        </w:rPr>
        <w:t>§ 504 zákona č. 89/2012 Sb., občanský zákoník</w:t>
      </w:r>
      <w:r w:rsidR="00252E77">
        <w:rPr>
          <w:rFonts w:ascii="Calibri" w:hAnsi="Calibri"/>
        </w:rPr>
        <w:t>, ve znění pozdějších předpisů</w:t>
      </w:r>
      <w:r w:rsidR="00AA122A" w:rsidRPr="00AA122A">
        <w:rPr>
          <w:rFonts w:ascii="Calibri" w:hAnsi="Calibri"/>
        </w:rPr>
        <w:t>.</w:t>
      </w:r>
    </w:p>
    <w:p w:rsidR="00715D7B" w:rsidRDefault="00E058E2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="00715D7B">
        <w:rPr>
          <w:rFonts w:ascii="Calibri" w:hAnsi="Calibri"/>
        </w:rPr>
        <w:t xml:space="preserve"> se zavazuje zachovávat ve vztahu ke třetím osobám mlčenlivost</w:t>
      </w:r>
      <w:r w:rsidR="00CF3204">
        <w:rPr>
          <w:rFonts w:ascii="Calibri" w:hAnsi="Calibri"/>
        </w:rPr>
        <w:t xml:space="preserve"> </w:t>
      </w:r>
      <w:r w:rsidR="005C47CB">
        <w:rPr>
          <w:rFonts w:ascii="Calibri" w:hAnsi="Calibri"/>
        </w:rPr>
        <w:br/>
      </w:r>
      <w:r w:rsidR="00CF3204">
        <w:rPr>
          <w:rFonts w:ascii="Calibri" w:hAnsi="Calibri"/>
        </w:rPr>
        <w:t>o informacích získaných během plnění této smlouvy</w:t>
      </w:r>
      <w:r w:rsidR="00836896">
        <w:rPr>
          <w:rFonts w:ascii="Calibri" w:hAnsi="Calibri"/>
        </w:rPr>
        <w:t>.</w:t>
      </w:r>
    </w:p>
    <w:p w:rsidR="006F441C" w:rsidRDefault="00CF3204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V případě porušení povinnosti mlčenlivosti </w:t>
      </w:r>
      <w:r w:rsidR="0022585C">
        <w:rPr>
          <w:rFonts w:ascii="Calibri" w:hAnsi="Calibri"/>
        </w:rPr>
        <w:t>je</w:t>
      </w:r>
      <w:r>
        <w:rPr>
          <w:rFonts w:ascii="Calibri" w:hAnsi="Calibri"/>
        </w:rPr>
        <w:t xml:space="preserve"> </w:t>
      </w:r>
      <w:r w:rsidR="00E058E2">
        <w:rPr>
          <w:rFonts w:ascii="Calibri" w:hAnsi="Calibri"/>
        </w:rPr>
        <w:t>Dodavatel</w:t>
      </w:r>
      <w:r>
        <w:rPr>
          <w:rFonts w:ascii="Calibri" w:hAnsi="Calibri"/>
        </w:rPr>
        <w:t xml:space="preserve"> </w:t>
      </w:r>
      <w:r w:rsidR="0022585C">
        <w:rPr>
          <w:rFonts w:ascii="Calibri" w:hAnsi="Calibri"/>
        </w:rPr>
        <w:t>povinen</w:t>
      </w:r>
      <w:r>
        <w:rPr>
          <w:rFonts w:ascii="Calibri" w:hAnsi="Calibri"/>
        </w:rPr>
        <w:t xml:space="preserve"> uhradit </w:t>
      </w:r>
      <w:r w:rsidR="003E4C61">
        <w:rPr>
          <w:rFonts w:ascii="Calibri" w:hAnsi="Calibri"/>
        </w:rPr>
        <w:t>Zadavatel</w:t>
      </w:r>
      <w:r>
        <w:rPr>
          <w:rFonts w:ascii="Calibri" w:hAnsi="Calibri"/>
        </w:rPr>
        <w:t xml:space="preserve">i smluvní pokutu ve výši 50.000 </w:t>
      </w:r>
      <w:r w:rsidR="00294D42">
        <w:rPr>
          <w:rFonts w:ascii="Calibri" w:hAnsi="Calibri"/>
        </w:rPr>
        <w:t>Kč</w:t>
      </w:r>
      <w:r w:rsidR="0022585C">
        <w:rPr>
          <w:rFonts w:ascii="Calibri" w:hAnsi="Calibri"/>
        </w:rPr>
        <w:t xml:space="preserve"> za každý jednotlivý případ</w:t>
      </w:r>
      <w:r>
        <w:rPr>
          <w:rFonts w:ascii="Calibri" w:hAnsi="Calibri"/>
        </w:rPr>
        <w:t>.</w:t>
      </w:r>
      <w:r w:rsidR="006F441C">
        <w:rPr>
          <w:rFonts w:ascii="Calibri" w:hAnsi="Calibri"/>
        </w:rPr>
        <w:t xml:space="preserve"> </w:t>
      </w:r>
    </w:p>
    <w:p w:rsidR="00C50853" w:rsidRDefault="003E4C61" w:rsidP="006F10CE">
      <w:pPr>
        <w:pStyle w:val="Zkladntextodsazen31"/>
        <w:numPr>
          <w:ilvl w:val="1"/>
          <w:numId w:val="34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="00C508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vylučuje </w:t>
      </w:r>
      <w:r w:rsidR="00C50853">
        <w:rPr>
          <w:rFonts w:ascii="Calibri" w:hAnsi="Calibri"/>
        </w:rPr>
        <w:t xml:space="preserve">jakékoliv sankce vůči </w:t>
      </w:r>
      <w:r>
        <w:rPr>
          <w:rFonts w:ascii="Calibri" w:hAnsi="Calibri"/>
        </w:rPr>
        <w:t>Zadavateli</w:t>
      </w:r>
      <w:r w:rsidR="00C50853">
        <w:rPr>
          <w:rFonts w:ascii="Calibri" w:hAnsi="Calibri"/>
        </w:rPr>
        <w:t xml:space="preserve">, krom sankce za prodlení </w:t>
      </w:r>
      <w:r w:rsidR="005C47CB">
        <w:rPr>
          <w:rFonts w:ascii="Calibri" w:hAnsi="Calibri"/>
        </w:rPr>
        <w:br/>
      </w:r>
      <w:r w:rsidR="00C50853">
        <w:rPr>
          <w:rFonts w:ascii="Calibri" w:hAnsi="Calibri"/>
        </w:rPr>
        <w:t xml:space="preserve">s úhradou daňového dokladu, a to pouze úrok z prodlení ve výši max. 0,005 % </w:t>
      </w:r>
      <w:r w:rsidR="00836047">
        <w:rPr>
          <w:rFonts w:ascii="Calibri" w:hAnsi="Calibri"/>
        </w:rPr>
        <w:br/>
      </w:r>
      <w:r w:rsidR="00C50853">
        <w:rPr>
          <w:rFonts w:ascii="Calibri" w:hAnsi="Calibri"/>
        </w:rPr>
        <w:t>z dlužné částky.</w:t>
      </w:r>
    </w:p>
    <w:p w:rsidR="001431F5" w:rsidRPr="00A019E2" w:rsidRDefault="001431F5" w:rsidP="001431F5">
      <w:pPr>
        <w:pStyle w:val="Zkladntextodsazen31"/>
        <w:spacing w:after="120"/>
        <w:ind w:hanging="578"/>
        <w:jc w:val="both"/>
        <w:rPr>
          <w:rFonts w:ascii="Calibri" w:hAnsi="Calibri" w:cs="Calibri"/>
        </w:rPr>
      </w:pPr>
      <w:r w:rsidRPr="00A019E2">
        <w:rPr>
          <w:rFonts w:ascii="Calibri" w:hAnsi="Calibri" w:cs="Calibri"/>
        </w:rPr>
        <w:t xml:space="preserve"> </w:t>
      </w:r>
      <w:r w:rsidR="00FA176E">
        <w:rPr>
          <w:rFonts w:ascii="Calibri" w:hAnsi="Calibri" w:cs="Calibri"/>
        </w:rPr>
        <w:t>5</w:t>
      </w:r>
      <w:r w:rsidRPr="00A019E2">
        <w:rPr>
          <w:rFonts w:ascii="Calibri" w:hAnsi="Calibri" w:cs="Calibri"/>
        </w:rPr>
        <w:t>.10 Statutární město Karlovy Vary 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0521C5" w:rsidRPr="004D610C" w:rsidRDefault="000521C5">
      <w:pPr>
        <w:rPr>
          <w:rFonts w:ascii="Calibri" w:hAnsi="Calibri"/>
        </w:rPr>
      </w:pPr>
    </w:p>
    <w:p w:rsidR="00B90044" w:rsidRPr="009748F8" w:rsidRDefault="004E341D" w:rsidP="00FA176E">
      <w:pPr>
        <w:ind w:left="720"/>
        <w:rPr>
          <w:rFonts w:ascii="Calibri" w:hAnsi="Calibri"/>
        </w:rPr>
      </w:pPr>
      <w:r w:rsidRPr="008663B3">
        <w:rPr>
          <w:rFonts w:ascii="Calibri" w:hAnsi="Calibri"/>
        </w:rPr>
        <w:t>Za</w:t>
      </w:r>
      <w:r w:rsidR="00315D2F" w:rsidRPr="008663B3">
        <w:rPr>
          <w:rFonts w:ascii="Calibri" w:hAnsi="Calibri"/>
        </w:rPr>
        <w:t xml:space="preserve"> </w:t>
      </w:r>
      <w:r w:rsidR="003E4C61">
        <w:rPr>
          <w:rFonts w:ascii="Calibri" w:hAnsi="Calibri"/>
        </w:rPr>
        <w:t>Zadavatel</w:t>
      </w:r>
      <w:r w:rsidR="009748F8">
        <w:rPr>
          <w:rFonts w:ascii="Calibri" w:hAnsi="Calibri"/>
        </w:rPr>
        <w:t>e:</w:t>
      </w:r>
      <w:r w:rsidR="00D06DBB" w:rsidRPr="009748F8">
        <w:rPr>
          <w:rFonts w:ascii="Calibri" w:hAnsi="Calibri"/>
        </w:rPr>
        <w:tab/>
      </w:r>
      <w:r w:rsidR="0033108E">
        <w:rPr>
          <w:rFonts w:ascii="Calibri" w:hAnsi="Calibri"/>
        </w:rPr>
        <w:t xml:space="preserve"> 7.5.2025</w:t>
      </w:r>
      <w:r w:rsidR="00D06DBB" w:rsidRPr="009748F8">
        <w:rPr>
          <w:rFonts w:ascii="Calibri" w:hAnsi="Calibri"/>
        </w:rPr>
        <w:tab/>
      </w:r>
      <w:r w:rsidR="00D06DBB" w:rsidRPr="009748F8">
        <w:rPr>
          <w:rFonts w:ascii="Calibri" w:hAnsi="Calibri"/>
        </w:rPr>
        <w:tab/>
      </w:r>
      <w:r w:rsidR="00D06DBB" w:rsidRPr="009748F8">
        <w:rPr>
          <w:rFonts w:ascii="Calibri" w:hAnsi="Calibri"/>
        </w:rPr>
        <w:tab/>
      </w:r>
      <w:r w:rsidR="00D06DBB" w:rsidRPr="009748F8">
        <w:rPr>
          <w:rFonts w:ascii="Calibri" w:hAnsi="Calibri"/>
        </w:rPr>
        <w:tab/>
      </w:r>
      <w:r w:rsidR="005325D4">
        <w:rPr>
          <w:rFonts w:ascii="Calibri" w:hAnsi="Calibri"/>
        </w:rPr>
        <w:t xml:space="preserve">Za </w:t>
      </w:r>
      <w:r w:rsidR="003B6326">
        <w:rPr>
          <w:rFonts w:ascii="Calibri" w:hAnsi="Calibri"/>
        </w:rPr>
        <w:t>Dodavatel</w:t>
      </w:r>
      <w:r w:rsidR="005325D4">
        <w:rPr>
          <w:rFonts w:ascii="Calibri" w:hAnsi="Calibri"/>
        </w:rPr>
        <w:t>e</w:t>
      </w:r>
      <w:r w:rsidR="00D06DBB" w:rsidRPr="009748F8">
        <w:rPr>
          <w:rFonts w:ascii="Calibri" w:hAnsi="Calibri"/>
        </w:rPr>
        <w:t>:</w:t>
      </w:r>
      <w:r w:rsidR="0033108E">
        <w:rPr>
          <w:rFonts w:ascii="Calibri" w:hAnsi="Calibri"/>
        </w:rPr>
        <w:t xml:space="preserve"> 7.5.2025</w:t>
      </w:r>
      <w:bookmarkStart w:id="0" w:name="_GoBack"/>
      <w:bookmarkEnd w:id="0"/>
    </w:p>
    <w:p w:rsidR="00847248" w:rsidRPr="00625095" w:rsidRDefault="00847248">
      <w:pPr>
        <w:ind w:left="720" w:hanging="720"/>
        <w:rPr>
          <w:rFonts w:ascii="Calibri" w:hAnsi="Calibri"/>
        </w:rPr>
      </w:pPr>
    </w:p>
    <w:p w:rsidR="006107F8" w:rsidRPr="0052716F" w:rsidRDefault="006107F8">
      <w:pPr>
        <w:ind w:left="720" w:hanging="720"/>
        <w:rPr>
          <w:rFonts w:ascii="Calibri" w:hAnsi="Calibri"/>
        </w:rPr>
      </w:pPr>
    </w:p>
    <w:p w:rsidR="006107F8" w:rsidRPr="007F7F44" w:rsidRDefault="006107F8">
      <w:pPr>
        <w:ind w:left="720" w:hanging="720"/>
        <w:rPr>
          <w:rFonts w:ascii="Calibri" w:hAnsi="Calibri"/>
        </w:rPr>
      </w:pPr>
    </w:p>
    <w:p w:rsidR="00D667BA" w:rsidRDefault="00FA176E" w:rsidP="00FA176E">
      <w:pPr>
        <w:pStyle w:val="Style1"/>
        <w:tabs>
          <w:tab w:val="left" w:pos="360"/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F70F0" w:rsidRPr="008320C0">
        <w:rPr>
          <w:rFonts w:ascii="Calibri" w:hAnsi="Calibri"/>
        </w:rPr>
        <w:t>........................</w:t>
      </w:r>
      <w:r w:rsidR="000521C5" w:rsidRPr="008320C0">
        <w:rPr>
          <w:rFonts w:ascii="Calibri" w:hAnsi="Calibri"/>
        </w:rPr>
        <w:t>....</w:t>
      </w:r>
      <w:r>
        <w:rPr>
          <w:rFonts w:ascii="Calibri" w:hAnsi="Calibri"/>
        </w:rPr>
        <w:t>......</w:t>
      </w:r>
      <w:r w:rsidR="000521C5" w:rsidRPr="008320C0">
        <w:rPr>
          <w:rFonts w:ascii="Calibri" w:hAnsi="Calibri"/>
        </w:rPr>
        <w:t>..</w:t>
      </w:r>
      <w:r w:rsidR="005F70F0" w:rsidRPr="008320C0">
        <w:rPr>
          <w:rFonts w:ascii="Calibri" w:hAnsi="Calibri"/>
          <w:b/>
        </w:rPr>
        <w:tab/>
      </w:r>
      <w:r w:rsidR="005F70F0" w:rsidRPr="008320C0">
        <w:rPr>
          <w:rFonts w:ascii="Calibri" w:hAnsi="Calibri"/>
        </w:rPr>
        <w:tab/>
      </w:r>
      <w:r w:rsidR="005F70F0" w:rsidRPr="008320C0">
        <w:rPr>
          <w:rFonts w:ascii="Calibri" w:hAnsi="Calibri"/>
        </w:rPr>
        <w:tab/>
      </w:r>
      <w:r w:rsidR="005F70F0" w:rsidRPr="008320C0">
        <w:rPr>
          <w:rFonts w:ascii="Calibri" w:hAnsi="Calibri"/>
        </w:rPr>
        <w:tab/>
        <w:t>................................</w:t>
      </w:r>
      <w:r>
        <w:rPr>
          <w:rFonts w:ascii="Calibri" w:hAnsi="Calibri"/>
        </w:rPr>
        <w:t>.........</w:t>
      </w:r>
      <w:r w:rsidR="0035429E" w:rsidRPr="008320C0">
        <w:rPr>
          <w:rFonts w:ascii="Calibri" w:hAnsi="Calibri"/>
        </w:rPr>
        <w:tab/>
      </w:r>
      <w:r w:rsidR="0035429E" w:rsidRPr="008320C0">
        <w:rPr>
          <w:rFonts w:ascii="Calibri" w:hAnsi="Calibri"/>
        </w:rPr>
        <w:tab/>
      </w:r>
    </w:p>
    <w:p w:rsidR="00D667BA" w:rsidRDefault="00FA176E" w:rsidP="00FA176E">
      <w:pPr>
        <w:pStyle w:val="Style1"/>
        <w:tabs>
          <w:tab w:val="left" w:pos="360"/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667BA" w:rsidRPr="00D667BA">
        <w:rPr>
          <w:rFonts w:ascii="Calibri" w:hAnsi="Calibri"/>
        </w:rPr>
        <w:t xml:space="preserve">Ing. Andrea Pfeffer Ferklová, MBA, </w:t>
      </w:r>
      <w:r w:rsidR="00D667BA">
        <w:rPr>
          <w:rFonts w:ascii="Calibri" w:hAnsi="Calibri"/>
        </w:rPr>
        <w:tab/>
      </w:r>
      <w:r w:rsidR="00D667BA">
        <w:rPr>
          <w:rFonts w:ascii="Calibri" w:hAnsi="Calibri"/>
        </w:rPr>
        <w:tab/>
      </w:r>
      <w:r w:rsidR="00D667BA" w:rsidRPr="00D667BA">
        <w:rPr>
          <w:rFonts w:ascii="Calibri" w:hAnsi="Calibri"/>
          <w:szCs w:val="20"/>
        </w:rPr>
        <w:t xml:space="preserve">JUDr. Lukáš Klee, </w:t>
      </w:r>
      <w:proofErr w:type="gramStart"/>
      <w:r w:rsidR="00D667BA" w:rsidRPr="00D667BA">
        <w:rPr>
          <w:rFonts w:ascii="Calibri" w:hAnsi="Calibri"/>
          <w:szCs w:val="20"/>
        </w:rPr>
        <w:t>LL.M.</w:t>
      </w:r>
      <w:proofErr w:type="gramEnd"/>
      <w:r w:rsidR="00D667BA" w:rsidRPr="00D667BA">
        <w:rPr>
          <w:rFonts w:ascii="Calibri" w:hAnsi="Calibri"/>
          <w:szCs w:val="20"/>
        </w:rPr>
        <w:t>, Ph.D., MB</w:t>
      </w:r>
      <w:r w:rsidR="00D667BA">
        <w:rPr>
          <w:rFonts w:ascii="Calibri" w:hAnsi="Calibri"/>
        </w:rPr>
        <w:t>A</w:t>
      </w:r>
    </w:p>
    <w:p w:rsidR="00D667BA" w:rsidRPr="00D11CF3" w:rsidRDefault="00D667BA" w:rsidP="00D667BA">
      <w:pPr>
        <w:pStyle w:val="Style1"/>
        <w:tabs>
          <w:tab w:val="left" w:pos="360"/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D667BA">
        <w:rPr>
          <w:rFonts w:ascii="Calibri" w:hAnsi="Calibri"/>
        </w:rPr>
        <w:t xml:space="preserve">primátorka    </w:t>
      </w:r>
      <w:r>
        <w:rPr>
          <w:rFonts w:ascii="Calibri" w:hAnsi="Calibri"/>
          <w:spacing w:val="-2"/>
        </w:rPr>
        <w:t xml:space="preserve">             </w:t>
      </w:r>
      <w:r>
        <w:rPr>
          <w:rFonts w:ascii="Calibri" w:hAnsi="Calibri"/>
        </w:rPr>
        <w:t xml:space="preserve"> </w:t>
      </w:r>
      <w:r w:rsidRPr="00D667BA">
        <w:rPr>
          <w:rFonts w:ascii="Calibri" w:hAnsi="Calibri"/>
        </w:rPr>
        <w:tab/>
      </w:r>
      <w:r w:rsidRPr="00D667BA">
        <w:rPr>
          <w:rFonts w:ascii="Calibri" w:hAnsi="Calibri"/>
        </w:rPr>
        <w:tab/>
      </w:r>
      <w:r w:rsidR="005C47CB" w:rsidRPr="00D667BA">
        <w:rPr>
          <w:rFonts w:ascii="Calibri" w:hAnsi="Calibri"/>
          <w:szCs w:val="20"/>
        </w:rPr>
        <w:tab/>
      </w:r>
      <w:r>
        <w:rPr>
          <w:rFonts w:ascii="Calibri" w:hAnsi="Calibri"/>
        </w:rPr>
        <w:t xml:space="preserve">                                  </w:t>
      </w:r>
      <w:r w:rsidRPr="008320C0">
        <w:rPr>
          <w:rFonts w:ascii="Calibri" w:hAnsi="Calibri"/>
        </w:rPr>
        <w:t>jednatel</w:t>
      </w:r>
      <w:r w:rsidRPr="00D11CF3">
        <w:rPr>
          <w:rFonts w:ascii="Calibri" w:hAnsi="Calibri"/>
        </w:rPr>
        <w:t xml:space="preserve"> </w:t>
      </w:r>
    </w:p>
    <w:p w:rsidR="00105745" w:rsidRPr="008663B3" w:rsidRDefault="006D48D2" w:rsidP="00D667BA">
      <w:pPr>
        <w:pStyle w:val="Style1"/>
        <w:tabs>
          <w:tab w:val="left" w:pos="360"/>
          <w:tab w:val="left" w:pos="1080"/>
        </w:tabs>
        <w:rPr>
          <w:rFonts w:ascii="Calibri" w:hAnsi="Calibri"/>
        </w:rPr>
      </w:pPr>
      <w:r w:rsidRPr="00D667BA">
        <w:rPr>
          <w:rFonts w:ascii="Calibri" w:hAnsi="Calibri"/>
          <w:szCs w:val="20"/>
        </w:rPr>
        <w:tab/>
      </w:r>
      <w:r w:rsidRPr="00D667BA">
        <w:rPr>
          <w:rFonts w:ascii="Calibri" w:hAnsi="Calibri"/>
          <w:szCs w:val="20"/>
        </w:rPr>
        <w:tab/>
      </w:r>
      <w:r w:rsidR="00E23526" w:rsidRPr="008320C0">
        <w:rPr>
          <w:rFonts w:ascii="Calibri" w:hAnsi="Calibri"/>
        </w:rPr>
        <w:t xml:space="preserve"> </w:t>
      </w:r>
      <w:r w:rsidR="00E23526" w:rsidRPr="008320C0">
        <w:rPr>
          <w:rFonts w:ascii="Calibri" w:hAnsi="Calibri"/>
        </w:rPr>
        <w:tab/>
      </w:r>
      <w:r w:rsidR="00E23526" w:rsidRPr="008320C0">
        <w:rPr>
          <w:rFonts w:ascii="Calibri" w:hAnsi="Calibri"/>
        </w:rPr>
        <w:tab/>
      </w:r>
      <w:r w:rsidR="005C47CB">
        <w:rPr>
          <w:rFonts w:ascii="Calibri" w:hAnsi="Calibri"/>
        </w:rPr>
        <w:t xml:space="preserve">       </w:t>
      </w:r>
      <w:r w:rsidR="00D667BA">
        <w:rPr>
          <w:rFonts w:ascii="Calibri" w:hAnsi="Calibri"/>
        </w:rPr>
        <w:tab/>
      </w:r>
      <w:r w:rsidR="00D667BA">
        <w:rPr>
          <w:rFonts w:ascii="Calibri" w:hAnsi="Calibri"/>
        </w:rPr>
        <w:tab/>
      </w:r>
      <w:r w:rsidR="005C47CB">
        <w:rPr>
          <w:rFonts w:ascii="Calibri" w:hAnsi="Calibri"/>
        </w:rPr>
        <w:t xml:space="preserve"> </w:t>
      </w:r>
    </w:p>
    <w:p w:rsidR="00105745" w:rsidRPr="007F7F44" w:rsidRDefault="00105745" w:rsidP="00105745">
      <w:pPr>
        <w:pStyle w:val="Style1"/>
        <w:tabs>
          <w:tab w:val="left" w:pos="360"/>
          <w:tab w:val="left" w:pos="1080"/>
        </w:tabs>
        <w:rPr>
          <w:rFonts w:ascii="Calibri" w:hAnsi="Calibri"/>
        </w:rPr>
      </w:pPr>
    </w:p>
    <w:sectPr w:rsidR="00105745" w:rsidRPr="007F7F44">
      <w:headerReference w:type="default" r:id="rId7"/>
      <w:footerReference w:type="default" r:id="rId8"/>
      <w:pgSz w:w="11907" w:h="16840" w:code="9"/>
      <w:pgMar w:top="1418" w:right="1418" w:bottom="1418" w:left="1418" w:header="851" w:footer="13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90" w:rsidRDefault="00C77890">
      <w:r>
        <w:separator/>
      </w:r>
    </w:p>
  </w:endnote>
  <w:endnote w:type="continuationSeparator" w:id="0">
    <w:p w:rsidR="00C77890" w:rsidRDefault="00C7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07" w:rsidRDefault="00CF5607">
    <w:pPr>
      <w:pStyle w:val="Zpat"/>
      <w:tabs>
        <w:tab w:val="clear" w:pos="4320"/>
        <w:tab w:val="center" w:pos="4536"/>
      </w:tabs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3108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90" w:rsidRDefault="00C77890">
      <w:r>
        <w:separator/>
      </w:r>
    </w:p>
  </w:footnote>
  <w:footnote w:type="continuationSeparator" w:id="0">
    <w:p w:rsidR="00C77890" w:rsidRDefault="00C7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82" w:rsidRDefault="009A1782">
    <w:pPr>
      <w:pStyle w:val="Zhlav"/>
    </w:pPr>
    <w:r>
      <w:t>2025-00026/ORI</w:t>
    </w:r>
  </w:p>
  <w:p w:rsidR="009A1782" w:rsidRDefault="009A1782">
    <w:pPr>
      <w:pStyle w:val="Zhlav"/>
    </w:pPr>
    <w:r>
      <w:t>SML35-62685/2025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54D"/>
    <w:multiLevelType w:val="hybridMultilevel"/>
    <w:tmpl w:val="B582BC04"/>
    <w:lvl w:ilvl="0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" w15:restartNumberingAfterBreak="0">
    <w:nsid w:val="03F0320E"/>
    <w:multiLevelType w:val="multilevel"/>
    <w:tmpl w:val="7F6851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C50B14"/>
    <w:multiLevelType w:val="hybridMultilevel"/>
    <w:tmpl w:val="528E63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6AA7"/>
    <w:multiLevelType w:val="multilevel"/>
    <w:tmpl w:val="8E10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E16D9"/>
    <w:multiLevelType w:val="multilevel"/>
    <w:tmpl w:val="A17A7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720558"/>
    <w:multiLevelType w:val="hybridMultilevel"/>
    <w:tmpl w:val="5F72022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7460823"/>
    <w:multiLevelType w:val="multilevel"/>
    <w:tmpl w:val="A17A7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F52422"/>
    <w:multiLevelType w:val="multilevel"/>
    <w:tmpl w:val="D280EF70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8" w15:restartNumberingAfterBreak="0">
    <w:nsid w:val="1AC954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E70811"/>
    <w:multiLevelType w:val="multilevel"/>
    <w:tmpl w:val="452638F4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0" w15:restartNumberingAfterBreak="0">
    <w:nsid w:val="20562D40"/>
    <w:multiLevelType w:val="multilevel"/>
    <w:tmpl w:val="554C96D0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1" w15:restartNumberingAfterBreak="0">
    <w:nsid w:val="23930702"/>
    <w:multiLevelType w:val="multilevel"/>
    <w:tmpl w:val="0EBA3596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12" w15:restartNumberingAfterBreak="0">
    <w:nsid w:val="2CA450DF"/>
    <w:multiLevelType w:val="hybridMultilevel"/>
    <w:tmpl w:val="4EFEC176"/>
    <w:lvl w:ilvl="0" w:tplc="4D982ED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85E63"/>
    <w:multiLevelType w:val="hybridMultilevel"/>
    <w:tmpl w:val="9E56F4A0"/>
    <w:lvl w:ilvl="0" w:tplc="F28A416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6EA4E26"/>
    <w:multiLevelType w:val="hybridMultilevel"/>
    <w:tmpl w:val="8E3870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1442C6"/>
    <w:multiLevelType w:val="hybridMultilevel"/>
    <w:tmpl w:val="8BC6C90E"/>
    <w:lvl w:ilvl="0" w:tplc="675CC2AA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0150E25"/>
    <w:multiLevelType w:val="hybridMultilevel"/>
    <w:tmpl w:val="8C9CB6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446EF0"/>
    <w:multiLevelType w:val="hybridMultilevel"/>
    <w:tmpl w:val="8EFCC010"/>
    <w:lvl w:ilvl="0" w:tplc="297CF06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47550"/>
    <w:multiLevelType w:val="hybridMultilevel"/>
    <w:tmpl w:val="C262B2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A4380"/>
    <w:multiLevelType w:val="multilevel"/>
    <w:tmpl w:val="DD9642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854DDE"/>
    <w:multiLevelType w:val="hybridMultilevel"/>
    <w:tmpl w:val="5D8C1FC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175216D"/>
    <w:multiLevelType w:val="multilevel"/>
    <w:tmpl w:val="DD9642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5C20B2"/>
    <w:multiLevelType w:val="hybridMultilevel"/>
    <w:tmpl w:val="922AE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577"/>
    <w:multiLevelType w:val="multilevel"/>
    <w:tmpl w:val="B826402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EA3831"/>
    <w:multiLevelType w:val="hybridMultilevel"/>
    <w:tmpl w:val="FE0A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758B8"/>
    <w:multiLevelType w:val="multilevel"/>
    <w:tmpl w:val="824AED7C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6" w15:restartNumberingAfterBreak="0">
    <w:nsid w:val="7323611D"/>
    <w:multiLevelType w:val="multilevel"/>
    <w:tmpl w:val="B15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52B9F"/>
    <w:multiLevelType w:val="hybridMultilevel"/>
    <w:tmpl w:val="20362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15B82"/>
    <w:multiLevelType w:val="multilevel"/>
    <w:tmpl w:val="AFDE65C6"/>
    <w:lvl w:ilvl="0">
      <w:start w:val="1"/>
      <w:numFmt w:val="lowerRoman"/>
      <w:lvlText w:val="(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9" w15:restartNumberingAfterBreak="0">
    <w:nsid w:val="7F250AAD"/>
    <w:multiLevelType w:val="hybridMultilevel"/>
    <w:tmpl w:val="83D27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3">
    <w:abstractNumId w:val="25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4">
    <w:abstractNumId w:val="25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5">
    <w:abstractNumId w:val="25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6">
    <w:abstractNumId w:val="25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28"/>
  </w:num>
  <w:num w:numId="12">
    <w:abstractNumId w:val="13"/>
  </w:num>
  <w:num w:numId="13">
    <w:abstractNumId w:val="21"/>
  </w:num>
  <w:num w:numId="14">
    <w:abstractNumId w:val="22"/>
  </w:num>
  <w:num w:numId="15">
    <w:abstractNumId w:val="5"/>
  </w:num>
  <w:num w:numId="16">
    <w:abstractNumId w:val="19"/>
  </w:num>
  <w:num w:numId="17">
    <w:abstractNumId w:val="14"/>
  </w:num>
  <w:num w:numId="18">
    <w:abstractNumId w:val="24"/>
  </w:num>
  <w:num w:numId="19">
    <w:abstractNumId w:val="23"/>
  </w:num>
  <w:num w:numId="20">
    <w:abstractNumId w:val="17"/>
  </w:num>
  <w:num w:numId="21">
    <w:abstractNumId w:val="20"/>
  </w:num>
  <w:num w:numId="22">
    <w:abstractNumId w:val="12"/>
  </w:num>
  <w:num w:numId="23">
    <w:abstractNumId w:val="3"/>
  </w:num>
  <w:num w:numId="24">
    <w:abstractNumId w:val="26"/>
  </w:num>
  <w:num w:numId="25">
    <w:abstractNumId w:val="27"/>
  </w:num>
  <w:num w:numId="26">
    <w:abstractNumId w:val="29"/>
  </w:num>
  <w:num w:numId="27">
    <w:abstractNumId w:val="0"/>
  </w:num>
  <w:num w:numId="28">
    <w:abstractNumId w:val="2"/>
  </w:num>
  <w:num w:numId="29">
    <w:abstractNumId w:val="15"/>
  </w:num>
  <w:num w:numId="30">
    <w:abstractNumId w:val="18"/>
  </w:num>
  <w:num w:numId="31">
    <w:abstractNumId w:val="16"/>
  </w:num>
  <w:num w:numId="32">
    <w:abstractNumId w:val="6"/>
  </w:num>
  <w:num w:numId="33">
    <w:abstractNumId w:val="4"/>
  </w:num>
  <w:num w:numId="34">
    <w:abstractNumId w:val="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44"/>
    <w:rsid w:val="00010D8C"/>
    <w:rsid w:val="000140EC"/>
    <w:rsid w:val="00027DA4"/>
    <w:rsid w:val="0004726A"/>
    <w:rsid w:val="0004764F"/>
    <w:rsid w:val="000521C5"/>
    <w:rsid w:val="00054786"/>
    <w:rsid w:val="000659EB"/>
    <w:rsid w:val="000846E4"/>
    <w:rsid w:val="000933B2"/>
    <w:rsid w:val="000933EC"/>
    <w:rsid w:val="000A7BEC"/>
    <w:rsid w:val="000C2540"/>
    <w:rsid w:val="000D5EE7"/>
    <w:rsid w:val="00105745"/>
    <w:rsid w:val="00142489"/>
    <w:rsid w:val="001431F5"/>
    <w:rsid w:val="00151521"/>
    <w:rsid w:val="001674AA"/>
    <w:rsid w:val="00177857"/>
    <w:rsid w:val="00182842"/>
    <w:rsid w:val="001C089E"/>
    <w:rsid w:val="001C43D9"/>
    <w:rsid w:val="001C597B"/>
    <w:rsid w:val="001D2A22"/>
    <w:rsid w:val="001D7186"/>
    <w:rsid w:val="001E4ACD"/>
    <w:rsid w:val="001E62C0"/>
    <w:rsid w:val="00211666"/>
    <w:rsid w:val="0022585C"/>
    <w:rsid w:val="00245A87"/>
    <w:rsid w:val="00252E77"/>
    <w:rsid w:val="00256E23"/>
    <w:rsid w:val="00257244"/>
    <w:rsid w:val="00264FF8"/>
    <w:rsid w:val="00275BC3"/>
    <w:rsid w:val="00283830"/>
    <w:rsid w:val="0028789F"/>
    <w:rsid w:val="00294D42"/>
    <w:rsid w:val="002B5246"/>
    <w:rsid w:val="002D2C41"/>
    <w:rsid w:val="002E08A6"/>
    <w:rsid w:val="002E0C6D"/>
    <w:rsid w:val="002F4134"/>
    <w:rsid w:val="002F4D3D"/>
    <w:rsid w:val="002F5EA1"/>
    <w:rsid w:val="002F752A"/>
    <w:rsid w:val="00315D2F"/>
    <w:rsid w:val="00327DCC"/>
    <w:rsid w:val="0033108E"/>
    <w:rsid w:val="00331B00"/>
    <w:rsid w:val="00342D3E"/>
    <w:rsid w:val="00343A8A"/>
    <w:rsid w:val="0035230C"/>
    <w:rsid w:val="0035367B"/>
    <w:rsid w:val="003539FF"/>
    <w:rsid w:val="0035429E"/>
    <w:rsid w:val="003638FA"/>
    <w:rsid w:val="0037461F"/>
    <w:rsid w:val="00383192"/>
    <w:rsid w:val="0039062D"/>
    <w:rsid w:val="003A3DA2"/>
    <w:rsid w:val="003A6A7D"/>
    <w:rsid w:val="003B6326"/>
    <w:rsid w:val="003C349D"/>
    <w:rsid w:val="003C54D1"/>
    <w:rsid w:val="003C7210"/>
    <w:rsid w:val="003D4BB2"/>
    <w:rsid w:val="003E4C61"/>
    <w:rsid w:val="00403C12"/>
    <w:rsid w:val="0041156C"/>
    <w:rsid w:val="0041396F"/>
    <w:rsid w:val="00414EB9"/>
    <w:rsid w:val="00420FBD"/>
    <w:rsid w:val="0043398E"/>
    <w:rsid w:val="00433C76"/>
    <w:rsid w:val="00436431"/>
    <w:rsid w:val="00443A69"/>
    <w:rsid w:val="004455FF"/>
    <w:rsid w:val="0044794C"/>
    <w:rsid w:val="004534B2"/>
    <w:rsid w:val="00456344"/>
    <w:rsid w:val="004673B0"/>
    <w:rsid w:val="00477994"/>
    <w:rsid w:val="004B444E"/>
    <w:rsid w:val="004B5D8B"/>
    <w:rsid w:val="004B6736"/>
    <w:rsid w:val="004C045D"/>
    <w:rsid w:val="004C1281"/>
    <w:rsid w:val="004C371D"/>
    <w:rsid w:val="004D610C"/>
    <w:rsid w:val="004E341D"/>
    <w:rsid w:val="004E77B2"/>
    <w:rsid w:val="004F1289"/>
    <w:rsid w:val="004F5254"/>
    <w:rsid w:val="00501951"/>
    <w:rsid w:val="00521C88"/>
    <w:rsid w:val="0052238E"/>
    <w:rsid w:val="00524ADF"/>
    <w:rsid w:val="00526DA9"/>
    <w:rsid w:val="0052716F"/>
    <w:rsid w:val="00530C32"/>
    <w:rsid w:val="005311A6"/>
    <w:rsid w:val="005325D4"/>
    <w:rsid w:val="005343BB"/>
    <w:rsid w:val="00537B2A"/>
    <w:rsid w:val="00556098"/>
    <w:rsid w:val="005A7CE5"/>
    <w:rsid w:val="005B781A"/>
    <w:rsid w:val="005C17FD"/>
    <w:rsid w:val="005C47CB"/>
    <w:rsid w:val="005D01C2"/>
    <w:rsid w:val="005D0F39"/>
    <w:rsid w:val="005D2E72"/>
    <w:rsid w:val="005D4387"/>
    <w:rsid w:val="005E7E7D"/>
    <w:rsid w:val="005F0943"/>
    <w:rsid w:val="005F2AD5"/>
    <w:rsid w:val="005F592E"/>
    <w:rsid w:val="005F6CC6"/>
    <w:rsid w:val="005F70F0"/>
    <w:rsid w:val="0060706B"/>
    <w:rsid w:val="006107F8"/>
    <w:rsid w:val="00615724"/>
    <w:rsid w:val="00621280"/>
    <w:rsid w:val="00625095"/>
    <w:rsid w:val="0063269A"/>
    <w:rsid w:val="006452AC"/>
    <w:rsid w:val="00645A3A"/>
    <w:rsid w:val="00653C96"/>
    <w:rsid w:val="00653E56"/>
    <w:rsid w:val="00664EF5"/>
    <w:rsid w:val="00667B6F"/>
    <w:rsid w:val="006917EE"/>
    <w:rsid w:val="006A235A"/>
    <w:rsid w:val="006A4C9A"/>
    <w:rsid w:val="006A5760"/>
    <w:rsid w:val="006B1A7B"/>
    <w:rsid w:val="006B1C4D"/>
    <w:rsid w:val="006B1FA0"/>
    <w:rsid w:val="006D48D2"/>
    <w:rsid w:val="006D4D33"/>
    <w:rsid w:val="006D602E"/>
    <w:rsid w:val="006E372D"/>
    <w:rsid w:val="006F10CE"/>
    <w:rsid w:val="006F293E"/>
    <w:rsid w:val="006F441C"/>
    <w:rsid w:val="00710C7A"/>
    <w:rsid w:val="00715D7B"/>
    <w:rsid w:val="0073194F"/>
    <w:rsid w:val="00736C44"/>
    <w:rsid w:val="00737D71"/>
    <w:rsid w:val="007622EC"/>
    <w:rsid w:val="00781D57"/>
    <w:rsid w:val="007B31AD"/>
    <w:rsid w:val="007B5E6F"/>
    <w:rsid w:val="007D1509"/>
    <w:rsid w:val="007D4BDA"/>
    <w:rsid w:val="007D5D19"/>
    <w:rsid w:val="007E6566"/>
    <w:rsid w:val="007F7F44"/>
    <w:rsid w:val="008012A5"/>
    <w:rsid w:val="00801EB6"/>
    <w:rsid w:val="008233FE"/>
    <w:rsid w:val="008320C0"/>
    <w:rsid w:val="0083396D"/>
    <w:rsid w:val="00835403"/>
    <w:rsid w:val="00836047"/>
    <w:rsid w:val="00836896"/>
    <w:rsid w:val="0084455F"/>
    <w:rsid w:val="00847248"/>
    <w:rsid w:val="0084753E"/>
    <w:rsid w:val="00857758"/>
    <w:rsid w:val="0086291D"/>
    <w:rsid w:val="008663B3"/>
    <w:rsid w:val="00881968"/>
    <w:rsid w:val="00882744"/>
    <w:rsid w:val="00884654"/>
    <w:rsid w:val="00893929"/>
    <w:rsid w:val="00894E77"/>
    <w:rsid w:val="0089691E"/>
    <w:rsid w:val="008A23DA"/>
    <w:rsid w:val="008B4B06"/>
    <w:rsid w:val="008B784A"/>
    <w:rsid w:val="008C0F6E"/>
    <w:rsid w:val="008D0140"/>
    <w:rsid w:val="008E5AE0"/>
    <w:rsid w:val="008E762D"/>
    <w:rsid w:val="00907DCC"/>
    <w:rsid w:val="00922A41"/>
    <w:rsid w:val="009537D4"/>
    <w:rsid w:val="00954D08"/>
    <w:rsid w:val="00964E2D"/>
    <w:rsid w:val="0096762D"/>
    <w:rsid w:val="009746AF"/>
    <w:rsid w:val="0097478D"/>
    <w:rsid w:val="009748F8"/>
    <w:rsid w:val="00981BE4"/>
    <w:rsid w:val="009976A7"/>
    <w:rsid w:val="00997C46"/>
    <w:rsid w:val="009A1782"/>
    <w:rsid w:val="009A5C3F"/>
    <w:rsid w:val="009B349C"/>
    <w:rsid w:val="009C64C7"/>
    <w:rsid w:val="009D0463"/>
    <w:rsid w:val="009D4999"/>
    <w:rsid w:val="009E3E1F"/>
    <w:rsid w:val="009E57B9"/>
    <w:rsid w:val="009E62E9"/>
    <w:rsid w:val="009F4994"/>
    <w:rsid w:val="009F56C9"/>
    <w:rsid w:val="009F7E3B"/>
    <w:rsid w:val="00A019E2"/>
    <w:rsid w:val="00A040DD"/>
    <w:rsid w:val="00A0703E"/>
    <w:rsid w:val="00A12790"/>
    <w:rsid w:val="00A36FA7"/>
    <w:rsid w:val="00A435E3"/>
    <w:rsid w:val="00A44C9A"/>
    <w:rsid w:val="00A515BE"/>
    <w:rsid w:val="00A54528"/>
    <w:rsid w:val="00A61D91"/>
    <w:rsid w:val="00A623B5"/>
    <w:rsid w:val="00A67875"/>
    <w:rsid w:val="00A67F15"/>
    <w:rsid w:val="00A8724F"/>
    <w:rsid w:val="00AA122A"/>
    <w:rsid w:val="00AA5394"/>
    <w:rsid w:val="00AC78F6"/>
    <w:rsid w:val="00AF05C9"/>
    <w:rsid w:val="00AF7636"/>
    <w:rsid w:val="00B1321F"/>
    <w:rsid w:val="00B17647"/>
    <w:rsid w:val="00B2241D"/>
    <w:rsid w:val="00B224E7"/>
    <w:rsid w:val="00B246AF"/>
    <w:rsid w:val="00B45894"/>
    <w:rsid w:val="00B54B7C"/>
    <w:rsid w:val="00B56E20"/>
    <w:rsid w:val="00B66248"/>
    <w:rsid w:val="00B72F47"/>
    <w:rsid w:val="00B74572"/>
    <w:rsid w:val="00B90044"/>
    <w:rsid w:val="00B91AD3"/>
    <w:rsid w:val="00BA438D"/>
    <w:rsid w:val="00BB6281"/>
    <w:rsid w:val="00BC1DF8"/>
    <w:rsid w:val="00BE7FC2"/>
    <w:rsid w:val="00BF7019"/>
    <w:rsid w:val="00C31376"/>
    <w:rsid w:val="00C4179A"/>
    <w:rsid w:val="00C50853"/>
    <w:rsid w:val="00C57152"/>
    <w:rsid w:val="00C611B9"/>
    <w:rsid w:val="00C74351"/>
    <w:rsid w:val="00C77890"/>
    <w:rsid w:val="00C823FD"/>
    <w:rsid w:val="00C82993"/>
    <w:rsid w:val="00C84FB6"/>
    <w:rsid w:val="00C92E24"/>
    <w:rsid w:val="00C93C90"/>
    <w:rsid w:val="00CA4B5F"/>
    <w:rsid w:val="00CB5805"/>
    <w:rsid w:val="00CC1D80"/>
    <w:rsid w:val="00CE642D"/>
    <w:rsid w:val="00CF3204"/>
    <w:rsid w:val="00CF3E98"/>
    <w:rsid w:val="00CF3EF5"/>
    <w:rsid w:val="00CF49D9"/>
    <w:rsid w:val="00CF5607"/>
    <w:rsid w:val="00D03A54"/>
    <w:rsid w:val="00D03C5A"/>
    <w:rsid w:val="00D04F12"/>
    <w:rsid w:val="00D0501B"/>
    <w:rsid w:val="00D05A91"/>
    <w:rsid w:val="00D06DBB"/>
    <w:rsid w:val="00D11CF3"/>
    <w:rsid w:val="00D1526D"/>
    <w:rsid w:val="00D1625E"/>
    <w:rsid w:val="00D1758D"/>
    <w:rsid w:val="00D21575"/>
    <w:rsid w:val="00D3512D"/>
    <w:rsid w:val="00D35218"/>
    <w:rsid w:val="00D45018"/>
    <w:rsid w:val="00D667BA"/>
    <w:rsid w:val="00D82465"/>
    <w:rsid w:val="00DB5382"/>
    <w:rsid w:val="00DB78F8"/>
    <w:rsid w:val="00DC3D48"/>
    <w:rsid w:val="00DE025E"/>
    <w:rsid w:val="00DF245E"/>
    <w:rsid w:val="00DF2CA0"/>
    <w:rsid w:val="00E04DA4"/>
    <w:rsid w:val="00E058E2"/>
    <w:rsid w:val="00E23526"/>
    <w:rsid w:val="00E26949"/>
    <w:rsid w:val="00E6703D"/>
    <w:rsid w:val="00E6771E"/>
    <w:rsid w:val="00E748EE"/>
    <w:rsid w:val="00E80C68"/>
    <w:rsid w:val="00EB1AB3"/>
    <w:rsid w:val="00ED776C"/>
    <w:rsid w:val="00EE50C8"/>
    <w:rsid w:val="00EF3ADE"/>
    <w:rsid w:val="00EF7586"/>
    <w:rsid w:val="00F01445"/>
    <w:rsid w:val="00F063D2"/>
    <w:rsid w:val="00F127CE"/>
    <w:rsid w:val="00F1431A"/>
    <w:rsid w:val="00F25344"/>
    <w:rsid w:val="00F35829"/>
    <w:rsid w:val="00F5184A"/>
    <w:rsid w:val="00F63AD8"/>
    <w:rsid w:val="00FA176E"/>
    <w:rsid w:val="00FC219F"/>
    <w:rsid w:val="00FC3ADA"/>
    <w:rsid w:val="00FD0F8A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A20C3"/>
  <w15:chartTrackingRefBased/>
  <w15:docId w15:val="{7BCCE0C1-F448-4B7C-9AC5-091F4928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sid w:val="008C0F6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720" w:hanging="720"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720" w:hanging="720"/>
      <w:jc w:val="center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ind w:left="720" w:hanging="720"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810"/>
        <w:tab w:val="left" w:pos="1080"/>
      </w:tabs>
      <w:ind w:left="720" w:hanging="720"/>
      <w:jc w:val="both"/>
      <w:outlineLvl w:val="3"/>
    </w:pPr>
    <w:rPr>
      <w:rFonts w:ascii="Arial" w:hAnsi="Arial"/>
      <w:b/>
      <w:i/>
      <w:color w:val="000000"/>
      <w:sz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810"/>
        <w:tab w:val="left" w:pos="1080"/>
      </w:tabs>
      <w:ind w:left="720" w:hanging="720"/>
      <w:jc w:val="center"/>
      <w:outlineLvl w:val="4"/>
    </w:pPr>
    <w:rPr>
      <w:rFonts w:ascii="Arial" w:hAnsi="Arial"/>
      <w:b/>
      <w:i/>
      <w:color w:val="000000"/>
      <w:sz w:val="22"/>
    </w:rPr>
  </w:style>
  <w:style w:type="paragraph" w:styleId="Nadpis6">
    <w:name w:val="heading 6"/>
    <w:basedOn w:val="Normln"/>
    <w:next w:val="Normln"/>
    <w:qFormat/>
    <w:pPr>
      <w:keepNext/>
      <w:tabs>
        <w:tab w:val="left" w:pos="810"/>
        <w:tab w:val="left" w:pos="1080"/>
      </w:tabs>
      <w:ind w:left="720"/>
      <w:jc w:val="center"/>
      <w:outlineLvl w:val="5"/>
    </w:pPr>
    <w:rPr>
      <w:rFonts w:ascii="Arial" w:hAnsi="Arial"/>
      <w:b/>
      <w:i/>
      <w:color w:val="000000"/>
      <w:sz w:val="22"/>
    </w:rPr>
  </w:style>
  <w:style w:type="paragraph" w:styleId="Nadpis7">
    <w:name w:val="heading 7"/>
    <w:basedOn w:val="Normln"/>
    <w:next w:val="Normln"/>
    <w:qFormat/>
    <w:pPr>
      <w:keepNext/>
      <w:ind w:left="720"/>
      <w:outlineLvl w:val="6"/>
    </w:pPr>
    <w:rPr>
      <w:rFonts w:ascii="Arial" w:hAnsi="Arial"/>
      <w:b/>
      <w:i/>
      <w:color w:val="000000"/>
      <w:sz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  <w:spacing w:before="240"/>
    </w:pPr>
  </w:style>
  <w:style w:type="character" w:styleId="slostrnky">
    <w:name w:val="page number"/>
    <w:basedOn w:val="Standardnpsmoodstavce"/>
  </w:style>
  <w:style w:type="paragraph" w:customStyle="1" w:styleId="Style1">
    <w:name w:val="Style1"/>
    <w:basedOn w:val="Normln"/>
    <w:rPr>
      <w:rFonts w:ascii="Arial" w:hAnsi="Arial"/>
    </w:rPr>
  </w:style>
  <w:style w:type="paragraph" w:customStyle="1" w:styleId="Zkladntext21">
    <w:name w:val="Základní text 21"/>
    <w:basedOn w:val="Normln"/>
    <w:pPr>
      <w:ind w:left="360"/>
    </w:pPr>
    <w:rPr>
      <w:rFonts w:ascii="Bookman Old Style" w:hAnsi="Bookman Old Style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caps/>
      <w:color w:val="FF0000"/>
      <w:u w:val="single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Prosttext1">
    <w:name w:val="Prostý text1"/>
    <w:basedOn w:val="Normln"/>
    <w:rPr>
      <w:rFonts w:ascii="Courier New" w:hAnsi="Courier New"/>
      <w:kern w:val="28"/>
    </w:rPr>
  </w:style>
  <w:style w:type="paragraph" w:customStyle="1" w:styleId="Zkladntextodsazen21">
    <w:name w:val="Základní text odsazený 21"/>
    <w:basedOn w:val="Normln"/>
    <w:pPr>
      <w:ind w:left="450"/>
    </w:pPr>
    <w:rPr>
      <w:rFonts w:ascii="Arial" w:hAnsi="Arial"/>
      <w:sz w:val="28"/>
    </w:rPr>
  </w:style>
  <w:style w:type="paragraph" w:styleId="Textvysvtlivek">
    <w:name w:val="endnote text"/>
    <w:basedOn w:val="Normln"/>
    <w:semiHidden/>
    <w:pPr>
      <w:jc w:val="both"/>
    </w:pPr>
    <w:rPr>
      <w:lang w:val="en-GB"/>
    </w:rPr>
  </w:style>
  <w:style w:type="paragraph" w:customStyle="1" w:styleId="Zkladntextodsazen31">
    <w:name w:val="Základní text odsazený 31"/>
    <w:basedOn w:val="Normln"/>
    <w:pPr>
      <w:ind w:left="720" w:hanging="720"/>
    </w:pPr>
  </w:style>
  <w:style w:type="paragraph" w:styleId="Zkladntext">
    <w:name w:val="Body Text"/>
    <w:basedOn w:val="Normln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Zkladntext22">
    <w:name w:val="Základní text 22"/>
    <w:basedOn w:val="Normln"/>
  </w:style>
  <w:style w:type="paragraph" w:customStyle="1" w:styleId="Zkladntextodsazen22">
    <w:name w:val="Základní text odsazený 22"/>
    <w:basedOn w:val="Normln"/>
    <w:pPr>
      <w:ind w:left="709" w:hanging="709"/>
    </w:pPr>
  </w:style>
  <w:style w:type="paragraph" w:styleId="Zkladntextodsazen2">
    <w:name w:val="Body Text Indent 2"/>
    <w:basedOn w:val="Normln"/>
    <w:rsid w:val="00736C44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DF2CA0"/>
    <w:rPr>
      <w:rFonts w:ascii="Tahoma" w:hAnsi="Tahoma" w:cs="Tahoma"/>
      <w:sz w:val="16"/>
      <w:szCs w:val="16"/>
    </w:rPr>
  </w:style>
  <w:style w:type="paragraph" w:customStyle="1" w:styleId="dobloku">
    <w:name w:val="do bloku"/>
    <w:basedOn w:val="Normln"/>
    <w:link w:val="doblokuChar"/>
    <w:rsid w:val="00D04F12"/>
    <w:pPr>
      <w:spacing w:line="360" w:lineRule="auto"/>
      <w:jc w:val="both"/>
    </w:pPr>
    <w:rPr>
      <w:rFonts w:cs="Arial"/>
      <w:lang w:val="sr-Latn-CS" w:eastAsia="en-US"/>
    </w:rPr>
  </w:style>
  <w:style w:type="character" w:customStyle="1" w:styleId="doblokuChar">
    <w:name w:val="do bloku Char"/>
    <w:link w:val="dobloku"/>
    <w:rsid w:val="00D04F12"/>
    <w:rPr>
      <w:rFonts w:cs="Arial"/>
      <w:sz w:val="24"/>
      <w:szCs w:val="24"/>
      <w:lang w:val="sr-Latn-CS" w:eastAsia="en-US" w:bidi="ar-SA"/>
    </w:rPr>
  </w:style>
  <w:style w:type="character" w:styleId="Hypertextovodkaz">
    <w:name w:val="Hyperlink"/>
    <w:rsid w:val="00FC219F"/>
    <w:rPr>
      <w:color w:val="0000FF"/>
      <w:u w:val="single"/>
    </w:rPr>
  </w:style>
  <w:style w:type="paragraph" w:styleId="Zkladntextodsazen">
    <w:name w:val="Body Text Indent"/>
    <w:aliases w:val="Char"/>
    <w:basedOn w:val="Normln"/>
    <w:link w:val="ZkladntextodsazenChar"/>
    <w:rsid w:val="00E04DA4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aliases w:val="Char Char"/>
    <w:link w:val="Zkladntextodsazen"/>
    <w:rsid w:val="00E04DA4"/>
    <w:rPr>
      <w:sz w:val="24"/>
      <w:szCs w:val="24"/>
      <w:lang w:val="en-US" w:eastAsia="en-US" w:bidi="ar-SA"/>
    </w:rPr>
  </w:style>
  <w:style w:type="paragraph" w:customStyle="1" w:styleId="Zkladntextodsazen210">
    <w:name w:val="Základní text odsazený 21"/>
    <w:basedOn w:val="Normln"/>
    <w:link w:val="Zkladntextodsazen21Char"/>
    <w:rsid w:val="008B4B06"/>
    <w:pPr>
      <w:widowControl w:val="0"/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autoSpaceDE w:val="0"/>
      <w:spacing w:line="228" w:lineRule="auto"/>
      <w:ind w:left="709" w:hanging="709"/>
      <w:jc w:val="both"/>
    </w:pPr>
    <w:rPr>
      <w:rFonts w:ascii="Arial" w:hAnsi="Arial" w:cs="Arial"/>
      <w:lang w:val="en-GB" w:eastAsia="ar-SA"/>
    </w:rPr>
  </w:style>
  <w:style w:type="character" w:customStyle="1" w:styleId="Zkladntextodsazen21Char">
    <w:name w:val="Základní text odsazený 21 Char"/>
    <w:link w:val="Zkladntextodsazen210"/>
    <w:rsid w:val="008B4B06"/>
    <w:rPr>
      <w:rFonts w:ascii="Arial" w:hAnsi="Arial" w:cs="Arial"/>
      <w:sz w:val="24"/>
      <w:szCs w:val="24"/>
      <w:lang w:val="en-GB" w:eastAsia="ar-SA"/>
    </w:rPr>
  </w:style>
  <w:style w:type="character" w:styleId="Siln">
    <w:name w:val="Strong"/>
    <w:uiPriority w:val="22"/>
    <w:qFormat/>
    <w:rsid w:val="00847248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664EF5"/>
    <w:rPr>
      <w:b/>
      <w:bCs/>
    </w:rPr>
  </w:style>
  <w:style w:type="character" w:customStyle="1" w:styleId="TextkomenteChar">
    <w:name w:val="Text komentáře Char"/>
    <w:link w:val="Textkomente"/>
    <w:semiHidden/>
    <w:rsid w:val="00664EF5"/>
    <w:rPr>
      <w:lang w:val="en-US"/>
    </w:rPr>
  </w:style>
  <w:style w:type="character" w:customStyle="1" w:styleId="PedmtkomenteChar">
    <w:name w:val="Předmět komentáře Char"/>
    <w:link w:val="Pedmtkomente"/>
    <w:rsid w:val="00664EF5"/>
    <w:rPr>
      <w:b/>
      <w:bCs/>
      <w:lang w:val="en-US"/>
    </w:rPr>
  </w:style>
  <w:style w:type="character" w:customStyle="1" w:styleId="Nevyeenzmnka">
    <w:name w:val="Nevyřešená zmínka"/>
    <w:uiPriority w:val="47"/>
    <w:rsid w:val="00556098"/>
    <w:rPr>
      <w:color w:val="605E5C"/>
      <w:shd w:val="clear" w:color="auto" w:fill="E1DFDD"/>
    </w:rPr>
  </w:style>
  <w:style w:type="paragraph" w:styleId="Odstavecseseznamem">
    <w:name w:val="List Paragraph"/>
    <w:aliases w:val="text s písmenem"/>
    <w:basedOn w:val="Seznam"/>
    <w:link w:val="OdstavecseseznamemChar"/>
    <w:uiPriority w:val="34"/>
    <w:qFormat/>
    <w:rsid w:val="00836896"/>
    <w:pPr>
      <w:numPr>
        <w:numId w:val="22"/>
      </w:numPr>
      <w:spacing w:before="120" w:line="259" w:lineRule="auto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OdstavecseseznamemChar">
    <w:name w:val="Odstavec se seznamem Char"/>
    <w:aliases w:val="text s písmenem Char"/>
    <w:link w:val="Odstavecseseznamem"/>
    <w:uiPriority w:val="34"/>
    <w:rsid w:val="00836896"/>
    <w:rPr>
      <w:rFonts w:ascii="Arial" w:eastAsia="Calibri" w:hAnsi="Arial" w:cs="Arial"/>
      <w:sz w:val="22"/>
      <w:szCs w:val="22"/>
      <w:lang w:eastAsia="en-US"/>
    </w:rPr>
  </w:style>
  <w:style w:type="paragraph" w:styleId="Seznam">
    <w:name w:val="List"/>
    <w:basedOn w:val="Normln"/>
    <w:rsid w:val="00836896"/>
    <w:pPr>
      <w:ind w:left="283" w:hanging="283"/>
      <w:contextualSpacing/>
    </w:pPr>
  </w:style>
  <w:style w:type="character" w:customStyle="1" w:styleId="-wm-s4">
    <w:name w:val="-wm-s4"/>
    <w:rsid w:val="00DE025E"/>
  </w:style>
  <w:style w:type="character" w:customStyle="1" w:styleId="-wm-s8">
    <w:name w:val="-wm-s8"/>
    <w:rsid w:val="00737D71"/>
  </w:style>
  <w:style w:type="paragraph" w:styleId="Revize">
    <w:name w:val="Revision"/>
    <w:hidden/>
    <w:uiPriority w:val="71"/>
    <w:rsid w:val="002B5246"/>
    <w:rPr>
      <w:lang w:val="en-US"/>
    </w:rPr>
  </w:style>
  <w:style w:type="character" w:styleId="Zdraznn">
    <w:name w:val="Emphasis"/>
    <w:uiPriority w:val="20"/>
    <w:qFormat/>
    <w:rsid w:val="008C0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INGERSOLL-RAND /  PURAFIL INCORPORATED</vt:lpstr>
    </vt:vector>
  </TitlesOfParts>
  <Manager/>
  <Company/>
  <LinksUpToDate>false</LinksUpToDate>
  <CharactersWithSpaces>4972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Riedl Daniel</cp:lastModifiedBy>
  <cp:revision>4</cp:revision>
  <cp:lastPrinted>2001-06-04T21:18:00Z</cp:lastPrinted>
  <dcterms:created xsi:type="dcterms:W3CDTF">2025-04-30T08:09:00Z</dcterms:created>
  <dcterms:modified xsi:type="dcterms:W3CDTF">2025-05-07T12:03:00Z</dcterms:modified>
  <cp:category/>
</cp:coreProperties>
</file>