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5A593" w14:textId="77777777" w:rsidR="00615C71" w:rsidRPr="00D86EA2" w:rsidRDefault="00615C71" w:rsidP="00371C2C">
      <w:pPr>
        <w:widowControl w:val="0"/>
        <w:tabs>
          <w:tab w:val="left" w:pos="1440"/>
        </w:tabs>
        <w:autoSpaceDE w:val="0"/>
        <w:autoSpaceDN w:val="0"/>
        <w:adjustRightInd w:val="0"/>
        <w:spacing w:after="60"/>
        <w:jc w:val="center"/>
        <w:outlineLvl w:val="0"/>
        <w:rPr>
          <w:rFonts w:ascii="Tahoma" w:hAnsi="Tahoma" w:cs="Tahoma"/>
          <w:b/>
          <w:bCs/>
          <w:caps/>
        </w:rPr>
      </w:pPr>
      <w:r w:rsidRPr="00D86EA2">
        <w:rPr>
          <w:rFonts w:ascii="Tahoma" w:hAnsi="Tahoma" w:cs="Tahoma"/>
          <w:b/>
          <w:bCs/>
          <w:caps/>
        </w:rPr>
        <w:t>smlouva o výpŮjčce zařízení</w:t>
      </w:r>
    </w:p>
    <w:p w14:paraId="39CDC774" w14:textId="77777777" w:rsidR="00615C71" w:rsidRPr="002D075E"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caps/>
          <w:sz w:val="20"/>
        </w:rPr>
      </w:pPr>
    </w:p>
    <w:p w14:paraId="266978D2" w14:textId="77777777" w:rsidR="00615C71" w:rsidRPr="002D075E" w:rsidRDefault="00615C71" w:rsidP="00371C2C">
      <w:pPr>
        <w:widowControl w:val="0"/>
        <w:pBdr>
          <w:top w:val="single" w:sz="4" w:space="1" w:color="auto"/>
          <w:bottom w:val="single" w:sz="4" w:space="1" w:color="auto"/>
        </w:pBdr>
        <w:tabs>
          <w:tab w:val="left" w:pos="1440"/>
        </w:tabs>
        <w:autoSpaceDE w:val="0"/>
        <w:autoSpaceDN w:val="0"/>
        <w:adjustRightInd w:val="0"/>
        <w:spacing w:after="60"/>
        <w:jc w:val="center"/>
        <w:outlineLvl w:val="0"/>
        <w:rPr>
          <w:rFonts w:ascii="Tahoma" w:hAnsi="Tahoma" w:cs="Tahoma"/>
          <w:b/>
          <w:bCs/>
          <w:sz w:val="20"/>
        </w:rPr>
      </w:pPr>
      <w:r w:rsidRPr="002D075E">
        <w:rPr>
          <w:rFonts w:ascii="Tahoma" w:hAnsi="Tahoma" w:cs="Tahoma"/>
          <w:b/>
          <w:bCs/>
          <w:sz w:val="20"/>
        </w:rPr>
        <w:t>Smluvní strany</w:t>
      </w:r>
    </w:p>
    <w:p w14:paraId="374CD54D" w14:textId="77777777" w:rsidR="00545624" w:rsidRPr="00997410" w:rsidRDefault="00545624" w:rsidP="00545624">
      <w:pPr>
        <w:numPr>
          <w:ilvl w:val="0"/>
          <w:numId w:val="11"/>
        </w:numPr>
        <w:tabs>
          <w:tab w:val="clear" w:pos="720"/>
        </w:tabs>
        <w:spacing w:after="60"/>
        <w:ind w:left="284" w:hanging="426"/>
        <w:rPr>
          <w:rFonts w:ascii="Tahoma" w:hAnsi="Tahoma" w:cs="Tahoma"/>
          <w:b/>
          <w:color w:val="000000"/>
          <w:sz w:val="20"/>
          <w:szCs w:val="20"/>
        </w:rPr>
      </w:pPr>
      <w:r w:rsidRPr="00997410">
        <w:rPr>
          <w:rFonts w:ascii="Tahoma" w:hAnsi="Tahoma" w:cs="Tahoma"/>
          <w:b/>
          <w:color w:val="000000"/>
          <w:sz w:val="20"/>
          <w:szCs w:val="20"/>
        </w:rPr>
        <w:t>Sdružené zdravotnické zařízení Krnov, příspěvková organizace</w:t>
      </w:r>
    </w:p>
    <w:p w14:paraId="199FA99E" w14:textId="77777777" w:rsidR="00545624" w:rsidRPr="00874397" w:rsidRDefault="00545624" w:rsidP="00545624">
      <w:pPr>
        <w:numPr>
          <w:ilvl w:val="12"/>
          <w:numId w:val="0"/>
        </w:numPr>
        <w:tabs>
          <w:tab w:val="left" w:pos="2977"/>
        </w:tabs>
        <w:spacing w:after="60"/>
        <w:ind w:left="283" w:hanging="425"/>
        <w:rPr>
          <w:rFonts w:ascii="Tahoma" w:hAnsi="Tahoma" w:cs="Tahoma"/>
          <w:color w:val="000000"/>
          <w:sz w:val="20"/>
          <w:szCs w:val="20"/>
        </w:rPr>
      </w:pPr>
      <w:r>
        <w:rPr>
          <w:rFonts w:ascii="Tahoma" w:hAnsi="Tahoma" w:cs="Tahoma"/>
          <w:color w:val="000000"/>
          <w:sz w:val="20"/>
          <w:szCs w:val="20"/>
        </w:rPr>
        <w:tab/>
      </w:r>
      <w:r w:rsidRPr="00874397">
        <w:rPr>
          <w:rFonts w:ascii="Tahoma" w:hAnsi="Tahoma" w:cs="Tahoma"/>
          <w:color w:val="000000"/>
          <w:sz w:val="20"/>
          <w:szCs w:val="20"/>
        </w:rPr>
        <w:t>se sídlem:</w:t>
      </w:r>
      <w:r w:rsidRPr="00874397">
        <w:rPr>
          <w:rFonts w:ascii="Tahoma" w:hAnsi="Tahoma" w:cs="Tahoma"/>
          <w:color w:val="000000"/>
          <w:sz w:val="20"/>
          <w:szCs w:val="20"/>
        </w:rPr>
        <w:tab/>
        <w:t>I. P. Pavlova 552/9, Pod Bezručovým vrchem, 794 01 Krnov</w:t>
      </w:r>
    </w:p>
    <w:p w14:paraId="1D3AC02F"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zastoupena:</w:t>
      </w:r>
      <w:r w:rsidRPr="00874397">
        <w:rPr>
          <w:rFonts w:ascii="Tahoma" w:hAnsi="Tahoma" w:cs="Tahoma"/>
          <w:sz w:val="20"/>
          <w:szCs w:val="20"/>
        </w:rPr>
        <w:tab/>
      </w:r>
    </w:p>
    <w:p w14:paraId="71EB7DDF" w14:textId="77777777" w:rsidR="00545624" w:rsidRPr="00874397" w:rsidRDefault="00545624" w:rsidP="00545624">
      <w:pPr>
        <w:numPr>
          <w:ilvl w:val="12"/>
          <w:numId w:val="0"/>
        </w:numPr>
        <w:tabs>
          <w:tab w:val="left" w:pos="2977"/>
        </w:tabs>
        <w:spacing w:after="60"/>
        <w:ind w:left="283" w:hanging="425"/>
        <w:rPr>
          <w:rFonts w:ascii="Tahoma" w:hAnsi="Tahoma" w:cs="Tahoma"/>
          <w:sz w:val="20"/>
          <w:szCs w:val="20"/>
        </w:rPr>
      </w:pPr>
      <w:r w:rsidRPr="00874397">
        <w:rPr>
          <w:rFonts w:ascii="Tahoma" w:hAnsi="Tahoma" w:cs="Tahoma"/>
          <w:sz w:val="20"/>
          <w:szCs w:val="20"/>
        </w:rPr>
        <w:tab/>
        <w:t>ve věcech smluvních:</w:t>
      </w:r>
      <w:r w:rsidRPr="00874397">
        <w:rPr>
          <w:rFonts w:ascii="Tahoma" w:hAnsi="Tahoma" w:cs="Tahoma"/>
          <w:sz w:val="20"/>
          <w:szCs w:val="20"/>
        </w:rPr>
        <w:tab/>
        <w:t>MUDr. Ladislavem Václavcem, MBA, ředitelem</w:t>
      </w:r>
    </w:p>
    <w:p w14:paraId="7248DA0E" w14:textId="7A6801F3" w:rsidR="00545624" w:rsidRPr="00874397" w:rsidRDefault="00545624" w:rsidP="00545624">
      <w:pPr>
        <w:numPr>
          <w:ilvl w:val="12"/>
          <w:numId w:val="0"/>
        </w:numPr>
        <w:tabs>
          <w:tab w:val="left" w:pos="2977"/>
        </w:tabs>
        <w:spacing w:after="60"/>
        <w:ind w:left="283" w:hanging="425"/>
        <w:rPr>
          <w:rFonts w:ascii="Tahoma" w:hAnsi="Tahoma" w:cs="Tahoma"/>
          <w:i/>
          <w:iCs/>
          <w:color w:val="FF0000"/>
          <w:sz w:val="20"/>
          <w:szCs w:val="20"/>
        </w:rPr>
      </w:pPr>
      <w:r w:rsidRPr="00874397">
        <w:rPr>
          <w:rFonts w:ascii="Tahoma" w:hAnsi="Tahoma" w:cs="Tahoma"/>
          <w:sz w:val="20"/>
          <w:szCs w:val="20"/>
        </w:rPr>
        <w:tab/>
        <w:t>ve věcech te</w:t>
      </w:r>
      <w:r w:rsidR="004638F6">
        <w:rPr>
          <w:rFonts w:ascii="Tahoma" w:hAnsi="Tahoma" w:cs="Tahoma"/>
          <w:sz w:val="20"/>
          <w:szCs w:val="20"/>
        </w:rPr>
        <w:t>chnických:</w:t>
      </w:r>
      <w:r w:rsidR="004638F6">
        <w:rPr>
          <w:rFonts w:ascii="Tahoma" w:hAnsi="Tahoma" w:cs="Tahoma"/>
          <w:sz w:val="20"/>
          <w:szCs w:val="20"/>
        </w:rPr>
        <w:tab/>
        <w:t>Ing. Xxxxxx xxxxxxxxx</w:t>
      </w:r>
      <w:r w:rsidRPr="00874397">
        <w:rPr>
          <w:rFonts w:ascii="Tahoma" w:hAnsi="Tahoma" w:cs="Tahoma"/>
          <w:sz w:val="20"/>
          <w:szCs w:val="20"/>
        </w:rPr>
        <w:t xml:space="preserve">, vedoucím </w:t>
      </w:r>
      <w:r w:rsidR="00424C1E">
        <w:rPr>
          <w:rFonts w:ascii="Tahoma" w:hAnsi="Tahoma" w:cs="Tahoma"/>
          <w:sz w:val="20"/>
          <w:szCs w:val="20"/>
        </w:rPr>
        <w:t>Oddělení zdravotnické techniky</w:t>
      </w:r>
    </w:p>
    <w:p w14:paraId="6FE249A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IČO:</w:t>
      </w:r>
      <w:r w:rsidRPr="00874397">
        <w:rPr>
          <w:rFonts w:ascii="Tahoma" w:hAnsi="Tahoma" w:cs="Tahoma"/>
          <w:sz w:val="20"/>
          <w:szCs w:val="20"/>
        </w:rPr>
        <w:tab/>
        <w:t>00844641</w:t>
      </w:r>
    </w:p>
    <w:p w14:paraId="572FEA79"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DIČ:</w:t>
      </w:r>
      <w:r w:rsidRPr="00874397">
        <w:rPr>
          <w:rFonts w:ascii="Tahoma" w:hAnsi="Tahoma" w:cs="Tahoma"/>
          <w:sz w:val="20"/>
          <w:szCs w:val="20"/>
        </w:rPr>
        <w:tab/>
        <w:t xml:space="preserve">CZ00844641 </w:t>
      </w:r>
    </w:p>
    <w:p w14:paraId="6443125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color w:val="000000"/>
          <w:sz w:val="20"/>
          <w:szCs w:val="20"/>
        </w:rPr>
      </w:pPr>
      <w:r w:rsidRPr="00874397">
        <w:rPr>
          <w:rFonts w:ascii="Tahoma" w:hAnsi="Tahoma" w:cs="Tahoma"/>
          <w:sz w:val="20"/>
          <w:szCs w:val="20"/>
        </w:rPr>
        <w:tab/>
      </w:r>
      <w:r w:rsidR="00874397">
        <w:rPr>
          <w:rFonts w:ascii="Tahoma" w:hAnsi="Tahoma" w:cs="Tahoma"/>
          <w:sz w:val="20"/>
          <w:szCs w:val="20"/>
        </w:rPr>
        <w:t>b</w:t>
      </w:r>
      <w:r w:rsidRPr="00874397">
        <w:rPr>
          <w:rFonts w:ascii="Tahoma" w:hAnsi="Tahoma" w:cs="Tahoma"/>
          <w:sz w:val="20"/>
          <w:szCs w:val="20"/>
        </w:rPr>
        <w:t xml:space="preserve">ankovní spojení: </w:t>
      </w:r>
      <w:r w:rsidRPr="00874397">
        <w:rPr>
          <w:rFonts w:ascii="Tahoma" w:hAnsi="Tahoma" w:cs="Tahoma"/>
          <w:sz w:val="20"/>
          <w:szCs w:val="20"/>
        </w:rPr>
        <w:tab/>
      </w:r>
      <w:r w:rsidRPr="00874397">
        <w:rPr>
          <w:rFonts w:ascii="Tahoma" w:hAnsi="Tahoma" w:cs="Tahoma"/>
          <w:color w:val="000000"/>
          <w:sz w:val="20"/>
          <w:szCs w:val="20"/>
        </w:rPr>
        <w:t>Česká spořitelna, a.s.</w:t>
      </w:r>
    </w:p>
    <w:p w14:paraId="7C22E958" w14:textId="3D6607D0"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r>
      <w:r w:rsidR="00874397">
        <w:rPr>
          <w:rFonts w:ascii="Tahoma" w:hAnsi="Tahoma" w:cs="Tahoma"/>
          <w:sz w:val="20"/>
          <w:szCs w:val="20"/>
        </w:rPr>
        <w:t>č</w:t>
      </w:r>
      <w:r w:rsidRPr="00874397">
        <w:rPr>
          <w:rFonts w:ascii="Tahoma" w:hAnsi="Tahoma" w:cs="Tahoma"/>
          <w:sz w:val="20"/>
          <w:szCs w:val="20"/>
        </w:rPr>
        <w:t xml:space="preserve">íslo účtu: </w:t>
      </w:r>
      <w:r w:rsidRPr="00874397">
        <w:rPr>
          <w:rFonts w:ascii="Tahoma" w:hAnsi="Tahoma" w:cs="Tahoma"/>
          <w:sz w:val="20"/>
          <w:szCs w:val="20"/>
        </w:rPr>
        <w:tab/>
      </w:r>
      <w:r w:rsidR="004638F6">
        <w:rPr>
          <w:rFonts w:ascii="Tahoma" w:hAnsi="Tahoma" w:cs="Tahoma"/>
          <w:color w:val="000000"/>
          <w:sz w:val="20"/>
          <w:szCs w:val="20"/>
        </w:rPr>
        <w:t>xxxxxx/xxx</w:t>
      </w:r>
    </w:p>
    <w:p w14:paraId="625EC416" w14:textId="77777777" w:rsidR="00615C71" w:rsidRDefault="00874397" w:rsidP="00874397">
      <w:pPr>
        <w:spacing w:after="60"/>
        <w:ind w:firstLine="283"/>
        <w:rPr>
          <w:rFonts w:ascii="Tahoma" w:hAnsi="Tahoma" w:cs="Tahoma"/>
          <w:sz w:val="20"/>
          <w:szCs w:val="20"/>
        </w:rPr>
      </w:pPr>
      <w:r>
        <w:rPr>
          <w:rFonts w:ascii="Tahoma" w:hAnsi="Tahoma" w:cs="Tahoma"/>
          <w:sz w:val="20"/>
          <w:szCs w:val="20"/>
        </w:rPr>
        <w:t>z</w:t>
      </w:r>
      <w:r w:rsidR="00800670">
        <w:rPr>
          <w:rFonts w:ascii="Tahoma" w:hAnsi="Tahoma" w:cs="Tahoma"/>
          <w:sz w:val="20"/>
          <w:szCs w:val="20"/>
        </w:rPr>
        <w:t>apsaná v OR u KS</w:t>
      </w:r>
      <w:r w:rsidRPr="00874397">
        <w:rPr>
          <w:rFonts w:ascii="Tahoma" w:hAnsi="Tahoma" w:cs="Tahoma"/>
          <w:sz w:val="20"/>
          <w:szCs w:val="20"/>
        </w:rPr>
        <w:t xml:space="preserve"> v Ostravě, </w:t>
      </w:r>
      <w:r>
        <w:rPr>
          <w:rFonts w:ascii="Tahoma" w:hAnsi="Tahoma" w:cs="Tahoma"/>
          <w:sz w:val="20"/>
          <w:szCs w:val="20"/>
        </w:rPr>
        <w:t>sp</w:t>
      </w:r>
      <w:r w:rsidR="00800670">
        <w:rPr>
          <w:rFonts w:ascii="Tahoma" w:hAnsi="Tahoma" w:cs="Tahoma"/>
          <w:sz w:val="20"/>
          <w:szCs w:val="20"/>
        </w:rPr>
        <w:t>is</w:t>
      </w:r>
      <w:r>
        <w:rPr>
          <w:rFonts w:ascii="Tahoma" w:hAnsi="Tahoma" w:cs="Tahoma"/>
          <w:sz w:val="20"/>
          <w:szCs w:val="20"/>
        </w:rPr>
        <w:t>. zn. Pr</w:t>
      </w:r>
      <w:r w:rsidRPr="00874397">
        <w:rPr>
          <w:rFonts w:ascii="Tahoma" w:hAnsi="Tahoma" w:cs="Tahoma"/>
          <w:sz w:val="20"/>
          <w:szCs w:val="20"/>
        </w:rPr>
        <w:t xml:space="preserve"> 876</w:t>
      </w:r>
    </w:p>
    <w:p w14:paraId="68956837" w14:textId="77777777" w:rsidR="00615C71" w:rsidRPr="00880EEA" w:rsidRDefault="00615C71" w:rsidP="00371C2C">
      <w:pPr>
        <w:spacing w:after="60"/>
        <w:rPr>
          <w:rFonts w:ascii="Tahoma" w:hAnsi="Tahoma" w:cs="Tahoma"/>
          <w:sz w:val="20"/>
          <w:szCs w:val="20"/>
        </w:rPr>
      </w:pPr>
      <w:r>
        <w:rPr>
          <w:rFonts w:ascii="Tahoma" w:hAnsi="Tahoma" w:cs="Tahoma"/>
          <w:sz w:val="20"/>
          <w:szCs w:val="20"/>
        </w:rPr>
        <w:t>dále jen „</w:t>
      </w:r>
      <w:r w:rsidRPr="00F261B7">
        <w:rPr>
          <w:rFonts w:ascii="Tahoma" w:hAnsi="Tahoma" w:cs="Tahoma"/>
          <w:b/>
          <w:i/>
          <w:sz w:val="20"/>
          <w:szCs w:val="20"/>
        </w:rPr>
        <w:t>vypůjčitel</w:t>
      </w:r>
      <w:r>
        <w:rPr>
          <w:rFonts w:ascii="Tahoma" w:hAnsi="Tahoma" w:cs="Tahoma"/>
          <w:sz w:val="20"/>
          <w:szCs w:val="20"/>
        </w:rPr>
        <w:t>“</w:t>
      </w:r>
    </w:p>
    <w:p w14:paraId="46CBF938" w14:textId="77777777" w:rsidR="00615C71" w:rsidRDefault="00615C71" w:rsidP="0044553D">
      <w:pPr>
        <w:numPr>
          <w:ilvl w:val="12"/>
          <w:numId w:val="0"/>
        </w:numPr>
        <w:tabs>
          <w:tab w:val="num" w:pos="0"/>
          <w:tab w:val="num" w:pos="360"/>
          <w:tab w:val="left" w:pos="2977"/>
        </w:tabs>
        <w:spacing w:after="60"/>
        <w:ind w:left="142" w:hanging="284"/>
        <w:rPr>
          <w:rFonts w:ascii="Tahoma" w:hAnsi="Tahoma" w:cs="Tahoma"/>
          <w:b/>
          <w:bCs/>
          <w:sz w:val="20"/>
          <w:szCs w:val="20"/>
        </w:rPr>
      </w:pPr>
      <w:r w:rsidRPr="0096149A">
        <w:rPr>
          <w:rFonts w:ascii="Tahoma" w:hAnsi="Tahoma" w:cs="Tahoma"/>
          <w:sz w:val="20"/>
          <w:szCs w:val="20"/>
        </w:rPr>
        <w:tab/>
      </w:r>
      <w:r w:rsidRPr="0096149A">
        <w:rPr>
          <w:rFonts w:ascii="Tahoma" w:hAnsi="Tahoma" w:cs="Tahoma"/>
          <w:b/>
          <w:bCs/>
          <w:sz w:val="20"/>
          <w:szCs w:val="20"/>
        </w:rPr>
        <w:t>a</w:t>
      </w:r>
    </w:p>
    <w:p w14:paraId="43A797EF" w14:textId="77777777" w:rsidR="00026A3D" w:rsidRPr="004C6F4D" w:rsidRDefault="00026A3D" w:rsidP="00026A3D">
      <w:pPr>
        <w:numPr>
          <w:ilvl w:val="0"/>
          <w:numId w:val="11"/>
        </w:numPr>
        <w:tabs>
          <w:tab w:val="clear" w:pos="720"/>
        </w:tabs>
        <w:spacing w:after="60"/>
        <w:ind w:left="284" w:hanging="426"/>
        <w:rPr>
          <w:rFonts w:ascii="Tahoma" w:hAnsi="Tahoma" w:cs="Tahoma"/>
          <w:bCs/>
          <w:i/>
          <w:iCs/>
          <w:color w:val="FF0000"/>
          <w:sz w:val="20"/>
          <w:szCs w:val="20"/>
        </w:rPr>
      </w:pPr>
      <w:r w:rsidRPr="004C6F4D">
        <w:rPr>
          <w:rFonts w:ascii="Tahoma" w:hAnsi="Tahoma" w:cs="Tahoma"/>
          <w:b/>
          <w:sz w:val="20"/>
          <w:szCs w:val="20"/>
        </w:rPr>
        <w:t>DiaSorin Czech s. r. o.</w:t>
      </w:r>
    </w:p>
    <w:p w14:paraId="0F118BB2" w14:textId="451CC17A" w:rsidR="00615C71" w:rsidRPr="004C6F4D" w:rsidRDefault="00615C71" w:rsidP="00545624">
      <w:pPr>
        <w:spacing w:after="60"/>
        <w:ind w:left="284"/>
        <w:rPr>
          <w:rFonts w:ascii="Tahoma" w:hAnsi="Tahoma" w:cs="Tahoma"/>
          <w:sz w:val="20"/>
          <w:szCs w:val="20"/>
        </w:rPr>
      </w:pPr>
      <w:r w:rsidRPr="004C6F4D">
        <w:rPr>
          <w:rFonts w:ascii="Tahoma" w:hAnsi="Tahoma" w:cs="Tahoma"/>
          <w:sz w:val="20"/>
          <w:szCs w:val="20"/>
        </w:rPr>
        <w:t>se sídlem:</w:t>
      </w:r>
      <w:r w:rsidRPr="004C6F4D">
        <w:rPr>
          <w:rFonts w:ascii="Tahoma" w:hAnsi="Tahoma" w:cs="Tahoma"/>
          <w:sz w:val="20"/>
          <w:szCs w:val="20"/>
        </w:rPr>
        <w:tab/>
      </w:r>
      <w:r w:rsidRPr="004C6F4D">
        <w:rPr>
          <w:rFonts w:ascii="Tahoma" w:hAnsi="Tahoma" w:cs="Tahoma"/>
          <w:sz w:val="20"/>
          <w:szCs w:val="20"/>
        </w:rPr>
        <w:tab/>
      </w:r>
      <w:r w:rsidR="00026A3D" w:rsidRPr="004C6F4D">
        <w:rPr>
          <w:rFonts w:ascii="Tahoma" w:hAnsi="Tahoma" w:cs="Tahoma"/>
          <w:sz w:val="20"/>
          <w:szCs w:val="20"/>
        </w:rPr>
        <w:t>K Hájům 2606/2b</w:t>
      </w:r>
      <w:r w:rsidR="00043DAB" w:rsidRPr="004C6F4D">
        <w:rPr>
          <w:rFonts w:ascii="Tahoma" w:hAnsi="Tahoma" w:cs="Tahoma"/>
          <w:sz w:val="20"/>
          <w:szCs w:val="20"/>
        </w:rPr>
        <w:t>, 155 00 Praha 5 - Stodůlky</w:t>
      </w:r>
      <w:r w:rsidRPr="004C6F4D">
        <w:rPr>
          <w:rFonts w:ascii="Tahoma" w:hAnsi="Tahoma" w:cs="Tahoma"/>
          <w:sz w:val="20"/>
          <w:szCs w:val="20"/>
        </w:rPr>
        <w:tab/>
      </w:r>
    </w:p>
    <w:p w14:paraId="2F28DF71" w14:textId="0BF34ECB" w:rsidR="00615C71" w:rsidRPr="004C6F4D" w:rsidRDefault="00615C71" w:rsidP="004A437B">
      <w:pPr>
        <w:spacing w:after="60"/>
        <w:ind w:left="284"/>
        <w:rPr>
          <w:rFonts w:ascii="Tahoma" w:hAnsi="Tahoma" w:cs="Tahoma"/>
          <w:sz w:val="20"/>
          <w:szCs w:val="20"/>
        </w:rPr>
      </w:pPr>
      <w:r w:rsidRPr="004C6F4D">
        <w:rPr>
          <w:rFonts w:ascii="Tahoma" w:hAnsi="Tahoma" w:cs="Tahoma"/>
          <w:sz w:val="20"/>
          <w:szCs w:val="20"/>
        </w:rPr>
        <w:t>zastoupen:</w:t>
      </w:r>
      <w:r w:rsidRPr="004C6F4D">
        <w:rPr>
          <w:rFonts w:ascii="Tahoma" w:hAnsi="Tahoma" w:cs="Tahoma"/>
          <w:sz w:val="20"/>
          <w:szCs w:val="20"/>
        </w:rPr>
        <w:tab/>
      </w:r>
      <w:r w:rsidRPr="004C6F4D">
        <w:rPr>
          <w:rFonts w:ascii="Tahoma" w:hAnsi="Tahoma" w:cs="Tahoma"/>
          <w:sz w:val="20"/>
          <w:szCs w:val="20"/>
        </w:rPr>
        <w:tab/>
      </w:r>
      <w:r w:rsidR="00043DAB" w:rsidRPr="004C6F4D">
        <w:rPr>
          <w:rFonts w:ascii="Tahoma" w:hAnsi="Tahoma" w:cs="Tahoma"/>
          <w:sz w:val="20"/>
          <w:szCs w:val="20"/>
        </w:rPr>
        <w:t>RNDr. Milanem Šrotem, jednatelem</w:t>
      </w:r>
      <w:r w:rsidRPr="004C6F4D">
        <w:rPr>
          <w:rFonts w:ascii="Tahoma" w:hAnsi="Tahoma" w:cs="Tahoma"/>
          <w:sz w:val="20"/>
          <w:szCs w:val="20"/>
        </w:rPr>
        <w:tab/>
      </w:r>
    </w:p>
    <w:p w14:paraId="4E10B93B" w14:textId="23BB0E05" w:rsidR="00615C71" w:rsidRPr="004C6F4D" w:rsidRDefault="00615C71" w:rsidP="004A437B">
      <w:pPr>
        <w:spacing w:after="60"/>
        <w:ind w:left="284"/>
        <w:rPr>
          <w:rFonts w:ascii="Tahoma" w:hAnsi="Tahoma" w:cs="Tahoma"/>
          <w:sz w:val="20"/>
          <w:szCs w:val="20"/>
        </w:rPr>
      </w:pPr>
      <w:r w:rsidRPr="004C6F4D">
        <w:rPr>
          <w:rFonts w:ascii="Tahoma" w:hAnsi="Tahoma" w:cs="Tahoma"/>
          <w:sz w:val="20"/>
          <w:szCs w:val="20"/>
        </w:rPr>
        <w:t>IČ</w:t>
      </w:r>
      <w:r w:rsidR="00D07D7E" w:rsidRPr="004C6F4D">
        <w:rPr>
          <w:rFonts w:ascii="Tahoma" w:hAnsi="Tahoma" w:cs="Tahoma"/>
          <w:sz w:val="20"/>
          <w:szCs w:val="20"/>
        </w:rPr>
        <w:t>O</w:t>
      </w:r>
      <w:r w:rsidRPr="004C6F4D">
        <w:rPr>
          <w:rFonts w:ascii="Tahoma" w:hAnsi="Tahoma" w:cs="Tahoma"/>
          <w:sz w:val="20"/>
          <w:szCs w:val="20"/>
        </w:rPr>
        <w:t>:</w:t>
      </w:r>
      <w:r w:rsidRPr="004C6F4D">
        <w:rPr>
          <w:rFonts w:ascii="Tahoma" w:hAnsi="Tahoma" w:cs="Tahoma"/>
          <w:sz w:val="20"/>
          <w:szCs w:val="20"/>
        </w:rPr>
        <w:tab/>
      </w:r>
      <w:r w:rsidRPr="004C6F4D">
        <w:rPr>
          <w:rFonts w:ascii="Tahoma" w:hAnsi="Tahoma" w:cs="Tahoma"/>
          <w:sz w:val="20"/>
          <w:szCs w:val="20"/>
        </w:rPr>
        <w:tab/>
      </w:r>
      <w:r w:rsidRPr="004C6F4D">
        <w:rPr>
          <w:rFonts w:ascii="Tahoma" w:hAnsi="Tahoma" w:cs="Tahoma"/>
          <w:sz w:val="20"/>
          <w:szCs w:val="20"/>
        </w:rPr>
        <w:tab/>
      </w:r>
      <w:r w:rsidR="00043DAB" w:rsidRPr="004C6F4D">
        <w:rPr>
          <w:rFonts w:ascii="Tahoma" w:hAnsi="Tahoma" w:cs="Tahoma"/>
          <w:sz w:val="20"/>
          <w:szCs w:val="20"/>
        </w:rPr>
        <w:t>28497481</w:t>
      </w:r>
      <w:r w:rsidRPr="004C6F4D">
        <w:rPr>
          <w:rFonts w:ascii="Tahoma" w:hAnsi="Tahoma" w:cs="Tahoma"/>
          <w:sz w:val="20"/>
          <w:szCs w:val="20"/>
        </w:rPr>
        <w:tab/>
      </w:r>
    </w:p>
    <w:p w14:paraId="729EFBB3" w14:textId="346C126F" w:rsidR="00615C71" w:rsidRPr="004C6F4D" w:rsidRDefault="00615C71" w:rsidP="004A437B">
      <w:pPr>
        <w:spacing w:after="60"/>
        <w:ind w:left="284"/>
        <w:rPr>
          <w:rFonts w:ascii="Tahoma" w:hAnsi="Tahoma" w:cs="Tahoma"/>
          <w:sz w:val="20"/>
          <w:szCs w:val="20"/>
        </w:rPr>
      </w:pPr>
      <w:r w:rsidRPr="004C6F4D">
        <w:rPr>
          <w:rFonts w:ascii="Tahoma" w:hAnsi="Tahoma" w:cs="Tahoma"/>
          <w:sz w:val="20"/>
          <w:szCs w:val="20"/>
        </w:rPr>
        <w:t>DIČ:</w:t>
      </w:r>
      <w:r w:rsidRPr="004C6F4D">
        <w:rPr>
          <w:rFonts w:ascii="Tahoma" w:hAnsi="Tahoma" w:cs="Tahoma"/>
          <w:sz w:val="20"/>
          <w:szCs w:val="20"/>
        </w:rPr>
        <w:tab/>
      </w:r>
      <w:r w:rsidRPr="004C6F4D">
        <w:rPr>
          <w:rFonts w:ascii="Tahoma" w:hAnsi="Tahoma" w:cs="Tahoma"/>
          <w:sz w:val="20"/>
          <w:szCs w:val="20"/>
        </w:rPr>
        <w:tab/>
      </w:r>
      <w:r w:rsidRPr="004C6F4D">
        <w:rPr>
          <w:rFonts w:ascii="Tahoma" w:hAnsi="Tahoma" w:cs="Tahoma"/>
          <w:sz w:val="20"/>
          <w:szCs w:val="20"/>
        </w:rPr>
        <w:tab/>
      </w:r>
      <w:r w:rsidR="00242339" w:rsidRPr="004C6F4D">
        <w:rPr>
          <w:rFonts w:ascii="Tahoma" w:hAnsi="Tahoma" w:cs="Tahoma"/>
          <w:sz w:val="20"/>
          <w:szCs w:val="20"/>
        </w:rPr>
        <w:t>CZ28497481</w:t>
      </w:r>
    </w:p>
    <w:p w14:paraId="582AF81D" w14:textId="14053DC0" w:rsidR="00615C71" w:rsidRPr="004C6F4D" w:rsidRDefault="00615C71" w:rsidP="004A437B">
      <w:pPr>
        <w:spacing w:after="60"/>
        <w:ind w:left="284"/>
        <w:rPr>
          <w:rFonts w:ascii="Tahoma" w:hAnsi="Tahoma" w:cs="Tahoma"/>
          <w:bCs/>
          <w:iCs/>
          <w:sz w:val="20"/>
          <w:szCs w:val="20"/>
        </w:rPr>
      </w:pPr>
      <w:r w:rsidRPr="004C6F4D">
        <w:rPr>
          <w:rFonts w:ascii="Tahoma" w:hAnsi="Tahoma" w:cs="Tahoma"/>
          <w:sz w:val="20"/>
          <w:szCs w:val="20"/>
        </w:rPr>
        <w:t>bankovní spojení:</w:t>
      </w:r>
      <w:r w:rsidRPr="004C6F4D">
        <w:rPr>
          <w:rFonts w:ascii="Tahoma" w:hAnsi="Tahoma" w:cs="Tahoma"/>
          <w:sz w:val="20"/>
          <w:szCs w:val="20"/>
        </w:rPr>
        <w:tab/>
      </w:r>
      <w:r w:rsidR="00247DE1" w:rsidRPr="004C6F4D">
        <w:rPr>
          <w:rFonts w:ascii="Tahoma" w:hAnsi="Tahoma" w:cs="Tahoma"/>
          <w:sz w:val="20"/>
          <w:szCs w:val="20"/>
        </w:rPr>
        <w:t>Deutsche Bank AG, pobočka Praha</w:t>
      </w:r>
      <w:r w:rsidR="00247DE1" w:rsidRPr="004C6F4D">
        <w:rPr>
          <w:rFonts w:ascii="Tahoma" w:hAnsi="Tahoma" w:cs="Tahoma"/>
          <w:sz w:val="20"/>
          <w:szCs w:val="20"/>
        </w:rPr>
        <w:tab/>
      </w:r>
      <w:r w:rsidRPr="004C6F4D">
        <w:rPr>
          <w:rFonts w:ascii="Tahoma" w:hAnsi="Tahoma" w:cs="Tahoma"/>
          <w:sz w:val="20"/>
          <w:szCs w:val="20"/>
        </w:rPr>
        <w:tab/>
      </w:r>
    </w:p>
    <w:p w14:paraId="037D5492" w14:textId="57A26F2E" w:rsidR="00615C71" w:rsidRPr="004C6F4D" w:rsidRDefault="00615C71" w:rsidP="004A437B">
      <w:pPr>
        <w:spacing w:after="60"/>
        <w:ind w:left="284"/>
        <w:rPr>
          <w:rFonts w:ascii="Tahoma" w:hAnsi="Tahoma" w:cs="Tahoma"/>
          <w:bCs/>
          <w:iCs/>
          <w:sz w:val="20"/>
          <w:szCs w:val="20"/>
        </w:rPr>
      </w:pPr>
      <w:r w:rsidRPr="004C6F4D">
        <w:rPr>
          <w:rFonts w:ascii="Tahoma" w:hAnsi="Tahoma" w:cs="Tahoma"/>
          <w:sz w:val="20"/>
          <w:szCs w:val="20"/>
        </w:rPr>
        <w:t>číslo účtu:</w:t>
      </w:r>
      <w:r w:rsidRPr="004C6F4D">
        <w:rPr>
          <w:rFonts w:ascii="Tahoma" w:hAnsi="Tahoma" w:cs="Tahoma"/>
          <w:sz w:val="20"/>
          <w:szCs w:val="20"/>
        </w:rPr>
        <w:tab/>
      </w:r>
      <w:r w:rsidRPr="004C6F4D">
        <w:rPr>
          <w:rFonts w:ascii="Tahoma" w:hAnsi="Tahoma" w:cs="Tahoma"/>
          <w:sz w:val="20"/>
          <w:szCs w:val="20"/>
        </w:rPr>
        <w:tab/>
      </w:r>
      <w:r w:rsidR="004638F6">
        <w:rPr>
          <w:rFonts w:ascii="Tahoma" w:hAnsi="Tahoma" w:cs="Tahoma"/>
          <w:sz w:val="20"/>
          <w:szCs w:val="20"/>
        </w:rPr>
        <w:t>xxxxxxxx/xxxx</w:t>
      </w:r>
      <w:r w:rsidRPr="004C6F4D">
        <w:rPr>
          <w:rFonts w:ascii="Tahoma" w:hAnsi="Tahoma" w:cs="Tahoma"/>
          <w:sz w:val="20"/>
          <w:szCs w:val="20"/>
        </w:rPr>
        <w:tab/>
      </w:r>
    </w:p>
    <w:p w14:paraId="7A2204F5" w14:textId="0ACB66A5" w:rsidR="00615C71" w:rsidRPr="0096149A" w:rsidRDefault="00615C71" w:rsidP="004A437B">
      <w:pPr>
        <w:spacing w:after="60"/>
        <w:ind w:left="284"/>
        <w:rPr>
          <w:rFonts w:ascii="Tahoma" w:hAnsi="Tahoma" w:cs="Tahoma"/>
          <w:sz w:val="20"/>
          <w:szCs w:val="20"/>
        </w:rPr>
      </w:pPr>
      <w:r w:rsidRPr="004C6F4D">
        <w:rPr>
          <w:rFonts w:ascii="Tahoma" w:hAnsi="Tahoma" w:cs="Tahoma"/>
          <w:sz w:val="20"/>
          <w:szCs w:val="20"/>
        </w:rPr>
        <w:t>zapsaná v</w:t>
      </w:r>
      <w:r w:rsidR="00800670" w:rsidRPr="004C6F4D">
        <w:rPr>
          <w:rFonts w:ascii="Tahoma" w:hAnsi="Tahoma" w:cs="Tahoma"/>
          <w:sz w:val="20"/>
          <w:szCs w:val="20"/>
        </w:rPr>
        <w:t xml:space="preserve"> OR u </w:t>
      </w:r>
      <w:r w:rsidR="008676C7" w:rsidRPr="004C6F4D">
        <w:rPr>
          <w:rFonts w:ascii="Tahoma" w:hAnsi="Tahoma" w:cs="Tahoma"/>
          <w:sz w:val="20"/>
          <w:szCs w:val="20"/>
        </w:rPr>
        <w:t>Městského soudu v Praze, oddíl C, vložka 145925</w:t>
      </w:r>
      <w:r>
        <w:rPr>
          <w:rFonts w:ascii="Tahoma" w:hAnsi="Tahoma" w:cs="Tahoma"/>
          <w:sz w:val="20"/>
          <w:szCs w:val="20"/>
        </w:rPr>
        <w:t>.</w:t>
      </w:r>
    </w:p>
    <w:p w14:paraId="06251362" w14:textId="77777777" w:rsidR="00615C71" w:rsidRDefault="00615C71" w:rsidP="00371C2C">
      <w:pPr>
        <w:pStyle w:val="Odstavecseseznamem"/>
        <w:spacing w:after="60"/>
        <w:ind w:left="0"/>
        <w:rPr>
          <w:rFonts w:ascii="Tahoma" w:hAnsi="Tahoma" w:cs="Tahoma"/>
          <w:sz w:val="20"/>
        </w:rPr>
      </w:pPr>
      <w:r>
        <w:rPr>
          <w:rFonts w:ascii="Tahoma" w:hAnsi="Tahoma" w:cs="Tahoma"/>
          <w:sz w:val="20"/>
        </w:rPr>
        <w:t>dále jen „</w:t>
      </w:r>
      <w:r w:rsidRPr="00F261B7">
        <w:rPr>
          <w:rFonts w:ascii="Tahoma" w:hAnsi="Tahoma" w:cs="Tahoma"/>
          <w:b/>
          <w:i/>
          <w:sz w:val="20"/>
        </w:rPr>
        <w:t>půjčitel</w:t>
      </w:r>
      <w:r>
        <w:rPr>
          <w:rFonts w:ascii="Tahoma" w:hAnsi="Tahoma" w:cs="Tahoma"/>
          <w:sz w:val="20"/>
        </w:rPr>
        <w:t>“</w:t>
      </w:r>
    </w:p>
    <w:p w14:paraId="57654B20" w14:textId="77777777" w:rsidR="00615C71" w:rsidRDefault="00615C71" w:rsidP="00371C2C">
      <w:pPr>
        <w:spacing w:after="60"/>
        <w:rPr>
          <w:rFonts w:ascii="Tahoma" w:hAnsi="Tahoma" w:cs="Tahoma"/>
          <w:sz w:val="20"/>
          <w:szCs w:val="20"/>
        </w:rPr>
      </w:pPr>
    </w:p>
    <w:p w14:paraId="63FFF120" w14:textId="77777777" w:rsidR="00615C71" w:rsidRPr="0096149A" w:rsidRDefault="00615C71" w:rsidP="00371C2C">
      <w:pPr>
        <w:spacing w:after="60"/>
        <w:rPr>
          <w:rFonts w:ascii="Tahoma" w:hAnsi="Tahoma" w:cs="Tahoma"/>
          <w:sz w:val="20"/>
          <w:szCs w:val="20"/>
        </w:rPr>
      </w:pPr>
      <w:r w:rsidRPr="0096149A">
        <w:rPr>
          <w:rFonts w:ascii="Tahoma" w:hAnsi="Tahoma" w:cs="Tahoma"/>
          <w:sz w:val="20"/>
          <w:szCs w:val="20"/>
        </w:rPr>
        <w:t>uzavřely níže uvedeného dne, měsíce a roku tuto smlouvu o výpůjčce zařízení (dále jen „smlouva“)</w:t>
      </w:r>
    </w:p>
    <w:p w14:paraId="6CD2450B" w14:textId="77777777" w:rsidR="00615C71" w:rsidRDefault="00615C71" w:rsidP="00371C2C">
      <w:pPr>
        <w:spacing w:after="60"/>
        <w:ind w:left="1080"/>
        <w:rPr>
          <w:rFonts w:ascii="Tahoma" w:hAnsi="Tahoma" w:cs="Tahoma"/>
          <w:b/>
          <w:bCs/>
          <w:sz w:val="20"/>
          <w:szCs w:val="20"/>
        </w:rPr>
      </w:pPr>
    </w:p>
    <w:p w14:paraId="59AFB0D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441F9C58"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Výpůjčka zařízení</w:t>
      </w:r>
    </w:p>
    <w:p w14:paraId="0BBDA1F5" w14:textId="4ED5C872" w:rsidR="00615C71" w:rsidRPr="004A437B" w:rsidRDefault="00615C71" w:rsidP="004A437B">
      <w:pPr>
        <w:pStyle w:val="Odstavecseseznamem"/>
        <w:numPr>
          <w:ilvl w:val="1"/>
          <w:numId w:val="23"/>
        </w:numPr>
        <w:spacing w:after="60"/>
        <w:ind w:left="426"/>
        <w:jc w:val="both"/>
        <w:rPr>
          <w:rFonts w:ascii="Tahoma" w:hAnsi="Tahoma" w:cs="Tahoma"/>
          <w:bCs/>
          <w:sz w:val="20"/>
        </w:rPr>
      </w:pPr>
      <w:r w:rsidRPr="004A437B">
        <w:rPr>
          <w:rFonts w:ascii="Tahoma" w:hAnsi="Tahoma" w:cs="Tahoma"/>
          <w:bCs/>
          <w:sz w:val="20"/>
        </w:rPr>
        <w:t xml:space="preserve">Půjčitel na základě této smlouvy přenechává do bezplatného </w:t>
      </w:r>
      <w:r w:rsidR="00F267AE">
        <w:rPr>
          <w:rFonts w:ascii="Tahoma" w:hAnsi="Tahoma" w:cs="Tahoma"/>
          <w:bCs/>
          <w:sz w:val="20"/>
        </w:rPr>
        <w:t>užívání V</w:t>
      </w:r>
      <w:r w:rsidRPr="004A437B">
        <w:rPr>
          <w:rFonts w:ascii="Tahoma" w:hAnsi="Tahoma" w:cs="Tahoma"/>
          <w:bCs/>
          <w:sz w:val="20"/>
        </w:rPr>
        <w:t>ypůjčiteli</w:t>
      </w:r>
      <w:r w:rsidRPr="004A437B">
        <w:rPr>
          <w:rFonts w:ascii="Tahoma" w:hAnsi="Tahoma" w:cs="Tahoma"/>
          <w:sz w:val="20"/>
        </w:rPr>
        <w:t xml:space="preserve"> </w:t>
      </w:r>
      <w:r w:rsidR="009511E9" w:rsidRPr="009511E9">
        <w:rPr>
          <w:rFonts w:ascii="Tahoma" w:hAnsi="Tahoma" w:cs="Tahoma"/>
          <w:b/>
          <w:sz w:val="20"/>
          <w:lang w:eastAsia="cs-CZ"/>
        </w:rPr>
        <w:t>1</w:t>
      </w:r>
      <w:r w:rsidRPr="009511E9">
        <w:rPr>
          <w:rFonts w:ascii="Tahoma" w:hAnsi="Tahoma" w:cs="Tahoma"/>
          <w:b/>
          <w:sz w:val="20"/>
          <w:lang w:eastAsia="cs-CZ"/>
        </w:rPr>
        <w:t xml:space="preserve"> ks </w:t>
      </w:r>
      <w:r w:rsidR="00280150" w:rsidRPr="009511E9">
        <w:rPr>
          <w:rFonts w:ascii="Tahoma" w:hAnsi="Tahoma" w:cs="Tahoma"/>
          <w:b/>
          <w:sz w:val="20"/>
          <w:lang w:eastAsia="cs-CZ"/>
        </w:rPr>
        <w:t xml:space="preserve">automatického </w:t>
      </w:r>
      <w:r w:rsidR="00310708" w:rsidRPr="00310708">
        <w:rPr>
          <w:rFonts w:ascii="Tahoma" w:hAnsi="Tahoma" w:cs="Tahoma"/>
          <w:b/>
          <w:sz w:val="20"/>
          <w:lang w:eastAsia="cs-CZ"/>
        </w:rPr>
        <w:t>imunochemické</w:t>
      </w:r>
      <w:r w:rsidR="00280150" w:rsidRPr="00310708">
        <w:rPr>
          <w:rFonts w:ascii="Tahoma" w:hAnsi="Tahoma" w:cs="Tahoma"/>
          <w:b/>
          <w:sz w:val="20"/>
          <w:lang w:eastAsia="cs-CZ"/>
        </w:rPr>
        <w:t>ho</w:t>
      </w:r>
      <w:r w:rsidR="00280150" w:rsidRPr="009511E9">
        <w:rPr>
          <w:rFonts w:ascii="Tahoma" w:hAnsi="Tahoma" w:cs="Tahoma"/>
          <w:b/>
          <w:sz w:val="20"/>
          <w:lang w:eastAsia="cs-CZ"/>
        </w:rPr>
        <w:t xml:space="preserve"> </w:t>
      </w:r>
      <w:r w:rsidR="00800670" w:rsidRPr="009511E9">
        <w:rPr>
          <w:rFonts w:ascii="Tahoma" w:hAnsi="Tahoma" w:cs="Tahoma"/>
          <w:b/>
          <w:sz w:val="20"/>
          <w:lang w:eastAsia="cs-CZ"/>
        </w:rPr>
        <w:t>analyzátoru</w:t>
      </w:r>
      <w:r w:rsidR="00D86FE4" w:rsidRPr="009511E9">
        <w:rPr>
          <w:rFonts w:ascii="Tahoma" w:hAnsi="Tahoma" w:cs="Tahoma"/>
          <w:b/>
          <w:sz w:val="20"/>
          <w:lang w:eastAsia="cs-CZ"/>
        </w:rPr>
        <w:t>,</w:t>
      </w:r>
      <w:r w:rsidR="00800670" w:rsidRPr="009511E9">
        <w:rPr>
          <w:rFonts w:ascii="Tahoma" w:hAnsi="Tahoma" w:cs="Tahoma"/>
          <w:b/>
          <w:sz w:val="20"/>
          <w:lang w:eastAsia="cs-CZ"/>
        </w:rPr>
        <w:t xml:space="preserve"> </w:t>
      </w:r>
      <w:r w:rsidR="00280150" w:rsidRPr="009511E9">
        <w:rPr>
          <w:rFonts w:ascii="Tahoma" w:hAnsi="Tahoma" w:cs="Tahoma"/>
          <w:b/>
          <w:sz w:val="20"/>
          <w:lang w:eastAsia="cs-CZ"/>
        </w:rPr>
        <w:t>včetně příslušenství</w:t>
      </w:r>
      <w:r w:rsidR="00280150" w:rsidRPr="009511E9">
        <w:rPr>
          <w:rFonts w:ascii="Tahoma" w:hAnsi="Tahoma" w:cs="Tahoma"/>
          <w:sz w:val="20"/>
          <w:lang w:eastAsia="cs-CZ"/>
        </w:rPr>
        <w:t>,</w:t>
      </w:r>
      <w:r w:rsidR="00280150">
        <w:rPr>
          <w:rFonts w:ascii="Tahoma" w:hAnsi="Tahoma" w:cs="Tahoma"/>
          <w:sz w:val="20"/>
          <w:lang w:eastAsia="cs-CZ"/>
        </w:rPr>
        <w:t xml:space="preserve"> </w:t>
      </w:r>
      <w:r w:rsidRPr="004A437B">
        <w:rPr>
          <w:rFonts w:ascii="Tahoma" w:hAnsi="Tahoma" w:cs="Tahoma"/>
          <w:bCs/>
          <w:sz w:val="20"/>
        </w:rPr>
        <w:t xml:space="preserve">dle </w:t>
      </w:r>
      <w:r w:rsidR="008A46A7">
        <w:rPr>
          <w:rFonts w:ascii="Tahoma" w:hAnsi="Tahoma" w:cs="Tahoma"/>
          <w:bCs/>
          <w:sz w:val="20"/>
        </w:rPr>
        <w:t xml:space="preserve">specifikace uvedené v </w:t>
      </w:r>
      <w:r w:rsidR="00800670">
        <w:rPr>
          <w:rFonts w:ascii="Tahoma" w:hAnsi="Tahoma" w:cs="Tahoma"/>
          <w:bCs/>
          <w:sz w:val="20"/>
        </w:rPr>
        <w:t>Zadávací dokumentaci</w:t>
      </w:r>
      <w:r w:rsidR="00E32A87">
        <w:rPr>
          <w:rFonts w:ascii="Tahoma" w:hAnsi="Tahoma" w:cs="Tahoma"/>
          <w:bCs/>
          <w:sz w:val="20"/>
        </w:rPr>
        <w:t xml:space="preserve"> na</w:t>
      </w:r>
      <w:r w:rsidR="008A46A7">
        <w:rPr>
          <w:rFonts w:ascii="Tahoma" w:hAnsi="Tahoma" w:cs="Tahoma"/>
          <w:bCs/>
          <w:sz w:val="20"/>
        </w:rPr>
        <w:t xml:space="preserve"> veřejnou zakázku</w:t>
      </w:r>
      <w:r w:rsidRPr="004A437B">
        <w:rPr>
          <w:rFonts w:ascii="Tahoma" w:hAnsi="Tahoma" w:cs="Tahoma"/>
          <w:bCs/>
          <w:sz w:val="20"/>
        </w:rPr>
        <w:t xml:space="preserve"> </w:t>
      </w:r>
      <w:r w:rsidR="007E0376" w:rsidRPr="00D20D77">
        <w:rPr>
          <w:rFonts w:ascii="Tahoma" w:hAnsi="Tahoma" w:cs="Tahoma"/>
          <w:b/>
          <w:sz w:val="20"/>
        </w:rPr>
        <w:t>„Dodávky</w:t>
      </w:r>
      <w:bookmarkStart w:id="0" w:name="_Hlk22027195"/>
      <w:r w:rsidR="007E0376" w:rsidRPr="00D20D77">
        <w:rPr>
          <w:rFonts w:ascii="Tahoma" w:hAnsi="Tahoma" w:cs="Tahoma"/>
          <w:b/>
          <w:sz w:val="20"/>
        </w:rPr>
        <w:t xml:space="preserve"> </w:t>
      </w:r>
      <w:bookmarkEnd w:id="0"/>
      <w:r w:rsidR="000C7E32">
        <w:rPr>
          <w:rFonts w:ascii="Tahoma" w:hAnsi="Tahoma" w:cs="Tahoma"/>
          <w:b/>
          <w:sz w:val="20"/>
        </w:rPr>
        <w:t>spotřebního materiálu</w:t>
      </w:r>
      <w:r w:rsidR="007E0376" w:rsidRPr="00D20D77">
        <w:rPr>
          <w:rFonts w:ascii="Tahoma" w:hAnsi="Tahoma" w:cs="Tahoma"/>
          <w:b/>
          <w:sz w:val="20"/>
        </w:rPr>
        <w:t>,</w:t>
      </w:r>
      <w:r w:rsidR="008A46A7">
        <w:rPr>
          <w:rFonts w:ascii="Tahoma" w:hAnsi="Tahoma" w:cs="Tahoma"/>
          <w:b/>
          <w:sz w:val="20"/>
        </w:rPr>
        <w:t xml:space="preserve"> pro </w:t>
      </w:r>
      <w:r w:rsidR="00310708">
        <w:rPr>
          <w:rFonts w:ascii="Tahoma" w:hAnsi="Tahoma" w:cs="Tahoma"/>
          <w:b/>
          <w:sz w:val="20"/>
        </w:rPr>
        <w:t>vyšetření infekčních markerů a ARR</w:t>
      </w:r>
      <w:r w:rsidR="008A46A7">
        <w:rPr>
          <w:rFonts w:ascii="Tahoma" w:hAnsi="Tahoma" w:cs="Tahoma"/>
          <w:b/>
          <w:sz w:val="20"/>
        </w:rPr>
        <w:t>,</w:t>
      </w:r>
      <w:r w:rsidR="007E0376" w:rsidRPr="00D20D77">
        <w:rPr>
          <w:rFonts w:ascii="Tahoma" w:hAnsi="Tahoma" w:cs="Tahoma"/>
          <w:b/>
          <w:sz w:val="20"/>
        </w:rPr>
        <w:t xml:space="preserve"> vč</w:t>
      </w:r>
      <w:r w:rsidR="00800670">
        <w:rPr>
          <w:rFonts w:ascii="Tahoma" w:hAnsi="Tahoma" w:cs="Tahoma"/>
          <w:b/>
          <w:sz w:val="20"/>
        </w:rPr>
        <w:t>.</w:t>
      </w:r>
      <w:r w:rsidR="007E0376" w:rsidRPr="00D20D77">
        <w:rPr>
          <w:rFonts w:ascii="Tahoma" w:hAnsi="Tahoma" w:cs="Tahoma"/>
          <w:b/>
          <w:sz w:val="20"/>
        </w:rPr>
        <w:t xml:space="preserve"> výpůjčky </w:t>
      </w:r>
      <w:r w:rsidR="00310708">
        <w:rPr>
          <w:rFonts w:ascii="Tahoma" w:hAnsi="Tahoma" w:cs="Tahoma"/>
          <w:b/>
          <w:sz w:val="20"/>
        </w:rPr>
        <w:t>imunochemického analyzátoru</w:t>
      </w:r>
      <w:r w:rsidR="00545624">
        <w:rPr>
          <w:rFonts w:ascii="Tahoma" w:hAnsi="Tahoma" w:cs="Tahoma"/>
          <w:b/>
          <w:sz w:val="20"/>
        </w:rPr>
        <w:t xml:space="preserve"> pro </w:t>
      </w:r>
      <w:r w:rsidR="00800670">
        <w:rPr>
          <w:rFonts w:ascii="Tahoma" w:hAnsi="Tahoma" w:cs="Tahoma"/>
          <w:b/>
          <w:sz w:val="20"/>
        </w:rPr>
        <w:t>C</w:t>
      </w:r>
      <w:r w:rsidR="008A46A7">
        <w:rPr>
          <w:rFonts w:ascii="Tahoma" w:hAnsi="Tahoma" w:cs="Tahoma"/>
          <w:b/>
          <w:sz w:val="20"/>
        </w:rPr>
        <w:t>entrální laboratoř SZZ Krnov</w:t>
      </w:r>
      <w:r w:rsidR="007E0376" w:rsidRPr="00D20D77">
        <w:rPr>
          <w:rFonts w:ascii="Tahoma" w:hAnsi="Tahoma" w:cs="Tahoma"/>
          <w:b/>
          <w:sz w:val="20"/>
        </w:rPr>
        <w:t>“</w:t>
      </w:r>
      <w:r w:rsidR="007E0376">
        <w:rPr>
          <w:rFonts w:ascii="Tahoma" w:hAnsi="Tahoma" w:cs="Tahoma"/>
          <w:b/>
          <w:sz w:val="20"/>
        </w:rPr>
        <w:t xml:space="preserve">, </w:t>
      </w:r>
      <w:r w:rsidRPr="004A437B">
        <w:rPr>
          <w:rFonts w:ascii="Tahoma" w:hAnsi="Tahoma" w:cs="Tahoma"/>
          <w:bCs/>
          <w:sz w:val="20"/>
        </w:rPr>
        <w:t>kter</w:t>
      </w:r>
      <w:r w:rsidR="001748A1">
        <w:rPr>
          <w:rFonts w:ascii="Tahoma" w:hAnsi="Tahoma" w:cs="Tahoma"/>
          <w:bCs/>
          <w:sz w:val="20"/>
        </w:rPr>
        <w:t>ý</w:t>
      </w:r>
      <w:r w:rsidRPr="004A437B">
        <w:rPr>
          <w:rFonts w:ascii="Tahoma" w:hAnsi="Tahoma" w:cs="Tahoma"/>
          <w:bCs/>
          <w:sz w:val="20"/>
        </w:rPr>
        <w:t xml:space="preserve"> zůstáv</w:t>
      </w:r>
      <w:r w:rsidR="001748A1">
        <w:rPr>
          <w:rFonts w:ascii="Tahoma" w:hAnsi="Tahoma" w:cs="Tahoma"/>
          <w:bCs/>
          <w:sz w:val="20"/>
        </w:rPr>
        <w:t>á</w:t>
      </w:r>
      <w:r w:rsidRPr="004A437B">
        <w:rPr>
          <w:rFonts w:ascii="Tahoma" w:hAnsi="Tahoma" w:cs="Tahoma"/>
          <w:bCs/>
          <w:sz w:val="20"/>
        </w:rPr>
        <w:t xml:space="preserve"> po d</w:t>
      </w:r>
      <w:r w:rsidR="00F267AE">
        <w:rPr>
          <w:rFonts w:ascii="Tahoma" w:hAnsi="Tahoma" w:cs="Tahoma"/>
          <w:bCs/>
          <w:sz w:val="20"/>
        </w:rPr>
        <w:t>obu platnosti smlouvy majetkem P</w:t>
      </w:r>
      <w:r w:rsidRPr="004A437B">
        <w:rPr>
          <w:rFonts w:ascii="Tahoma" w:hAnsi="Tahoma" w:cs="Tahoma"/>
          <w:bCs/>
          <w:sz w:val="20"/>
        </w:rPr>
        <w:t xml:space="preserve">ůjčitele. Jde o zařízení </w:t>
      </w:r>
      <w:r w:rsidRPr="004A437B">
        <w:rPr>
          <w:rFonts w:ascii="Tahoma" w:hAnsi="Tahoma" w:cs="Tahoma"/>
          <w:sz w:val="20"/>
        </w:rPr>
        <w:t>nové a</w:t>
      </w:r>
      <w:r w:rsidR="00AA022A">
        <w:rPr>
          <w:rFonts w:ascii="Tahoma" w:hAnsi="Tahoma" w:cs="Tahoma"/>
          <w:sz w:val="20"/>
        </w:rPr>
        <w:t> </w:t>
      </w:r>
      <w:r w:rsidRPr="004A437B">
        <w:rPr>
          <w:rFonts w:ascii="Tahoma" w:hAnsi="Tahoma" w:cs="Tahoma"/>
          <w:sz w:val="20"/>
        </w:rPr>
        <w:t xml:space="preserve">nerepasované, včetně kompletního ovládacího software </w:t>
      </w:r>
      <w:r w:rsidR="002D2ECF">
        <w:rPr>
          <w:rFonts w:ascii="Tahoma" w:hAnsi="Tahoma" w:cs="Tahoma"/>
          <w:sz w:val="20"/>
        </w:rPr>
        <w:t xml:space="preserve">a příslušenství </w:t>
      </w:r>
      <w:r w:rsidRPr="004A437B">
        <w:rPr>
          <w:rFonts w:ascii="Tahoma" w:hAnsi="Tahoma" w:cs="Tahoma"/>
          <w:sz w:val="20"/>
        </w:rPr>
        <w:t>pro plné zajištění všech požadovaných funkcí (dále jen „</w:t>
      </w:r>
      <w:r w:rsidRPr="004A437B">
        <w:rPr>
          <w:rFonts w:ascii="Tahoma" w:hAnsi="Tahoma" w:cs="Tahoma"/>
          <w:b/>
          <w:sz w:val="20"/>
        </w:rPr>
        <w:t>zařízení</w:t>
      </w:r>
      <w:r w:rsidRPr="004A437B">
        <w:rPr>
          <w:rFonts w:ascii="Tahoma" w:hAnsi="Tahoma" w:cs="Tahoma"/>
          <w:sz w:val="20"/>
        </w:rPr>
        <w:t>“)</w:t>
      </w:r>
      <w:r w:rsidRPr="004A437B">
        <w:rPr>
          <w:rFonts w:ascii="Tahoma" w:hAnsi="Tahoma" w:cs="Tahoma"/>
          <w:bCs/>
          <w:sz w:val="20"/>
        </w:rPr>
        <w:t>. Součástí závazku půjčitele dle této smlouvy je doprava přístroj</w:t>
      </w:r>
      <w:r w:rsidR="00D07D7E">
        <w:rPr>
          <w:rFonts w:ascii="Tahoma" w:hAnsi="Tahoma" w:cs="Tahoma"/>
          <w:bCs/>
          <w:sz w:val="20"/>
        </w:rPr>
        <w:t>e</w:t>
      </w:r>
      <w:r w:rsidRPr="004A437B">
        <w:rPr>
          <w:rFonts w:ascii="Tahoma" w:hAnsi="Tahoma" w:cs="Tahoma"/>
          <w:bCs/>
          <w:sz w:val="20"/>
        </w:rPr>
        <w:t xml:space="preserve"> do místa plnění vypůjčitele dle čl. II. 2. této smlouvy, jeho montáž,</w:t>
      </w:r>
      <w:r w:rsidR="001748A1">
        <w:rPr>
          <w:rFonts w:ascii="Tahoma" w:hAnsi="Tahoma" w:cs="Tahoma"/>
          <w:bCs/>
          <w:sz w:val="20"/>
        </w:rPr>
        <w:t xml:space="preserve"> instalace</w:t>
      </w:r>
      <w:r w:rsidRPr="004A437B">
        <w:rPr>
          <w:rFonts w:ascii="Tahoma" w:hAnsi="Tahoma" w:cs="Tahoma"/>
          <w:bCs/>
          <w:sz w:val="20"/>
        </w:rPr>
        <w:t xml:space="preserve"> </w:t>
      </w:r>
      <w:r w:rsidRPr="004A437B">
        <w:rPr>
          <w:rFonts w:ascii="Tahoma" w:hAnsi="Tahoma" w:cs="Tahoma"/>
          <w:sz w:val="20"/>
        </w:rPr>
        <w:t>uvedení do provozu a</w:t>
      </w:r>
      <w:r w:rsidR="00BF5F4E">
        <w:rPr>
          <w:rFonts w:ascii="Tahoma" w:hAnsi="Tahoma" w:cs="Tahoma"/>
          <w:sz w:val="20"/>
        </w:rPr>
        <w:t xml:space="preserve"> instruktáž odborného personálu, vč. veškerých dalších činností spojených s výpůjčkou zařízení, napojení na LIS, atd., dle požadavků zadavatele uvedených v zadávacích podmínkách. </w:t>
      </w:r>
    </w:p>
    <w:p w14:paraId="04FADA25" w14:textId="181FCE05" w:rsidR="00615C71" w:rsidRDefault="00615C71" w:rsidP="004A437B">
      <w:pPr>
        <w:pStyle w:val="Odstavecseseznamem"/>
        <w:numPr>
          <w:ilvl w:val="1"/>
          <w:numId w:val="23"/>
        </w:numPr>
        <w:spacing w:after="60"/>
        <w:ind w:left="426"/>
        <w:jc w:val="both"/>
        <w:rPr>
          <w:rFonts w:ascii="Tahoma" w:hAnsi="Tahoma" w:cs="Tahoma"/>
          <w:sz w:val="20"/>
        </w:rPr>
      </w:pPr>
      <w:r w:rsidRPr="007E0376">
        <w:rPr>
          <w:rFonts w:ascii="Tahoma" w:hAnsi="Tahoma" w:cs="Tahoma"/>
          <w:sz w:val="20"/>
        </w:rPr>
        <w:lastRenderedPageBreak/>
        <w:t>Vypůjčené zařízení specifikované v bodě 1 člán</w:t>
      </w:r>
      <w:r w:rsidR="00F267AE">
        <w:rPr>
          <w:rFonts w:ascii="Tahoma" w:hAnsi="Tahoma" w:cs="Tahoma"/>
          <w:sz w:val="20"/>
        </w:rPr>
        <w:t>ku II. bude umístěno v objektu V</w:t>
      </w:r>
      <w:r w:rsidRPr="007E0376">
        <w:rPr>
          <w:rFonts w:ascii="Tahoma" w:hAnsi="Tahoma" w:cs="Tahoma"/>
          <w:sz w:val="20"/>
        </w:rPr>
        <w:t xml:space="preserve">ypůjčitele, a to na adrese: </w:t>
      </w:r>
      <w:r w:rsidR="00545624">
        <w:rPr>
          <w:rFonts w:ascii="Tahoma" w:hAnsi="Tahoma" w:cs="Tahoma"/>
          <w:sz w:val="20"/>
        </w:rPr>
        <w:t>SZZ Krnov</w:t>
      </w:r>
      <w:r w:rsidRPr="007E0376">
        <w:rPr>
          <w:rFonts w:ascii="Tahoma" w:hAnsi="Tahoma" w:cs="Tahoma"/>
          <w:sz w:val="20"/>
        </w:rPr>
        <w:t xml:space="preserve">, </w:t>
      </w:r>
      <w:r w:rsidR="00545624">
        <w:rPr>
          <w:rFonts w:ascii="Tahoma" w:hAnsi="Tahoma" w:cs="Tahoma"/>
          <w:sz w:val="20"/>
        </w:rPr>
        <w:t>I. P. Pavlova 552/9, Pod Bezručovým vrchem, 794 01 Krnov</w:t>
      </w:r>
      <w:r w:rsidRPr="007E0376">
        <w:rPr>
          <w:rFonts w:ascii="Tahoma" w:hAnsi="Tahoma" w:cs="Tahoma"/>
          <w:sz w:val="20"/>
        </w:rPr>
        <w:t xml:space="preserve">, </w:t>
      </w:r>
      <w:r w:rsidR="008A46A7">
        <w:rPr>
          <w:rFonts w:ascii="Tahoma" w:hAnsi="Tahoma" w:cs="Tahoma"/>
          <w:sz w:val="20"/>
        </w:rPr>
        <w:t xml:space="preserve">Centrální laboratoř </w:t>
      </w:r>
      <w:r w:rsidRPr="007E0376">
        <w:rPr>
          <w:rFonts w:ascii="Tahoma" w:hAnsi="Tahoma" w:cs="Tahoma"/>
          <w:sz w:val="20"/>
        </w:rPr>
        <w:t>(dále jen „</w:t>
      </w:r>
      <w:r w:rsidRPr="007E0376">
        <w:rPr>
          <w:rFonts w:ascii="Tahoma" w:hAnsi="Tahoma" w:cs="Tahoma"/>
          <w:b/>
          <w:sz w:val="20"/>
        </w:rPr>
        <w:t>pracoviště</w:t>
      </w:r>
      <w:r w:rsidRPr="007E0376">
        <w:rPr>
          <w:rFonts w:ascii="Tahoma" w:hAnsi="Tahoma" w:cs="Tahoma"/>
          <w:sz w:val="20"/>
        </w:rPr>
        <w:t>“)</w:t>
      </w:r>
      <w:r w:rsidR="000C7E32">
        <w:rPr>
          <w:rFonts w:ascii="Tahoma" w:hAnsi="Tahoma" w:cs="Tahoma"/>
          <w:sz w:val="20"/>
        </w:rPr>
        <w:t>.</w:t>
      </w:r>
    </w:p>
    <w:p w14:paraId="268F8261" w14:textId="5D90087C" w:rsidR="00CD1681" w:rsidRPr="001748A1" w:rsidRDefault="00615C71" w:rsidP="001748A1">
      <w:pPr>
        <w:pStyle w:val="Odstavecseseznamem"/>
        <w:numPr>
          <w:ilvl w:val="1"/>
          <w:numId w:val="23"/>
        </w:numPr>
        <w:spacing w:after="60"/>
        <w:ind w:left="426"/>
        <w:jc w:val="both"/>
        <w:rPr>
          <w:rFonts w:ascii="Tahoma" w:hAnsi="Tahoma" w:cs="Tahoma"/>
          <w:sz w:val="20"/>
        </w:rPr>
      </w:pPr>
      <w:r w:rsidRPr="001748A1">
        <w:rPr>
          <w:rFonts w:ascii="Tahoma" w:hAnsi="Tahoma" w:cs="Tahoma"/>
          <w:sz w:val="20"/>
        </w:rPr>
        <w:t>Zařízení bud</w:t>
      </w:r>
      <w:r w:rsidR="00D07D7E" w:rsidRPr="001748A1">
        <w:rPr>
          <w:rFonts w:ascii="Tahoma" w:hAnsi="Tahoma" w:cs="Tahoma"/>
          <w:sz w:val="20"/>
        </w:rPr>
        <w:t>e</w:t>
      </w:r>
      <w:r w:rsidRPr="001748A1">
        <w:rPr>
          <w:rFonts w:ascii="Tahoma" w:hAnsi="Tahoma" w:cs="Tahoma"/>
          <w:sz w:val="20"/>
        </w:rPr>
        <w:t xml:space="preserve"> zapůjčen</w:t>
      </w:r>
      <w:r w:rsidR="00D07D7E" w:rsidRPr="001748A1">
        <w:rPr>
          <w:rFonts w:ascii="Tahoma" w:hAnsi="Tahoma" w:cs="Tahoma"/>
          <w:sz w:val="20"/>
        </w:rPr>
        <w:t>o</w:t>
      </w:r>
      <w:r w:rsidRPr="001748A1">
        <w:rPr>
          <w:rFonts w:ascii="Tahoma" w:hAnsi="Tahoma" w:cs="Tahoma"/>
          <w:sz w:val="20"/>
        </w:rPr>
        <w:t xml:space="preserve"> za účelem provádění </w:t>
      </w:r>
      <w:r w:rsidR="00800670" w:rsidRPr="001748A1">
        <w:rPr>
          <w:rFonts w:ascii="Tahoma" w:hAnsi="Tahoma" w:cs="Tahoma"/>
          <w:sz w:val="20"/>
        </w:rPr>
        <w:t xml:space="preserve">vyšetření </w:t>
      </w:r>
      <w:r w:rsidR="00310708" w:rsidRPr="001748A1">
        <w:rPr>
          <w:rFonts w:ascii="Tahoma" w:hAnsi="Tahoma" w:cs="Tahoma"/>
          <w:sz w:val="20"/>
        </w:rPr>
        <w:t>infekčních markerů a ARR</w:t>
      </w:r>
      <w:r w:rsidR="001C6A7C">
        <w:rPr>
          <w:rFonts w:ascii="Tahoma" w:hAnsi="Tahoma" w:cs="Tahoma"/>
          <w:sz w:val="20"/>
        </w:rPr>
        <w:t xml:space="preserve"> (</w:t>
      </w:r>
      <w:r w:rsidR="001C6A7C">
        <w:t>Aldosteron/Renin ratio)</w:t>
      </w:r>
      <w:r w:rsidR="00D07D7E" w:rsidRPr="001748A1">
        <w:rPr>
          <w:rFonts w:ascii="Tahoma" w:hAnsi="Tahoma" w:cs="Tahoma"/>
          <w:sz w:val="20"/>
        </w:rPr>
        <w:t>.</w:t>
      </w:r>
      <w:r w:rsidR="00CD1681" w:rsidRPr="001748A1">
        <w:rPr>
          <w:rFonts w:ascii="Tahoma" w:hAnsi="Tahoma" w:cs="Tahoma"/>
          <w:sz w:val="20"/>
        </w:rPr>
        <w:t xml:space="preserve"> </w:t>
      </w:r>
    </w:p>
    <w:p w14:paraId="6A897AE8" w14:textId="77777777" w:rsidR="00280150" w:rsidRPr="00CD1681" w:rsidRDefault="0041510B" w:rsidP="00371C2C">
      <w:pPr>
        <w:pStyle w:val="Odstavecseseznamem"/>
        <w:numPr>
          <w:ilvl w:val="1"/>
          <w:numId w:val="23"/>
        </w:numPr>
        <w:spacing w:after="60"/>
        <w:ind w:left="426"/>
        <w:jc w:val="both"/>
        <w:rPr>
          <w:rFonts w:ascii="Tahoma" w:hAnsi="Tahoma" w:cs="Tahoma"/>
          <w:sz w:val="20"/>
        </w:rPr>
      </w:pPr>
      <w:r>
        <w:rPr>
          <w:rFonts w:ascii="Tahoma" w:hAnsi="Tahoma" w:cs="Tahoma"/>
          <w:sz w:val="20"/>
        </w:rPr>
        <w:t>Specifikace zařízení:</w:t>
      </w:r>
    </w:p>
    <w:tbl>
      <w:tblPr>
        <w:tblW w:w="9072" w:type="dxa"/>
        <w:tblInd w:w="421" w:type="dxa"/>
        <w:tblLayout w:type="fixed"/>
        <w:tblCellMar>
          <w:top w:w="55" w:type="dxa"/>
          <w:left w:w="55" w:type="dxa"/>
          <w:bottom w:w="55" w:type="dxa"/>
          <w:right w:w="55" w:type="dxa"/>
        </w:tblCellMar>
        <w:tblLook w:val="00A0" w:firstRow="1" w:lastRow="0" w:firstColumn="1" w:lastColumn="0" w:noHBand="0" w:noVBand="0"/>
      </w:tblPr>
      <w:tblGrid>
        <w:gridCol w:w="1984"/>
        <w:gridCol w:w="2164"/>
        <w:gridCol w:w="1158"/>
        <w:gridCol w:w="1883"/>
        <w:gridCol w:w="1883"/>
      </w:tblGrid>
      <w:tr w:rsidR="0041510B" w:rsidRPr="00F33BC7" w14:paraId="315438A3" w14:textId="77777777" w:rsidTr="00B66687">
        <w:trPr>
          <w:trHeight w:val="990"/>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D14E9"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Typ přístroje</w:t>
            </w:r>
          </w:p>
        </w:tc>
        <w:tc>
          <w:tcPr>
            <w:tcW w:w="2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8076F"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Označení přístroje</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21087"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Rok výroby</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0F7C4"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 xml:space="preserve">movité věci </w:t>
            </w:r>
            <w:r w:rsidRPr="00F33BC7">
              <w:rPr>
                <w:rFonts w:asciiTheme="minorHAnsi" w:hAnsiTheme="minorHAnsi" w:cstheme="minorHAnsi"/>
                <w:b/>
                <w:sz w:val="22"/>
                <w:szCs w:val="22"/>
              </w:rPr>
              <w:t>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bez</w:t>
            </w:r>
            <w:r w:rsidRPr="00F33BC7">
              <w:rPr>
                <w:rFonts w:asciiTheme="minorHAnsi" w:hAnsiTheme="minorHAnsi" w:cstheme="minorHAnsi"/>
                <w:b/>
                <w:sz w:val="22"/>
                <w:szCs w:val="22"/>
              </w:rPr>
              <w:t xml:space="preserve"> DPH</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DE341"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movité věci</w:t>
            </w:r>
            <w:r w:rsidRPr="00F33BC7">
              <w:rPr>
                <w:rFonts w:asciiTheme="minorHAnsi" w:hAnsiTheme="minorHAnsi" w:cstheme="minorHAnsi"/>
                <w:b/>
                <w:sz w:val="22"/>
                <w:szCs w:val="22"/>
              </w:rPr>
              <w:t xml:space="preserve"> 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vč.</w:t>
            </w:r>
            <w:r w:rsidRPr="00F33BC7">
              <w:rPr>
                <w:rFonts w:asciiTheme="minorHAnsi" w:hAnsiTheme="minorHAnsi" w:cstheme="minorHAnsi"/>
                <w:b/>
                <w:sz w:val="22"/>
                <w:szCs w:val="22"/>
              </w:rPr>
              <w:t xml:space="preserve"> DPH</w:t>
            </w:r>
          </w:p>
        </w:tc>
      </w:tr>
      <w:tr w:rsidR="0041510B" w:rsidRPr="00F33BC7" w14:paraId="7A79CE58" w14:textId="77777777" w:rsidTr="00B66687">
        <w:trPr>
          <w:trHeight w:val="343"/>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0DA128" w14:textId="4AB3358D" w:rsidR="0041510B" w:rsidRPr="00F33BC7" w:rsidRDefault="00844C5A" w:rsidP="009A36D5">
            <w:pPr>
              <w:pStyle w:val="Obsahtabulky"/>
              <w:rPr>
                <w:rFonts w:asciiTheme="minorHAnsi" w:hAnsiTheme="minorHAnsi" w:cstheme="minorHAnsi"/>
                <w:sz w:val="22"/>
              </w:rPr>
            </w:pPr>
            <w:r>
              <w:rPr>
                <w:rFonts w:asciiTheme="minorHAnsi" w:hAnsiTheme="minorHAnsi" w:cstheme="minorHAnsi"/>
                <w:sz w:val="22"/>
              </w:rPr>
              <w:t>Chemiluminiscenční analyzátor</w:t>
            </w:r>
          </w:p>
        </w:tc>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14:paraId="30EC2A23" w14:textId="60ABB6B6" w:rsidR="0041510B" w:rsidRPr="00F33BC7" w:rsidRDefault="00844C5A" w:rsidP="009A36D5">
            <w:pPr>
              <w:pStyle w:val="Obsahtabulky"/>
              <w:jc w:val="center"/>
              <w:rPr>
                <w:rFonts w:asciiTheme="minorHAnsi" w:hAnsiTheme="minorHAnsi" w:cstheme="minorHAnsi"/>
                <w:b/>
                <w:sz w:val="22"/>
              </w:rPr>
            </w:pPr>
            <w:r>
              <w:rPr>
                <w:rFonts w:asciiTheme="minorHAnsi" w:hAnsiTheme="minorHAnsi" w:cstheme="minorHAnsi"/>
                <w:b/>
                <w:sz w:val="22"/>
              </w:rPr>
              <w:t>Liaison XL</w:t>
            </w:r>
          </w:p>
        </w:tc>
        <w:tc>
          <w:tcPr>
            <w:tcW w:w="1158" w:type="dxa"/>
            <w:tcBorders>
              <w:top w:val="single" w:sz="4" w:space="0" w:color="auto"/>
              <w:left w:val="single" w:sz="4" w:space="0" w:color="auto"/>
              <w:bottom w:val="single" w:sz="4" w:space="0" w:color="auto"/>
              <w:right w:val="single" w:sz="4" w:space="0" w:color="auto"/>
            </w:tcBorders>
            <w:vAlign w:val="center"/>
          </w:tcPr>
          <w:p w14:paraId="6F1959CD" w14:textId="208C1E8A" w:rsidR="0041510B" w:rsidRPr="00F33BC7" w:rsidRDefault="00DA1B40" w:rsidP="00844C5A">
            <w:pPr>
              <w:pStyle w:val="Obsahtabulky"/>
              <w:jc w:val="center"/>
              <w:rPr>
                <w:rFonts w:asciiTheme="minorHAnsi" w:hAnsiTheme="minorHAnsi" w:cstheme="minorHAnsi"/>
                <w:b/>
                <w:sz w:val="22"/>
              </w:rPr>
            </w:pPr>
            <w:r>
              <w:rPr>
                <w:rFonts w:asciiTheme="minorHAnsi" w:hAnsiTheme="minorHAnsi" w:cstheme="minorHAnsi"/>
                <w:b/>
                <w:sz w:val="22"/>
              </w:rPr>
              <w:t>2024</w:t>
            </w:r>
          </w:p>
        </w:tc>
        <w:tc>
          <w:tcPr>
            <w:tcW w:w="1883" w:type="dxa"/>
            <w:tcBorders>
              <w:top w:val="single" w:sz="4" w:space="0" w:color="auto"/>
              <w:left w:val="single" w:sz="4" w:space="0" w:color="auto"/>
              <w:bottom w:val="single" w:sz="4" w:space="0" w:color="auto"/>
              <w:right w:val="single" w:sz="4" w:space="0" w:color="auto"/>
            </w:tcBorders>
            <w:vAlign w:val="center"/>
          </w:tcPr>
          <w:p w14:paraId="3A970C8D" w14:textId="1B37E638" w:rsidR="0041510B" w:rsidRPr="00F33BC7" w:rsidRDefault="00844C5A" w:rsidP="00844C5A">
            <w:pPr>
              <w:pStyle w:val="Obsahtabulky"/>
              <w:jc w:val="center"/>
              <w:rPr>
                <w:rFonts w:asciiTheme="minorHAnsi" w:hAnsiTheme="minorHAnsi" w:cstheme="minorHAnsi"/>
                <w:b/>
                <w:sz w:val="22"/>
              </w:rPr>
            </w:pPr>
            <w:r>
              <w:rPr>
                <w:rFonts w:asciiTheme="minorHAnsi" w:hAnsiTheme="minorHAnsi" w:cstheme="minorHAnsi"/>
                <w:b/>
                <w:sz w:val="22"/>
              </w:rPr>
              <w:t>1 900 000 Kč</w:t>
            </w:r>
          </w:p>
        </w:tc>
        <w:tc>
          <w:tcPr>
            <w:tcW w:w="1883" w:type="dxa"/>
            <w:tcBorders>
              <w:top w:val="single" w:sz="4" w:space="0" w:color="auto"/>
              <w:left w:val="single" w:sz="4" w:space="0" w:color="auto"/>
              <w:bottom w:val="single" w:sz="4" w:space="0" w:color="auto"/>
              <w:right w:val="single" w:sz="4" w:space="0" w:color="auto"/>
            </w:tcBorders>
            <w:vAlign w:val="center"/>
          </w:tcPr>
          <w:p w14:paraId="4FC95975" w14:textId="6A7C1432" w:rsidR="0041510B" w:rsidRPr="00F33BC7" w:rsidRDefault="00226C19" w:rsidP="00844C5A">
            <w:pPr>
              <w:pStyle w:val="Obsahtabulky"/>
              <w:jc w:val="center"/>
              <w:rPr>
                <w:rFonts w:asciiTheme="minorHAnsi" w:hAnsiTheme="minorHAnsi" w:cstheme="minorHAnsi"/>
                <w:b/>
                <w:sz w:val="22"/>
              </w:rPr>
            </w:pPr>
            <w:r>
              <w:rPr>
                <w:rFonts w:asciiTheme="minorHAnsi" w:hAnsiTheme="minorHAnsi" w:cstheme="minorHAnsi"/>
                <w:b/>
                <w:sz w:val="22"/>
              </w:rPr>
              <w:t>2 299 000 Kč</w:t>
            </w:r>
          </w:p>
        </w:tc>
      </w:tr>
    </w:tbl>
    <w:p w14:paraId="5A7C6D9E" w14:textId="77777777" w:rsidR="00615C71" w:rsidRPr="0096149A" w:rsidRDefault="00615C71" w:rsidP="00AB4DA7">
      <w:pPr>
        <w:pStyle w:val="Odstavecseseznamem"/>
        <w:spacing w:after="60"/>
        <w:ind w:left="426"/>
        <w:jc w:val="both"/>
        <w:rPr>
          <w:rFonts w:ascii="Tahoma" w:hAnsi="Tahoma" w:cs="Tahoma"/>
          <w:sz w:val="20"/>
        </w:rPr>
      </w:pPr>
    </w:p>
    <w:p w14:paraId="7286203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1E8F95D6" w14:textId="77777777" w:rsidR="00615C71" w:rsidRPr="006102BE"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6102BE">
        <w:rPr>
          <w:rFonts w:ascii="Tahoma" w:hAnsi="Tahoma" w:cs="Tahoma"/>
          <w:b/>
          <w:bCs/>
          <w:sz w:val="20"/>
        </w:rPr>
        <w:t>Dodání a instalace</w:t>
      </w:r>
    </w:p>
    <w:p w14:paraId="0573E5EC" w14:textId="72EC38E6" w:rsidR="00615C71" w:rsidRPr="006102BE" w:rsidRDefault="00615C71" w:rsidP="001A7F91">
      <w:pPr>
        <w:pStyle w:val="Odstavecseseznamem"/>
        <w:numPr>
          <w:ilvl w:val="1"/>
          <w:numId w:val="23"/>
        </w:numPr>
        <w:spacing w:after="60"/>
        <w:ind w:left="426"/>
        <w:jc w:val="both"/>
        <w:rPr>
          <w:rFonts w:ascii="Tahoma" w:hAnsi="Tahoma" w:cs="Tahoma"/>
          <w:sz w:val="20"/>
        </w:rPr>
      </w:pPr>
      <w:r w:rsidRPr="006102BE">
        <w:rPr>
          <w:rFonts w:ascii="Tahoma" w:hAnsi="Tahoma" w:cs="Tahoma"/>
          <w:sz w:val="20"/>
        </w:rPr>
        <w:t xml:space="preserve">Půjčitel bezplatně doručí </w:t>
      </w:r>
      <w:r w:rsidR="00D07D7E" w:rsidRPr="006102BE">
        <w:rPr>
          <w:rFonts w:ascii="Tahoma" w:hAnsi="Tahoma" w:cs="Tahoma"/>
          <w:sz w:val="20"/>
        </w:rPr>
        <w:t>předmět smlouvy</w:t>
      </w:r>
      <w:r w:rsidR="008A46A7">
        <w:rPr>
          <w:rFonts w:ascii="Tahoma" w:hAnsi="Tahoma" w:cs="Tahoma"/>
          <w:sz w:val="20"/>
        </w:rPr>
        <w:t xml:space="preserve">, </w:t>
      </w:r>
      <w:r w:rsidRPr="006102BE">
        <w:rPr>
          <w:rFonts w:ascii="Tahoma" w:hAnsi="Tahoma" w:cs="Tahoma"/>
          <w:sz w:val="20"/>
        </w:rPr>
        <w:t>včetně veškerého příslušenství specifikovaného v</w:t>
      </w:r>
      <w:r w:rsidR="00F267AE">
        <w:rPr>
          <w:rFonts w:ascii="Tahoma" w:hAnsi="Tahoma" w:cs="Tahoma"/>
          <w:sz w:val="20"/>
        </w:rPr>
        <w:t xml:space="preserve"> </w:t>
      </w:r>
      <w:r w:rsidRPr="006102BE">
        <w:rPr>
          <w:rFonts w:ascii="Tahoma" w:hAnsi="Tahoma" w:cs="Tahoma"/>
          <w:sz w:val="20"/>
        </w:rPr>
        <w:t> </w:t>
      </w:r>
      <w:r w:rsidR="00C24C2C" w:rsidRPr="006102BE">
        <w:rPr>
          <w:rFonts w:ascii="Tahoma" w:hAnsi="Tahoma" w:cs="Tahoma"/>
          <w:sz w:val="20"/>
        </w:rPr>
        <w:t>P</w:t>
      </w:r>
      <w:r w:rsidRPr="006102BE">
        <w:rPr>
          <w:rFonts w:ascii="Tahoma" w:hAnsi="Tahoma" w:cs="Tahoma"/>
          <w:sz w:val="20"/>
        </w:rPr>
        <w:t>říloze č.</w:t>
      </w:r>
      <w:r w:rsidR="003129A7">
        <w:rPr>
          <w:rFonts w:ascii="Tahoma" w:hAnsi="Tahoma" w:cs="Tahoma"/>
          <w:sz w:val="20"/>
        </w:rPr>
        <w:t> </w:t>
      </w:r>
      <w:r w:rsidRPr="006102BE">
        <w:rPr>
          <w:rFonts w:ascii="Tahoma" w:hAnsi="Tahoma" w:cs="Tahoma"/>
          <w:sz w:val="20"/>
        </w:rPr>
        <w:t xml:space="preserve">1 této smlouvy </w:t>
      </w:r>
      <w:r w:rsidR="00F267AE">
        <w:rPr>
          <w:rFonts w:ascii="Tahoma" w:hAnsi="Tahoma" w:cs="Tahoma"/>
          <w:sz w:val="20"/>
        </w:rPr>
        <w:t>(účastník uvede základní parametry</w:t>
      </w:r>
      <w:r w:rsidR="00874397">
        <w:rPr>
          <w:rFonts w:ascii="Tahoma" w:hAnsi="Tahoma" w:cs="Tahoma"/>
          <w:sz w:val="20"/>
        </w:rPr>
        <w:t>, specifikaci</w:t>
      </w:r>
      <w:r w:rsidR="00F267AE">
        <w:rPr>
          <w:rFonts w:ascii="Tahoma" w:hAnsi="Tahoma" w:cs="Tahoma"/>
          <w:sz w:val="20"/>
        </w:rPr>
        <w:t xml:space="preserve">) </w:t>
      </w:r>
      <w:r w:rsidR="00424C1E">
        <w:rPr>
          <w:rFonts w:ascii="Tahoma" w:hAnsi="Tahoma" w:cs="Tahoma"/>
          <w:sz w:val="20"/>
        </w:rPr>
        <w:t xml:space="preserve">na pracoviště </w:t>
      </w:r>
      <w:r w:rsidR="009511E9" w:rsidRPr="009E31D6">
        <w:rPr>
          <w:rFonts w:ascii="Tahoma" w:hAnsi="Tahoma" w:cs="Tahoma"/>
          <w:sz w:val="20"/>
        </w:rPr>
        <w:t xml:space="preserve">nejpozději do </w:t>
      </w:r>
      <w:r w:rsidR="009E31D6" w:rsidRPr="009E31D6">
        <w:rPr>
          <w:rFonts w:ascii="Tahoma" w:hAnsi="Tahoma" w:cs="Tahoma"/>
          <w:sz w:val="20"/>
        </w:rPr>
        <w:t>4 týdnů</w:t>
      </w:r>
      <w:r w:rsidR="009511E9" w:rsidRPr="0041510B">
        <w:rPr>
          <w:rFonts w:ascii="Tahoma" w:hAnsi="Tahoma" w:cs="Tahoma"/>
          <w:sz w:val="20"/>
        </w:rPr>
        <w:t xml:space="preserve"> ode</w:t>
      </w:r>
      <w:r w:rsidR="009511E9">
        <w:rPr>
          <w:rFonts w:ascii="Tahoma" w:hAnsi="Tahoma" w:cs="Tahoma"/>
          <w:sz w:val="20"/>
        </w:rPr>
        <w:t xml:space="preserve"> dne nabytí účinnosti smlouvy, </w:t>
      </w:r>
      <w:r w:rsidRPr="006102BE">
        <w:rPr>
          <w:rFonts w:ascii="Tahoma" w:hAnsi="Tahoma" w:cs="Tahoma"/>
          <w:sz w:val="20"/>
        </w:rPr>
        <w:t>nain</w:t>
      </w:r>
      <w:r w:rsidR="00545624" w:rsidRPr="006102BE">
        <w:rPr>
          <w:rFonts w:ascii="Tahoma" w:hAnsi="Tahoma" w:cs="Tahoma"/>
          <w:sz w:val="20"/>
        </w:rPr>
        <w:t>staluje je</w:t>
      </w:r>
      <w:r w:rsidR="00352EA9">
        <w:rPr>
          <w:rFonts w:ascii="Tahoma" w:hAnsi="Tahoma" w:cs="Tahoma"/>
          <w:sz w:val="20"/>
        </w:rPr>
        <w:t xml:space="preserve"> a zprovozní</w:t>
      </w:r>
      <w:r w:rsidR="009511E9">
        <w:rPr>
          <w:rFonts w:ascii="Tahoma" w:hAnsi="Tahoma" w:cs="Tahoma"/>
          <w:sz w:val="20"/>
        </w:rPr>
        <w:t xml:space="preserve">, uvede do rutinního </w:t>
      </w:r>
      <w:r w:rsidR="009511E9" w:rsidRPr="00F33D29">
        <w:rPr>
          <w:rFonts w:ascii="Tahoma" w:hAnsi="Tahoma" w:cs="Tahoma"/>
          <w:sz w:val="20"/>
        </w:rPr>
        <w:t xml:space="preserve">provozu </w:t>
      </w:r>
      <w:r w:rsidR="00F33D29" w:rsidRPr="00F33D29">
        <w:rPr>
          <w:rFonts w:ascii="Tahoma" w:hAnsi="Tahoma" w:cs="Tahoma"/>
          <w:sz w:val="20"/>
        </w:rPr>
        <w:t>nejpozději do 1 týdne</w:t>
      </w:r>
      <w:r w:rsidR="009511E9" w:rsidRPr="00F33D29">
        <w:rPr>
          <w:rFonts w:ascii="Tahoma" w:hAnsi="Tahoma" w:cs="Tahoma"/>
          <w:sz w:val="20"/>
        </w:rPr>
        <w:t xml:space="preserve"> ode dne jeho dodání, vč. písemného protokolu o instalaci.</w:t>
      </w:r>
      <w:r w:rsidRPr="00F33D29">
        <w:rPr>
          <w:rFonts w:ascii="Tahoma" w:hAnsi="Tahoma" w:cs="Tahoma"/>
          <w:sz w:val="20"/>
        </w:rPr>
        <w:t xml:space="preserve"> Součástí instalace bude provedení vstupní validace.</w:t>
      </w:r>
      <w:r w:rsidRPr="006102BE">
        <w:rPr>
          <w:rFonts w:ascii="Tahoma" w:hAnsi="Tahoma" w:cs="Tahoma"/>
          <w:sz w:val="20"/>
        </w:rPr>
        <w:t xml:space="preserve"> Vypůjčitel zajistí účast svého oprávněného zástupce při instalaci. </w:t>
      </w:r>
    </w:p>
    <w:p w14:paraId="4A484488" w14:textId="6DF25166"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odpovídá za to, že zařízení j</w:t>
      </w:r>
      <w:r w:rsidR="00D07D7E">
        <w:rPr>
          <w:rFonts w:ascii="Tahoma" w:hAnsi="Tahoma" w:cs="Tahoma"/>
          <w:sz w:val="20"/>
        </w:rPr>
        <w:t>e</w:t>
      </w:r>
      <w:r w:rsidR="00F267AE">
        <w:rPr>
          <w:rFonts w:ascii="Tahoma" w:hAnsi="Tahoma" w:cs="Tahoma"/>
          <w:sz w:val="20"/>
        </w:rPr>
        <w:t xml:space="preserve"> v době předání V</w:t>
      </w:r>
      <w:r w:rsidRPr="0096149A">
        <w:rPr>
          <w:rFonts w:ascii="Tahoma" w:hAnsi="Tahoma" w:cs="Tahoma"/>
          <w:sz w:val="20"/>
        </w:rPr>
        <w:t xml:space="preserve">ypůjčiteli ve stavu způsobilém k řádnému užívání, a to za účelem zdravotnického využití včetně veškeré předepsané dokumentace v českém jazyce v tištěné i elektronické podobě, </w:t>
      </w:r>
      <w:r w:rsidR="009E31D6">
        <w:rPr>
          <w:rFonts w:ascii="Tahoma" w:hAnsi="Tahoma" w:cs="Tahoma"/>
          <w:sz w:val="20"/>
        </w:rPr>
        <w:t xml:space="preserve">minimálně </w:t>
      </w:r>
      <w:r w:rsidRPr="0096149A">
        <w:rPr>
          <w:rFonts w:ascii="Tahoma" w:hAnsi="Tahoma" w:cs="Tahoma"/>
          <w:sz w:val="20"/>
        </w:rPr>
        <w:t>tedy:</w:t>
      </w:r>
    </w:p>
    <w:p w14:paraId="4B7C879E" w14:textId="6D5922FE" w:rsidR="00BF5F4E" w:rsidRDefault="009E31D6" w:rsidP="00371C2C">
      <w:pPr>
        <w:numPr>
          <w:ilvl w:val="1"/>
          <w:numId w:val="1"/>
        </w:numPr>
        <w:spacing w:after="60"/>
        <w:jc w:val="both"/>
        <w:rPr>
          <w:rFonts w:ascii="Tahoma" w:hAnsi="Tahoma" w:cs="Tahoma"/>
          <w:sz w:val="20"/>
          <w:szCs w:val="20"/>
        </w:rPr>
      </w:pPr>
      <w:r>
        <w:rPr>
          <w:rFonts w:ascii="Tahoma" w:hAnsi="Tahoma" w:cs="Tahoma"/>
          <w:sz w:val="20"/>
          <w:szCs w:val="20"/>
        </w:rPr>
        <w:t xml:space="preserve">uživatelskou dokumentaci – návod k použití a údržbě (uživatelská příručka) </w:t>
      </w:r>
    </w:p>
    <w:p w14:paraId="5179FF47" w14:textId="3A26A15C" w:rsidR="00615C71" w:rsidRPr="0096149A" w:rsidRDefault="00615C71" w:rsidP="00371C2C">
      <w:pPr>
        <w:numPr>
          <w:ilvl w:val="1"/>
          <w:numId w:val="1"/>
        </w:numPr>
        <w:spacing w:after="60"/>
        <w:jc w:val="both"/>
        <w:rPr>
          <w:rFonts w:ascii="Tahoma" w:hAnsi="Tahoma" w:cs="Tahoma"/>
          <w:sz w:val="20"/>
          <w:szCs w:val="20"/>
        </w:rPr>
      </w:pPr>
      <w:r w:rsidRPr="0096149A">
        <w:rPr>
          <w:rFonts w:ascii="Tahoma" w:hAnsi="Tahoma" w:cs="Tahoma"/>
          <w:sz w:val="20"/>
          <w:szCs w:val="20"/>
        </w:rPr>
        <w:t>prohlášení o shodě</w:t>
      </w:r>
      <w:r w:rsidR="009E31D6">
        <w:rPr>
          <w:rFonts w:ascii="Tahoma" w:hAnsi="Tahoma" w:cs="Tahoma"/>
          <w:sz w:val="20"/>
          <w:szCs w:val="20"/>
        </w:rPr>
        <w:t xml:space="preserve"> </w:t>
      </w:r>
    </w:p>
    <w:p w14:paraId="3E106CF1" w14:textId="2743CEDD"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Zařízení bud</w:t>
      </w:r>
      <w:r w:rsidR="00310708">
        <w:rPr>
          <w:rFonts w:ascii="Tahoma" w:hAnsi="Tahoma" w:cs="Tahoma"/>
          <w:sz w:val="20"/>
        </w:rPr>
        <w:t>e</w:t>
      </w:r>
      <w:r w:rsidRPr="0096149A">
        <w:rPr>
          <w:rFonts w:ascii="Tahoma" w:hAnsi="Tahoma" w:cs="Tahoma"/>
          <w:sz w:val="20"/>
        </w:rPr>
        <w:t xml:space="preserve"> předán</w:t>
      </w:r>
      <w:r w:rsidR="00310708">
        <w:rPr>
          <w:rFonts w:ascii="Tahoma" w:hAnsi="Tahoma" w:cs="Tahoma"/>
          <w:sz w:val="20"/>
        </w:rPr>
        <w:t>o</w:t>
      </w:r>
      <w:r w:rsidRPr="0096149A">
        <w:rPr>
          <w:rFonts w:ascii="Tahoma" w:hAnsi="Tahoma" w:cs="Tahoma"/>
          <w:sz w:val="20"/>
        </w:rPr>
        <w:t xml:space="preserve"> včetně všech součástí potřebných k je</w:t>
      </w:r>
      <w:r w:rsidR="00D07D7E">
        <w:rPr>
          <w:rFonts w:ascii="Tahoma" w:hAnsi="Tahoma" w:cs="Tahoma"/>
          <w:sz w:val="20"/>
        </w:rPr>
        <w:t>ho</w:t>
      </w:r>
      <w:r w:rsidRPr="0096149A">
        <w:rPr>
          <w:rFonts w:ascii="Tahoma" w:hAnsi="Tahoma" w:cs="Tahoma"/>
          <w:sz w:val="20"/>
        </w:rPr>
        <w:t xml:space="preserve"> provozu. </w:t>
      </w:r>
    </w:p>
    <w:p w14:paraId="17302B3A" w14:textId="77777777" w:rsidR="00615C71" w:rsidRDefault="00615C71" w:rsidP="00371C2C">
      <w:pPr>
        <w:pStyle w:val="Odstavecseseznamem"/>
        <w:numPr>
          <w:ilvl w:val="1"/>
          <w:numId w:val="23"/>
        </w:numPr>
        <w:spacing w:after="60"/>
        <w:ind w:left="426"/>
        <w:jc w:val="both"/>
        <w:rPr>
          <w:rFonts w:ascii="Tahoma" w:hAnsi="Tahoma" w:cs="Tahoma"/>
          <w:sz w:val="20"/>
        </w:rPr>
      </w:pPr>
      <w:r w:rsidRPr="000B6404">
        <w:rPr>
          <w:rFonts w:ascii="Tahoma" w:hAnsi="Tahoma" w:cs="Tahoma"/>
          <w:sz w:val="20"/>
        </w:rPr>
        <w:t>O předání zařízení bude sepsán předávací protokol.</w:t>
      </w:r>
    </w:p>
    <w:p w14:paraId="1279FA92" w14:textId="77777777" w:rsidR="002E0987" w:rsidRPr="000B6404" w:rsidRDefault="002E0987" w:rsidP="002E0987">
      <w:pPr>
        <w:pStyle w:val="Odstavecseseznamem"/>
        <w:spacing w:after="60"/>
        <w:ind w:left="426"/>
        <w:jc w:val="both"/>
        <w:rPr>
          <w:rFonts w:ascii="Tahoma" w:hAnsi="Tahoma" w:cs="Tahoma"/>
          <w:sz w:val="20"/>
        </w:rPr>
      </w:pPr>
    </w:p>
    <w:p w14:paraId="2DF70319"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783EA44E"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Doba výpůjčky</w:t>
      </w:r>
    </w:p>
    <w:p w14:paraId="16323674" w14:textId="77777777" w:rsidR="00D82EFE" w:rsidRPr="00225565" w:rsidRDefault="00D82EFE" w:rsidP="00225565">
      <w:pPr>
        <w:pStyle w:val="Odstavecseseznamem"/>
        <w:numPr>
          <w:ilvl w:val="1"/>
          <w:numId w:val="23"/>
        </w:numPr>
        <w:spacing w:after="60"/>
        <w:ind w:left="426"/>
        <w:jc w:val="both"/>
        <w:rPr>
          <w:rFonts w:ascii="Tahoma" w:hAnsi="Tahoma" w:cs="Tahoma"/>
          <w:strike/>
          <w:sz w:val="20"/>
        </w:rPr>
      </w:pPr>
      <w:r w:rsidRPr="00225565">
        <w:rPr>
          <w:rFonts w:ascii="Tahoma" w:hAnsi="Tahoma" w:cs="Tahoma"/>
          <w:color w:val="000000"/>
          <w:sz w:val="20"/>
        </w:rPr>
        <w:t xml:space="preserve">Tato smlouva se uzavírá na dobu účinnosti související kupní smlouvy na dodávky spotřebního materiálu uzavřené v rámci totožné veřejné </w:t>
      </w:r>
      <w:r w:rsidR="00225565">
        <w:rPr>
          <w:rFonts w:ascii="Tahoma" w:hAnsi="Tahoma" w:cs="Tahoma"/>
          <w:color w:val="000000"/>
          <w:sz w:val="20"/>
        </w:rPr>
        <w:t>zakázky mezi stejnými účastníky</w:t>
      </w:r>
      <w:r w:rsidRPr="00225565">
        <w:rPr>
          <w:rFonts w:ascii="Tahoma" w:hAnsi="Tahoma" w:cs="Tahoma"/>
          <w:color w:val="000000"/>
          <w:sz w:val="20"/>
        </w:rPr>
        <w:t xml:space="preserve">. </w:t>
      </w:r>
      <w:r w:rsidRPr="00225565">
        <w:rPr>
          <w:rFonts w:ascii="Tahoma" w:hAnsi="Tahoma" w:cs="Tahoma"/>
          <w:sz w:val="20"/>
        </w:rPr>
        <w:t xml:space="preserve">Okamžikem zániku související kupní smlouvy </w:t>
      </w:r>
      <w:r w:rsidRPr="00402878">
        <w:rPr>
          <w:rFonts w:ascii="Tahoma" w:hAnsi="Tahoma" w:cs="Tahoma"/>
          <w:sz w:val="20"/>
        </w:rPr>
        <w:t xml:space="preserve">automaticky, bez dalšího </w:t>
      </w:r>
      <w:r w:rsidR="00402878" w:rsidRPr="00402878">
        <w:rPr>
          <w:rFonts w:ascii="Tahoma" w:eastAsia="Times New Roman" w:hAnsi="Tahoma" w:cs="Tahoma"/>
          <w:sz w:val="20"/>
        </w:rPr>
        <w:t>právního jednání kterékoliv ze smluvních stran, směřujícího k ukončení smlouvy</w:t>
      </w:r>
      <w:r w:rsidR="00853C63">
        <w:rPr>
          <w:rFonts w:ascii="Tahoma" w:eastAsia="Times New Roman" w:hAnsi="Tahoma" w:cs="Tahoma"/>
          <w:sz w:val="20"/>
        </w:rPr>
        <w:t>,</w:t>
      </w:r>
      <w:r w:rsidR="00402878" w:rsidRPr="00402878">
        <w:rPr>
          <w:rFonts w:ascii="Tahoma" w:eastAsia="Times New Roman" w:hAnsi="Tahoma" w:cs="Tahoma"/>
          <w:sz w:val="20"/>
        </w:rPr>
        <w:t xml:space="preserve"> z</w:t>
      </w:r>
      <w:r w:rsidRPr="00402878">
        <w:rPr>
          <w:rFonts w:ascii="Tahoma" w:hAnsi="Tahoma" w:cs="Tahoma"/>
          <w:sz w:val="20"/>
        </w:rPr>
        <w:t>aniká tato smlouva o výpůjčce.</w:t>
      </w:r>
      <w:r w:rsidRPr="00225565">
        <w:rPr>
          <w:rFonts w:ascii="Tahoma" w:hAnsi="Tahoma" w:cs="Tahoma"/>
          <w:color w:val="000000"/>
          <w:sz w:val="20"/>
        </w:rPr>
        <w:t xml:space="preserve"> </w:t>
      </w:r>
    </w:p>
    <w:p w14:paraId="1F5FCC32" w14:textId="7508F1A5" w:rsidR="00615C71" w:rsidRPr="00225565"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Po upl</w:t>
      </w:r>
      <w:r w:rsidR="00F267AE">
        <w:rPr>
          <w:rFonts w:ascii="Tahoma" w:hAnsi="Tahoma" w:cs="Tahoma"/>
          <w:sz w:val="20"/>
        </w:rPr>
        <w:t>ynutí doby výpůjčky je povinen Vypůjčitel zařízení vrátit P</w:t>
      </w:r>
      <w:r w:rsidRPr="0096149A">
        <w:rPr>
          <w:rFonts w:ascii="Tahoma" w:hAnsi="Tahoma" w:cs="Tahoma"/>
          <w:sz w:val="20"/>
        </w:rPr>
        <w:t xml:space="preserve">ůjčiteli </w:t>
      </w:r>
      <w:r w:rsidR="00D82EFE" w:rsidRPr="00225565">
        <w:rPr>
          <w:rFonts w:ascii="Tahoma" w:hAnsi="Tahoma" w:cs="Tahoma"/>
          <w:sz w:val="20"/>
        </w:rPr>
        <w:t>ve stavu</w:t>
      </w:r>
      <w:r w:rsidR="004C4C53">
        <w:rPr>
          <w:rFonts w:ascii="Tahoma" w:hAnsi="Tahoma" w:cs="Tahoma"/>
          <w:sz w:val="20"/>
        </w:rPr>
        <w:t>,</w:t>
      </w:r>
      <w:r w:rsidR="00D82EFE" w:rsidRPr="00225565">
        <w:rPr>
          <w:rFonts w:ascii="Tahoma" w:hAnsi="Tahoma" w:cs="Tahoma"/>
          <w:sz w:val="20"/>
        </w:rPr>
        <w:t xml:space="preserve"> v jakém zařízení převzal s přihlédnutím k běžnému opotřebení odpovídajícímu četnosti prováděných úkonů a době výpůjčky. </w:t>
      </w:r>
      <w:r w:rsidRPr="00225565">
        <w:rPr>
          <w:rFonts w:ascii="Tahoma" w:hAnsi="Tahoma" w:cs="Tahoma"/>
          <w:sz w:val="20"/>
        </w:rPr>
        <w:t>O vrácení zařízení bude sepsán protokol.</w:t>
      </w:r>
    </w:p>
    <w:p w14:paraId="39295BA7"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02ADE612"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V</w:t>
      </w:r>
      <w:r w:rsidR="00615C71" w:rsidRPr="0096149A">
        <w:rPr>
          <w:rFonts w:ascii="Tahoma" w:hAnsi="Tahoma" w:cs="Tahoma"/>
          <w:b/>
          <w:bCs/>
          <w:sz w:val="20"/>
        </w:rPr>
        <w:t>ypůjčitele</w:t>
      </w:r>
    </w:p>
    <w:p w14:paraId="645FF031" w14:textId="0F80ABF0"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w:t>
      </w:r>
      <w:r w:rsidR="00280150">
        <w:rPr>
          <w:rFonts w:ascii="Tahoma" w:hAnsi="Tahoma" w:cs="Tahoma"/>
          <w:bCs/>
          <w:sz w:val="20"/>
        </w:rPr>
        <w:t>j</w:t>
      </w:r>
      <w:r w:rsidR="00310708">
        <w:rPr>
          <w:rFonts w:ascii="Tahoma" w:hAnsi="Tahoma" w:cs="Tahoma"/>
          <w:bCs/>
          <w:sz w:val="20"/>
        </w:rPr>
        <w:t>čitel zajistí, že zařízení bude uchováváno</w:t>
      </w:r>
      <w:r w:rsidR="00280150">
        <w:rPr>
          <w:rFonts w:ascii="Tahoma" w:hAnsi="Tahoma" w:cs="Tahoma"/>
          <w:bCs/>
          <w:sz w:val="20"/>
        </w:rPr>
        <w:t xml:space="preserve"> a </w:t>
      </w:r>
      <w:r w:rsidR="00310708">
        <w:rPr>
          <w:rFonts w:ascii="Tahoma" w:hAnsi="Tahoma" w:cs="Tahoma"/>
          <w:bCs/>
          <w:sz w:val="20"/>
        </w:rPr>
        <w:t>obsluhováno</w:t>
      </w:r>
      <w:r w:rsidRPr="0096149A">
        <w:rPr>
          <w:rFonts w:ascii="Tahoma" w:hAnsi="Tahoma" w:cs="Tahoma"/>
          <w:bCs/>
          <w:sz w:val="20"/>
        </w:rPr>
        <w:t xml:space="preserve"> ve vhodném prostředí, že bud</w:t>
      </w:r>
      <w:r w:rsidR="00310708">
        <w:rPr>
          <w:rFonts w:ascii="Tahoma" w:hAnsi="Tahoma" w:cs="Tahoma"/>
          <w:bCs/>
          <w:sz w:val="20"/>
        </w:rPr>
        <w:t>e využíváno pouze pro účely, pro které bylo navrženo, a že bude správně obsluhováno</w:t>
      </w:r>
      <w:r w:rsidRPr="0096149A">
        <w:rPr>
          <w:rFonts w:ascii="Tahoma" w:hAnsi="Tahoma" w:cs="Tahoma"/>
          <w:bCs/>
          <w:sz w:val="20"/>
        </w:rPr>
        <w:t xml:space="preserve"> vyškoleným personálem v souladu s pokyny a doporučením výrobce. </w:t>
      </w:r>
    </w:p>
    <w:p w14:paraId="4F8E75B9" w14:textId="40873A7F"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lastRenderedPageBreak/>
        <w:t>Vypůjčitel ponechá zařízení na pracovišti a nebude žádnou část zařízení přemísťovat bez předchozího písemnéh</w:t>
      </w:r>
      <w:r w:rsidR="00880DF6">
        <w:rPr>
          <w:rFonts w:ascii="Tahoma" w:hAnsi="Tahoma" w:cs="Tahoma"/>
          <w:bCs/>
          <w:sz w:val="20"/>
        </w:rPr>
        <w:t>o souhlasu P</w:t>
      </w:r>
      <w:r w:rsidRPr="0096149A">
        <w:rPr>
          <w:rFonts w:ascii="Tahoma" w:hAnsi="Tahoma" w:cs="Tahoma"/>
          <w:bCs/>
          <w:sz w:val="20"/>
        </w:rPr>
        <w:t xml:space="preserve">ůjčitele. </w:t>
      </w:r>
    </w:p>
    <w:p w14:paraId="27471698"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w:t>
      </w:r>
      <w:r w:rsidR="00F267AE">
        <w:rPr>
          <w:rFonts w:ascii="Tahoma" w:hAnsi="Tahoma" w:cs="Tahoma"/>
          <w:bCs/>
          <w:sz w:val="20"/>
        </w:rPr>
        <w:t>el umožní oprávněnému zástupci P</w:t>
      </w:r>
      <w:r w:rsidRPr="0096149A">
        <w:rPr>
          <w:rFonts w:ascii="Tahoma" w:hAnsi="Tahoma" w:cs="Tahoma"/>
          <w:bCs/>
          <w:sz w:val="20"/>
        </w:rPr>
        <w:t xml:space="preserve">ůjčitele přístup k zařízení v běžné pracovní době vypůjčitele. </w:t>
      </w:r>
    </w:p>
    <w:p w14:paraId="6D3A9DA2"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Vypůjčitel je oprávněn využívat zařízení řádně a v souladu s úč</w:t>
      </w:r>
      <w:r w:rsidR="00F267AE">
        <w:rPr>
          <w:rFonts w:ascii="Tahoma" w:hAnsi="Tahoma" w:cs="Tahoma"/>
          <w:sz w:val="20"/>
        </w:rPr>
        <w:t>elem, pro který bylo zařízení vy</w:t>
      </w:r>
      <w:r w:rsidRPr="0096149A">
        <w:rPr>
          <w:rFonts w:ascii="Tahoma" w:hAnsi="Tahoma" w:cs="Tahoma"/>
          <w:sz w:val="20"/>
        </w:rPr>
        <w:t>půjčeno, a je povinen zařízení chránit před poškozením, ztrátou nebo zničením.</w:t>
      </w:r>
    </w:p>
    <w:p w14:paraId="7CBE3693" w14:textId="77777777" w:rsidR="00615C71" w:rsidRDefault="00615C71" w:rsidP="001A7F91">
      <w:pPr>
        <w:pStyle w:val="Odstavecseseznamem"/>
        <w:numPr>
          <w:ilvl w:val="1"/>
          <w:numId w:val="23"/>
        </w:numPr>
        <w:spacing w:after="0" w:line="240" w:lineRule="auto"/>
        <w:ind w:left="426"/>
        <w:jc w:val="both"/>
        <w:rPr>
          <w:rFonts w:ascii="Tahoma" w:hAnsi="Tahoma" w:cs="Tahoma"/>
          <w:sz w:val="20"/>
        </w:rPr>
      </w:pPr>
      <w:r w:rsidRPr="001A7F91">
        <w:rPr>
          <w:rFonts w:ascii="Tahoma" w:hAnsi="Tahoma" w:cs="Tahoma"/>
          <w:sz w:val="20"/>
        </w:rPr>
        <w:t xml:space="preserve">Vypůjčitel není oprávněn bez souhlasu </w:t>
      </w:r>
      <w:r w:rsidR="00F267AE">
        <w:rPr>
          <w:rFonts w:ascii="Tahoma" w:hAnsi="Tahoma" w:cs="Tahoma"/>
          <w:sz w:val="20"/>
        </w:rPr>
        <w:t>P</w:t>
      </w:r>
      <w:r w:rsidRPr="001A7F91">
        <w:rPr>
          <w:rFonts w:ascii="Tahoma" w:hAnsi="Tahoma" w:cs="Tahoma"/>
          <w:sz w:val="20"/>
        </w:rPr>
        <w:t>ůjčitele přenechat zařízení užívání třetí osobě.</w:t>
      </w:r>
    </w:p>
    <w:p w14:paraId="2840A6CE" w14:textId="77777777" w:rsidR="00D07D7E" w:rsidRDefault="00D07D7E" w:rsidP="007E0376">
      <w:pPr>
        <w:pStyle w:val="Odstavecseseznamem"/>
        <w:spacing w:after="0" w:line="240" w:lineRule="auto"/>
        <w:ind w:left="426"/>
        <w:jc w:val="both"/>
        <w:rPr>
          <w:rFonts w:ascii="Tahoma" w:hAnsi="Tahoma" w:cs="Tahoma"/>
          <w:sz w:val="20"/>
        </w:rPr>
      </w:pPr>
    </w:p>
    <w:p w14:paraId="534BFAF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4E880B2"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P</w:t>
      </w:r>
      <w:r w:rsidR="00615C71" w:rsidRPr="0096149A">
        <w:rPr>
          <w:rFonts w:ascii="Tahoma" w:hAnsi="Tahoma" w:cs="Tahoma"/>
          <w:b/>
          <w:bCs/>
          <w:sz w:val="20"/>
        </w:rPr>
        <w:t>ůjčitele</w:t>
      </w:r>
    </w:p>
    <w:p w14:paraId="069DFCC4" w14:textId="2973B1F7" w:rsidR="00615C71" w:rsidRPr="0096149A" w:rsidRDefault="00F267AE" w:rsidP="00371C2C">
      <w:pPr>
        <w:pStyle w:val="Odstavecseseznamem"/>
        <w:numPr>
          <w:ilvl w:val="1"/>
          <w:numId w:val="23"/>
        </w:numPr>
        <w:spacing w:after="60"/>
        <w:ind w:left="426"/>
        <w:jc w:val="both"/>
        <w:rPr>
          <w:rFonts w:ascii="Tahoma" w:hAnsi="Tahoma" w:cs="Tahoma"/>
          <w:sz w:val="20"/>
        </w:rPr>
      </w:pPr>
      <w:r>
        <w:rPr>
          <w:rFonts w:ascii="Tahoma" w:hAnsi="Tahoma" w:cs="Tahoma"/>
          <w:sz w:val="20"/>
        </w:rPr>
        <w:t xml:space="preserve">Při předání zařízení provede Půjčitel </w:t>
      </w:r>
      <w:r w:rsidR="001C6A7C">
        <w:rPr>
          <w:rFonts w:ascii="Tahoma" w:hAnsi="Tahoma" w:cs="Tahoma"/>
          <w:sz w:val="20"/>
        </w:rPr>
        <w:t>zaškolení</w:t>
      </w:r>
      <w:r>
        <w:rPr>
          <w:rFonts w:ascii="Tahoma" w:hAnsi="Tahoma" w:cs="Tahoma"/>
          <w:sz w:val="20"/>
        </w:rPr>
        <w:t xml:space="preserve"> zaměstnanců V</w:t>
      </w:r>
      <w:r w:rsidR="00615C71" w:rsidRPr="0096149A">
        <w:rPr>
          <w:rFonts w:ascii="Tahoma" w:hAnsi="Tahoma" w:cs="Tahoma"/>
          <w:sz w:val="20"/>
        </w:rPr>
        <w:t>ypůjčitele ohledně obsluhy zařízení</w:t>
      </w:r>
      <w:r w:rsidR="008E6212">
        <w:rPr>
          <w:rFonts w:ascii="Tahoma" w:hAnsi="Tahoma" w:cs="Tahoma"/>
          <w:sz w:val="20"/>
        </w:rPr>
        <w:t xml:space="preserve"> v souladu se zákonem č. 375/2022 Sb</w:t>
      </w:r>
      <w:r w:rsidR="00A916A8">
        <w:rPr>
          <w:rFonts w:ascii="Tahoma" w:hAnsi="Tahoma" w:cs="Tahoma"/>
          <w:sz w:val="20"/>
        </w:rPr>
        <w:t>.</w:t>
      </w:r>
      <w:r w:rsidR="008E6212">
        <w:rPr>
          <w:rFonts w:ascii="Tahoma" w:hAnsi="Tahoma" w:cs="Tahoma"/>
          <w:sz w:val="20"/>
        </w:rPr>
        <w:t xml:space="preserve"> </w:t>
      </w:r>
      <w:r w:rsidR="00D464BF">
        <w:rPr>
          <w:rFonts w:ascii="Tahoma" w:hAnsi="Tahoma" w:cs="Tahoma"/>
          <w:sz w:val="20"/>
        </w:rPr>
        <w:t>o zdravotnických prostředcích a diagnostických zdravotnických prostředcích in vitro</w:t>
      </w:r>
      <w:r w:rsidR="00615C71" w:rsidRPr="0096149A">
        <w:rPr>
          <w:rFonts w:ascii="Tahoma" w:hAnsi="Tahoma" w:cs="Tahoma"/>
          <w:sz w:val="20"/>
        </w:rPr>
        <w:t xml:space="preserve">, o čemž </w:t>
      </w:r>
      <w:r w:rsidR="00615C71">
        <w:rPr>
          <w:rFonts w:ascii="Tahoma" w:hAnsi="Tahoma" w:cs="Tahoma"/>
          <w:sz w:val="20"/>
        </w:rPr>
        <w:t>bude Půjčitelem sepsán</w:t>
      </w:r>
      <w:r w:rsidR="00615C71" w:rsidRPr="0096149A">
        <w:rPr>
          <w:rFonts w:ascii="Tahoma" w:hAnsi="Tahoma" w:cs="Tahoma"/>
          <w:sz w:val="20"/>
        </w:rPr>
        <w:t xml:space="preserve"> Protokol o </w:t>
      </w:r>
      <w:r w:rsidR="001C6A7C">
        <w:rPr>
          <w:rFonts w:ascii="Tahoma" w:hAnsi="Tahoma" w:cs="Tahoma"/>
          <w:sz w:val="20"/>
        </w:rPr>
        <w:t>zaškolení</w:t>
      </w:r>
      <w:r w:rsidR="00615C71" w:rsidRPr="0096149A">
        <w:rPr>
          <w:rFonts w:ascii="Tahoma" w:hAnsi="Tahoma" w:cs="Tahoma"/>
          <w:sz w:val="20"/>
        </w:rPr>
        <w:t xml:space="preserve"> obsluhy.</w:t>
      </w:r>
      <w:r w:rsidR="009511E9">
        <w:rPr>
          <w:rFonts w:ascii="Tahoma" w:hAnsi="Tahoma" w:cs="Tahoma"/>
          <w:sz w:val="20"/>
        </w:rPr>
        <w:t xml:space="preserve"> </w:t>
      </w:r>
    </w:p>
    <w:p w14:paraId="75F6A558"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je povinen provádět bezplatně:</w:t>
      </w:r>
    </w:p>
    <w:p w14:paraId="12321F60" w14:textId="65334194"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pravidelné bezpečnostně technické prohlídky</w:t>
      </w:r>
      <w:r>
        <w:rPr>
          <w:rFonts w:ascii="Tahoma" w:hAnsi="Tahoma" w:cs="Tahoma"/>
          <w:sz w:val="20"/>
        </w:rPr>
        <w:t xml:space="preserve">, </w:t>
      </w:r>
      <w:r w:rsidR="005C2DE6">
        <w:rPr>
          <w:rFonts w:ascii="Tahoma" w:hAnsi="Tahoma" w:cs="Tahoma"/>
          <w:sz w:val="20"/>
        </w:rPr>
        <w:t xml:space="preserve">kontroly, údržbu, revize, </w:t>
      </w:r>
      <w:r w:rsidRPr="0096149A">
        <w:rPr>
          <w:rFonts w:ascii="Tahoma" w:hAnsi="Tahoma" w:cs="Tahoma"/>
          <w:sz w:val="20"/>
        </w:rPr>
        <w:t xml:space="preserve">opravy a servis vypůjčeného </w:t>
      </w:r>
      <w:r>
        <w:rPr>
          <w:rFonts w:ascii="Tahoma" w:hAnsi="Tahoma" w:cs="Tahoma"/>
          <w:sz w:val="20"/>
        </w:rPr>
        <w:t>zařízení po celou dobu výpůjčky</w:t>
      </w:r>
      <w:r w:rsidR="00AA022A">
        <w:rPr>
          <w:rFonts w:ascii="Tahoma" w:hAnsi="Tahoma" w:cs="Tahoma"/>
          <w:sz w:val="20"/>
        </w:rPr>
        <w:t>,</w:t>
      </w:r>
      <w:r>
        <w:rPr>
          <w:rFonts w:ascii="Tahoma" w:hAnsi="Tahoma" w:cs="Tahoma"/>
          <w:sz w:val="20"/>
        </w:rPr>
        <w:t xml:space="preserve"> </w:t>
      </w:r>
      <w:r w:rsidRPr="0096149A">
        <w:rPr>
          <w:rFonts w:ascii="Tahoma" w:hAnsi="Tahoma" w:cs="Tahoma"/>
          <w:sz w:val="20"/>
        </w:rPr>
        <w:t>a to v souladu s příslušnými právními předpisy</w:t>
      </w:r>
      <w:r w:rsidRPr="00771251">
        <w:rPr>
          <w:rFonts w:ascii="Tahoma" w:hAnsi="Tahoma" w:cs="Tahoma"/>
          <w:sz w:val="20"/>
        </w:rPr>
        <w:t xml:space="preserve"> </w:t>
      </w:r>
      <w:r w:rsidRPr="00880EEA">
        <w:rPr>
          <w:rFonts w:ascii="Tahoma" w:hAnsi="Tahoma" w:cs="Tahoma"/>
          <w:sz w:val="20"/>
        </w:rPr>
        <w:t xml:space="preserve">vztahujícími se k danému typu zařízení </w:t>
      </w:r>
      <w:r w:rsidR="00F267AE">
        <w:rPr>
          <w:rFonts w:ascii="Tahoma" w:hAnsi="Tahoma" w:cs="Tahoma"/>
          <w:sz w:val="20"/>
        </w:rPr>
        <w:t>(zákon č. 375/2022</w:t>
      </w:r>
      <w:r w:rsidRPr="004278EF">
        <w:rPr>
          <w:rFonts w:ascii="Tahoma" w:hAnsi="Tahoma" w:cs="Tahoma"/>
          <w:sz w:val="20"/>
        </w:rPr>
        <w:t xml:space="preserve"> Sb.,</w:t>
      </w:r>
      <w:r w:rsidR="006877FB">
        <w:rPr>
          <w:rFonts w:ascii="Tahoma" w:hAnsi="Tahoma" w:cs="Tahoma"/>
          <w:sz w:val="20"/>
        </w:rPr>
        <w:t xml:space="preserve"> v platném znění</w:t>
      </w:r>
      <w:r w:rsidRPr="00880EEA">
        <w:rPr>
          <w:rFonts w:ascii="Tahoma" w:hAnsi="Tahoma" w:cs="Tahoma"/>
          <w:sz w:val="20"/>
        </w:rPr>
        <w:t>), návodem k obsluze zařízení</w:t>
      </w:r>
      <w:r w:rsidR="00D464BF">
        <w:rPr>
          <w:rFonts w:ascii="Tahoma" w:hAnsi="Tahoma" w:cs="Tahoma"/>
          <w:sz w:val="20"/>
        </w:rPr>
        <w:t>, doporučením výrobce</w:t>
      </w:r>
      <w:r w:rsidRPr="00880EEA">
        <w:rPr>
          <w:rFonts w:ascii="Tahoma" w:hAnsi="Tahoma" w:cs="Tahoma"/>
          <w:sz w:val="20"/>
        </w:rPr>
        <w:t xml:space="preserve"> či z důvod</w:t>
      </w:r>
      <w:r>
        <w:rPr>
          <w:rFonts w:ascii="Tahoma" w:hAnsi="Tahoma" w:cs="Tahoma"/>
          <w:sz w:val="20"/>
        </w:rPr>
        <w:t>u aktuálního stavu zařízení.</w:t>
      </w:r>
    </w:p>
    <w:p w14:paraId="27EA69D6" w14:textId="4F231B6D" w:rsidR="00615C71" w:rsidRPr="002E5456" w:rsidRDefault="00F263BC"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 xml:space="preserve">ervis zdarma, včetně PBTK, validací, modifikací dle pokynů výrobce </w:t>
      </w:r>
      <w:r w:rsidR="005C2DE6">
        <w:rPr>
          <w:rFonts w:ascii="Tahoma" w:hAnsi="Tahoma" w:cs="Tahoma"/>
          <w:sz w:val="20"/>
        </w:rPr>
        <w:t xml:space="preserve">a </w:t>
      </w:r>
      <w:r w:rsidR="00615C71" w:rsidRPr="002E5456">
        <w:rPr>
          <w:rFonts w:ascii="Tahoma" w:hAnsi="Tahoma" w:cs="Tahoma"/>
          <w:sz w:val="20"/>
        </w:rPr>
        <w:t>v souladu se zákonem č.</w:t>
      </w:r>
      <w:r w:rsidR="0041510B">
        <w:rPr>
          <w:rFonts w:ascii="Tahoma" w:hAnsi="Tahoma" w:cs="Tahoma"/>
          <w:sz w:val="20"/>
        </w:rPr>
        <w:t> </w:t>
      </w:r>
      <w:r w:rsidR="008A46A7">
        <w:rPr>
          <w:rFonts w:ascii="Tahoma" w:hAnsi="Tahoma" w:cs="Tahoma"/>
          <w:sz w:val="20"/>
        </w:rPr>
        <w:t>375/2022</w:t>
      </w:r>
      <w:r w:rsidR="00615C71" w:rsidRPr="002E5456">
        <w:rPr>
          <w:rFonts w:ascii="Tahoma" w:hAnsi="Tahoma" w:cs="Tahoma"/>
          <w:sz w:val="20"/>
        </w:rPr>
        <w:t xml:space="preserve"> Sb. v platném znění a případné modernizace,</w:t>
      </w:r>
      <w:r w:rsidR="00615C71">
        <w:rPr>
          <w:rFonts w:ascii="Tahoma" w:hAnsi="Tahoma" w:cs="Tahoma"/>
          <w:sz w:val="20"/>
        </w:rPr>
        <w:t xml:space="preserve"> </w:t>
      </w:r>
    </w:p>
    <w:p w14:paraId="34F5CFF0" w14:textId="520A25D2" w:rsidR="005C2DE6" w:rsidRPr="002D2ECF"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D2ECF">
        <w:rPr>
          <w:rFonts w:ascii="Tahoma" w:hAnsi="Tahoma" w:cs="Tahoma"/>
          <w:sz w:val="20"/>
        </w:rPr>
        <w:t>servisní služby zajištěny v režimu 24/7,</w:t>
      </w:r>
    </w:p>
    <w:p w14:paraId="66EB06EA" w14:textId="3B7C91E5"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dodávky náhradních dílů vč. jejich výměny</w:t>
      </w:r>
      <w:r>
        <w:rPr>
          <w:rFonts w:ascii="Tahoma" w:hAnsi="Tahoma" w:cs="Tahoma"/>
          <w:sz w:val="20"/>
        </w:rPr>
        <w:t>,</w:t>
      </w:r>
      <w:r w:rsidRPr="0096149A">
        <w:rPr>
          <w:rFonts w:ascii="Tahoma" w:hAnsi="Tahoma" w:cs="Tahoma"/>
          <w:sz w:val="20"/>
        </w:rPr>
        <w:t xml:space="preserve"> </w:t>
      </w:r>
    </w:p>
    <w:p w14:paraId="6175267B" w14:textId="77777777" w:rsidR="00615C71" w:rsidRPr="00A522C2"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bookmarkStart w:id="1" w:name="_Hlk50462278"/>
      <w:r w:rsidRPr="00A522C2">
        <w:rPr>
          <w:rFonts w:ascii="Tahoma" w:hAnsi="Tahoma" w:cs="Tahoma"/>
          <w:sz w:val="20"/>
        </w:rPr>
        <w:t xml:space="preserve">servisní zásahy nejpozději do 2 </w:t>
      </w:r>
      <w:r w:rsidR="008F68A5" w:rsidRPr="00A522C2">
        <w:rPr>
          <w:rFonts w:ascii="Tahoma" w:hAnsi="Tahoma" w:cs="Tahoma"/>
          <w:sz w:val="20"/>
        </w:rPr>
        <w:t>pracovních dnů</w:t>
      </w:r>
      <w:r w:rsidRPr="00A522C2">
        <w:rPr>
          <w:rFonts w:ascii="Tahoma" w:hAnsi="Tahoma" w:cs="Tahoma"/>
          <w:sz w:val="20"/>
        </w:rPr>
        <w:t xml:space="preserve"> od nahlášení závady,</w:t>
      </w:r>
    </w:p>
    <w:bookmarkEnd w:id="1"/>
    <w:p w14:paraId="69E6C2E2" w14:textId="7CB28950" w:rsidR="005C2DE6"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odstranění nahlášené vady bez zbytečného odkladu, nejpozději však do 12 hod od okamžiku jejího nahlášení bez potřeby náhradních dílů, do 1 pracovního dne od okamžiku nahlášení v případě nutnosti použití náhradních dílů, nedohodnou-li se smluvní strany písemně jinak,</w:t>
      </w:r>
    </w:p>
    <w:p w14:paraId="665236F7" w14:textId="797A74FB" w:rsidR="00615C71" w:rsidRPr="00771251"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E5456">
        <w:rPr>
          <w:rFonts w:ascii="Tahoma" w:hAnsi="Tahoma" w:cs="Tahoma"/>
          <w:sz w:val="20"/>
        </w:rPr>
        <w:t>aplikační podpor</w:t>
      </w:r>
      <w:r>
        <w:rPr>
          <w:rFonts w:ascii="Tahoma" w:hAnsi="Tahoma" w:cs="Tahoma"/>
          <w:sz w:val="20"/>
        </w:rPr>
        <w:t>u</w:t>
      </w:r>
      <w:r w:rsidRPr="002E5456">
        <w:rPr>
          <w:rFonts w:ascii="Tahoma" w:hAnsi="Tahoma" w:cs="Tahoma"/>
          <w:sz w:val="20"/>
        </w:rPr>
        <w:t>, zaškolení personálu,</w:t>
      </w:r>
    </w:p>
    <w:p w14:paraId="7B138C5A" w14:textId="5D1DDCB8" w:rsidR="00615C71" w:rsidRDefault="00AA022A"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ervis osobami oprávněnými výrobcem, předložení ověřených kopií certifikátu o zaškolení osob provádějících servis</w:t>
      </w:r>
      <w:r w:rsidR="000B6404">
        <w:rPr>
          <w:rFonts w:ascii="Tahoma" w:hAnsi="Tahoma" w:cs="Tahoma"/>
          <w:sz w:val="20"/>
        </w:rPr>
        <w:t>,</w:t>
      </w:r>
      <w:r w:rsidR="008C5549">
        <w:rPr>
          <w:rFonts w:ascii="Tahoma" w:hAnsi="Tahoma" w:cs="Tahoma"/>
          <w:sz w:val="20"/>
        </w:rPr>
        <w:t xml:space="preserve"> ke každému servisnímu zásahu bude dodán servisní protokol,</w:t>
      </w:r>
    </w:p>
    <w:p w14:paraId="37FC44BE" w14:textId="59C8EC1E" w:rsidR="00615C71" w:rsidRDefault="006102BE"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v případě potřeby (vyšší opotřebení nebo poruchovost)</w:t>
      </w:r>
      <w:r w:rsidR="00615C71" w:rsidRPr="008F2444">
        <w:rPr>
          <w:rFonts w:ascii="Tahoma" w:hAnsi="Tahoma" w:cs="Tahoma"/>
          <w:sz w:val="20"/>
        </w:rPr>
        <w:t xml:space="preserve"> provést kompletní obměnu předmětu výpůjčky, vč</w:t>
      </w:r>
      <w:r w:rsidR="00402878">
        <w:rPr>
          <w:rFonts w:ascii="Tahoma" w:hAnsi="Tahoma" w:cs="Tahoma"/>
          <w:sz w:val="20"/>
        </w:rPr>
        <w:t>etně veškerého příslušenství, vy</w:t>
      </w:r>
      <w:r w:rsidR="00615C71" w:rsidRPr="008F2444">
        <w:rPr>
          <w:rFonts w:ascii="Tahoma" w:hAnsi="Tahoma" w:cs="Tahoma"/>
          <w:sz w:val="20"/>
        </w:rPr>
        <w:t xml:space="preserve">půjčené </w:t>
      </w:r>
      <w:r w:rsidR="00615C71" w:rsidRPr="000B6404">
        <w:rPr>
          <w:rFonts w:ascii="Tahoma" w:hAnsi="Tahoma" w:cs="Tahoma"/>
          <w:sz w:val="20"/>
        </w:rPr>
        <w:t xml:space="preserve">přístrojové techniky za novou, která splňuje požadavky uvedené v </w:t>
      </w:r>
      <w:r w:rsidR="00800670">
        <w:rPr>
          <w:rFonts w:ascii="Tahoma" w:hAnsi="Tahoma" w:cs="Tahoma"/>
          <w:sz w:val="20"/>
        </w:rPr>
        <w:t>technické specifikaci uvedené v Zadávací dokumentaci</w:t>
      </w:r>
      <w:r w:rsidR="008A46A7">
        <w:rPr>
          <w:rFonts w:ascii="Tahoma" w:hAnsi="Tahoma" w:cs="Tahoma"/>
          <w:sz w:val="20"/>
        </w:rPr>
        <w:t xml:space="preserve"> </w:t>
      </w:r>
      <w:r w:rsidR="00E32A87">
        <w:rPr>
          <w:rFonts w:ascii="Tahoma" w:hAnsi="Tahoma" w:cs="Tahoma"/>
          <w:sz w:val="20"/>
        </w:rPr>
        <w:t>k související VZ</w:t>
      </w:r>
      <w:r w:rsidR="00BF5F4E">
        <w:rPr>
          <w:rFonts w:ascii="Tahoma" w:hAnsi="Tahoma" w:cs="Tahoma"/>
          <w:sz w:val="20"/>
        </w:rPr>
        <w:t>,</w:t>
      </w:r>
    </w:p>
    <w:p w14:paraId="63E6042A" w14:textId="77777777" w:rsidR="00800670" w:rsidRDefault="00800670"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 xml:space="preserve">v případě, že </w:t>
      </w:r>
      <w:r w:rsidR="00F263BC">
        <w:rPr>
          <w:rFonts w:ascii="Tahoma" w:hAnsi="Tahoma" w:cs="Tahoma"/>
          <w:sz w:val="20"/>
        </w:rPr>
        <w:t>výrobce nahradí typ</w:t>
      </w:r>
      <w:r>
        <w:rPr>
          <w:rFonts w:ascii="Tahoma" w:hAnsi="Tahoma" w:cs="Tahoma"/>
          <w:sz w:val="20"/>
        </w:rPr>
        <w:t xml:space="preserve"> </w:t>
      </w:r>
      <w:r w:rsidR="00F263BC">
        <w:rPr>
          <w:rFonts w:ascii="Tahoma" w:hAnsi="Tahoma" w:cs="Tahoma"/>
          <w:sz w:val="20"/>
        </w:rPr>
        <w:t xml:space="preserve">vypůjčeného </w:t>
      </w:r>
      <w:r>
        <w:rPr>
          <w:rFonts w:ascii="Tahoma" w:hAnsi="Tahoma" w:cs="Tahoma"/>
          <w:sz w:val="20"/>
        </w:rPr>
        <w:t>přístrojové</w:t>
      </w:r>
      <w:r w:rsidR="00F263BC">
        <w:rPr>
          <w:rFonts w:ascii="Tahoma" w:hAnsi="Tahoma" w:cs="Tahoma"/>
          <w:sz w:val="20"/>
        </w:rPr>
        <w:t>ho</w:t>
      </w:r>
      <w:r>
        <w:rPr>
          <w:rFonts w:ascii="Tahoma" w:hAnsi="Tahoma" w:cs="Tahoma"/>
          <w:sz w:val="20"/>
        </w:rPr>
        <w:t xml:space="preserve"> vybavení </w:t>
      </w:r>
      <w:r w:rsidR="00F263BC">
        <w:rPr>
          <w:rFonts w:ascii="Tahoma" w:hAnsi="Tahoma" w:cs="Tahoma"/>
          <w:sz w:val="20"/>
        </w:rPr>
        <w:t>typem novým či výrazně inovovaným, výkonnějším, je Půjčitel oprávněn nabídnout toto nové zařízení Objednateli k výměně za původní. Objednatel je oprávněn nabídku neakceptovat. V případě akceptace bude uzavřen dodatek k této smlouvě, ve kterém bude předmět smlouvy upraven bez dalších finančních závazků.</w:t>
      </w:r>
    </w:p>
    <w:p w14:paraId="0A3AA29E" w14:textId="77777777" w:rsidR="00615C71" w:rsidRPr="004C6F4D" w:rsidRDefault="00615C71" w:rsidP="00402878">
      <w:pPr>
        <w:pStyle w:val="Zkladntext"/>
        <w:numPr>
          <w:ilvl w:val="1"/>
          <w:numId w:val="22"/>
        </w:numPr>
        <w:tabs>
          <w:tab w:val="clear" w:pos="567"/>
          <w:tab w:val="left" w:pos="851"/>
        </w:tabs>
        <w:spacing w:after="60" w:line="276" w:lineRule="auto"/>
        <w:ind w:left="851" w:hanging="425"/>
        <w:rPr>
          <w:rFonts w:ascii="Tahoma" w:hAnsi="Tahoma" w:cs="Tahoma"/>
          <w:sz w:val="20"/>
        </w:rPr>
      </w:pPr>
      <w:r w:rsidRPr="004C6F4D">
        <w:rPr>
          <w:rFonts w:ascii="Tahoma" w:hAnsi="Tahoma" w:cs="Tahoma"/>
          <w:sz w:val="20"/>
        </w:rPr>
        <w:t>KONTAKT na servisní linku půjčitele:</w:t>
      </w:r>
    </w:p>
    <w:p w14:paraId="067D3555" w14:textId="6A37BC41" w:rsidR="00615C71" w:rsidRPr="004C6F4D" w:rsidRDefault="00402878" w:rsidP="00371C2C">
      <w:pPr>
        <w:pStyle w:val="Zkladntext"/>
        <w:spacing w:after="60" w:line="276" w:lineRule="auto"/>
        <w:ind w:left="719"/>
        <w:rPr>
          <w:rFonts w:ascii="Tahoma" w:hAnsi="Tahoma" w:cs="Tahoma"/>
          <w:sz w:val="20"/>
        </w:rPr>
      </w:pPr>
      <w:r w:rsidRPr="004C6F4D">
        <w:rPr>
          <w:rFonts w:ascii="Tahoma" w:hAnsi="Tahoma" w:cs="Tahoma"/>
          <w:sz w:val="20"/>
        </w:rPr>
        <w:tab/>
      </w:r>
      <w:r w:rsidR="00615C71" w:rsidRPr="004C6F4D">
        <w:rPr>
          <w:rFonts w:ascii="Tahoma" w:hAnsi="Tahoma" w:cs="Tahoma"/>
          <w:sz w:val="20"/>
        </w:rPr>
        <w:t xml:space="preserve">Tel. </w:t>
      </w:r>
      <w:r w:rsidR="004160CE" w:rsidRPr="004C6F4D">
        <w:rPr>
          <w:rFonts w:ascii="Tahoma" w:hAnsi="Tahoma" w:cs="Tahoma"/>
          <w:sz w:val="20"/>
        </w:rPr>
        <w:t>+420</w:t>
      </w:r>
      <w:r w:rsidR="001D254F" w:rsidRPr="004C6F4D">
        <w:rPr>
          <w:rFonts w:ascii="Tahoma" w:hAnsi="Tahoma" w:cs="Tahoma"/>
          <w:sz w:val="20"/>
        </w:rPr>
        <w:t> 773 300</w:t>
      </w:r>
      <w:r w:rsidR="003C64E0" w:rsidRPr="004C6F4D">
        <w:rPr>
          <w:rFonts w:ascii="Tahoma" w:hAnsi="Tahoma" w:cs="Tahoma"/>
          <w:sz w:val="20"/>
        </w:rPr>
        <w:t> </w:t>
      </w:r>
      <w:r w:rsidR="001D254F" w:rsidRPr="004C6F4D">
        <w:rPr>
          <w:rFonts w:ascii="Tahoma" w:hAnsi="Tahoma" w:cs="Tahoma"/>
          <w:sz w:val="20"/>
        </w:rPr>
        <w:t>002</w:t>
      </w:r>
      <w:r w:rsidR="003C64E0" w:rsidRPr="004C6F4D">
        <w:rPr>
          <w:rFonts w:ascii="Tahoma" w:hAnsi="Tahoma" w:cs="Tahoma"/>
          <w:sz w:val="20"/>
        </w:rPr>
        <w:t xml:space="preserve"> nebo +420</w:t>
      </w:r>
      <w:r w:rsidR="00272466" w:rsidRPr="004C6F4D">
        <w:rPr>
          <w:rFonts w:ascii="Tahoma" w:hAnsi="Tahoma" w:cs="Tahoma"/>
          <w:sz w:val="20"/>
        </w:rPr>
        <w:t> </w:t>
      </w:r>
      <w:r w:rsidR="003C64E0" w:rsidRPr="004C6F4D">
        <w:rPr>
          <w:rFonts w:ascii="Tahoma" w:hAnsi="Tahoma" w:cs="Tahoma"/>
          <w:sz w:val="20"/>
        </w:rPr>
        <w:t>720</w:t>
      </w:r>
      <w:r w:rsidR="00272466" w:rsidRPr="004C6F4D">
        <w:rPr>
          <w:rFonts w:ascii="Tahoma" w:hAnsi="Tahoma" w:cs="Tahoma"/>
          <w:sz w:val="20"/>
        </w:rPr>
        <w:t> </w:t>
      </w:r>
      <w:r w:rsidR="003C64E0" w:rsidRPr="004C6F4D">
        <w:rPr>
          <w:rFonts w:ascii="Tahoma" w:hAnsi="Tahoma" w:cs="Tahoma"/>
          <w:sz w:val="20"/>
        </w:rPr>
        <w:t>078</w:t>
      </w:r>
      <w:r w:rsidR="00272466" w:rsidRPr="004C6F4D">
        <w:rPr>
          <w:rFonts w:ascii="Tahoma" w:hAnsi="Tahoma" w:cs="Tahoma"/>
          <w:sz w:val="20"/>
        </w:rPr>
        <w:t xml:space="preserve"> </w:t>
      </w:r>
      <w:r w:rsidR="003C64E0" w:rsidRPr="004C6F4D">
        <w:rPr>
          <w:rFonts w:ascii="Tahoma" w:hAnsi="Tahoma" w:cs="Tahoma"/>
          <w:sz w:val="20"/>
        </w:rPr>
        <w:t>571</w:t>
      </w:r>
    </w:p>
    <w:p w14:paraId="0C73BE9F" w14:textId="59ED37EC" w:rsidR="00615C71" w:rsidRPr="004C6F4D" w:rsidRDefault="00402878" w:rsidP="00371C2C">
      <w:pPr>
        <w:pStyle w:val="Zkladntext"/>
        <w:spacing w:after="60" w:line="276" w:lineRule="auto"/>
        <w:ind w:left="719"/>
        <w:rPr>
          <w:rFonts w:ascii="Tahoma" w:hAnsi="Tahoma" w:cs="Tahoma"/>
          <w:sz w:val="20"/>
        </w:rPr>
      </w:pPr>
      <w:r w:rsidRPr="004C6F4D">
        <w:rPr>
          <w:rFonts w:ascii="Tahoma" w:hAnsi="Tahoma" w:cs="Tahoma"/>
          <w:sz w:val="20"/>
        </w:rPr>
        <w:tab/>
      </w:r>
      <w:r w:rsidR="00615C71" w:rsidRPr="004C6F4D">
        <w:rPr>
          <w:rFonts w:ascii="Tahoma" w:hAnsi="Tahoma" w:cs="Tahoma"/>
          <w:sz w:val="20"/>
        </w:rPr>
        <w:t>e-mail:</w:t>
      </w:r>
      <w:r w:rsidR="004638F6">
        <w:t>xxxxx xxxxxx</w:t>
      </w:r>
      <w:r w:rsidR="003C64E0" w:rsidRPr="004C6F4D">
        <w:rPr>
          <w:rFonts w:ascii="Tahoma" w:hAnsi="Tahoma" w:cs="Tahoma"/>
          <w:sz w:val="20"/>
        </w:rPr>
        <w:t xml:space="preserve">; </w:t>
      </w:r>
      <w:bookmarkStart w:id="2" w:name="_GoBack"/>
      <w:bookmarkEnd w:id="2"/>
      <w:r w:rsidR="004638F6">
        <w:rPr>
          <w:rFonts w:ascii="Tahoma" w:hAnsi="Tahoma" w:cs="Tahoma"/>
          <w:sz w:val="20"/>
        </w:rPr>
        <w:fldChar w:fldCharType="begin"/>
      </w:r>
      <w:r w:rsidR="004638F6">
        <w:rPr>
          <w:rFonts w:ascii="Tahoma" w:hAnsi="Tahoma" w:cs="Tahoma"/>
          <w:sz w:val="20"/>
        </w:rPr>
        <w:instrText xml:space="preserve"> HYPERLINK "mailto:</w:instrText>
      </w:r>
      <w:r w:rsidR="004638F6" w:rsidRPr="004638F6">
        <w:rPr>
          <w:rFonts w:ascii="Tahoma" w:hAnsi="Tahoma" w:cs="Tahoma"/>
          <w:sz w:val="20"/>
        </w:rPr>
        <w:instrText>xxxxx.xxxxx@diasorin.com</w:instrText>
      </w:r>
      <w:r w:rsidR="004638F6">
        <w:rPr>
          <w:rFonts w:ascii="Tahoma" w:hAnsi="Tahoma" w:cs="Tahoma"/>
          <w:sz w:val="20"/>
        </w:rPr>
        <w:instrText xml:space="preserve">" </w:instrText>
      </w:r>
      <w:r w:rsidR="004638F6">
        <w:rPr>
          <w:rFonts w:ascii="Tahoma" w:hAnsi="Tahoma" w:cs="Tahoma"/>
          <w:sz w:val="20"/>
        </w:rPr>
        <w:fldChar w:fldCharType="separate"/>
      </w:r>
      <w:r w:rsidR="004638F6" w:rsidRPr="0032659C">
        <w:rPr>
          <w:rStyle w:val="Hypertextovodkaz"/>
          <w:rFonts w:ascii="Tahoma" w:hAnsi="Tahoma" w:cs="Tahoma"/>
          <w:sz w:val="20"/>
        </w:rPr>
        <w:t>xxxxx.xxxxx@diasorin.com</w:t>
      </w:r>
      <w:r w:rsidR="004638F6">
        <w:rPr>
          <w:rFonts w:ascii="Tahoma" w:hAnsi="Tahoma" w:cs="Tahoma"/>
          <w:sz w:val="20"/>
        </w:rPr>
        <w:fldChar w:fldCharType="end"/>
      </w:r>
    </w:p>
    <w:p w14:paraId="4174B066" w14:textId="2A11E209" w:rsidR="005C2DE6" w:rsidRPr="004C6F4D" w:rsidRDefault="005C2DE6" w:rsidP="005C2DE6">
      <w:pPr>
        <w:pStyle w:val="Zkladntext"/>
        <w:numPr>
          <w:ilvl w:val="1"/>
          <w:numId w:val="22"/>
        </w:numPr>
        <w:spacing w:after="60" w:line="276" w:lineRule="auto"/>
        <w:rPr>
          <w:rFonts w:ascii="Tahoma" w:hAnsi="Tahoma" w:cs="Tahoma"/>
          <w:sz w:val="20"/>
        </w:rPr>
      </w:pPr>
      <w:r w:rsidRPr="004C6F4D">
        <w:rPr>
          <w:rFonts w:ascii="Tahoma" w:hAnsi="Tahoma" w:cs="Tahoma"/>
          <w:sz w:val="20"/>
        </w:rPr>
        <w:t>KONTAKT na technika komunikujícího v ČJ pro konzultace</w:t>
      </w:r>
      <w:r w:rsidR="00D464BF" w:rsidRPr="004C6F4D">
        <w:rPr>
          <w:rFonts w:ascii="Tahoma" w:hAnsi="Tahoma" w:cs="Tahoma"/>
          <w:sz w:val="20"/>
        </w:rPr>
        <w:t xml:space="preserve"> a hlášení závad</w:t>
      </w:r>
      <w:r w:rsidR="009A36D5" w:rsidRPr="004C6F4D">
        <w:rPr>
          <w:rFonts w:ascii="Tahoma" w:hAnsi="Tahoma" w:cs="Tahoma"/>
          <w:sz w:val="20"/>
        </w:rPr>
        <w:t>:</w:t>
      </w:r>
    </w:p>
    <w:p w14:paraId="57BD1DAC" w14:textId="36EA1BC3" w:rsidR="009A36D5" w:rsidRPr="004C6F4D" w:rsidRDefault="009A36D5" w:rsidP="009A36D5">
      <w:pPr>
        <w:pStyle w:val="Zkladntext"/>
        <w:spacing w:after="60" w:line="276" w:lineRule="auto"/>
        <w:ind w:left="852"/>
        <w:rPr>
          <w:rFonts w:ascii="Tahoma" w:hAnsi="Tahoma" w:cs="Tahoma"/>
          <w:sz w:val="20"/>
        </w:rPr>
      </w:pPr>
      <w:r w:rsidRPr="004C6F4D">
        <w:rPr>
          <w:rFonts w:ascii="Tahoma" w:hAnsi="Tahoma" w:cs="Tahoma"/>
          <w:sz w:val="20"/>
        </w:rPr>
        <w:tab/>
        <w:t xml:space="preserve">Tel. </w:t>
      </w:r>
      <w:r w:rsidR="003C64E0" w:rsidRPr="004C6F4D">
        <w:rPr>
          <w:rFonts w:ascii="Tahoma" w:hAnsi="Tahoma" w:cs="Tahoma"/>
          <w:sz w:val="20"/>
        </w:rPr>
        <w:t>+420</w:t>
      </w:r>
      <w:r w:rsidR="00272466" w:rsidRPr="004C6F4D">
        <w:rPr>
          <w:rFonts w:ascii="Tahoma" w:hAnsi="Tahoma" w:cs="Tahoma"/>
          <w:sz w:val="20"/>
        </w:rPr>
        <w:t> </w:t>
      </w:r>
      <w:r w:rsidR="003C64E0" w:rsidRPr="004C6F4D">
        <w:rPr>
          <w:rFonts w:ascii="Tahoma" w:hAnsi="Tahoma" w:cs="Tahoma"/>
          <w:sz w:val="20"/>
        </w:rPr>
        <w:t>720</w:t>
      </w:r>
      <w:r w:rsidR="00272466" w:rsidRPr="004C6F4D">
        <w:rPr>
          <w:rFonts w:ascii="Tahoma" w:hAnsi="Tahoma" w:cs="Tahoma"/>
          <w:sz w:val="20"/>
        </w:rPr>
        <w:t> </w:t>
      </w:r>
      <w:r w:rsidR="003C64E0" w:rsidRPr="004C6F4D">
        <w:rPr>
          <w:rFonts w:ascii="Tahoma" w:hAnsi="Tahoma" w:cs="Tahoma"/>
          <w:sz w:val="20"/>
        </w:rPr>
        <w:t>078</w:t>
      </w:r>
      <w:r w:rsidR="00272466" w:rsidRPr="004C6F4D">
        <w:rPr>
          <w:rFonts w:ascii="Tahoma" w:hAnsi="Tahoma" w:cs="Tahoma"/>
          <w:sz w:val="20"/>
        </w:rPr>
        <w:t xml:space="preserve">  </w:t>
      </w:r>
      <w:r w:rsidR="003C64E0" w:rsidRPr="004C6F4D">
        <w:rPr>
          <w:rFonts w:ascii="Tahoma" w:hAnsi="Tahoma" w:cs="Tahoma"/>
          <w:sz w:val="20"/>
        </w:rPr>
        <w:t>571</w:t>
      </w:r>
    </w:p>
    <w:p w14:paraId="71709D40" w14:textId="78806A76" w:rsidR="009A36D5" w:rsidRPr="004C6F4D" w:rsidRDefault="009A36D5" w:rsidP="009A36D5">
      <w:pPr>
        <w:pStyle w:val="Zkladntext"/>
        <w:numPr>
          <w:ilvl w:val="1"/>
          <w:numId w:val="22"/>
        </w:numPr>
        <w:spacing w:after="60" w:line="276" w:lineRule="auto"/>
        <w:rPr>
          <w:rFonts w:ascii="Tahoma" w:hAnsi="Tahoma" w:cs="Tahoma"/>
          <w:sz w:val="20"/>
        </w:rPr>
      </w:pPr>
      <w:r w:rsidRPr="004C6F4D">
        <w:rPr>
          <w:rFonts w:ascii="Tahoma" w:hAnsi="Tahoma" w:cs="Tahoma"/>
          <w:sz w:val="20"/>
        </w:rPr>
        <w:t>KONTAKT na aplikačního specialistu komunikujícího v ČJ pro aplikační podporu</w:t>
      </w:r>
      <w:r w:rsidR="00D464BF" w:rsidRPr="004C6F4D">
        <w:rPr>
          <w:rFonts w:ascii="Tahoma" w:hAnsi="Tahoma" w:cs="Tahoma"/>
          <w:sz w:val="20"/>
        </w:rPr>
        <w:t xml:space="preserve"> vypůjčeného zařízení</w:t>
      </w:r>
    </w:p>
    <w:p w14:paraId="706FBCD9" w14:textId="2E5CCF3A" w:rsidR="009A36D5" w:rsidRPr="0096149A" w:rsidRDefault="009A36D5" w:rsidP="009A36D5">
      <w:pPr>
        <w:pStyle w:val="Zkladntext"/>
        <w:spacing w:after="60" w:line="276" w:lineRule="auto"/>
        <w:ind w:left="852"/>
        <w:rPr>
          <w:rFonts w:ascii="Tahoma" w:hAnsi="Tahoma" w:cs="Tahoma"/>
          <w:sz w:val="20"/>
        </w:rPr>
      </w:pPr>
      <w:r w:rsidRPr="004C6F4D">
        <w:rPr>
          <w:rFonts w:ascii="Tahoma" w:hAnsi="Tahoma" w:cs="Tahoma"/>
          <w:sz w:val="20"/>
        </w:rPr>
        <w:tab/>
        <w:t xml:space="preserve">Tel. </w:t>
      </w:r>
      <w:r w:rsidR="001D254F" w:rsidRPr="004C6F4D">
        <w:rPr>
          <w:rFonts w:ascii="Tahoma" w:hAnsi="Tahoma" w:cs="Tahoma"/>
          <w:sz w:val="20"/>
        </w:rPr>
        <w:t>+420 773 300 002</w:t>
      </w:r>
    </w:p>
    <w:p w14:paraId="30C33E45" w14:textId="77777777" w:rsidR="007722FD" w:rsidRPr="008F68A5" w:rsidRDefault="007722FD" w:rsidP="00880DF6">
      <w:pPr>
        <w:pStyle w:val="Odstavecseseznamem"/>
        <w:spacing w:after="60"/>
        <w:ind w:left="426"/>
        <w:jc w:val="both"/>
        <w:rPr>
          <w:rFonts w:ascii="Tahoma" w:hAnsi="Tahoma" w:cs="Tahoma"/>
          <w:sz w:val="20"/>
        </w:rPr>
      </w:pPr>
    </w:p>
    <w:p w14:paraId="4D389F4D" w14:textId="77777777" w:rsidR="00615C71" w:rsidRDefault="007E0376" w:rsidP="007E0376">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r>
        <w:rPr>
          <w:rFonts w:ascii="Tahoma" w:hAnsi="Tahoma" w:cs="Tahoma"/>
          <w:b/>
          <w:bCs/>
          <w:sz w:val="20"/>
        </w:rPr>
        <w:t xml:space="preserve">     </w:t>
      </w:r>
    </w:p>
    <w:p w14:paraId="10443CB2" w14:textId="77777777" w:rsidR="00615C71" w:rsidRPr="0096149A" w:rsidRDefault="00615C71" w:rsidP="009C4A77">
      <w:pPr>
        <w:pBdr>
          <w:top w:val="single" w:sz="4" w:space="1" w:color="auto"/>
          <w:bottom w:val="single" w:sz="4" w:space="1" w:color="auto"/>
        </w:pBdr>
        <w:spacing w:after="60"/>
        <w:jc w:val="center"/>
        <w:rPr>
          <w:rFonts w:ascii="Tahoma" w:hAnsi="Tahoma" w:cs="Tahoma"/>
          <w:b/>
          <w:bCs/>
          <w:sz w:val="20"/>
          <w:szCs w:val="20"/>
        </w:rPr>
      </w:pPr>
      <w:r w:rsidRPr="0096149A">
        <w:rPr>
          <w:rFonts w:ascii="Tahoma" w:hAnsi="Tahoma" w:cs="Tahoma"/>
          <w:b/>
          <w:bCs/>
          <w:sz w:val="20"/>
          <w:szCs w:val="20"/>
        </w:rPr>
        <w:t>Rizika a pojištění</w:t>
      </w:r>
    </w:p>
    <w:p w14:paraId="24D92579" w14:textId="73CCFA5A"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prohlašuje, že zařízení má pojištěno proti odcizení a poškození a</w:t>
      </w:r>
      <w:r w:rsidR="003129A7">
        <w:rPr>
          <w:rFonts w:ascii="Tahoma" w:hAnsi="Tahoma" w:cs="Tahoma"/>
          <w:sz w:val="20"/>
        </w:rPr>
        <w:t xml:space="preserve"> že tato pojistka se vztahuje i </w:t>
      </w:r>
      <w:r w:rsidRPr="0096149A">
        <w:rPr>
          <w:rFonts w:ascii="Tahoma" w:hAnsi="Tahoma" w:cs="Tahoma"/>
          <w:sz w:val="20"/>
        </w:rPr>
        <w:t xml:space="preserve">na odcizení či poškození zařízení po dobu jeho umístění u </w:t>
      </w:r>
      <w:r w:rsidR="00F267AE">
        <w:rPr>
          <w:rFonts w:ascii="Tahoma" w:hAnsi="Tahoma" w:cs="Tahoma"/>
          <w:sz w:val="20"/>
        </w:rPr>
        <w:t>V</w:t>
      </w:r>
      <w:r w:rsidRPr="0096149A">
        <w:rPr>
          <w:rFonts w:ascii="Tahoma" w:hAnsi="Tahoma" w:cs="Tahoma"/>
          <w:sz w:val="20"/>
        </w:rPr>
        <w:t>ypůjčitele.</w:t>
      </w:r>
    </w:p>
    <w:p w14:paraId="397F5E43"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 xml:space="preserve">Pojištění odpovědnosti za škodu vzniklou provozem zařízení zajišťuje po </w:t>
      </w:r>
      <w:r w:rsidR="00F267AE">
        <w:rPr>
          <w:rFonts w:ascii="Tahoma" w:hAnsi="Tahoma" w:cs="Tahoma"/>
          <w:sz w:val="20"/>
        </w:rPr>
        <w:t>celou dobu trvání této smlouvy P</w:t>
      </w:r>
      <w:r w:rsidRPr="0096149A">
        <w:rPr>
          <w:rFonts w:ascii="Tahoma" w:hAnsi="Tahoma" w:cs="Tahoma"/>
          <w:sz w:val="20"/>
        </w:rPr>
        <w:t>ůjčitel.</w:t>
      </w:r>
    </w:p>
    <w:p w14:paraId="664FF8DE" w14:textId="77777777" w:rsidR="00615C71" w:rsidRDefault="00615C71" w:rsidP="007E0376">
      <w:pPr>
        <w:pStyle w:val="Odstavecseseznamem"/>
        <w:numPr>
          <w:ilvl w:val="1"/>
          <w:numId w:val="23"/>
        </w:numPr>
        <w:spacing w:after="0" w:line="240" w:lineRule="auto"/>
        <w:ind w:left="426"/>
        <w:jc w:val="both"/>
        <w:rPr>
          <w:rFonts w:ascii="Tahoma" w:hAnsi="Tahoma" w:cs="Tahoma"/>
          <w:sz w:val="20"/>
        </w:rPr>
      </w:pPr>
      <w:r w:rsidRPr="007E0376">
        <w:rPr>
          <w:rFonts w:ascii="Tahoma" w:hAnsi="Tahoma" w:cs="Tahoma"/>
          <w:sz w:val="20"/>
        </w:rPr>
        <w:t xml:space="preserve">Vypůjčitel nenese odpovědnost za neúmyslné poškození či zničení zapůjčeného zařízení. </w:t>
      </w:r>
    </w:p>
    <w:p w14:paraId="250B5642" w14:textId="77777777" w:rsidR="007E0376" w:rsidRPr="007E0376" w:rsidRDefault="007E0376" w:rsidP="007E0376">
      <w:pPr>
        <w:pStyle w:val="Odstavecseseznamem"/>
        <w:spacing w:after="0" w:line="240" w:lineRule="auto"/>
        <w:ind w:left="426"/>
        <w:jc w:val="both"/>
        <w:rPr>
          <w:rFonts w:ascii="Tahoma" w:hAnsi="Tahoma" w:cs="Tahoma"/>
          <w:sz w:val="20"/>
        </w:rPr>
      </w:pPr>
    </w:p>
    <w:p w14:paraId="3EF8F440"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6FBEFFA8" w14:textId="77777777" w:rsidR="00615C71" w:rsidRPr="0096149A" w:rsidRDefault="00615C71" w:rsidP="009C4A77">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Ostatní ustanovení</w:t>
      </w:r>
    </w:p>
    <w:p w14:paraId="0D62CA05"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Bez oh</w:t>
      </w:r>
      <w:r w:rsidR="00F267AE">
        <w:rPr>
          <w:rFonts w:ascii="Tahoma" w:hAnsi="Tahoma" w:cs="Tahoma"/>
          <w:sz w:val="20"/>
        </w:rPr>
        <w:t>ledu na zánik kupní smlouvy je P</w:t>
      </w:r>
      <w:r w:rsidRPr="00F237F1">
        <w:rPr>
          <w:rFonts w:ascii="Tahoma" w:hAnsi="Tahoma" w:cs="Tahoma"/>
          <w:sz w:val="20"/>
        </w:rPr>
        <w:t xml:space="preserve">ůjčitel oprávněn od této smlouvy odstoupit a požadovat vrácení přístroje, pokud </w:t>
      </w:r>
      <w:r w:rsidR="00F267AE">
        <w:rPr>
          <w:rFonts w:ascii="Tahoma" w:hAnsi="Tahoma" w:cs="Tahoma"/>
          <w:sz w:val="20"/>
        </w:rPr>
        <w:t>V</w:t>
      </w:r>
      <w:r w:rsidRPr="00F237F1">
        <w:rPr>
          <w:rFonts w:ascii="Tahoma" w:hAnsi="Tahoma" w:cs="Tahoma"/>
          <w:sz w:val="20"/>
        </w:rPr>
        <w:t>ypůjčitel při užívání přístroje nedodržuje podmínky této smlouvy.</w:t>
      </w:r>
    </w:p>
    <w:p w14:paraId="21ECCA34" w14:textId="77777777" w:rsidR="00615C71" w:rsidRPr="007416E0" w:rsidRDefault="00615C71" w:rsidP="00371C2C">
      <w:pPr>
        <w:pStyle w:val="Odstavecseseznamem"/>
        <w:numPr>
          <w:ilvl w:val="1"/>
          <w:numId w:val="23"/>
        </w:numPr>
        <w:spacing w:after="60"/>
        <w:ind w:left="426"/>
        <w:jc w:val="both"/>
        <w:rPr>
          <w:rFonts w:ascii="Tahoma" w:hAnsi="Tahoma" w:cs="Tahoma"/>
          <w:color w:val="000000"/>
          <w:sz w:val="20"/>
        </w:rPr>
      </w:pPr>
      <w:r w:rsidRPr="007416E0">
        <w:rPr>
          <w:rFonts w:ascii="Tahoma" w:hAnsi="Tahoma" w:cs="Tahoma"/>
          <w:color w:val="000000"/>
          <w:sz w:val="20"/>
        </w:rPr>
        <w:t>Tuto smlouvu lze vypovědět písemnou výpovědí</w:t>
      </w:r>
      <w:r w:rsidR="00FC345E">
        <w:rPr>
          <w:rFonts w:ascii="Tahoma" w:hAnsi="Tahoma" w:cs="Tahoma"/>
          <w:color w:val="000000"/>
          <w:sz w:val="20"/>
        </w:rPr>
        <w:t>,</w:t>
      </w:r>
      <w:r w:rsidR="00F267AE">
        <w:rPr>
          <w:rFonts w:ascii="Tahoma" w:hAnsi="Tahoma" w:cs="Tahoma"/>
          <w:color w:val="000000"/>
          <w:sz w:val="20"/>
        </w:rPr>
        <w:t xml:space="preserve"> a to v případě, že P</w:t>
      </w:r>
      <w:r w:rsidRPr="007416E0">
        <w:rPr>
          <w:rFonts w:ascii="Tahoma" w:hAnsi="Tahoma" w:cs="Tahoma"/>
          <w:color w:val="000000"/>
          <w:sz w:val="20"/>
        </w:rPr>
        <w:t>ůjčite</w:t>
      </w:r>
      <w:r w:rsidR="00F267AE">
        <w:rPr>
          <w:rFonts w:ascii="Tahoma" w:hAnsi="Tahoma" w:cs="Tahoma"/>
          <w:color w:val="000000"/>
          <w:sz w:val="20"/>
        </w:rPr>
        <w:t>l nesplní svůj závazek dodávat V</w:t>
      </w:r>
      <w:r w:rsidRPr="007416E0">
        <w:rPr>
          <w:rFonts w:ascii="Tahoma" w:hAnsi="Tahoma" w:cs="Tahoma"/>
          <w:color w:val="000000"/>
          <w:sz w:val="20"/>
        </w:rPr>
        <w:t xml:space="preserve">ypůjčiteli </w:t>
      </w:r>
      <w:r w:rsidR="00E32A87">
        <w:rPr>
          <w:rFonts w:ascii="Tahoma" w:hAnsi="Tahoma" w:cs="Tahoma"/>
          <w:color w:val="000000"/>
          <w:sz w:val="20"/>
        </w:rPr>
        <w:t>spotřební materiál</w:t>
      </w:r>
      <w:r w:rsidRPr="007416E0">
        <w:rPr>
          <w:rFonts w:ascii="Tahoma" w:hAnsi="Tahoma" w:cs="Tahoma"/>
          <w:color w:val="000000"/>
          <w:sz w:val="20"/>
        </w:rPr>
        <w:t xml:space="preserve"> dle kupní smlouvy (která vzejde z realizace veřejné</w:t>
      </w:r>
      <w:r w:rsidR="00E32A87">
        <w:rPr>
          <w:rFonts w:ascii="Tahoma" w:hAnsi="Tahoma" w:cs="Tahoma"/>
          <w:color w:val="000000"/>
          <w:sz w:val="20"/>
        </w:rPr>
        <w:t xml:space="preserve"> zakázky). Výpovědní doba činí 2</w:t>
      </w:r>
      <w:r w:rsidRPr="007416E0">
        <w:rPr>
          <w:rFonts w:ascii="Tahoma" w:hAnsi="Tahoma" w:cs="Tahoma"/>
          <w:color w:val="000000"/>
          <w:sz w:val="20"/>
        </w:rPr>
        <w:t xml:space="preserve"> měsíc</w:t>
      </w:r>
      <w:r w:rsidR="00E32A87">
        <w:rPr>
          <w:rFonts w:ascii="Tahoma" w:hAnsi="Tahoma" w:cs="Tahoma"/>
          <w:color w:val="000000"/>
          <w:sz w:val="20"/>
        </w:rPr>
        <w:t>e</w:t>
      </w:r>
      <w:r w:rsidRPr="007416E0">
        <w:rPr>
          <w:rFonts w:ascii="Tahoma" w:hAnsi="Tahoma" w:cs="Tahoma"/>
          <w:color w:val="000000"/>
          <w:sz w:val="20"/>
        </w:rPr>
        <w:t xml:space="preserve"> a počíná běžet od prvního měsíce následujícího po prokazatelném doručení výpovědi. </w:t>
      </w:r>
    </w:p>
    <w:p w14:paraId="14160310" w14:textId="77777777" w:rsidR="00615C71" w:rsidRPr="00F237F1" w:rsidRDefault="00615C71" w:rsidP="00371C2C">
      <w:pPr>
        <w:pStyle w:val="Odstavecseseznamem"/>
        <w:numPr>
          <w:ilvl w:val="1"/>
          <w:numId w:val="23"/>
        </w:numPr>
        <w:spacing w:after="60"/>
        <w:ind w:left="426"/>
        <w:jc w:val="both"/>
        <w:rPr>
          <w:rFonts w:ascii="Tahoma" w:hAnsi="Tahoma" w:cs="Tahoma"/>
          <w:sz w:val="20"/>
          <w:lang w:eastAsia="cs-CZ"/>
        </w:rPr>
      </w:pPr>
      <w:r w:rsidRPr="00F237F1">
        <w:rPr>
          <w:rFonts w:ascii="Tahoma" w:hAnsi="Tahoma" w:cs="Tahoma"/>
          <w:sz w:val="20"/>
          <w:lang w:eastAsia="cs-CZ"/>
        </w:rPr>
        <w:t>Dále je možno tuto smlouvu vypovědět písemnou výpovědí, kteroukoliv ze smluvní</w:t>
      </w:r>
      <w:r w:rsidR="00E32A87">
        <w:rPr>
          <w:rFonts w:ascii="Tahoma" w:hAnsi="Tahoma" w:cs="Tahoma"/>
          <w:sz w:val="20"/>
          <w:lang w:eastAsia="cs-CZ"/>
        </w:rPr>
        <w:t>ch stran, výpovědní lhůta činí 2</w:t>
      </w:r>
      <w:r w:rsidRPr="00F237F1">
        <w:rPr>
          <w:rFonts w:ascii="Tahoma" w:hAnsi="Tahoma" w:cs="Tahoma"/>
          <w:sz w:val="20"/>
          <w:lang w:eastAsia="cs-CZ"/>
        </w:rPr>
        <w:t xml:space="preserve"> měsíc</w:t>
      </w:r>
      <w:r w:rsidR="00E32A87">
        <w:rPr>
          <w:rFonts w:ascii="Tahoma" w:hAnsi="Tahoma" w:cs="Tahoma"/>
          <w:sz w:val="20"/>
          <w:lang w:eastAsia="cs-CZ"/>
        </w:rPr>
        <w:t>e</w:t>
      </w:r>
      <w:r w:rsidRPr="00F237F1">
        <w:rPr>
          <w:rFonts w:ascii="Tahoma" w:hAnsi="Tahoma" w:cs="Tahoma"/>
          <w:sz w:val="20"/>
          <w:lang w:eastAsia="cs-CZ"/>
        </w:rPr>
        <w:t xml:space="preserve"> a začíná plynout od prvního dne měsíce následujícího po doručení výpovědi druhé smluvní straně. V případě pochybností se má za to, že výpověď byla doručena třetího dne od data jejího odeslání.</w:t>
      </w:r>
    </w:p>
    <w:p w14:paraId="2B802BF2"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Smluvní strany shodně prohlašují, že si smlouvu přečetly, jejímu obsahu rozumí a na důkaz své vážné a svobodné vůle k ní připojují svůj podpis.</w:t>
      </w:r>
    </w:p>
    <w:p w14:paraId="6F22A00E"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Vztahy touto smlouvou výslovně neupravené se řídí ustanovením občanského zákoníku.</w:t>
      </w:r>
    </w:p>
    <w:p w14:paraId="1E631B52"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Změny a doplňky této smlouvy mohou být prováděny pouze písemnou formou se souhlasem obou smluvních stran.</w:t>
      </w:r>
    </w:p>
    <w:p w14:paraId="5B1BD15C" w14:textId="77777777" w:rsidR="00615C71" w:rsidRPr="00F237F1" w:rsidRDefault="00615C71" w:rsidP="00371C2C">
      <w:pPr>
        <w:pStyle w:val="Odstavecseseznamem"/>
        <w:numPr>
          <w:ilvl w:val="1"/>
          <w:numId w:val="23"/>
        </w:numPr>
        <w:spacing w:after="60"/>
        <w:ind w:left="426"/>
        <w:jc w:val="both"/>
        <w:rPr>
          <w:rFonts w:ascii="Tahoma" w:hAnsi="Tahoma" w:cs="Tahoma"/>
          <w:color w:val="000000"/>
          <w:sz w:val="20"/>
        </w:rPr>
      </w:pPr>
      <w:r w:rsidRPr="00F237F1">
        <w:rPr>
          <w:rFonts w:ascii="Tahoma" w:hAnsi="Tahoma" w:cs="Tahoma"/>
          <w:color w:val="000000"/>
          <w:sz w:val="20"/>
        </w:rPr>
        <w:t>Smlouva je sepsána v elektronické podobě a podepsána oběma smluvními stranami za použití zaručených elektronických podpisů odpovědných zástupců obou stran.</w:t>
      </w:r>
    </w:p>
    <w:p w14:paraId="553B9594" w14:textId="77777777" w:rsidR="00F75A5C" w:rsidRDefault="00615C71" w:rsidP="00371C2C">
      <w:pPr>
        <w:pStyle w:val="Odstavecseseznamem"/>
        <w:numPr>
          <w:ilvl w:val="1"/>
          <w:numId w:val="23"/>
        </w:numPr>
        <w:spacing w:after="60"/>
        <w:ind w:left="426"/>
        <w:jc w:val="both"/>
        <w:rPr>
          <w:rFonts w:ascii="Tahoma" w:hAnsi="Tahoma" w:cs="Tahoma"/>
          <w:sz w:val="20"/>
        </w:rPr>
      </w:pPr>
      <w:r w:rsidRPr="00F267AE">
        <w:rPr>
          <w:rFonts w:ascii="Tahoma" w:hAnsi="Tahoma" w:cs="Tahoma"/>
          <w:color w:val="000000"/>
          <w:sz w:val="20"/>
        </w:rPr>
        <w:t>Součástí</w:t>
      </w:r>
      <w:r w:rsidR="00F75A5C">
        <w:rPr>
          <w:rFonts w:ascii="Tahoma" w:hAnsi="Tahoma" w:cs="Tahoma"/>
          <w:sz w:val="20"/>
        </w:rPr>
        <w:t xml:space="preserve"> smlouvy jsou:</w:t>
      </w:r>
    </w:p>
    <w:p w14:paraId="69E642D4" w14:textId="77777777" w:rsidR="00F75A5C" w:rsidRPr="00F75A5C" w:rsidRDefault="00F75A5C" w:rsidP="00F75A5C">
      <w:pPr>
        <w:pStyle w:val="Odstavecseseznamem"/>
        <w:spacing w:after="60"/>
        <w:ind w:left="426"/>
        <w:jc w:val="both"/>
        <w:rPr>
          <w:rFonts w:ascii="Tahoma" w:hAnsi="Tahoma" w:cs="Tahoma"/>
          <w:sz w:val="20"/>
        </w:rPr>
      </w:pPr>
      <w:r w:rsidRPr="00F75A5C">
        <w:rPr>
          <w:rFonts w:ascii="Tahoma" w:hAnsi="Tahoma" w:cs="Tahoma"/>
          <w:sz w:val="20"/>
        </w:rPr>
        <w:t xml:space="preserve">Příloha č. </w:t>
      </w:r>
      <w:r w:rsidR="0041510B">
        <w:rPr>
          <w:rFonts w:ascii="Tahoma" w:hAnsi="Tahoma" w:cs="Tahoma"/>
          <w:sz w:val="20"/>
        </w:rPr>
        <w:t>1</w:t>
      </w:r>
      <w:r w:rsidRPr="00F75A5C">
        <w:rPr>
          <w:rFonts w:ascii="Tahoma" w:hAnsi="Tahoma" w:cs="Tahoma"/>
          <w:sz w:val="20"/>
        </w:rPr>
        <w:t xml:space="preserve"> Požadavky z oblasti kybernetické bezpečnosti pro významné dodavatele</w:t>
      </w:r>
    </w:p>
    <w:p w14:paraId="419EA6B7" w14:textId="77777777" w:rsidR="00615C71" w:rsidRPr="0096149A" w:rsidRDefault="00615C71" w:rsidP="00371C2C">
      <w:pPr>
        <w:pStyle w:val="Zkladntext2"/>
        <w:spacing w:after="60" w:line="276" w:lineRule="auto"/>
        <w:ind w:left="719"/>
        <w:jc w:val="both"/>
        <w:rPr>
          <w:rFonts w:ascii="Tahoma" w:hAnsi="Tahoma" w:cs="Tahoma"/>
        </w:rPr>
      </w:pPr>
    </w:p>
    <w:p w14:paraId="7E6EA34D" w14:textId="77777777" w:rsidR="00CD0CBE" w:rsidRDefault="00CD0CBE" w:rsidP="00371C2C">
      <w:pPr>
        <w:spacing w:after="60"/>
        <w:ind w:firstLine="284"/>
        <w:rPr>
          <w:rFonts w:ascii="Tahoma" w:hAnsi="Tahoma" w:cs="Tahoma"/>
          <w:sz w:val="20"/>
          <w:szCs w:val="20"/>
        </w:rPr>
      </w:pPr>
    </w:p>
    <w:p w14:paraId="757BC598" w14:textId="2BBA3C93"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V</w:t>
      </w:r>
      <w:r w:rsidR="00D86EA2">
        <w:rPr>
          <w:rFonts w:ascii="Tahoma" w:hAnsi="Tahoma" w:cs="Tahoma"/>
          <w:sz w:val="20"/>
          <w:szCs w:val="20"/>
        </w:rPr>
        <w:t> </w:t>
      </w:r>
      <w:r w:rsidR="00545624">
        <w:rPr>
          <w:rFonts w:ascii="Tahoma" w:hAnsi="Tahoma" w:cs="Tahoma"/>
          <w:sz w:val="20"/>
          <w:szCs w:val="20"/>
        </w:rPr>
        <w:t>Krnově</w:t>
      </w:r>
      <w:r w:rsidR="00D86EA2">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sidRPr="0096149A">
        <w:rPr>
          <w:rFonts w:ascii="Tahoma" w:hAnsi="Tahoma" w:cs="Tahoma"/>
          <w:sz w:val="20"/>
          <w:szCs w:val="20"/>
        </w:rPr>
        <w:t>V</w:t>
      </w:r>
      <w:r w:rsidR="004C6F4D">
        <w:rPr>
          <w:rFonts w:ascii="Tahoma" w:hAnsi="Tahoma" w:cs="Tahoma"/>
          <w:sz w:val="20"/>
          <w:szCs w:val="20"/>
        </w:rPr>
        <w:t> </w:t>
      </w:r>
      <w:r w:rsidR="00CF62DB">
        <w:rPr>
          <w:rFonts w:ascii="Tahoma" w:hAnsi="Tahoma" w:cs="Tahoma"/>
          <w:sz w:val="20"/>
          <w:szCs w:val="20"/>
        </w:rPr>
        <w:t>Praze</w:t>
      </w:r>
      <w:r w:rsidR="004C6F4D">
        <w:rPr>
          <w:rFonts w:ascii="Tahoma" w:hAnsi="Tahoma" w:cs="Tahoma"/>
          <w:sz w:val="20"/>
          <w:szCs w:val="20"/>
        </w:rPr>
        <w:t xml:space="preserve"> </w:t>
      </w:r>
    </w:p>
    <w:p w14:paraId="2858458A" w14:textId="77777777" w:rsidR="00615C71" w:rsidRDefault="00615C71" w:rsidP="00371C2C">
      <w:pPr>
        <w:spacing w:after="60"/>
        <w:rPr>
          <w:rFonts w:ascii="Tahoma" w:hAnsi="Tahoma" w:cs="Tahoma"/>
          <w:b/>
          <w:bCs/>
          <w:sz w:val="20"/>
          <w:szCs w:val="20"/>
        </w:rPr>
      </w:pPr>
    </w:p>
    <w:p w14:paraId="5D709992" w14:textId="77777777" w:rsidR="00615C71" w:rsidRDefault="00615C71" w:rsidP="00371C2C">
      <w:pPr>
        <w:spacing w:after="60"/>
        <w:rPr>
          <w:rFonts w:ascii="Tahoma" w:hAnsi="Tahoma" w:cs="Tahoma"/>
          <w:b/>
          <w:bCs/>
          <w:sz w:val="20"/>
          <w:szCs w:val="20"/>
        </w:rPr>
      </w:pPr>
    </w:p>
    <w:p w14:paraId="43C05918" w14:textId="77777777" w:rsidR="00615C71" w:rsidRPr="0096149A" w:rsidRDefault="00615C71" w:rsidP="00371C2C">
      <w:pPr>
        <w:spacing w:after="60"/>
        <w:rPr>
          <w:rFonts w:ascii="Tahoma" w:hAnsi="Tahoma" w:cs="Tahoma"/>
          <w:b/>
          <w:bCs/>
          <w:sz w:val="20"/>
          <w:szCs w:val="20"/>
        </w:rPr>
      </w:pPr>
    </w:p>
    <w:p w14:paraId="4526CC81"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6149A">
        <w:rPr>
          <w:rFonts w:ascii="Tahoma" w:hAnsi="Tahoma" w:cs="Tahoma"/>
          <w:sz w:val="20"/>
          <w:szCs w:val="20"/>
        </w:rPr>
        <w:t>…………………………………………..</w:t>
      </w:r>
    </w:p>
    <w:p w14:paraId="7C804215" w14:textId="77777777" w:rsidR="006F0883" w:rsidRDefault="006F0883" w:rsidP="006F0883">
      <w:pPr>
        <w:spacing w:after="60"/>
        <w:ind w:left="284" w:firstLine="709"/>
        <w:rPr>
          <w:rFonts w:ascii="Tahoma" w:hAnsi="Tahoma" w:cs="Tahoma"/>
          <w:sz w:val="20"/>
          <w:szCs w:val="20"/>
        </w:rPr>
      </w:pPr>
      <w:r w:rsidRPr="0096149A">
        <w:rPr>
          <w:rFonts w:ascii="Tahoma" w:hAnsi="Tahoma" w:cs="Tahoma"/>
          <w:sz w:val="20"/>
          <w:szCs w:val="20"/>
        </w:rPr>
        <w:t xml:space="preserve">vypůjčitel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půjčitel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1EC4A57" w14:textId="5D2C9485" w:rsidR="000920B8" w:rsidRDefault="006F0883" w:rsidP="000920B8">
      <w:pPr>
        <w:tabs>
          <w:tab w:val="left" w:pos="566"/>
        </w:tabs>
        <w:spacing w:after="60"/>
        <w:jc w:val="both"/>
        <w:rPr>
          <w:rFonts w:ascii="Tahoma" w:hAnsi="Tahoma" w:cs="Tahoma"/>
          <w:color w:val="FF0000"/>
          <w:sz w:val="20"/>
          <w:szCs w:val="20"/>
        </w:rPr>
      </w:pPr>
      <w:r>
        <w:rPr>
          <w:rFonts w:ascii="Tahoma" w:hAnsi="Tahoma" w:cs="Tahoma"/>
          <w:sz w:val="20"/>
          <w:szCs w:val="20"/>
        </w:rPr>
        <w:t>MUDr. Ladislav Václavec</w:t>
      </w:r>
      <w:r w:rsidRPr="00C03F35">
        <w:rPr>
          <w:rFonts w:ascii="Tahoma" w:hAnsi="Tahoma" w:cs="Tahoma"/>
          <w:sz w:val="20"/>
          <w:szCs w:val="20"/>
        </w:rPr>
        <w:t>, MBA, ředitel</w:t>
      </w:r>
      <w:r w:rsidRPr="0096149A">
        <w:rPr>
          <w:rFonts w:ascii="Tahoma" w:hAnsi="Tahoma" w:cs="Tahoma"/>
          <w:sz w:val="20"/>
          <w:szCs w:val="20"/>
        </w:rPr>
        <w:t xml:space="preserve"> </w:t>
      </w:r>
      <w:r w:rsidR="000920B8">
        <w:rPr>
          <w:rFonts w:ascii="Tahoma" w:hAnsi="Tahoma" w:cs="Tahoma"/>
          <w:sz w:val="20"/>
          <w:szCs w:val="20"/>
        </w:rPr>
        <w:tab/>
      </w:r>
      <w:r w:rsidR="000920B8">
        <w:rPr>
          <w:rFonts w:ascii="Tahoma" w:hAnsi="Tahoma" w:cs="Tahoma"/>
          <w:sz w:val="20"/>
          <w:szCs w:val="20"/>
        </w:rPr>
        <w:tab/>
      </w:r>
      <w:r w:rsidR="000920B8">
        <w:rPr>
          <w:rFonts w:ascii="Tahoma" w:hAnsi="Tahoma" w:cs="Tahoma"/>
          <w:sz w:val="20"/>
          <w:szCs w:val="20"/>
        </w:rPr>
        <w:tab/>
        <w:t xml:space="preserve">   </w:t>
      </w:r>
      <w:r w:rsidR="00CB2D94">
        <w:rPr>
          <w:rFonts w:ascii="Tahoma" w:hAnsi="Tahoma" w:cs="Tahoma"/>
          <w:sz w:val="20"/>
          <w:szCs w:val="20"/>
        </w:rPr>
        <w:t>RNDr. Milan Šrot, jednatel</w:t>
      </w:r>
    </w:p>
    <w:p w14:paraId="031759FF" w14:textId="37095EFC" w:rsidR="00CD0CBE" w:rsidRDefault="00CD0CBE" w:rsidP="00CD0CBE">
      <w:pPr>
        <w:spacing w:after="60" w:line="240" w:lineRule="auto"/>
        <w:rPr>
          <w:rFonts w:ascii="Tahoma" w:hAnsi="Tahoma" w:cs="Tahoma"/>
          <w:b/>
          <w:sz w:val="20"/>
          <w:szCs w:val="20"/>
        </w:rPr>
      </w:pPr>
    </w:p>
    <w:p w14:paraId="34F362E4" w14:textId="77777777" w:rsidR="00A916A8" w:rsidRDefault="00A916A8">
      <w:pPr>
        <w:spacing w:after="0" w:line="240" w:lineRule="auto"/>
        <w:rPr>
          <w:rFonts w:ascii="Tahoma" w:hAnsi="Tahoma" w:cs="Tahoma"/>
          <w:b/>
          <w:sz w:val="20"/>
          <w:szCs w:val="20"/>
          <w:u w:val="single"/>
        </w:rPr>
      </w:pPr>
      <w:r>
        <w:rPr>
          <w:rFonts w:ascii="Tahoma" w:hAnsi="Tahoma" w:cs="Tahoma"/>
          <w:b/>
          <w:sz w:val="20"/>
          <w:szCs w:val="20"/>
          <w:u w:val="single"/>
        </w:rPr>
        <w:br w:type="page"/>
      </w:r>
    </w:p>
    <w:p w14:paraId="31E4464F" w14:textId="549360BF" w:rsidR="00F75A5C" w:rsidRDefault="0041510B" w:rsidP="00F75A5C">
      <w:pPr>
        <w:rPr>
          <w:rFonts w:ascii="Tahoma" w:hAnsi="Tahoma" w:cs="Tahoma"/>
          <w:b/>
          <w:sz w:val="20"/>
          <w:szCs w:val="20"/>
          <w:u w:val="single"/>
        </w:rPr>
      </w:pPr>
      <w:r>
        <w:rPr>
          <w:rFonts w:ascii="Tahoma" w:hAnsi="Tahoma" w:cs="Tahoma"/>
          <w:b/>
          <w:sz w:val="20"/>
          <w:szCs w:val="20"/>
          <w:u w:val="single"/>
        </w:rPr>
        <w:lastRenderedPageBreak/>
        <w:t>Příloha č. 1</w:t>
      </w:r>
      <w:r w:rsidR="00F75A5C">
        <w:rPr>
          <w:rFonts w:ascii="Tahoma" w:hAnsi="Tahoma" w:cs="Tahoma"/>
          <w:b/>
          <w:sz w:val="20"/>
          <w:szCs w:val="20"/>
          <w:u w:val="single"/>
        </w:rPr>
        <w:t xml:space="preserve"> </w:t>
      </w:r>
      <w:r w:rsidR="00F75A5C" w:rsidRPr="00126DA7">
        <w:rPr>
          <w:rFonts w:ascii="Tahoma" w:hAnsi="Tahoma" w:cs="Tahoma"/>
          <w:b/>
          <w:sz w:val="20"/>
          <w:szCs w:val="20"/>
          <w:u w:val="single"/>
        </w:rPr>
        <w:t>Požadavky z oblasti kybernetické bezpečnosti pro významné dodavatele</w:t>
      </w:r>
    </w:p>
    <w:p w14:paraId="1D6A00CC" w14:textId="21755865" w:rsidR="00F75A5C" w:rsidRPr="00126DA7" w:rsidRDefault="00F75A5C" w:rsidP="00F75A5C">
      <w:pPr>
        <w:tabs>
          <w:tab w:val="left" w:pos="2977"/>
        </w:tabs>
        <w:jc w:val="both"/>
        <w:rPr>
          <w:rFonts w:ascii="Tahoma" w:hAnsi="Tahoma" w:cs="Tahoma"/>
          <w:b/>
          <w:sz w:val="20"/>
          <w:szCs w:val="20"/>
        </w:rPr>
      </w:pPr>
      <w:r>
        <w:rPr>
          <w:rFonts w:ascii="Tahoma" w:hAnsi="Tahoma" w:cs="Tahoma"/>
          <w:sz w:val="20"/>
          <w:szCs w:val="20"/>
        </w:rPr>
        <w:t xml:space="preserve">Půjčitel (dále také </w:t>
      </w:r>
      <w:r w:rsidRPr="00126DA7">
        <w:rPr>
          <w:rFonts w:ascii="Tahoma" w:hAnsi="Tahoma" w:cs="Tahoma"/>
          <w:sz w:val="20"/>
          <w:szCs w:val="20"/>
        </w:rPr>
        <w:t>Dodavatel</w:t>
      </w:r>
      <w:r>
        <w:rPr>
          <w:rFonts w:ascii="Tahoma" w:hAnsi="Tahoma" w:cs="Tahoma"/>
          <w:sz w:val="20"/>
          <w:szCs w:val="20"/>
        </w:rPr>
        <w:t>)</w:t>
      </w:r>
      <w:r w:rsidRPr="00126DA7">
        <w:rPr>
          <w:rFonts w:ascii="Tahoma" w:hAnsi="Tahoma" w:cs="Tahoma"/>
          <w:sz w:val="20"/>
          <w:szCs w:val="20"/>
        </w:rPr>
        <w:t xml:space="preserve"> bere na vědomí, že </w:t>
      </w:r>
      <w:r>
        <w:rPr>
          <w:rFonts w:ascii="Tahoma" w:hAnsi="Tahoma" w:cs="Tahoma"/>
          <w:sz w:val="20"/>
          <w:szCs w:val="20"/>
        </w:rPr>
        <w:t xml:space="preserve">Vypůjčitel (dále také </w:t>
      </w:r>
      <w:r w:rsidRPr="00126DA7">
        <w:rPr>
          <w:rFonts w:ascii="Tahoma" w:hAnsi="Tahoma" w:cs="Tahoma"/>
          <w:sz w:val="20"/>
          <w:szCs w:val="20"/>
        </w:rPr>
        <w:t>Objednatel</w:t>
      </w:r>
      <w:r>
        <w:rPr>
          <w:rFonts w:ascii="Tahoma" w:hAnsi="Tahoma" w:cs="Tahoma"/>
          <w:sz w:val="20"/>
          <w:szCs w:val="20"/>
        </w:rPr>
        <w:t>)</w:t>
      </w:r>
      <w:r w:rsidRPr="00126DA7">
        <w:rPr>
          <w:rFonts w:ascii="Tahoma" w:hAnsi="Tahoma" w:cs="Tahoma"/>
          <w:sz w:val="20"/>
          <w:szCs w:val="20"/>
        </w:rPr>
        <w:t>,</w:t>
      </w:r>
      <w:r w:rsidRPr="00126DA7">
        <w:rPr>
          <w:rFonts w:ascii="Tahoma" w:hAnsi="Tahoma" w:cs="Tahoma"/>
          <w:b/>
          <w:sz w:val="20"/>
          <w:szCs w:val="20"/>
        </w:rPr>
        <w:t xml:space="preserve"> Sdružené zdravotnické zařízení Krnov, příspěvková organizace, se sídlem I.</w:t>
      </w:r>
      <w:r w:rsidR="00A916A8">
        <w:rPr>
          <w:rFonts w:ascii="Tahoma" w:hAnsi="Tahoma" w:cs="Tahoma"/>
          <w:b/>
          <w:sz w:val="20"/>
          <w:szCs w:val="20"/>
        </w:rPr>
        <w:t> </w:t>
      </w:r>
      <w:r w:rsidRPr="00126DA7">
        <w:rPr>
          <w:rFonts w:ascii="Tahoma" w:hAnsi="Tahoma" w:cs="Tahoma"/>
          <w:b/>
          <w:sz w:val="20"/>
          <w:szCs w:val="20"/>
        </w:rPr>
        <w:t>P. Pavlova 552/9, Pod Bezručovým vrchem, 794 01 Krnov, IČO:</w:t>
      </w:r>
      <w:r w:rsidR="00A916A8">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06AD5027" w14:textId="77777777" w:rsidR="00F75A5C" w:rsidRPr="00126DA7" w:rsidRDefault="00F75A5C" w:rsidP="00F75A5C">
      <w:pPr>
        <w:pStyle w:val="lnek-slovantext"/>
        <w:numPr>
          <w:ilvl w:val="0"/>
          <w:numId w:val="0"/>
        </w:numPr>
        <w:spacing w:before="0" w:after="80"/>
        <w:jc w:val="both"/>
        <w:rPr>
          <w:rFonts w:ascii="Tahoma" w:hAnsi="Tahoma" w:cs="Tahoma"/>
        </w:rPr>
      </w:pPr>
      <w:r w:rsidRPr="00126DA7">
        <w:rPr>
          <w:rFonts w:ascii="Tahoma" w:hAnsi="Tahoma" w:cs="Tahoma"/>
          <w:sz w:val="20"/>
          <w:szCs w:val="20"/>
        </w:rPr>
        <w:t>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41E8AAEE" w14:textId="4D18C3FF"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w:t>
      </w:r>
      <w:r w:rsidR="003129A7">
        <w:rPr>
          <w:rFonts w:ascii="Tahoma" w:hAnsi="Tahoma" w:cs="Tahoma"/>
          <w:sz w:val="20"/>
          <w:szCs w:val="20"/>
        </w:rPr>
        <w:t>u</w:t>
      </w:r>
      <w:r w:rsidRPr="00126DA7">
        <w:rPr>
          <w:rFonts w:ascii="Tahoma" w:hAnsi="Tahoma" w:cs="Tahoma"/>
          <w:sz w:val="20"/>
          <w:szCs w:val="20"/>
        </w:rPr>
        <w:t xml:space="preserve"> řízení kybernetické bezpečnosti číslem 05/KVŘKB/01/2022, se k této nemocnici přistupuje pod výše zmíněnou regulací.</w:t>
      </w:r>
    </w:p>
    <w:p w14:paraId="15F2403C" w14:textId="13960410"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Nemocnice je povinná plnit povinnosti dle § 8 řízení dodavatelů VKB a  za účelem plnění těchto povinností  se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003129A7">
        <w:rPr>
          <w:rFonts w:ascii="Tahoma" w:hAnsi="Tahoma" w:cs="Tahoma"/>
          <w:sz w:val="20"/>
          <w:szCs w:val="20"/>
        </w:rPr>
        <w:t>jednat níže pops</w:t>
      </w:r>
      <w:r w:rsidRPr="00126DA7">
        <w:rPr>
          <w:rFonts w:ascii="Tahoma" w:hAnsi="Tahoma" w:cs="Tahoma"/>
          <w:sz w:val="20"/>
          <w:szCs w:val="20"/>
        </w:rPr>
        <w:t>aným způsobem.</w:t>
      </w:r>
    </w:p>
    <w:p w14:paraId="0996F420" w14:textId="77777777" w:rsidR="00F75A5C" w:rsidRPr="00126DA7" w:rsidRDefault="00F75A5C" w:rsidP="00F75A5C">
      <w:pPr>
        <w:pStyle w:val="lnek-slovantext"/>
        <w:numPr>
          <w:ilvl w:val="0"/>
          <w:numId w:val="0"/>
        </w:numPr>
        <w:spacing w:before="0" w:after="80"/>
        <w:ind w:left="142"/>
        <w:rPr>
          <w:rFonts w:ascii="Tahoma" w:hAnsi="Tahoma" w:cs="Tahoma"/>
          <w:sz w:val="20"/>
          <w:szCs w:val="20"/>
        </w:rPr>
      </w:pPr>
    </w:p>
    <w:p w14:paraId="7F20172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hlediska integrity, důvěrnosti a dostupnosti. Narušení integrity, důvěrnosti a dostupnosti by vedlo k velmi vážnému poškození oprávněných zájmů povinné osoby s přímými a velmi vážnými dopady na primární aktiva.</w:t>
      </w:r>
    </w:p>
    <w:p w14:paraId="0D2662AF" w14:textId="3122EA25"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w:t>
      </w:r>
      <w:r w:rsidR="003129A7">
        <w:rPr>
          <w:rFonts w:ascii="Tahoma" w:hAnsi="Tahoma" w:cs="Tahoma"/>
          <w:sz w:val="20"/>
          <w:szCs w:val="20"/>
        </w:rPr>
        <w:t>y a nainstalovanou, spuštěnou a </w:t>
      </w:r>
      <w:r w:rsidRPr="00126DA7">
        <w:rPr>
          <w:rFonts w:ascii="Tahoma" w:hAnsi="Tahoma" w:cs="Tahoma"/>
          <w:sz w:val="20"/>
          <w:szCs w:val="20"/>
        </w:rPr>
        <w:t>aktualizovanou antivirovou ochranu. Dodavatel se zavazuje, že udělený přístup nesmí být sdílen více zaměstnanci Dodavatele nebo poddodavatele. Dodavatel se zavazuje, že nebude</w:t>
      </w:r>
      <w:r w:rsidR="003129A7">
        <w:rPr>
          <w:rFonts w:ascii="Tahoma" w:hAnsi="Tahoma" w:cs="Tahoma"/>
          <w:sz w:val="20"/>
          <w:szCs w:val="20"/>
        </w:rPr>
        <w:t xml:space="preserve"> konat v rozporu s bezpečnostní politikou </w:t>
      </w:r>
      <w:r w:rsidRPr="00126DA7">
        <w:rPr>
          <w:rFonts w:ascii="Tahoma" w:hAnsi="Tahoma" w:cs="Tahoma"/>
          <w:sz w:val="20"/>
          <w:szCs w:val="20"/>
        </w:rPr>
        <w:t>Objednatele.</w:t>
      </w:r>
    </w:p>
    <w:p w14:paraId="14A489C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 pro řádné poskytování služeb a provozu IS. </w:t>
      </w:r>
    </w:p>
    <w:p w14:paraId="07454AB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8511326"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Dodavatel před uzavřením této smlouvy poskytl a dále je povinen Objednateli na úvodní schůzce této smlouvy předat aktuální seznam poddodavatelů (včetně jejich identifikačních a kontaktních údajů a o tom, které činnosti pro něj v rámci předmětu plnění každý z poddodavatelů poskytuje) a 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29584E28" w14:textId="10EE3EFC"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bude při za</w:t>
      </w:r>
      <w:r w:rsidR="003129A7">
        <w:rPr>
          <w:rFonts w:ascii="Tahoma" w:hAnsi="Tahoma" w:cs="Tahoma"/>
          <w:sz w:val="20"/>
          <w:szCs w:val="20"/>
        </w:rPr>
        <w:t>hájení seznámen s bezpečnostní politikou zadavatele pod dohodou o </w:t>
      </w:r>
      <w:r w:rsidRPr="00126DA7">
        <w:rPr>
          <w:rFonts w:ascii="Tahoma" w:hAnsi="Tahoma" w:cs="Tahoma"/>
          <w:sz w:val="20"/>
          <w:szCs w:val="20"/>
        </w:rPr>
        <w:t>mlčenlivosti.</w:t>
      </w:r>
    </w:p>
    <w:p w14:paraId="3BBB149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dodatečná, účinná nápravná opatření k odstranění zranitelností.</w:t>
      </w:r>
    </w:p>
    <w:p w14:paraId="1311F0AD" w14:textId="6CD74B60"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sidR="003129A7">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324ACE14" w14:textId="21C79663"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w:t>
      </w:r>
      <w:r w:rsidR="003129A7">
        <w:rPr>
          <w:rFonts w:ascii="Tahoma" w:hAnsi="Tahoma" w:cs="Tahoma"/>
          <w:sz w:val="20"/>
          <w:szCs w:val="20"/>
        </w:rPr>
        <w:t>troly nad Dodavatelem nebo změně</w:t>
      </w:r>
      <w:r w:rsidRPr="00126DA7">
        <w:rPr>
          <w:rFonts w:ascii="Tahoma" w:hAnsi="Tahoma" w:cs="Tahoma"/>
          <w:sz w:val="20"/>
          <w:szCs w:val="20"/>
        </w:rPr>
        <w:t xml:space="preserve"> kontroly nad zásadními aktivy využívanými Dodavatelem k plnění dle této smlouvy ve smyslu písm. n) přílohy č. 7 vyhlášky o kybernetické bezpečnosti.</w:t>
      </w:r>
    </w:p>
    <w:p w14:paraId="7AD095B3"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2F0BFC53"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79DBBF36"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7E436A42"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7B5058B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54675BBC"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1C37289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0B1E0FC4" w14:textId="655D67B1"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je dále oprávněn od této smlouvy odstoupit v případech, že dojde k významné změně kontroly nad Dodavatelem nebo změně kontroly nad zásadními a</w:t>
      </w:r>
      <w:r w:rsidR="003129A7">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1B4F87E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551E7201" w14:textId="77777777" w:rsidR="00F75A5C" w:rsidRPr="00126DA7" w:rsidRDefault="00F75A5C" w:rsidP="00F75A5C">
      <w:pPr>
        <w:pStyle w:val="lnek-slovantext"/>
        <w:numPr>
          <w:ilvl w:val="0"/>
          <w:numId w:val="0"/>
        </w:numPr>
        <w:ind w:left="142"/>
        <w:jc w:val="both"/>
        <w:rPr>
          <w:rFonts w:ascii="Tahoma" w:hAnsi="Tahoma" w:cs="Tahoma"/>
          <w:sz w:val="20"/>
          <w:szCs w:val="20"/>
        </w:rPr>
      </w:pPr>
    </w:p>
    <w:p w14:paraId="0C086137" w14:textId="77777777" w:rsidR="00F75A5C" w:rsidRPr="00126DA7" w:rsidRDefault="00F75A5C" w:rsidP="00F75A5C">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38862E15" w14:textId="77777777" w:rsidR="00F75A5C" w:rsidRDefault="00F75A5C" w:rsidP="00F75A5C">
      <w:pPr>
        <w:pStyle w:val="lnek-slovantext"/>
        <w:numPr>
          <w:ilvl w:val="0"/>
          <w:numId w:val="0"/>
        </w:numPr>
        <w:ind w:left="142"/>
        <w:jc w:val="both"/>
        <w:rPr>
          <w:rFonts w:ascii="Calibri" w:hAnsi="Calibri" w:cs="Calibri"/>
          <w:sz w:val="20"/>
          <w:szCs w:val="20"/>
        </w:rPr>
      </w:pPr>
    </w:p>
    <w:p w14:paraId="0EA2B0D3" w14:textId="77777777" w:rsidR="00F75A5C" w:rsidRDefault="00F75A5C" w:rsidP="00F75A5C">
      <w:pPr>
        <w:rPr>
          <w:rFonts w:ascii="Tahoma" w:hAnsi="Tahoma" w:cs="Tahoma"/>
          <w:b/>
          <w:sz w:val="20"/>
          <w:szCs w:val="20"/>
          <w:u w:val="single"/>
        </w:rPr>
      </w:pPr>
    </w:p>
    <w:p w14:paraId="12665649" w14:textId="77777777" w:rsidR="00F75A5C" w:rsidRDefault="00F75A5C" w:rsidP="00F75A5C">
      <w:pPr>
        <w:rPr>
          <w:rFonts w:ascii="Tahoma" w:hAnsi="Tahoma" w:cs="Tahoma"/>
          <w:b/>
          <w:sz w:val="20"/>
          <w:szCs w:val="20"/>
          <w:u w:val="single"/>
        </w:rPr>
      </w:pPr>
    </w:p>
    <w:p w14:paraId="2E13A0A4" w14:textId="77777777" w:rsidR="00F75A5C" w:rsidRPr="00CD0CBE" w:rsidRDefault="00F75A5C" w:rsidP="00CD0CBE">
      <w:pPr>
        <w:spacing w:after="60" w:line="240" w:lineRule="auto"/>
        <w:rPr>
          <w:rFonts w:ascii="Tahoma" w:hAnsi="Tahoma" w:cs="Tahoma"/>
          <w:i/>
          <w:color w:val="FF0000"/>
          <w:sz w:val="20"/>
          <w:szCs w:val="20"/>
        </w:rPr>
      </w:pPr>
    </w:p>
    <w:sectPr w:rsidR="00F75A5C" w:rsidRPr="00CD0CBE" w:rsidSect="002D2ECF">
      <w:headerReference w:type="default" r:id="rId7"/>
      <w:footerReference w:type="default" r:id="rId8"/>
      <w:headerReference w:type="first" r:id="rId9"/>
      <w:footerReference w:type="firs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E0A70" w14:textId="77777777" w:rsidR="00A749AB" w:rsidRDefault="00A749AB" w:rsidP="00DC7B49">
      <w:pPr>
        <w:spacing w:after="0" w:line="240" w:lineRule="auto"/>
      </w:pPr>
      <w:r>
        <w:separator/>
      </w:r>
    </w:p>
  </w:endnote>
  <w:endnote w:type="continuationSeparator" w:id="0">
    <w:p w14:paraId="03F3791B" w14:textId="77777777" w:rsidR="00A749AB" w:rsidRDefault="00A749AB" w:rsidP="00D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D3E1" w14:textId="77777777" w:rsidR="00D464BF" w:rsidRDefault="00A749AB">
    <w:pPr>
      <w:pStyle w:val="Zpat"/>
      <w:jc w:val="center"/>
    </w:pPr>
    <w:r>
      <w:pict w14:anchorId="077B98C9">
        <v:rect id="_x0000_i1026" style="width:0;height:1.5pt" o:hralign="center" o:hrstd="t" o:hr="t" fillcolor="#a0a0a0" stroked="f"/>
      </w:pict>
    </w:r>
  </w:p>
  <w:p w14:paraId="060E210E" w14:textId="74801328" w:rsidR="00D464BF" w:rsidRPr="00D86EA2" w:rsidRDefault="00D464BF">
    <w:pPr>
      <w:pStyle w:val="Zpat"/>
      <w:jc w:val="center"/>
      <w:rPr>
        <w:rFonts w:ascii="Tahoma" w:hAnsi="Tahoma" w:cs="Tahoma"/>
        <w:b/>
        <w:sz w:val="20"/>
        <w:szCs w:val="28"/>
      </w:rPr>
    </w:pPr>
    <w:r w:rsidRPr="00D86EA2">
      <w:rPr>
        <w:rFonts w:ascii="Tahoma" w:hAnsi="Tahoma" w:cs="Tahoma"/>
        <w:sz w:val="18"/>
        <w:szCs w:val="24"/>
      </w:rPr>
      <w:t xml:space="preserve">Stránka </w:t>
    </w:r>
    <w:r w:rsidRPr="00D86EA2">
      <w:rPr>
        <w:rFonts w:ascii="Tahoma" w:hAnsi="Tahoma" w:cs="Tahoma"/>
        <w:b/>
        <w:sz w:val="18"/>
        <w:szCs w:val="24"/>
      </w:rPr>
      <w:fldChar w:fldCharType="begin"/>
    </w:r>
    <w:r w:rsidRPr="00D86EA2">
      <w:rPr>
        <w:rFonts w:ascii="Tahoma" w:hAnsi="Tahoma" w:cs="Tahoma"/>
        <w:b/>
        <w:sz w:val="18"/>
        <w:szCs w:val="24"/>
      </w:rPr>
      <w:instrText>PAGE</w:instrText>
    </w:r>
    <w:r w:rsidRPr="00D86EA2">
      <w:rPr>
        <w:rFonts w:ascii="Tahoma" w:hAnsi="Tahoma" w:cs="Tahoma"/>
        <w:b/>
        <w:sz w:val="18"/>
        <w:szCs w:val="24"/>
      </w:rPr>
      <w:fldChar w:fldCharType="separate"/>
    </w:r>
    <w:r w:rsidR="004638F6">
      <w:rPr>
        <w:rFonts w:ascii="Tahoma" w:hAnsi="Tahoma" w:cs="Tahoma"/>
        <w:b/>
        <w:noProof/>
        <w:sz w:val="18"/>
        <w:szCs w:val="24"/>
      </w:rPr>
      <w:t>3</w:t>
    </w:r>
    <w:r w:rsidRPr="00D86EA2">
      <w:rPr>
        <w:rFonts w:ascii="Tahoma" w:hAnsi="Tahoma" w:cs="Tahoma"/>
        <w:b/>
        <w:sz w:val="18"/>
        <w:szCs w:val="24"/>
      </w:rPr>
      <w:fldChar w:fldCharType="end"/>
    </w:r>
    <w:r w:rsidRPr="00D86EA2">
      <w:rPr>
        <w:rFonts w:ascii="Tahoma" w:hAnsi="Tahoma" w:cs="Tahoma"/>
        <w:sz w:val="18"/>
        <w:szCs w:val="24"/>
      </w:rPr>
      <w:t xml:space="preserve"> z </w:t>
    </w:r>
    <w:r w:rsidRPr="00D86EA2">
      <w:rPr>
        <w:rFonts w:ascii="Tahoma" w:hAnsi="Tahoma" w:cs="Tahoma"/>
        <w:b/>
        <w:sz w:val="18"/>
        <w:szCs w:val="24"/>
      </w:rPr>
      <w:fldChar w:fldCharType="begin"/>
    </w:r>
    <w:r w:rsidRPr="00D86EA2">
      <w:rPr>
        <w:rFonts w:ascii="Tahoma" w:hAnsi="Tahoma" w:cs="Tahoma"/>
        <w:b/>
        <w:sz w:val="18"/>
        <w:szCs w:val="24"/>
      </w:rPr>
      <w:instrText>NUMPAGES</w:instrText>
    </w:r>
    <w:r w:rsidRPr="00D86EA2">
      <w:rPr>
        <w:rFonts w:ascii="Tahoma" w:hAnsi="Tahoma" w:cs="Tahoma"/>
        <w:b/>
        <w:sz w:val="18"/>
        <w:szCs w:val="24"/>
      </w:rPr>
      <w:fldChar w:fldCharType="separate"/>
    </w:r>
    <w:r w:rsidR="004638F6">
      <w:rPr>
        <w:rFonts w:ascii="Tahoma" w:hAnsi="Tahoma" w:cs="Tahoma"/>
        <w:b/>
        <w:noProof/>
        <w:sz w:val="18"/>
        <w:szCs w:val="24"/>
      </w:rPr>
      <w:t>7</w:t>
    </w:r>
    <w:r w:rsidRPr="00D86EA2">
      <w:rPr>
        <w:rFonts w:ascii="Tahoma" w:hAnsi="Tahoma" w:cs="Tahoma"/>
        <w:b/>
        <w:sz w:val="18"/>
        <w:szCs w:val="24"/>
      </w:rPr>
      <w:fldChar w:fldCharType="end"/>
    </w:r>
  </w:p>
  <w:p w14:paraId="6716C00B" w14:textId="675F5633" w:rsidR="00D464BF" w:rsidRPr="008A46A7" w:rsidRDefault="00D464BF" w:rsidP="002E0987">
    <w:pPr>
      <w:pStyle w:val="Zpat"/>
      <w:jc w:val="center"/>
      <w:rPr>
        <w:rFonts w:ascii="Tahoma" w:hAnsi="Tahoma" w:cs="Tahoma"/>
        <w:sz w:val="20"/>
        <w:szCs w:val="20"/>
      </w:rPr>
    </w:pPr>
    <w:r>
      <w:rPr>
        <w:rFonts w:ascii="Verdana" w:hAnsi="Verdana"/>
        <w:sz w:val="18"/>
      </w:rPr>
      <w:t>KRN/FMP/</w:t>
    </w:r>
    <w:r w:rsidRPr="003129A7">
      <w:rPr>
        <w:rFonts w:ascii="Verdana" w:hAnsi="Verdana"/>
        <w:sz w:val="18"/>
      </w:rPr>
      <w:t>2025/</w:t>
    </w:r>
    <w:r w:rsidR="003129A7" w:rsidRPr="003129A7">
      <w:rPr>
        <w:rFonts w:ascii="Verdana" w:hAnsi="Verdana"/>
        <w:sz w:val="18"/>
      </w:rPr>
      <w:t>05</w:t>
    </w:r>
    <w:r w:rsidRPr="003129A7">
      <w:rPr>
        <w:rFonts w:ascii="Verdana" w:hAnsi="Verdana"/>
        <w:sz w:val="18"/>
      </w:rPr>
      <w:t>/spotř</w:t>
    </w:r>
    <w:r>
      <w:rPr>
        <w:rFonts w:ascii="Verdana" w:hAnsi="Verdana"/>
        <w:sz w:val="18"/>
      </w:rPr>
      <w:t>. mat. – inf. markery + ARR – CL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524" w14:textId="77777777" w:rsidR="00D464BF" w:rsidRDefault="00D464BF">
    <w:pPr>
      <w:pStyle w:val="Zpat"/>
      <w:jc w:val="center"/>
    </w:pPr>
  </w:p>
  <w:p w14:paraId="0B2BF1FC" w14:textId="77777777" w:rsidR="00D464BF" w:rsidRDefault="00A749AB">
    <w:pPr>
      <w:pStyle w:val="Zpat"/>
      <w:jc w:val="center"/>
    </w:pPr>
    <w:r>
      <w:pict w14:anchorId="2BA10D1F">
        <v:rect id="_x0000_i1027" style="width:0;height:1.5pt" o:hralign="center" o:hrstd="t" o:hr="t" fillcolor="#a0a0a0" stroked="f"/>
      </w:pict>
    </w:r>
  </w:p>
  <w:p w14:paraId="2FEF0419" w14:textId="52512549" w:rsidR="00D464BF" w:rsidRDefault="00D464BF">
    <w:pPr>
      <w:pStyle w:val="Zpat"/>
      <w:jc w:val="center"/>
      <w:rPr>
        <w:b/>
        <w:sz w:val="24"/>
        <w:szCs w:val="24"/>
      </w:rPr>
    </w:pPr>
    <w:r>
      <w:t xml:space="preserve">Stránka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8</w:t>
    </w:r>
    <w:r>
      <w:rPr>
        <w:b/>
      </w:rPr>
      <w:fldChar w:fldCharType="end"/>
    </w:r>
  </w:p>
  <w:p w14:paraId="7F7D0BB8" w14:textId="77777777" w:rsidR="00D464BF" w:rsidRDefault="00D464BF" w:rsidP="00AA631D">
    <w:pPr>
      <w:pStyle w:val="Zpat"/>
    </w:pPr>
    <w:r>
      <w:rPr>
        <w:rFonts w:ascii="Tahoma" w:hAnsi="Tahoma" w:cs="Tahoma"/>
        <w:sz w:val="20"/>
        <w:szCs w:val="24"/>
      </w:rPr>
      <w:t>SNO/FMP/2018/</w:t>
    </w:r>
    <w:r w:rsidRPr="00584299">
      <w:rPr>
        <w:rFonts w:ascii="Tahoma" w:hAnsi="Tahoma" w:cs="Tahoma"/>
        <w:sz w:val="20"/>
        <w:szCs w:val="24"/>
        <w:highlight w:val="green"/>
      </w:rPr>
      <w:t>06</w:t>
    </w:r>
    <w:r>
      <w:rPr>
        <w:rFonts w:ascii="Tahoma" w:hAnsi="Tahoma" w:cs="Tahoma"/>
        <w:sz w:val="20"/>
        <w:szCs w:val="24"/>
      </w:rPr>
      <w:t>/čočky+vypůjčka operační jednotky-oční odd.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7DA1" w14:textId="77777777" w:rsidR="00A749AB" w:rsidRDefault="00A749AB" w:rsidP="00DC7B49">
      <w:pPr>
        <w:spacing w:after="0" w:line="240" w:lineRule="auto"/>
      </w:pPr>
      <w:r>
        <w:separator/>
      </w:r>
    </w:p>
  </w:footnote>
  <w:footnote w:type="continuationSeparator" w:id="0">
    <w:p w14:paraId="66FFB75A" w14:textId="77777777" w:rsidR="00A749AB" w:rsidRDefault="00A749AB" w:rsidP="00D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8AB4" w14:textId="71EAB778" w:rsidR="00D464BF" w:rsidRPr="009C6A65" w:rsidRDefault="00D464BF" w:rsidP="00424C1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3BC403EB" w14:textId="555D563C" w:rsidR="00D464BF" w:rsidRPr="009C6A65" w:rsidRDefault="00D464BF" w:rsidP="00424C1E">
    <w:pPr>
      <w:pStyle w:val="Zhlav"/>
      <w:tabs>
        <w:tab w:val="clear" w:pos="4536"/>
        <w:tab w:val="clear" w:pos="9072"/>
      </w:tabs>
      <w:rPr>
        <w:sz w:val="16"/>
        <w:szCs w:val="16"/>
      </w:rPr>
    </w:pPr>
    <w:r>
      <w:rPr>
        <w:sz w:val="16"/>
        <w:szCs w:val="16"/>
      </w:rPr>
      <w:t>Smlouva o výpůjčce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69D710C1" w14:textId="77777777" w:rsidR="00D464BF" w:rsidRPr="009C6A65" w:rsidRDefault="00D464BF" w:rsidP="00424C1E">
    <w:pPr>
      <w:pStyle w:val="Zhlav"/>
      <w:rPr>
        <w:sz w:val="16"/>
        <w:szCs w:val="16"/>
      </w:rPr>
    </w:pPr>
  </w:p>
  <w:p w14:paraId="7AAAB9C4" w14:textId="442581C4" w:rsidR="00D464BF" w:rsidRDefault="00D464BF" w:rsidP="00424C1E">
    <w:pPr>
      <w:pStyle w:val="Zhlav"/>
      <w:rPr>
        <w:sz w:val="16"/>
        <w:szCs w:val="16"/>
      </w:rPr>
    </w:pPr>
    <w:bookmarkStart w:id="3" w:name="_Hlk119053971"/>
    <w:bookmarkStart w:id="4" w:name="_Hlk119053972"/>
    <w:bookmarkStart w:id="5" w:name="_Hlk119053989"/>
    <w:bookmarkStart w:id="6" w:name="_Hlk119053990"/>
    <w:bookmarkStart w:id="7" w:name="_Hlk119054011"/>
    <w:bookmarkStart w:id="8" w:name="_Hlk119054012"/>
    <w:r w:rsidRPr="009C6A65">
      <w:rPr>
        <w:sz w:val="16"/>
        <w:szCs w:val="16"/>
      </w:rPr>
      <w:t xml:space="preserve">Veřejná zakázka </w:t>
    </w:r>
  </w:p>
  <w:bookmarkEnd w:id="3"/>
  <w:bookmarkEnd w:id="4"/>
  <w:bookmarkEnd w:id="5"/>
  <w:bookmarkEnd w:id="6"/>
  <w:bookmarkEnd w:id="7"/>
  <w:bookmarkEnd w:id="8"/>
  <w:p w14:paraId="47FD29A6" w14:textId="48FFBC28" w:rsidR="00D464BF" w:rsidRDefault="00D464BF" w:rsidP="00424C1E">
    <w:pPr>
      <w:pStyle w:val="Zhlav"/>
      <w:rPr>
        <w:sz w:val="16"/>
        <w:szCs w:val="16"/>
      </w:rPr>
    </w:pPr>
    <w:r w:rsidRPr="00310708">
      <w:rPr>
        <w:sz w:val="16"/>
        <w:szCs w:val="16"/>
      </w:rPr>
      <w:t>„Dodávky reagencií a spotřebního materiálu pro vyšetření infekčních markerů a ARR, vč. výpůjčky imunochemického  analyzátor pro Centrální laboratoř SZZ Krnov“</w:t>
    </w:r>
  </w:p>
  <w:p w14:paraId="5B963430" w14:textId="29810326" w:rsidR="00D464BF" w:rsidRPr="00F75D53" w:rsidRDefault="00A749AB" w:rsidP="00424C1E">
    <w:pPr>
      <w:pStyle w:val="Zhlav"/>
    </w:pPr>
    <w:r>
      <w:pict w14:anchorId="4A6F4398">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3AF0" w14:textId="77777777" w:rsidR="00D464BF" w:rsidRPr="009C6A65" w:rsidRDefault="00D464BF" w:rsidP="00D73C9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17F7D89D" w14:textId="77777777" w:rsidR="00D464BF" w:rsidRPr="009C6A65" w:rsidRDefault="00D464BF" w:rsidP="00D73C9E">
    <w:pPr>
      <w:pStyle w:val="Zhlav"/>
      <w:tabs>
        <w:tab w:val="clear" w:pos="4536"/>
        <w:tab w:val="clear" w:pos="9072"/>
      </w:tabs>
      <w:rPr>
        <w:sz w:val="16"/>
        <w:szCs w:val="16"/>
      </w:rPr>
    </w:pPr>
    <w:r>
      <w:rPr>
        <w:sz w:val="16"/>
        <w:szCs w:val="16"/>
      </w:rPr>
      <w:t>Smlouva o vypůjčce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1A3DC732" w14:textId="77777777" w:rsidR="00D464BF" w:rsidRPr="009C6A65" w:rsidRDefault="00D464BF" w:rsidP="00D73C9E">
    <w:pPr>
      <w:pStyle w:val="Zhlav"/>
      <w:rPr>
        <w:sz w:val="16"/>
        <w:szCs w:val="16"/>
      </w:rPr>
    </w:pPr>
  </w:p>
  <w:p w14:paraId="4F0F7991" w14:textId="77777777" w:rsidR="00D464BF" w:rsidRPr="009C6A65" w:rsidRDefault="00D464BF" w:rsidP="00D73C9E">
    <w:pPr>
      <w:pStyle w:val="Zhlav"/>
      <w:pBdr>
        <w:bottom w:val="single" w:sz="6" w:space="1" w:color="auto"/>
      </w:pBdr>
      <w:rPr>
        <w:sz w:val="16"/>
        <w:szCs w:val="16"/>
      </w:rPr>
    </w:pPr>
    <w:r w:rsidRPr="009C6A65">
      <w:rPr>
        <w:sz w:val="16"/>
        <w:szCs w:val="16"/>
      </w:rPr>
      <w:t xml:space="preserve">Veřejná zakázka </w:t>
    </w:r>
  </w:p>
  <w:p w14:paraId="1FB7968E" w14:textId="77777777" w:rsidR="00D464BF" w:rsidRDefault="00D464BF" w:rsidP="00D73C9E">
    <w:pPr>
      <w:pStyle w:val="Zhlav"/>
      <w:pBdr>
        <w:bottom w:val="single" w:sz="6" w:space="1" w:color="auto"/>
      </w:pBdr>
      <w:rPr>
        <w:sz w:val="16"/>
        <w:szCs w:val="16"/>
      </w:rPr>
    </w:pPr>
    <w:r w:rsidRPr="009C6A65">
      <w:rPr>
        <w:bCs/>
        <w:sz w:val="16"/>
        <w:szCs w:val="16"/>
      </w:rPr>
      <w:t>„Dodávky jednorázových ureterorenoskopů a irigačních setů, vč. výpůjčky přístrojů pro urologické oddělení SZZ Krnov“</w:t>
    </w:r>
  </w:p>
  <w:p w14:paraId="170996D3" w14:textId="313345EC" w:rsidR="00D464BF" w:rsidRPr="00AA631D" w:rsidRDefault="00D464BF" w:rsidP="00AA631D">
    <w:pPr>
      <w:pStyle w:val="Zhlav"/>
      <w:tabs>
        <w:tab w:val="clear" w:pos="4536"/>
        <w:tab w:val="clear" w:pos="9072"/>
      </w:tabs>
      <w:rPr>
        <w:rFonts w:ascii="Tahoma" w:hAnsi="Tahoma" w:cs="Tahoma"/>
        <w:sz w:val="16"/>
        <w:szCs w:val="16"/>
      </w:rPr>
    </w:pP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82C2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5623D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EC90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1A01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86E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CCD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24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7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E41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763030A"/>
    <w:multiLevelType w:val="hybridMultilevel"/>
    <w:tmpl w:val="75D4A1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BD232EC"/>
    <w:multiLevelType w:val="hybridMultilevel"/>
    <w:tmpl w:val="98A21258"/>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1E3F2E"/>
    <w:multiLevelType w:val="hybridMultilevel"/>
    <w:tmpl w:val="0298E37A"/>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4" w15:restartNumberingAfterBreak="0">
    <w:nsid w:val="123C4016"/>
    <w:multiLevelType w:val="multilevel"/>
    <w:tmpl w:val="3FF4CF4A"/>
    <w:lvl w:ilvl="0">
      <w:start w:val="1"/>
      <w:numFmt w:val="decimal"/>
      <w:lvlText w:val="%1."/>
      <w:lvlJc w:val="left"/>
      <w:pPr>
        <w:ind w:left="900" w:hanging="360"/>
      </w:pPr>
      <w:rPr>
        <w:rFonts w:ascii="Tahoma" w:hAnsi="Tahoma" w:cs="Arial" w:hint="default"/>
        <w:sz w:val="22"/>
        <w:szCs w:val="22"/>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5" w15:restartNumberingAfterBreak="0">
    <w:nsid w:val="13427047"/>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6" w15:restartNumberingAfterBreak="0">
    <w:nsid w:val="13DD3D3F"/>
    <w:multiLevelType w:val="hybridMultilevel"/>
    <w:tmpl w:val="D0CA6708"/>
    <w:lvl w:ilvl="0" w:tplc="086A25C8">
      <w:start w:val="1"/>
      <w:numFmt w:val="decimal"/>
      <w:lvlText w:val="%1."/>
      <w:lvlJc w:val="left"/>
      <w:pPr>
        <w:ind w:left="720" w:hanging="360"/>
      </w:pPr>
      <w:rPr>
        <w:rFonts w:cs="Times New Roman" w:hint="default"/>
      </w:rPr>
    </w:lvl>
    <w:lvl w:ilvl="1" w:tplc="1CEAB6F8">
      <w:start w:val="1"/>
      <w:numFmt w:val="decimal"/>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4872955"/>
    <w:multiLevelType w:val="multilevel"/>
    <w:tmpl w:val="94D090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8BB6365"/>
    <w:multiLevelType w:val="hybridMultilevel"/>
    <w:tmpl w:val="C9CAC6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CC2D92"/>
    <w:multiLevelType w:val="hybridMultilevel"/>
    <w:tmpl w:val="E9749C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174E99"/>
    <w:multiLevelType w:val="hybridMultilevel"/>
    <w:tmpl w:val="1AD82C52"/>
    <w:lvl w:ilvl="0" w:tplc="C572561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DCF3B72"/>
    <w:multiLevelType w:val="hybridMultilevel"/>
    <w:tmpl w:val="A0985EE2"/>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1E920C6D"/>
    <w:multiLevelType w:val="multilevel"/>
    <w:tmpl w:val="5A8C4A66"/>
    <w:lvl w:ilvl="0">
      <w:start w:val="1"/>
      <w:numFmt w:val="decimal"/>
      <w:lvlText w:val="%1"/>
      <w:lvlJc w:val="left"/>
      <w:pPr>
        <w:ind w:left="360" w:hanging="360"/>
      </w:pPr>
      <w:rPr>
        <w:rFonts w:cs="Times New Roman" w:hint="default"/>
        <w:color w:val="auto"/>
      </w:rPr>
    </w:lvl>
    <w:lvl w:ilvl="1">
      <w:start w:val="1"/>
      <w:numFmt w:val="decimal"/>
      <w:lvlText w:val="%2."/>
      <w:lvlJc w:val="left"/>
      <w:pPr>
        <w:ind w:left="975" w:hanging="360"/>
      </w:pPr>
      <w:rPr>
        <w:rFonts w:ascii="Tahoma" w:eastAsia="Times New Roman" w:hAnsi="Tahoma" w:cs="Tahoma"/>
        <w:color w:val="auto"/>
      </w:rPr>
    </w:lvl>
    <w:lvl w:ilvl="2">
      <w:start w:val="1"/>
      <w:numFmt w:val="decimal"/>
      <w:lvlText w:val="%1.%2.%3"/>
      <w:lvlJc w:val="left"/>
      <w:pPr>
        <w:ind w:left="1950" w:hanging="720"/>
      </w:pPr>
      <w:rPr>
        <w:rFonts w:cs="Times New Roman" w:hint="default"/>
        <w:color w:val="auto"/>
      </w:rPr>
    </w:lvl>
    <w:lvl w:ilvl="3">
      <w:start w:val="1"/>
      <w:numFmt w:val="decimal"/>
      <w:lvlText w:val="%1.%2.%3.%4"/>
      <w:lvlJc w:val="left"/>
      <w:pPr>
        <w:ind w:left="2925" w:hanging="1080"/>
      </w:pPr>
      <w:rPr>
        <w:rFonts w:cs="Times New Roman" w:hint="default"/>
        <w:color w:val="auto"/>
      </w:rPr>
    </w:lvl>
    <w:lvl w:ilvl="4">
      <w:start w:val="1"/>
      <w:numFmt w:val="decimal"/>
      <w:lvlText w:val="%1.%2.%3.%4.%5"/>
      <w:lvlJc w:val="left"/>
      <w:pPr>
        <w:ind w:left="3540" w:hanging="1080"/>
      </w:pPr>
      <w:rPr>
        <w:rFonts w:cs="Times New Roman" w:hint="default"/>
        <w:color w:val="auto"/>
      </w:rPr>
    </w:lvl>
    <w:lvl w:ilvl="5">
      <w:start w:val="1"/>
      <w:numFmt w:val="decimal"/>
      <w:lvlText w:val="%1.%2.%3.%4.%5.%6"/>
      <w:lvlJc w:val="left"/>
      <w:pPr>
        <w:ind w:left="4515" w:hanging="1440"/>
      </w:pPr>
      <w:rPr>
        <w:rFonts w:cs="Times New Roman" w:hint="default"/>
        <w:color w:val="auto"/>
      </w:rPr>
    </w:lvl>
    <w:lvl w:ilvl="6">
      <w:start w:val="1"/>
      <w:numFmt w:val="decimal"/>
      <w:lvlText w:val="%1.%2.%3.%4.%5.%6.%7"/>
      <w:lvlJc w:val="left"/>
      <w:pPr>
        <w:ind w:left="5130" w:hanging="1440"/>
      </w:pPr>
      <w:rPr>
        <w:rFonts w:cs="Times New Roman" w:hint="default"/>
        <w:color w:val="auto"/>
      </w:rPr>
    </w:lvl>
    <w:lvl w:ilvl="7">
      <w:start w:val="1"/>
      <w:numFmt w:val="decimal"/>
      <w:lvlText w:val="%1.%2.%3.%4.%5.%6.%7.%8"/>
      <w:lvlJc w:val="left"/>
      <w:pPr>
        <w:ind w:left="6105" w:hanging="1800"/>
      </w:pPr>
      <w:rPr>
        <w:rFonts w:cs="Times New Roman" w:hint="default"/>
        <w:color w:val="auto"/>
      </w:rPr>
    </w:lvl>
    <w:lvl w:ilvl="8">
      <w:start w:val="1"/>
      <w:numFmt w:val="decimal"/>
      <w:lvlText w:val="%1.%2.%3.%4.%5.%6.%7.%8.%9"/>
      <w:lvlJc w:val="left"/>
      <w:pPr>
        <w:ind w:left="6720" w:hanging="1800"/>
      </w:pPr>
      <w:rPr>
        <w:rFonts w:cs="Times New Roman" w:hint="default"/>
        <w:color w:val="auto"/>
      </w:rPr>
    </w:lvl>
  </w:abstractNum>
  <w:abstractNum w:abstractNumId="23" w15:restartNumberingAfterBreak="0">
    <w:nsid w:val="20785F51"/>
    <w:multiLevelType w:val="hybridMultilevel"/>
    <w:tmpl w:val="6AE67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3B46924"/>
    <w:multiLevelType w:val="hybridMultilevel"/>
    <w:tmpl w:val="89D42506"/>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9A7055B"/>
    <w:multiLevelType w:val="hybridMultilevel"/>
    <w:tmpl w:val="6A62CCD4"/>
    <w:lvl w:ilvl="0" w:tplc="8E6C425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7" w15:restartNumberingAfterBreak="0">
    <w:nsid w:val="3C73555B"/>
    <w:multiLevelType w:val="hybridMultilevel"/>
    <w:tmpl w:val="5BFEACC6"/>
    <w:lvl w:ilvl="0" w:tplc="B16CE7D2">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2C4BB2"/>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41A349BF"/>
    <w:multiLevelType w:val="hybridMultilevel"/>
    <w:tmpl w:val="A8CC25F6"/>
    <w:lvl w:ilvl="0" w:tplc="95B01088">
      <w:start w:val="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47BF2744"/>
    <w:multiLevelType w:val="multilevel"/>
    <w:tmpl w:val="09F20A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81E594C"/>
    <w:multiLevelType w:val="multilevel"/>
    <w:tmpl w:val="FCD050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545343E4"/>
    <w:multiLevelType w:val="multilevel"/>
    <w:tmpl w:val="75EC5D72"/>
    <w:lvl w:ilvl="0">
      <w:start w:val="1"/>
      <w:numFmt w:val="decimal"/>
      <w:lvlText w:val="%1."/>
      <w:lvlJc w:val="left"/>
      <w:pPr>
        <w:ind w:left="720" w:hanging="360"/>
      </w:pPr>
      <w:rPr>
        <w:rFonts w:cs="Times New Roman" w:hint="default"/>
      </w:rPr>
    </w:lvl>
    <w:lvl w:ilvl="1">
      <w:start w:val="1"/>
      <w:numFmt w:val="lowerLetter"/>
      <w:lvlText w:val="%2)"/>
      <w:lvlJc w:val="left"/>
      <w:pPr>
        <w:ind w:left="852" w:hanging="360"/>
      </w:pPr>
      <w:rPr>
        <w:rFonts w:hint="default"/>
      </w:rPr>
    </w:lvl>
    <w:lvl w:ilvl="2">
      <w:start w:val="1"/>
      <w:numFmt w:val="decimal"/>
      <w:isLgl/>
      <w:lvlText w:val="%1.%2.%3"/>
      <w:lvlJc w:val="left"/>
      <w:pPr>
        <w:ind w:left="1344" w:hanging="720"/>
      </w:pPr>
      <w:rPr>
        <w:rFonts w:cs="Times New Roman" w:hint="default"/>
      </w:rPr>
    </w:lvl>
    <w:lvl w:ilvl="3">
      <w:start w:val="1"/>
      <w:numFmt w:val="decimal"/>
      <w:isLgl/>
      <w:lvlText w:val="%1.%2.%3.%4"/>
      <w:lvlJc w:val="left"/>
      <w:pPr>
        <w:ind w:left="1836" w:hanging="1080"/>
      </w:pPr>
      <w:rPr>
        <w:rFonts w:cs="Times New Roman" w:hint="default"/>
      </w:rPr>
    </w:lvl>
    <w:lvl w:ilvl="4">
      <w:start w:val="1"/>
      <w:numFmt w:val="decimal"/>
      <w:isLgl/>
      <w:lvlText w:val="%1.%2.%3.%4.%5"/>
      <w:lvlJc w:val="left"/>
      <w:pPr>
        <w:ind w:left="1968"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3084" w:hanging="1800"/>
      </w:pPr>
      <w:rPr>
        <w:rFonts w:cs="Times New Roman" w:hint="default"/>
      </w:rPr>
    </w:lvl>
    <w:lvl w:ilvl="8">
      <w:start w:val="1"/>
      <w:numFmt w:val="decimal"/>
      <w:isLgl/>
      <w:lvlText w:val="%1.%2.%3.%4.%5.%6.%7.%8.%9"/>
      <w:lvlJc w:val="left"/>
      <w:pPr>
        <w:ind w:left="3216" w:hanging="1800"/>
      </w:pPr>
      <w:rPr>
        <w:rFonts w:cs="Times New Roman" w:hint="default"/>
      </w:rPr>
    </w:lvl>
  </w:abstractNum>
  <w:abstractNum w:abstractNumId="33" w15:restartNumberingAfterBreak="0">
    <w:nsid w:val="5A0405EC"/>
    <w:multiLevelType w:val="multilevel"/>
    <w:tmpl w:val="B07290BC"/>
    <w:lvl w:ilvl="0">
      <w:start w:val="1"/>
      <w:numFmt w:val="upperRoman"/>
      <w:lvlText w:val="%1."/>
      <w:lvlJc w:val="left"/>
      <w:pPr>
        <w:ind w:left="1080" w:hanging="720"/>
      </w:pPr>
      <w:rPr>
        <w:rFonts w:cs="Times New Roman" w:hint="default"/>
      </w:rPr>
    </w:lvl>
    <w:lvl w:ilvl="1">
      <w:start w:val="1"/>
      <w:numFmt w:val="decimal"/>
      <w:isLgl/>
      <w:lvlText w:val="%1.%2."/>
      <w:lvlJc w:val="left"/>
      <w:pPr>
        <w:ind w:left="615" w:hanging="435"/>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643041FD"/>
    <w:multiLevelType w:val="hybridMultilevel"/>
    <w:tmpl w:val="775A1720"/>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6" w15:restartNumberingAfterBreak="0">
    <w:nsid w:val="65750695"/>
    <w:multiLevelType w:val="hybridMultilevel"/>
    <w:tmpl w:val="4C6E9B7C"/>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7" w15:restartNumberingAfterBreak="0">
    <w:nsid w:val="691F2597"/>
    <w:multiLevelType w:val="hybridMultilevel"/>
    <w:tmpl w:val="7D941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D47419"/>
    <w:multiLevelType w:val="hybridMultilevel"/>
    <w:tmpl w:val="86C820A2"/>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9" w15:restartNumberingAfterBreak="0">
    <w:nsid w:val="73B52C57"/>
    <w:multiLevelType w:val="hybridMultilevel"/>
    <w:tmpl w:val="953CB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A16481"/>
    <w:multiLevelType w:val="hybridMultilevel"/>
    <w:tmpl w:val="799E3102"/>
    <w:lvl w:ilvl="0" w:tplc="3B28F95C">
      <w:start w:val="1"/>
      <w:numFmt w:val="decimal"/>
      <w:lvlText w:val="%1."/>
      <w:lvlJc w:val="left"/>
      <w:pPr>
        <w:ind w:left="360" w:hanging="360"/>
      </w:pPr>
      <w:rPr>
        <w:rFonts w:cs="Times New Roman"/>
      </w:rPr>
    </w:lvl>
    <w:lvl w:ilvl="1" w:tplc="C26060D6" w:tentative="1">
      <w:start w:val="1"/>
      <w:numFmt w:val="lowerLetter"/>
      <w:lvlText w:val="%2."/>
      <w:lvlJc w:val="left"/>
      <w:pPr>
        <w:ind w:left="2160" w:hanging="360"/>
      </w:pPr>
      <w:rPr>
        <w:rFonts w:cs="Times New Roman"/>
      </w:rPr>
    </w:lvl>
    <w:lvl w:ilvl="2" w:tplc="49E078D0" w:tentative="1">
      <w:start w:val="1"/>
      <w:numFmt w:val="lowerRoman"/>
      <w:lvlText w:val="%3."/>
      <w:lvlJc w:val="right"/>
      <w:pPr>
        <w:ind w:left="2880" w:hanging="180"/>
      </w:pPr>
      <w:rPr>
        <w:rFonts w:cs="Times New Roman"/>
      </w:rPr>
    </w:lvl>
    <w:lvl w:ilvl="3" w:tplc="37680FCC" w:tentative="1">
      <w:start w:val="1"/>
      <w:numFmt w:val="decimal"/>
      <w:lvlText w:val="%4."/>
      <w:lvlJc w:val="left"/>
      <w:pPr>
        <w:ind w:left="3600" w:hanging="360"/>
      </w:pPr>
      <w:rPr>
        <w:rFonts w:cs="Times New Roman"/>
      </w:rPr>
    </w:lvl>
    <w:lvl w:ilvl="4" w:tplc="7916C450" w:tentative="1">
      <w:start w:val="1"/>
      <w:numFmt w:val="lowerLetter"/>
      <w:lvlText w:val="%5."/>
      <w:lvlJc w:val="left"/>
      <w:pPr>
        <w:ind w:left="4320" w:hanging="360"/>
      </w:pPr>
      <w:rPr>
        <w:rFonts w:cs="Times New Roman"/>
      </w:rPr>
    </w:lvl>
    <w:lvl w:ilvl="5" w:tplc="BCEAEEDC" w:tentative="1">
      <w:start w:val="1"/>
      <w:numFmt w:val="lowerRoman"/>
      <w:lvlText w:val="%6."/>
      <w:lvlJc w:val="right"/>
      <w:pPr>
        <w:ind w:left="5040" w:hanging="180"/>
      </w:pPr>
      <w:rPr>
        <w:rFonts w:cs="Times New Roman"/>
      </w:rPr>
    </w:lvl>
    <w:lvl w:ilvl="6" w:tplc="35BA698E" w:tentative="1">
      <w:start w:val="1"/>
      <w:numFmt w:val="decimal"/>
      <w:lvlText w:val="%7."/>
      <w:lvlJc w:val="left"/>
      <w:pPr>
        <w:ind w:left="5760" w:hanging="360"/>
      </w:pPr>
      <w:rPr>
        <w:rFonts w:cs="Times New Roman"/>
      </w:rPr>
    </w:lvl>
    <w:lvl w:ilvl="7" w:tplc="EF7883A6" w:tentative="1">
      <w:start w:val="1"/>
      <w:numFmt w:val="lowerLetter"/>
      <w:lvlText w:val="%8."/>
      <w:lvlJc w:val="left"/>
      <w:pPr>
        <w:ind w:left="6480" w:hanging="360"/>
      </w:pPr>
      <w:rPr>
        <w:rFonts w:cs="Times New Roman"/>
      </w:rPr>
    </w:lvl>
    <w:lvl w:ilvl="8" w:tplc="EAC63540" w:tentative="1">
      <w:start w:val="1"/>
      <w:numFmt w:val="lowerRoman"/>
      <w:lvlText w:val="%9."/>
      <w:lvlJc w:val="right"/>
      <w:pPr>
        <w:ind w:left="7200" w:hanging="180"/>
      </w:pPr>
      <w:rPr>
        <w:rFonts w:cs="Times New Roman"/>
      </w:rPr>
    </w:lvl>
  </w:abstractNum>
  <w:num w:numId="1">
    <w:abstractNumId w:val="12"/>
  </w:num>
  <w:num w:numId="2">
    <w:abstractNumId w:val="33"/>
  </w:num>
  <w:num w:numId="3">
    <w:abstractNumId w:val="17"/>
  </w:num>
  <w:num w:numId="4">
    <w:abstractNumId w:val="30"/>
  </w:num>
  <w:num w:numId="5">
    <w:abstractNumId w:val="23"/>
  </w:num>
  <w:num w:numId="6">
    <w:abstractNumId w:val="40"/>
  </w:num>
  <w:num w:numId="7">
    <w:abstractNumId w:val="19"/>
  </w:num>
  <w:num w:numId="8">
    <w:abstractNumId w:val="11"/>
  </w:num>
  <w:num w:numId="9">
    <w:abstractNumId w:val="39"/>
  </w:num>
  <w:num w:numId="10">
    <w:abstractNumId w:val="18"/>
  </w:num>
  <w:num w:numId="11">
    <w:abstractNumId w:val="27"/>
  </w:num>
  <w:num w:numId="12">
    <w:abstractNumId w:val="31"/>
  </w:num>
  <w:num w:numId="13">
    <w:abstractNumId w:val="21"/>
  </w:num>
  <w:num w:numId="14">
    <w:abstractNumId w:val="38"/>
  </w:num>
  <w:num w:numId="15">
    <w:abstractNumId w:val="36"/>
  </w:num>
  <w:num w:numId="16">
    <w:abstractNumId w:val="35"/>
  </w:num>
  <w:num w:numId="17">
    <w:abstractNumId w:val="14"/>
  </w:num>
  <w:num w:numId="18">
    <w:abstractNumId w:val="24"/>
  </w:num>
  <w:num w:numId="19">
    <w:abstractNumId w:val="13"/>
  </w:num>
  <w:num w:numId="20">
    <w:abstractNumId w:val="29"/>
  </w:num>
  <w:num w:numId="21">
    <w:abstractNumId w:val="20"/>
  </w:num>
  <w:num w:numId="22">
    <w:abstractNumId w:val="32"/>
  </w:num>
  <w:num w:numId="23">
    <w:abstractNumId w:val="15"/>
  </w:num>
  <w:num w:numId="24">
    <w:abstractNumId w:val="22"/>
  </w:num>
  <w:num w:numId="25">
    <w:abstractNumId w:val="16"/>
  </w:num>
  <w:num w:numId="26">
    <w:abstractNumId w:val="25"/>
  </w:num>
  <w:num w:numId="27">
    <w:abstractNumId w:val="37"/>
  </w:num>
  <w:num w:numId="28">
    <w:abstractNumId w:val="10"/>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1C"/>
    <w:rsid w:val="0000187F"/>
    <w:rsid w:val="00002389"/>
    <w:rsid w:val="00003751"/>
    <w:rsid w:val="00012388"/>
    <w:rsid w:val="00014A98"/>
    <w:rsid w:val="0002109A"/>
    <w:rsid w:val="00026A3D"/>
    <w:rsid w:val="00032229"/>
    <w:rsid w:val="0004061B"/>
    <w:rsid w:val="00040D81"/>
    <w:rsid w:val="00043DAB"/>
    <w:rsid w:val="000516A8"/>
    <w:rsid w:val="0005182E"/>
    <w:rsid w:val="000569CC"/>
    <w:rsid w:val="00056D34"/>
    <w:rsid w:val="00057381"/>
    <w:rsid w:val="0005743F"/>
    <w:rsid w:val="00061F48"/>
    <w:rsid w:val="00062F9C"/>
    <w:rsid w:val="00071D15"/>
    <w:rsid w:val="00075975"/>
    <w:rsid w:val="00076AE8"/>
    <w:rsid w:val="000920B8"/>
    <w:rsid w:val="00092D6B"/>
    <w:rsid w:val="000944BA"/>
    <w:rsid w:val="00095135"/>
    <w:rsid w:val="00096455"/>
    <w:rsid w:val="000A0F63"/>
    <w:rsid w:val="000A5E95"/>
    <w:rsid w:val="000B5DD7"/>
    <w:rsid w:val="000B5DD8"/>
    <w:rsid w:val="000B6404"/>
    <w:rsid w:val="000C15AD"/>
    <w:rsid w:val="000C3C82"/>
    <w:rsid w:val="000C47A1"/>
    <w:rsid w:val="000C5ED6"/>
    <w:rsid w:val="000C6C8C"/>
    <w:rsid w:val="000C7E32"/>
    <w:rsid w:val="000C7FA9"/>
    <w:rsid w:val="000D5E5D"/>
    <w:rsid w:val="000E21C0"/>
    <w:rsid w:val="000E3E1F"/>
    <w:rsid w:val="000F476F"/>
    <w:rsid w:val="00100653"/>
    <w:rsid w:val="00102124"/>
    <w:rsid w:val="0010406B"/>
    <w:rsid w:val="0011592C"/>
    <w:rsid w:val="00121D70"/>
    <w:rsid w:val="00124D60"/>
    <w:rsid w:val="001275F3"/>
    <w:rsid w:val="00137E66"/>
    <w:rsid w:val="001409C9"/>
    <w:rsid w:val="00141568"/>
    <w:rsid w:val="001518FD"/>
    <w:rsid w:val="00152C98"/>
    <w:rsid w:val="001530CD"/>
    <w:rsid w:val="00155C83"/>
    <w:rsid w:val="001662A9"/>
    <w:rsid w:val="001748A1"/>
    <w:rsid w:val="00177FE4"/>
    <w:rsid w:val="00182AED"/>
    <w:rsid w:val="0019041A"/>
    <w:rsid w:val="00190ED0"/>
    <w:rsid w:val="0019124B"/>
    <w:rsid w:val="0019344A"/>
    <w:rsid w:val="001A7CB6"/>
    <w:rsid w:val="001A7F91"/>
    <w:rsid w:val="001C6156"/>
    <w:rsid w:val="001C6A7C"/>
    <w:rsid w:val="001D254F"/>
    <w:rsid w:val="001D6822"/>
    <w:rsid w:val="001E3158"/>
    <w:rsid w:val="001E57F4"/>
    <w:rsid w:val="001F05B0"/>
    <w:rsid w:val="001F22AF"/>
    <w:rsid w:val="001F5157"/>
    <w:rsid w:val="002013B2"/>
    <w:rsid w:val="002035C6"/>
    <w:rsid w:val="0020510F"/>
    <w:rsid w:val="00206C8D"/>
    <w:rsid w:val="00210750"/>
    <w:rsid w:val="002119E3"/>
    <w:rsid w:val="002147FB"/>
    <w:rsid w:val="00217ACC"/>
    <w:rsid w:val="00221E87"/>
    <w:rsid w:val="00224297"/>
    <w:rsid w:val="00225565"/>
    <w:rsid w:val="00226C19"/>
    <w:rsid w:val="00240C1C"/>
    <w:rsid w:val="00242339"/>
    <w:rsid w:val="002467CD"/>
    <w:rsid w:val="00247DE1"/>
    <w:rsid w:val="00254E6D"/>
    <w:rsid w:val="00272466"/>
    <w:rsid w:val="00280150"/>
    <w:rsid w:val="002816FC"/>
    <w:rsid w:val="002828F4"/>
    <w:rsid w:val="00290E3F"/>
    <w:rsid w:val="0029493B"/>
    <w:rsid w:val="00296DAF"/>
    <w:rsid w:val="002A5D70"/>
    <w:rsid w:val="002A6208"/>
    <w:rsid w:val="002A79DF"/>
    <w:rsid w:val="002B5455"/>
    <w:rsid w:val="002B7DC7"/>
    <w:rsid w:val="002C33CB"/>
    <w:rsid w:val="002D01AA"/>
    <w:rsid w:val="002D075E"/>
    <w:rsid w:val="002D0CB3"/>
    <w:rsid w:val="002D0F40"/>
    <w:rsid w:val="002D2041"/>
    <w:rsid w:val="002D2042"/>
    <w:rsid w:val="002D21B1"/>
    <w:rsid w:val="002D2ECF"/>
    <w:rsid w:val="002D6FFA"/>
    <w:rsid w:val="002D73FA"/>
    <w:rsid w:val="002E0987"/>
    <w:rsid w:val="002E23E2"/>
    <w:rsid w:val="002E26A7"/>
    <w:rsid w:val="002E5456"/>
    <w:rsid w:val="002F4097"/>
    <w:rsid w:val="002F7A59"/>
    <w:rsid w:val="00303C04"/>
    <w:rsid w:val="00307F5E"/>
    <w:rsid w:val="00310708"/>
    <w:rsid w:val="00310C09"/>
    <w:rsid w:val="003129A7"/>
    <w:rsid w:val="003222F3"/>
    <w:rsid w:val="003405BF"/>
    <w:rsid w:val="00344E9F"/>
    <w:rsid w:val="00350C49"/>
    <w:rsid w:val="00352EA9"/>
    <w:rsid w:val="00356512"/>
    <w:rsid w:val="0035720F"/>
    <w:rsid w:val="003679A7"/>
    <w:rsid w:val="00371C2C"/>
    <w:rsid w:val="003731BC"/>
    <w:rsid w:val="00384A36"/>
    <w:rsid w:val="003A47EC"/>
    <w:rsid w:val="003A53B4"/>
    <w:rsid w:val="003B1850"/>
    <w:rsid w:val="003B6FC1"/>
    <w:rsid w:val="003C5D01"/>
    <w:rsid w:val="003C64E0"/>
    <w:rsid w:val="003C6B90"/>
    <w:rsid w:val="003D0B79"/>
    <w:rsid w:val="003D115E"/>
    <w:rsid w:val="003D73A8"/>
    <w:rsid w:val="00402878"/>
    <w:rsid w:val="00414445"/>
    <w:rsid w:val="0041510B"/>
    <w:rsid w:val="004160CE"/>
    <w:rsid w:val="00416FBD"/>
    <w:rsid w:val="00424C1E"/>
    <w:rsid w:val="004274EF"/>
    <w:rsid w:val="004278EF"/>
    <w:rsid w:val="00435C1C"/>
    <w:rsid w:val="00437B83"/>
    <w:rsid w:val="004454C8"/>
    <w:rsid w:val="0044553D"/>
    <w:rsid w:val="004638F6"/>
    <w:rsid w:val="00472620"/>
    <w:rsid w:val="004744B1"/>
    <w:rsid w:val="00480CAF"/>
    <w:rsid w:val="004841FB"/>
    <w:rsid w:val="004909DE"/>
    <w:rsid w:val="00490E29"/>
    <w:rsid w:val="00491F7D"/>
    <w:rsid w:val="004950C3"/>
    <w:rsid w:val="00495536"/>
    <w:rsid w:val="00497CF6"/>
    <w:rsid w:val="004A437B"/>
    <w:rsid w:val="004A6978"/>
    <w:rsid w:val="004B3FDD"/>
    <w:rsid w:val="004B7416"/>
    <w:rsid w:val="004C2171"/>
    <w:rsid w:val="004C4C53"/>
    <w:rsid w:val="004C6F4D"/>
    <w:rsid w:val="004C70E7"/>
    <w:rsid w:val="004C7EDD"/>
    <w:rsid w:val="004D0BDE"/>
    <w:rsid w:val="004D5B2C"/>
    <w:rsid w:val="004E33B4"/>
    <w:rsid w:val="004E3567"/>
    <w:rsid w:val="004F5F56"/>
    <w:rsid w:val="004F7168"/>
    <w:rsid w:val="0050074E"/>
    <w:rsid w:val="00506134"/>
    <w:rsid w:val="00510CA6"/>
    <w:rsid w:val="00511B79"/>
    <w:rsid w:val="00520949"/>
    <w:rsid w:val="005301A3"/>
    <w:rsid w:val="0053200F"/>
    <w:rsid w:val="005328EF"/>
    <w:rsid w:val="005329F0"/>
    <w:rsid w:val="0053747C"/>
    <w:rsid w:val="00537957"/>
    <w:rsid w:val="00545624"/>
    <w:rsid w:val="00545C63"/>
    <w:rsid w:val="0055071B"/>
    <w:rsid w:val="005567A6"/>
    <w:rsid w:val="005628EE"/>
    <w:rsid w:val="00564847"/>
    <w:rsid w:val="005655BC"/>
    <w:rsid w:val="00567200"/>
    <w:rsid w:val="00567B7C"/>
    <w:rsid w:val="005765EB"/>
    <w:rsid w:val="00581F32"/>
    <w:rsid w:val="00584299"/>
    <w:rsid w:val="0059308F"/>
    <w:rsid w:val="00593DFC"/>
    <w:rsid w:val="005A2009"/>
    <w:rsid w:val="005A54FE"/>
    <w:rsid w:val="005A63E5"/>
    <w:rsid w:val="005A64CA"/>
    <w:rsid w:val="005A785E"/>
    <w:rsid w:val="005B7DA8"/>
    <w:rsid w:val="005C0FA1"/>
    <w:rsid w:val="005C2DE6"/>
    <w:rsid w:val="005C3102"/>
    <w:rsid w:val="005D498D"/>
    <w:rsid w:val="005E1D60"/>
    <w:rsid w:val="005E48FC"/>
    <w:rsid w:val="005E621F"/>
    <w:rsid w:val="005E72DE"/>
    <w:rsid w:val="005F5D22"/>
    <w:rsid w:val="006021F1"/>
    <w:rsid w:val="00604A3A"/>
    <w:rsid w:val="0060755D"/>
    <w:rsid w:val="006102BE"/>
    <w:rsid w:val="00615C71"/>
    <w:rsid w:val="006207A6"/>
    <w:rsid w:val="00624A61"/>
    <w:rsid w:val="0063342C"/>
    <w:rsid w:val="00633A92"/>
    <w:rsid w:val="00637D33"/>
    <w:rsid w:val="00644AC0"/>
    <w:rsid w:val="00647E0C"/>
    <w:rsid w:val="0065682F"/>
    <w:rsid w:val="00673B41"/>
    <w:rsid w:val="00674628"/>
    <w:rsid w:val="00674A84"/>
    <w:rsid w:val="00675BFB"/>
    <w:rsid w:val="00681751"/>
    <w:rsid w:val="006877FB"/>
    <w:rsid w:val="00694236"/>
    <w:rsid w:val="00695EB7"/>
    <w:rsid w:val="006A16DC"/>
    <w:rsid w:val="006B2B40"/>
    <w:rsid w:val="006B5844"/>
    <w:rsid w:val="006C1A59"/>
    <w:rsid w:val="006C6CD9"/>
    <w:rsid w:val="006C7244"/>
    <w:rsid w:val="006D0993"/>
    <w:rsid w:val="006D724C"/>
    <w:rsid w:val="006E3733"/>
    <w:rsid w:val="006E451F"/>
    <w:rsid w:val="006F0883"/>
    <w:rsid w:val="006F1811"/>
    <w:rsid w:val="006F18C0"/>
    <w:rsid w:val="006F4BBD"/>
    <w:rsid w:val="007005C2"/>
    <w:rsid w:val="00703B3F"/>
    <w:rsid w:val="007159FC"/>
    <w:rsid w:val="00724051"/>
    <w:rsid w:val="00730971"/>
    <w:rsid w:val="0073291C"/>
    <w:rsid w:val="00740728"/>
    <w:rsid w:val="007416E0"/>
    <w:rsid w:val="0074425A"/>
    <w:rsid w:val="00754394"/>
    <w:rsid w:val="007608A6"/>
    <w:rsid w:val="007629A1"/>
    <w:rsid w:val="00771251"/>
    <w:rsid w:val="007722FD"/>
    <w:rsid w:val="00777E5F"/>
    <w:rsid w:val="007859D0"/>
    <w:rsid w:val="00787451"/>
    <w:rsid w:val="0079198C"/>
    <w:rsid w:val="00796D0D"/>
    <w:rsid w:val="007B299D"/>
    <w:rsid w:val="007C1954"/>
    <w:rsid w:val="007C4631"/>
    <w:rsid w:val="007D1CFB"/>
    <w:rsid w:val="007E0376"/>
    <w:rsid w:val="007E6AD0"/>
    <w:rsid w:val="007F4223"/>
    <w:rsid w:val="007F640A"/>
    <w:rsid w:val="008004A5"/>
    <w:rsid w:val="00800670"/>
    <w:rsid w:val="008124C0"/>
    <w:rsid w:val="00833C2C"/>
    <w:rsid w:val="00834BAC"/>
    <w:rsid w:val="00841D56"/>
    <w:rsid w:val="00844C5A"/>
    <w:rsid w:val="00845816"/>
    <w:rsid w:val="0085126E"/>
    <w:rsid w:val="00853C63"/>
    <w:rsid w:val="008573ED"/>
    <w:rsid w:val="0086073B"/>
    <w:rsid w:val="0086287B"/>
    <w:rsid w:val="008676C7"/>
    <w:rsid w:val="00872E02"/>
    <w:rsid w:val="00874397"/>
    <w:rsid w:val="00880DF6"/>
    <w:rsid w:val="00880EEA"/>
    <w:rsid w:val="00882E60"/>
    <w:rsid w:val="0089742A"/>
    <w:rsid w:val="008A3EE6"/>
    <w:rsid w:val="008A46A7"/>
    <w:rsid w:val="008A6740"/>
    <w:rsid w:val="008B1A7F"/>
    <w:rsid w:val="008B7C12"/>
    <w:rsid w:val="008C1387"/>
    <w:rsid w:val="008C241C"/>
    <w:rsid w:val="008C2A03"/>
    <w:rsid w:val="008C5549"/>
    <w:rsid w:val="008D175A"/>
    <w:rsid w:val="008D2933"/>
    <w:rsid w:val="008E2C0E"/>
    <w:rsid w:val="008E6212"/>
    <w:rsid w:val="008F00FF"/>
    <w:rsid w:val="008F2444"/>
    <w:rsid w:val="008F42AF"/>
    <w:rsid w:val="008F68A5"/>
    <w:rsid w:val="0091174F"/>
    <w:rsid w:val="00912766"/>
    <w:rsid w:val="009136E2"/>
    <w:rsid w:val="00933FC9"/>
    <w:rsid w:val="00936596"/>
    <w:rsid w:val="009378EB"/>
    <w:rsid w:val="00940970"/>
    <w:rsid w:val="00941F1B"/>
    <w:rsid w:val="009420BE"/>
    <w:rsid w:val="009477E7"/>
    <w:rsid w:val="009511E9"/>
    <w:rsid w:val="009536F9"/>
    <w:rsid w:val="00960301"/>
    <w:rsid w:val="0096149A"/>
    <w:rsid w:val="00963B9C"/>
    <w:rsid w:val="00970FE4"/>
    <w:rsid w:val="009857EE"/>
    <w:rsid w:val="00985F2E"/>
    <w:rsid w:val="00987CC3"/>
    <w:rsid w:val="009933FE"/>
    <w:rsid w:val="00994718"/>
    <w:rsid w:val="00995839"/>
    <w:rsid w:val="009A36D5"/>
    <w:rsid w:val="009B3CA4"/>
    <w:rsid w:val="009B487A"/>
    <w:rsid w:val="009B7AC9"/>
    <w:rsid w:val="009C18EF"/>
    <w:rsid w:val="009C233F"/>
    <w:rsid w:val="009C342A"/>
    <w:rsid w:val="009C47B9"/>
    <w:rsid w:val="009C4A77"/>
    <w:rsid w:val="009C728A"/>
    <w:rsid w:val="009C77D2"/>
    <w:rsid w:val="009D2998"/>
    <w:rsid w:val="009D362F"/>
    <w:rsid w:val="009D369A"/>
    <w:rsid w:val="009E249B"/>
    <w:rsid w:val="009E31D6"/>
    <w:rsid w:val="009E6DFC"/>
    <w:rsid w:val="00A05AFF"/>
    <w:rsid w:val="00A0761D"/>
    <w:rsid w:val="00A12EC0"/>
    <w:rsid w:val="00A25B15"/>
    <w:rsid w:val="00A522C2"/>
    <w:rsid w:val="00A54713"/>
    <w:rsid w:val="00A55865"/>
    <w:rsid w:val="00A569C0"/>
    <w:rsid w:val="00A6153F"/>
    <w:rsid w:val="00A65C56"/>
    <w:rsid w:val="00A67A2C"/>
    <w:rsid w:val="00A7220D"/>
    <w:rsid w:val="00A72BE6"/>
    <w:rsid w:val="00A749AB"/>
    <w:rsid w:val="00A87E7F"/>
    <w:rsid w:val="00A916A8"/>
    <w:rsid w:val="00A91E63"/>
    <w:rsid w:val="00A9630F"/>
    <w:rsid w:val="00A97A43"/>
    <w:rsid w:val="00AA022A"/>
    <w:rsid w:val="00AA5850"/>
    <w:rsid w:val="00AA631D"/>
    <w:rsid w:val="00AA6B90"/>
    <w:rsid w:val="00AB4DA7"/>
    <w:rsid w:val="00AB6D76"/>
    <w:rsid w:val="00AC0039"/>
    <w:rsid w:val="00AC1EEC"/>
    <w:rsid w:val="00AD00DB"/>
    <w:rsid w:val="00AD1E11"/>
    <w:rsid w:val="00AE10F9"/>
    <w:rsid w:val="00AE36A7"/>
    <w:rsid w:val="00AE3EFF"/>
    <w:rsid w:val="00AF4C89"/>
    <w:rsid w:val="00B02615"/>
    <w:rsid w:val="00B0514A"/>
    <w:rsid w:val="00B148BE"/>
    <w:rsid w:val="00B2211F"/>
    <w:rsid w:val="00B26017"/>
    <w:rsid w:val="00B272E5"/>
    <w:rsid w:val="00B300A2"/>
    <w:rsid w:val="00B4690B"/>
    <w:rsid w:val="00B4733B"/>
    <w:rsid w:val="00B50C6D"/>
    <w:rsid w:val="00B55BFC"/>
    <w:rsid w:val="00B6101F"/>
    <w:rsid w:val="00B62651"/>
    <w:rsid w:val="00B630FF"/>
    <w:rsid w:val="00B64328"/>
    <w:rsid w:val="00B66687"/>
    <w:rsid w:val="00B82309"/>
    <w:rsid w:val="00B849AC"/>
    <w:rsid w:val="00B8762A"/>
    <w:rsid w:val="00B924CB"/>
    <w:rsid w:val="00B93EAE"/>
    <w:rsid w:val="00B95034"/>
    <w:rsid w:val="00B95C6F"/>
    <w:rsid w:val="00B96466"/>
    <w:rsid w:val="00B96CC2"/>
    <w:rsid w:val="00BA0B8C"/>
    <w:rsid w:val="00BA4083"/>
    <w:rsid w:val="00BB471F"/>
    <w:rsid w:val="00BB4AD4"/>
    <w:rsid w:val="00BC1856"/>
    <w:rsid w:val="00BC781A"/>
    <w:rsid w:val="00BD0A23"/>
    <w:rsid w:val="00BD4D00"/>
    <w:rsid w:val="00BD5A8A"/>
    <w:rsid w:val="00BE025F"/>
    <w:rsid w:val="00BE0F08"/>
    <w:rsid w:val="00BE317A"/>
    <w:rsid w:val="00BF5F4E"/>
    <w:rsid w:val="00C03F35"/>
    <w:rsid w:val="00C17489"/>
    <w:rsid w:val="00C212C0"/>
    <w:rsid w:val="00C230E9"/>
    <w:rsid w:val="00C24C2C"/>
    <w:rsid w:val="00C3385F"/>
    <w:rsid w:val="00C36C4D"/>
    <w:rsid w:val="00C3787B"/>
    <w:rsid w:val="00C40E5A"/>
    <w:rsid w:val="00C43A32"/>
    <w:rsid w:val="00C509FE"/>
    <w:rsid w:val="00C65900"/>
    <w:rsid w:val="00C714DA"/>
    <w:rsid w:val="00C942B4"/>
    <w:rsid w:val="00C96010"/>
    <w:rsid w:val="00C96D71"/>
    <w:rsid w:val="00C97E31"/>
    <w:rsid w:val="00CA1DF2"/>
    <w:rsid w:val="00CA2823"/>
    <w:rsid w:val="00CB2D94"/>
    <w:rsid w:val="00CD0CBE"/>
    <w:rsid w:val="00CD1681"/>
    <w:rsid w:val="00CD3435"/>
    <w:rsid w:val="00CD3DFF"/>
    <w:rsid w:val="00CD6D50"/>
    <w:rsid w:val="00CE5F55"/>
    <w:rsid w:val="00CF62DB"/>
    <w:rsid w:val="00D04AAA"/>
    <w:rsid w:val="00D06F90"/>
    <w:rsid w:val="00D07D7E"/>
    <w:rsid w:val="00D1114E"/>
    <w:rsid w:val="00D111C0"/>
    <w:rsid w:val="00D11405"/>
    <w:rsid w:val="00D116B6"/>
    <w:rsid w:val="00D11C23"/>
    <w:rsid w:val="00D14907"/>
    <w:rsid w:val="00D14A0B"/>
    <w:rsid w:val="00D1599B"/>
    <w:rsid w:val="00D21485"/>
    <w:rsid w:val="00D37600"/>
    <w:rsid w:val="00D3774E"/>
    <w:rsid w:val="00D453C0"/>
    <w:rsid w:val="00D45CD4"/>
    <w:rsid w:val="00D464BF"/>
    <w:rsid w:val="00D50713"/>
    <w:rsid w:val="00D51B45"/>
    <w:rsid w:val="00D53861"/>
    <w:rsid w:val="00D61883"/>
    <w:rsid w:val="00D70194"/>
    <w:rsid w:val="00D73C9E"/>
    <w:rsid w:val="00D76D64"/>
    <w:rsid w:val="00D82EFE"/>
    <w:rsid w:val="00D85BB4"/>
    <w:rsid w:val="00D86EA2"/>
    <w:rsid w:val="00D86FE4"/>
    <w:rsid w:val="00D91452"/>
    <w:rsid w:val="00D95E46"/>
    <w:rsid w:val="00DA1B40"/>
    <w:rsid w:val="00DB393D"/>
    <w:rsid w:val="00DB3A4D"/>
    <w:rsid w:val="00DC2366"/>
    <w:rsid w:val="00DC7B49"/>
    <w:rsid w:val="00DC7F2E"/>
    <w:rsid w:val="00DD27DB"/>
    <w:rsid w:val="00DE3A6F"/>
    <w:rsid w:val="00DF1574"/>
    <w:rsid w:val="00DF31B6"/>
    <w:rsid w:val="00DF4E66"/>
    <w:rsid w:val="00E2708B"/>
    <w:rsid w:val="00E3001E"/>
    <w:rsid w:val="00E30FC4"/>
    <w:rsid w:val="00E32A87"/>
    <w:rsid w:val="00E34325"/>
    <w:rsid w:val="00E4367D"/>
    <w:rsid w:val="00E4598B"/>
    <w:rsid w:val="00E47973"/>
    <w:rsid w:val="00E642C6"/>
    <w:rsid w:val="00E661F9"/>
    <w:rsid w:val="00E66878"/>
    <w:rsid w:val="00E66F1A"/>
    <w:rsid w:val="00E75B0A"/>
    <w:rsid w:val="00E77344"/>
    <w:rsid w:val="00E81F11"/>
    <w:rsid w:val="00E8344B"/>
    <w:rsid w:val="00E84F03"/>
    <w:rsid w:val="00E93EA3"/>
    <w:rsid w:val="00E949AF"/>
    <w:rsid w:val="00E9531D"/>
    <w:rsid w:val="00EA1863"/>
    <w:rsid w:val="00EA4D7E"/>
    <w:rsid w:val="00EA7E7C"/>
    <w:rsid w:val="00EB2774"/>
    <w:rsid w:val="00EB3A23"/>
    <w:rsid w:val="00EB66F1"/>
    <w:rsid w:val="00EC57A2"/>
    <w:rsid w:val="00ED6762"/>
    <w:rsid w:val="00EE4299"/>
    <w:rsid w:val="00EE7458"/>
    <w:rsid w:val="00EF07D8"/>
    <w:rsid w:val="00EF1029"/>
    <w:rsid w:val="00EF366A"/>
    <w:rsid w:val="00EF55ED"/>
    <w:rsid w:val="00F13707"/>
    <w:rsid w:val="00F15FDE"/>
    <w:rsid w:val="00F20803"/>
    <w:rsid w:val="00F237F1"/>
    <w:rsid w:val="00F2384C"/>
    <w:rsid w:val="00F23B44"/>
    <w:rsid w:val="00F261B7"/>
    <w:rsid w:val="00F263BC"/>
    <w:rsid w:val="00F267AE"/>
    <w:rsid w:val="00F33D29"/>
    <w:rsid w:val="00F33EE9"/>
    <w:rsid w:val="00F47B5B"/>
    <w:rsid w:val="00F5178F"/>
    <w:rsid w:val="00F52ECB"/>
    <w:rsid w:val="00F546DD"/>
    <w:rsid w:val="00F6129E"/>
    <w:rsid w:val="00F66333"/>
    <w:rsid w:val="00F72C7A"/>
    <w:rsid w:val="00F7518A"/>
    <w:rsid w:val="00F75A5C"/>
    <w:rsid w:val="00F75D53"/>
    <w:rsid w:val="00F84396"/>
    <w:rsid w:val="00F85F4C"/>
    <w:rsid w:val="00F864F5"/>
    <w:rsid w:val="00F9004F"/>
    <w:rsid w:val="00F95BC2"/>
    <w:rsid w:val="00FA1E65"/>
    <w:rsid w:val="00FA41E8"/>
    <w:rsid w:val="00FA64EB"/>
    <w:rsid w:val="00FB1089"/>
    <w:rsid w:val="00FC1795"/>
    <w:rsid w:val="00FC345E"/>
    <w:rsid w:val="00FC3682"/>
    <w:rsid w:val="00FC4A24"/>
    <w:rsid w:val="00FC559F"/>
    <w:rsid w:val="00FD0FB4"/>
    <w:rsid w:val="00FD3391"/>
    <w:rsid w:val="00FD638B"/>
    <w:rsid w:val="00FD7435"/>
    <w:rsid w:val="00FE1CBC"/>
    <w:rsid w:val="00FE2CBB"/>
    <w:rsid w:val="00FE4D5F"/>
    <w:rsid w:val="00FE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707C3"/>
  <w15:docId w15:val="{95F00356-F4FC-40BB-B65E-309AC007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6D0D"/>
    <w:pPr>
      <w:spacing w:after="200" w:line="276" w:lineRule="auto"/>
    </w:pPr>
    <w:rPr>
      <w:sz w:val="22"/>
      <w:szCs w:val="22"/>
      <w:lang w:eastAsia="en-US"/>
    </w:rPr>
  </w:style>
  <w:style w:type="paragraph" w:styleId="Nadpis1">
    <w:name w:val="heading 1"/>
    <w:basedOn w:val="Normln"/>
    <w:next w:val="Normln"/>
    <w:link w:val="Nadpis1Char"/>
    <w:uiPriority w:val="99"/>
    <w:qFormat/>
    <w:rsid w:val="008C241C"/>
    <w:pPr>
      <w:keepNext/>
      <w:spacing w:after="0" w:line="240" w:lineRule="auto"/>
      <w:jc w:val="center"/>
      <w:outlineLvl w:val="0"/>
    </w:pPr>
    <w:rPr>
      <w:rFonts w:ascii="Times New Roman" w:hAnsi="Times New Roman"/>
      <w:b/>
      <w:cap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C241C"/>
    <w:rPr>
      <w:rFonts w:ascii="Times New Roman" w:hAnsi="Times New Roman" w:cs="Times New Roman"/>
      <w:b/>
      <w:caps/>
    </w:rPr>
  </w:style>
  <w:style w:type="paragraph" w:styleId="Zhlav">
    <w:name w:val="header"/>
    <w:basedOn w:val="Normln"/>
    <w:link w:val="ZhlavChar"/>
    <w:uiPriority w:val="99"/>
    <w:rsid w:val="008C241C"/>
    <w:pPr>
      <w:tabs>
        <w:tab w:val="center" w:pos="4536"/>
        <w:tab w:val="right" w:pos="9072"/>
      </w:tabs>
      <w:spacing w:after="0" w:line="240" w:lineRule="auto"/>
    </w:pPr>
    <w:rPr>
      <w:rFonts w:ascii="Times New Roman" w:hAnsi="Times New Roman"/>
      <w:sz w:val="20"/>
      <w:szCs w:val="20"/>
      <w:lang w:eastAsia="cs-CZ"/>
    </w:rPr>
  </w:style>
  <w:style w:type="character" w:customStyle="1" w:styleId="ZhlavChar">
    <w:name w:val="Záhlaví Char"/>
    <w:link w:val="Zhlav"/>
    <w:uiPriority w:val="99"/>
    <w:locked/>
    <w:rsid w:val="008C241C"/>
    <w:rPr>
      <w:rFonts w:ascii="Times New Roman" w:hAnsi="Times New Roman" w:cs="Times New Roman"/>
    </w:rPr>
  </w:style>
  <w:style w:type="paragraph" w:styleId="Zkladntext">
    <w:name w:val="Body Text"/>
    <w:basedOn w:val="Normln"/>
    <w:link w:val="ZkladntextChar"/>
    <w:uiPriority w:val="99"/>
    <w:rsid w:val="008C241C"/>
    <w:pPr>
      <w:tabs>
        <w:tab w:val="left" w:pos="567"/>
      </w:tabs>
      <w:spacing w:after="0" w:line="240" w:lineRule="auto"/>
      <w:jc w:val="both"/>
    </w:pPr>
    <w:rPr>
      <w:rFonts w:ascii="Arial" w:hAnsi="Arial"/>
      <w:szCs w:val="20"/>
      <w:lang w:eastAsia="cs-CZ"/>
    </w:rPr>
  </w:style>
  <w:style w:type="character" w:customStyle="1" w:styleId="ZkladntextChar">
    <w:name w:val="Základní text Char"/>
    <w:link w:val="Zkladntext"/>
    <w:uiPriority w:val="99"/>
    <w:locked/>
    <w:rsid w:val="008C241C"/>
    <w:rPr>
      <w:rFonts w:ascii="Arial" w:hAnsi="Arial" w:cs="Times New Roman"/>
      <w:sz w:val="22"/>
    </w:rPr>
  </w:style>
  <w:style w:type="paragraph" w:styleId="Zkladntext2">
    <w:name w:val="Body Text 2"/>
    <w:basedOn w:val="Normln"/>
    <w:link w:val="Zkladntext2Char"/>
    <w:uiPriority w:val="99"/>
    <w:rsid w:val="008C241C"/>
    <w:pPr>
      <w:spacing w:after="120" w:line="480" w:lineRule="auto"/>
    </w:pPr>
    <w:rPr>
      <w:rFonts w:ascii="Times New Roman" w:hAnsi="Times New Roman"/>
      <w:sz w:val="20"/>
      <w:szCs w:val="20"/>
      <w:lang w:eastAsia="cs-CZ"/>
    </w:rPr>
  </w:style>
  <w:style w:type="character" w:customStyle="1" w:styleId="Zkladntext2Char">
    <w:name w:val="Základní text 2 Char"/>
    <w:link w:val="Zkladntext2"/>
    <w:uiPriority w:val="99"/>
    <w:locked/>
    <w:rsid w:val="008C241C"/>
    <w:rPr>
      <w:rFonts w:ascii="Times New Roman" w:hAnsi="Times New Roman" w:cs="Times New Roman"/>
    </w:rPr>
  </w:style>
  <w:style w:type="paragraph" w:styleId="Odstavecseseznamem">
    <w:name w:val="List Paragraph"/>
    <w:basedOn w:val="Normln"/>
    <w:link w:val="OdstavecseseznamemChar"/>
    <w:uiPriority w:val="99"/>
    <w:qFormat/>
    <w:rsid w:val="0086287B"/>
    <w:pPr>
      <w:ind w:left="708"/>
    </w:pPr>
    <w:rPr>
      <w:szCs w:val="20"/>
    </w:rPr>
  </w:style>
  <w:style w:type="character" w:customStyle="1" w:styleId="OdstavecseseznamemChar">
    <w:name w:val="Odstavec se seznamem Char"/>
    <w:link w:val="Odstavecseseznamem"/>
    <w:uiPriority w:val="99"/>
    <w:locked/>
    <w:rsid w:val="005A785E"/>
    <w:rPr>
      <w:sz w:val="22"/>
      <w:lang w:eastAsia="en-US"/>
    </w:rPr>
  </w:style>
  <w:style w:type="paragraph" w:customStyle="1" w:styleId="Odstavecseseznamem1">
    <w:name w:val="Odstavec se seznamem1"/>
    <w:basedOn w:val="Normln"/>
    <w:uiPriority w:val="99"/>
    <w:rsid w:val="008F42AF"/>
    <w:pPr>
      <w:ind w:left="720"/>
      <w:contextualSpacing/>
    </w:pPr>
    <w:rPr>
      <w:rFonts w:eastAsia="Times New Roman"/>
      <w:lang w:eastAsia="cs-CZ"/>
    </w:rPr>
  </w:style>
  <w:style w:type="paragraph" w:styleId="Rozloendokumentu">
    <w:name w:val="Document Map"/>
    <w:basedOn w:val="Normln"/>
    <w:link w:val="RozloendokumentuChar"/>
    <w:uiPriority w:val="99"/>
    <w:semiHidden/>
    <w:rsid w:val="00567B7C"/>
    <w:pPr>
      <w:shd w:val="clear" w:color="auto" w:fill="000080"/>
    </w:pPr>
    <w:rPr>
      <w:rFonts w:ascii="Times New Roman" w:hAnsi="Times New Roman"/>
      <w:sz w:val="2"/>
    </w:rPr>
  </w:style>
  <w:style w:type="character" w:customStyle="1" w:styleId="RozloendokumentuChar">
    <w:name w:val="Rozložení dokumentu Char"/>
    <w:link w:val="Rozloendokumentu"/>
    <w:uiPriority w:val="99"/>
    <w:semiHidden/>
    <w:locked/>
    <w:rsid w:val="0055071B"/>
    <w:rPr>
      <w:rFonts w:ascii="Times New Roman" w:hAnsi="Times New Roman" w:cs="Times New Roman"/>
      <w:sz w:val="2"/>
      <w:lang w:eastAsia="en-US"/>
    </w:rPr>
  </w:style>
  <w:style w:type="character" w:styleId="Odkaznakoment">
    <w:name w:val="annotation reference"/>
    <w:uiPriority w:val="99"/>
    <w:semiHidden/>
    <w:rsid w:val="00290E3F"/>
    <w:rPr>
      <w:rFonts w:cs="Times New Roman"/>
      <w:sz w:val="16"/>
    </w:rPr>
  </w:style>
  <w:style w:type="paragraph" w:styleId="Textkomente">
    <w:name w:val="annotation text"/>
    <w:basedOn w:val="Normln"/>
    <w:link w:val="TextkomenteChar"/>
    <w:uiPriority w:val="99"/>
    <w:semiHidden/>
    <w:rsid w:val="00290E3F"/>
    <w:rPr>
      <w:sz w:val="20"/>
      <w:szCs w:val="20"/>
    </w:rPr>
  </w:style>
  <w:style w:type="character" w:customStyle="1" w:styleId="TextkomenteChar">
    <w:name w:val="Text komentáře Char"/>
    <w:link w:val="Textkomente"/>
    <w:uiPriority w:val="99"/>
    <w:semiHidden/>
    <w:locked/>
    <w:rsid w:val="00290E3F"/>
    <w:rPr>
      <w:rFonts w:cs="Times New Roman"/>
      <w:lang w:eastAsia="en-US"/>
    </w:rPr>
  </w:style>
  <w:style w:type="paragraph" w:styleId="Pedmtkomente">
    <w:name w:val="annotation subject"/>
    <w:basedOn w:val="Textkomente"/>
    <w:next w:val="Textkomente"/>
    <w:link w:val="PedmtkomenteChar"/>
    <w:uiPriority w:val="99"/>
    <w:semiHidden/>
    <w:rsid w:val="00290E3F"/>
    <w:rPr>
      <w:b/>
      <w:bCs/>
    </w:rPr>
  </w:style>
  <w:style w:type="character" w:customStyle="1" w:styleId="PedmtkomenteChar">
    <w:name w:val="Předmět komentáře Char"/>
    <w:link w:val="Pedmtkomente"/>
    <w:uiPriority w:val="99"/>
    <w:semiHidden/>
    <w:locked/>
    <w:rsid w:val="00290E3F"/>
    <w:rPr>
      <w:rFonts w:cs="Times New Roman"/>
      <w:b/>
      <w:lang w:eastAsia="en-US"/>
    </w:rPr>
  </w:style>
  <w:style w:type="paragraph" w:styleId="Textbubliny">
    <w:name w:val="Balloon Text"/>
    <w:basedOn w:val="Normln"/>
    <w:link w:val="TextbublinyChar"/>
    <w:uiPriority w:val="99"/>
    <w:semiHidden/>
    <w:rsid w:val="00290E3F"/>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90E3F"/>
    <w:rPr>
      <w:rFonts w:ascii="Tahoma" w:hAnsi="Tahoma" w:cs="Times New Roman"/>
      <w:sz w:val="16"/>
      <w:lang w:eastAsia="en-US"/>
    </w:rPr>
  </w:style>
  <w:style w:type="paragraph" w:styleId="Zpat">
    <w:name w:val="footer"/>
    <w:basedOn w:val="Normln"/>
    <w:link w:val="ZpatChar"/>
    <w:uiPriority w:val="99"/>
    <w:rsid w:val="00DC7B49"/>
    <w:pPr>
      <w:tabs>
        <w:tab w:val="center" w:pos="4536"/>
        <w:tab w:val="right" w:pos="9072"/>
      </w:tabs>
      <w:spacing w:after="0" w:line="240" w:lineRule="auto"/>
    </w:pPr>
  </w:style>
  <w:style w:type="character" w:customStyle="1" w:styleId="ZpatChar">
    <w:name w:val="Zápatí Char"/>
    <w:link w:val="Zpat"/>
    <w:uiPriority w:val="99"/>
    <w:locked/>
    <w:rsid w:val="00DC7B49"/>
    <w:rPr>
      <w:rFonts w:cs="Times New Roman"/>
      <w:sz w:val="22"/>
      <w:szCs w:val="22"/>
      <w:lang w:eastAsia="en-US"/>
    </w:rPr>
  </w:style>
  <w:style w:type="paragraph" w:styleId="Bezmezer">
    <w:name w:val="No Spacing"/>
    <w:uiPriority w:val="99"/>
    <w:qFormat/>
    <w:rsid w:val="006C7244"/>
    <w:pPr>
      <w:ind w:right="590" w:firstLine="3294"/>
    </w:pPr>
    <w:rPr>
      <w:rFonts w:eastAsia="Times New Roman"/>
      <w:sz w:val="22"/>
      <w:szCs w:val="22"/>
      <w:lang w:eastAsia="en-US"/>
    </w:rPr>
  </w:style>
  <w:style w:type="table" w:styleId="Mkatabulky">
    <w:name w:val="Table Grid"/>
    <w:basedOn w:val="Normlntabulka"/>
    <w:locked/>
    <w:rsid w:val="000C7E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859D0"/>
    <w:rPr>
      <w:sz w:val="22"/>
      <w:szCs w:val="22"/>
      <w:lang w:eastAsia="en-US"/>
    </w:rPr>
  </w:style>
  <w:style w:type="paragraph" w:customStyle="1" w:styleId="lnek-slovantext">
    <w:name w:val="Článek - číslovaný text"/>
    <w:basedOn w:val="Normln"/>
    <w:uiPriority w:val="99"/>
    <w:rsid w:val="00F75A5C"/>
    <w:pPr>
      <w:numPr>
        <w:numId w:val="39"/>
      </w:numPr>
      <w:spacing w:before="60" w:after="0" w:line="240" w:lineRule="auto"/>
    </w:pPr>
    <w:rPr>
      <w:rFonts w:ascii="Franklin Gothic Book" w:eastAsia="Times New Roman" w:hAnsi="Franklin Gothic Book"/>
      <w:sz w:val="16"/>
      <w:szCs w:val="17"/>
      <w:lang w:eastAsia="cs-CZ"/>
    </w:rPr>
  </w:style>
  <w:style w:type="paragraph" w:customStyle="1" w:styleId="Obsahtabulky">
    <w:name w:val="Obsah tabulky"/>
    <w:basedOn w:val="Normln"/>
    <w:uiPriority w:val="99"/>
    <w:rsid w:val="00280150"/>
    <w:pPr>
      <w:suppressLineNumbers/>
      <w:suppressAutoHyphens/>
      <w:spacing w:after="0" w:line="240" w:lineRule="auto"/>
    </w:pPr>
    <w:rPr>
      <w:rFonts w:ascii="Times New Roman" w:eastAsia="Times New Roman" w:hAnsi="Times New Roman"/>
      <w:sz w:val="24"/>
      <w:szCs w:val="24"/>
      <w:lang w:eastAsia="ar-SA"/>
    </w:rPr>
  </w:style>
  <w:style w:type="paragraph" w:customStyle="1" w:styleId="Default">
    <w:name w:val="Default"/>
    <w:rsid w:val="007722FD"/>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3C64E0"/>
    <w:rPr>
      <w:color w:val="0000FF" w:themeColor="hyperlink"/>
      <w:u w:val="single"/>
    </w:rPr>
  </w:style>
  <w:style w:type="character" w:customStyle="1" w:styleId="UnresolvedMention">
    <w:name w:val="Unresolved Mention"/>
    <w:basedOn w:val="Standardnpsmoodstavce"/>
    <w:uiPriority w:val="99"/>
    <w:semiHidden/>
    <w:unhideWhenUsed/>
    <w:rsid w:val="003C6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2853</Words>
  <Characters>16834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Otrubová Roxana</dc:creator>
  <cp:lastModifiedBy>Čepová Gabriela</cp:lastModifiedBy>
  <cp:revision>3</cp:revision>
  <cp:lastPrinted>2025-05-02T06:09:00Z</cp:lastPrinted>
  <dcterms:created xsi:type="dcterms:W3CDTF">2025-05-07T12:32:00Z</dcterms:created>
  <dcterms:modified xsi:type="dcterms:W3CDTF">2025-05-07T12:33:00Z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