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5616" w:firstLine="0"/>
        <w:spacing w:before="0" w:after="0" w:line="204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Smlouva o reklam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ě</w:t>
      </w:r>
    </w:p>
    <w:p>
      <w:pPr>
        <w:ind w:right="0" w:left="2664" w:firstLine="0"/>
        <w:spacing w:before="396" w:after="0" w:line="240" w:lineRule="auto"/>
        <w:jc w:val="left"/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SMLOUVA O REKLAM</w:t>
      </w: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Ě</w:t>
      </w:r>
    </w:p>
    <w:p>
      <w:pPr>
        <w:ind w:right="0" w:left="2952" w:firstLine="0"/>
        <w:spacing w:before="108" w:after="0" w:line="240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(dále jen jako 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„Smlouva")</w:t>
      </w:r>
    </w:p>
    <w:p>
      <w:pPr>
        <w:ind w:right="0" w:left="0" w:firstLine="0"/>
        <w:spacing w:before="144" w:after="0" w:line="240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SMLUVNÍ STRANY:</w:t>
      </w:r>
    </w:p>
    <w:p>
      <w:pPr>
        <w:ind w:right="0" w:left="504" w:firstLine="0"/>
        <w:spacing w:before="216" w:after="0" w:line="240" w:lineRule="auto"/>
        <w:jc w:val="left"/>
        <w:rPr>
          <w:b w:val="true"/>
          <w:color w:val="#000000"/>
          <w:sz w:val="20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DocZilla system, s.r.o.</w:t>
      </w:r>
    </w:p>
    <w:p>
      <w:pPr>
        <w:ind w:right="3240" w:left="504" w:firstLine="0"/>
        <w:spacing w:before="0" w:after="0" w:line="240" w:lineRule="auto"/>
        <w:jc w:val="left"/>
        <w:rPr>
          <w:color w:val="#000000"/>
          <w:sz w:val="21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se sídlem: Žižkova 708, P</w:t>
      </w:r>
      <w:r>
        <w:rPr>
          <w:color w:val="#000000"/>
          <w:sz w:val="21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říbram 11, 261 01 Příbram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IČO: 08908796</w:t>
      </w:r>
    </w:p>
    <w:p>
      <w:pPr>
        <w:ind w:right="0" w:left="504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DI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Č: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CZ08908796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bankovní spojení: 2501886320/ 2010</w:t>
      </w:r>
    </w:p>
    <w:p>
      <w:pPr>
        <w:ind w:right="2592" w:left="504" w:firstLine="0"/>
        <w:spacing w:before="0" w:after="0" w:line="240" w:lineRule="auto"/>
        <w:jc w:val="left"/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zapsaná v u M</w:t>
      </w:r>
      <w:r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ěstského soudu v Praze, C 327404 vedená 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zastoupená: Matěj Štochl, jednatel</w:t>
      </w:r>
    </w:p>
    <w:p>
      <w:pPr>
        <w:ind w:right="3816" w:left="504" w:firstLine="0"/>
        <w:spacing w:before="180" w:after="0" w:line="480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na stran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 jedné (dále jen jako 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"Objednatel"), a</w:t>
      </w:r>
    </w:p>
    <w:p>
      <w:pPr>
        <w:ind w:right="0" w:left="504" w:firstLine="0"/>
        <w:spacing w:before="180" w:after="0" w:line="240" w:lineRule="auto"/>
        <w:jc w:val="left"/>
        <w:rPr>
          <w:b w:val="true"/>
          <w:color w:val="#000000"/>
          <w:sz w:val="20"/>
          <w:lang w:val="cs-CZ"/>
          <w:spacing w:val="1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Sportovní za</w:t>
      </w:r>
      <w:r>
        <w:rPr>
          <w:b w:val="true"/>
          <w:color w:val="#000000"/>
          <w:sz w:val="20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řízení města Příbram, p.o.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se sídlem: Legioná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řů 378, 26101 Příbram,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ČO: 71217975,</w:t>
      </w:r>
    </w:p>
    <w:p>
      <w:pPr>
        <w:ind w:right="0" w:left="504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DI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Č: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CZ71217975, PLÁTCE DPH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bankovní spojení: 309485085/0300</w:t>
      </w:r>
    </w:p>
    <w:p>
      <w:pPr>
        <w:ind w:right="2160" w:left="504" w:firstLine="0"/>
        <w:spacing w:before="0" w:after="0" w:line="240" w:lineRule="auto"/>
        <w:jc w:val="left"/>
        <w:tabs>
          <w:tab w:val="right" w:leader="none" w:pos="5364"/>
        </w:tabs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zapsaná u M</w:t>
      </w:r>
      <w:r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ěstského soudu v Praze, spisová značka Pr 1062 zastoupená:	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Mgr. Jan Slaba, ředitel organizace</w:t>
      </w:r>
    </w:p>
    <w:p>
      <w:pPr>
        <w:ind w:right="3600" w:left="0" w:firstLine="504"/>
        <w:spacing w:before="180" w:after="0" w:line="708" w:lineRule="auto"/>
        <w:jc w:val="left"/>
        <w:rPr>
          <w:color w:val="#000000"/>
          <w:sz w:val="21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na stran</w:t>
      </w:r>
      <w:r>
        <w:rPr>
          <w:color w:val="#000000"/>
          <w:sz w:val="21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 druhé (dále jen jako </w:t>
      </w:r>
      <w:r>
        <w:rPr>
          <w:b w:val="true"/>
          <w:color w:val="#000000"/>
          <w:sz w:val="20"/>
          <w:lang w:val="cs-CZ"/>
          <w:spacing w:val="-1"/>
          <w:w w:val="100"/>
          <w:strike w:val="false"/>
          <w:vertAlign w:val="baseline"/>
          <w:rFonts w:ascii="Tahoma" w:hAnsi="Tahoma"/>
        </w:rPr>
        <w:t xml:space="preserve">"Poskytovatel"), </w:t>
      </w:r>
      <w:r>
        <w:rPr>
          <w:b w:val="true"/>
          <w:color w:val="#000000"/>
          <w:sz w:val="20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SE DOHODLY TAKTO:</w:t>
      </w:r>
    </w:p>
    <w:p>
      <w:pPr>
        <w:ind w:right="0" w:left="2736" w:firstLine="0"/>
        <w:spacing w:before="180" w:after="0" w:line="240" w:lineRule="auto"/>
        <w:jc w:val="left"/>
        <w:rPr>
          <w:b w:val="true"/>
          <w:color w:val="#000000"/>
          <w:sz w:val="22"/>
          <w:lang w:val="cs-CZ"/>
          <w:spacing w:val="1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cs-CZ"/>
          <w:spacing w:val="12"/>
          <w:w w:val="100"/>
          <w:strike w:val="false"/>
          <w:vertAlign w:val="baseline"/>
          <w:rFonts w:ascii="Tahoma" w:hAnsi="Tahoma"/>
        </w:rPr>
        <w:t xml:space="preserve">1. P</w:t>
      </w:r>
      <w:r>
        <w:rPr>
          <w:b w:val="true"/>
          <w:color w:val="#000000"/>
          <w:sz w:val="22"/>
          <w:lang w:val="cs-CZ"/>
          <w:spacing w:val="12"/>
          <w:w w:val="100"/>
          <w:strike w:val="false"/>
          <w:vertAlign w:val="baseline"/>
          <w:rFonts w:ascii="Tahoma" w:hAnsi="Tahoma"/>
        </w:rPr>
        <w:t xml:space="preserve">ŘEDMĚT SMLOUVY</w:t>
      </w:r>
    </w:p>
    <w:p>
      <w:pPr>
        <w:ind w:right="216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2"/>
        </w:numP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ředmětem této Smlouvy je závazek Poskytovatele poskytnout Objednateli </w:t>
      </w:r>
      <w:r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reklamní služby blíže specifikované v článku I. odst. 2 této Smlouvy, a to za </w:t>
      </w:r>
      <w:r>
        <w:rPr>
          <w:color w:val="#000000"/>
          <w:sz w:val="21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účelem pozitivního zviditelnění Objednatele, a tornu odpovídající závazek </w:t>
      </w:r>
      <w: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Objednatele zaplatit Poskytovateli za poskytování těchto reklamních služeb 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odměnu blíže specifikovanou v článku III. této Smlouvy.</w:t>
      </w:r>
    </w:p>
    <w:p>
      <w:pPr>
        <w:ind w:right="216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2"/>
        </w:numP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Poskytovatel se na základ</w:t>
      </w: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 této Smlouvy zavazuje provádět pro Objednatele </w:t>
      </w:r>
      <w:r>
        <w:rPr>
          <w:color w:val="#000000"/>
          <w:sz w:val="21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reklamní činnost, která bude spočívat ve zveřejnění partnera na úrovni Generální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partner:</w:t>
      </w:r>
    </w:p>
    <w:p>
      <w:pPr>
        <w:ind w:right="0" w:left="504" w:firstLine="0"/>
        <w:spacing w:before="72" w:after="0" w:line="240" w:lineRule="auto"/>
        <w:jc w:val="left"/>
        <w:tabs>
          <w:tab w:val="right" w:leader="none" w:pos="8431"/>
        </w:tabs>
        <w:rPr>
          <w:color w:val="#000000"/>
          <w:sz w:val="22"/>
          <w:lang w:val="cs-CZ"/>
          <w:spacing w:val="-2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8"/>
          <w:w w:val="100"/>
          <w:strike w:val="false"/>
          <w:vertAlign w:val="baseline"/>
          <w:rFonts w:ascii="Arial" w:hAnsi="Arial"/>
        </w:rPr>
        <w:t xml:space="preserve">(i)	</w:t>
      </w:r>
      <w:r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umíst</w:t>
      </w:r>
      <w:r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ění 3ks reklamního banneru s viditelným označením (názvem, logem)</w:t>
      </w:r>
    </w:p>
    <w:p>
      <w:pPr>
        <w:ind w:right="216" w:left="1080" w:firstLine="0"/>
        <w:spacing w:before="0" w:after="0" w:line="240" w:lineRule="auto"/>
        <w:jc w:val="both"/>
        <w:rPr>
          <w:color w:val="#000000"/>
          <w:sz w:val="21"/>
          <w:lang w:val="cs-CZ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Objednatele; reklamní banner bude o velikosti 1x2 metr a bude umíst</w:t>
      </w:r>
      <w:r>
        <w:rPr>
          <w:color w:val="#000000"/>
          <w:sz w:val="21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ěn v prostorách areálu Poskytovatele (na adrese Nový rybník, Příbram); </w:t>
      </w:r>
      <w:r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Umístění loga partnera na partnerské tabuli u vstupu na akci. Prezentace loga partnera na plakátech akce, programových letácích, sociálních sítí </w:t>
      </w:r>
      <w:r>
        <w:rPr>
          <w:color w:val="#000000"/>
          <w:sz w:val="21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poskytovatele. Umístění loga partnera na podiu akce (s výjimkou za 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předpokladu zákazu ze strany účinkující).</w:t>
      </w:r>
    </w:p>
    <w:p>
      <w:pPr>
        <w:sectPr>
          <w:pgSz w:w="12240" w:h="15840" w:orient="portrait"/>
          <w:type w:val="nextPage"/>
          <w:textDirection w:val="lrTb"/>
          <w:pgMar w:bottom="1382" w:top="1428" w:right="1645" w:left="1895" w:header="720" w:footer="720"/>
          <w:titlePg w:val="false"/>
        </w:sectPr>
      </w:pPr>
    </w:p>
    <w:p>
      <w:pPr>
        <w:ind w:right="936" w:left="2304" w:firstLine="3384"/>
        <w:spacing w:before="0" w:after="0" w:line="746" w:lineRule="auto"/>
        <w:jc w:val="left"/>
        <w:rPr>
          <w:b w:val="true"/>
          <w:color w:val="#000000"/>
          <w:sz w:val="21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Smlouva o reklam</w:t>
      </w:r>
      <w:r>
        <w:rPr>
          <w:b w:val="true"/>
          <w:color w:val="#000000"/>
          <w:sz w:val="21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 </w:t>
      </w:r>
      <w:r>
        <w:rPr>
          <w:b w:val="true"/>
          <w:color w:val="#000000"/>
          <w:sz w:val="23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II. PRÁVA A POVINNOSTI STRAN</w:t>
      </w:r>
    </w:p>
    <w:p>
      <w:pPr>
        <w:ind w:right="72" w:left="720" w:firstLine="-576"/>
        <w:spacing w:before="108" w:after="0" w:line="240" w:lineRule="auto"/>
        <w:jc w:val="left"/>
        <w:tabs>
          <w:tab w:val="clear" w:pos="576"/>
          <w:tab w:val="decimal" w:pos="720"/>
        </w:tabs>
        <w:numPr>
          <w:ilvl w:val="0"/>
          <w:numId w:val="3"/>
        </w:numP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Poskytovatel se zavazuje vyrobit na vlastní náklady reklamní banner/y, a to za 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ú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čelem pinění závazku Poskytovatele dle čl. I. odst. 2 této Smlouvy.</w:t>
      </w:r>
    </w:p>
    <w:p>
      <w:pPr>
        <w:ind w:right="72" w:left="720" w:firstLine="-576"/>
        <w:spacing w:before="72" w:after="0" w:line="240" w:lineRule="auto"/>
        <w:jc w:val="both"/>
        <w:tabs>
          <w:tab w:val="clear" w:pos="576"/>
          <w:tab w:val="decimal" w:pos="720"/>
        </w:tabs>
        <w:numPr>
          <w:ilvl w:val="0"/>
          <w:numId w:val="3"/>
        </w:numP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Poskytovatel se zavazuje po výrob</w:t>
      </w: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ě reklamního banneru dle čl. </w:t>
      </w:r>
      <w:r>
        <w:rPr>
          <w:b w:val="true"/>
          <w:color w:val="#000000"/>
          <w:sz w:val="21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II. </w:t>
      </w: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odst. 1 této Smlouvy provést instalaci tohoto banneru na dohodnuté místo v souladu s čl. 1. </w:t>
      </w: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odst. 2 této Smlouvy, a to před dohodnutým počátkem provádění reklamní činnosti dle čl. IV. odst. 1 této Smlouvy.</w:t>
      </w:r>
    </w:p>
    <w:p>
      <w:pPr>
        <w:ind w:right="72" w:left="720" w:firstLine="-576"/>
        <w:spacing w:before="108" w:after="0" w:line="240" w:lineRule="auto"/>
        <w:jc w:val="both"/>
        <w:tabs>
          <w:tab w:val="clear" w:pos="576"/>
          <w:tab w:val="decimal" w:pos="720"/>
        </w:tabs>
        <w:numPr>
          <w:ilvl w:val="0"/>
          <w:numId w:val="3"/>
        </w:numP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Objednatel je oprávn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ěn kdykoliv v průběhu doby dle čl. IV odst. 1 Smlouvy 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kontrolovat pinění; banner je umístěn na veřejně přístupném místě (v otevírací 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době areálu).</w:t>
      </w:r>
    </w:p>
    <w:p>
      <w:pPr>
        <w:ind w:right="0" w:left="3456" w:firstLine="0"/>
        <w:spacing w:before="288" w:after="0" w:line="240" w:lineRule="auto"/>
        <w:jc w:val="left"/>
        <w:tabs>
          <w:tab w:val="right" w:leader="none" w:pos="5181"/>
        </w:tabs>
        <w:rPr>
          <w:b w:val="true"/>
          <w:color w:val="#000000"/>
          <w:sz w:val="23"/>
          <w:lang w:val="cs-CZ"/>
          <w:spacing w:val="-3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-34"/>
          <w:w w:val="100"/>
          <w:strike w:val="false"/>
          <w:vertAlign w:val="baseline"/>
          <w:rFonts w:ascii="Arial" w:hAnsi="Arial"/>
        </w:rPr>
        <w:t xml:space="preserve">III.	</w: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ODM</w: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ĚNA</w:t>
      </w:r>
    </w:p>
    <w:p>
      <w:pPr>
        <w:ind w:right="72" w:left="720" w:firstLine="-576"/>
        <w:spacing w:before="144" w:after="0" w:line="240" w:lineRule="auto"/>
        <w:jc w:val="both"/>
        <w:tabs>
          <w:tab w:val="clear" w:pos="576"/>
          <w:tab w:val="decimal" w:pos="720"/>
        </w:tabs>
        <w:numPr>
          <w:ilvl w:val="0"/>
          <w:numId w:val="4"/>
        </w:numP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Strany se dohodly, že Objednatel za poskytování služeb na základ</w:t>
      </w: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ě této Smlouvy 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zaplatí Poskytovateli jednorázovou odměnu ve výši </w:t>
      </w:r>
      <w:r>
        <w:rPr>
          <w:b w:val="true"/>
          <w:color w:val="#000000"/>
          <w:sz w:val="21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100.000,- Kč bez DPH 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(slovy: sto tisíc korun českých).</w:t>
      </w:r>
    </w:p>
    <w:p>
      <w:pPr>
        <w:ind w:right="72" w:left="720" w:firstLine="-576"/>
        <w:spacing w:before="72" w:after="0" w:line="240" w:lineRule="auto"/>
        <w:jc w:val="both"/>
        <w:tabs>
          <w:tab w:val="clear" w:pos="576"/>
          <w:tab w:val="decimal" w:pos="720"/>
        </w:tabs>
        <w:numPr>
          <w:ilvl w:val="0"/>
          <w:numId w:val="4"/>
        </w:numPr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Odm</w:t>
      </w:r>
      <w:r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ěna dle předchozího odstavce bude zaplacena ze strany Objednatele na základě faktury vystavené Poskytovatelem, kterou je Poskytovatel oprávněn </w:t>
      </w: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vystavit do 7 dnů od konání akce Novák Fest 2025 (22.06.2025). Odměna podle této Smlouvy se považuje za uhrazenou okamžikem připsání na bankovní účet 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Poskytovatele uvedený ve faktuře.</w:t>
      </w:r>
    </w:p>
    <w:p>
      <w:pPr>
        <w:ind w:right="0" w:left="0" w:firstLine="0"/>
        <w:spacing w:before="216" w:after="0" w:line="240" w:lineRule="auto"/>
        <w:jc w:val="center"/>
        <w:rPr>
          <w:b w:val="true"/>
          <w:color w:val="#000000"/>
          <w:sz w:val="23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IV. DOBA TRVÁNÍ SMLOUVY</w:t>
      </w:r>
    </w:p>
    <w:p>
      <w:pPr>
        <w:ind w:right="72" w:left="720" w:firstLine="-576"/>
        <w:spacing w:before="144" w:after="0" w:line="240" w:lineRule="auto"/>
        <w:jc w:val="both"/>
        <w:tabs>
          <w:tab w:val="clear" w:pos="576"/>
          <w:tab w:val="decimal" w:pos="720"/>
        </w:tabs>
        <w:numPr>
          <w:ilvl w:val="0"/>
          <w:numId w:val="5"/>
        </w:numPr>
        <w:rPr>
          <w:color w:val="#000000"/>
          <w:sz w:val="20"/>
          <w:lang w:val="cs-CZ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Strany se výslovn</w:t>
      </w:r>
      <w:r>
        <w:rPr>
          <w:color w:val="#000000"/>
          <w:sz w:val="20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ě dohodly, že reklamní činnost specifikovaná v či. L této Smlouvy </w:t>
      </w:r>
      <w:r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bude prováděna </w:t>
      </w:r>
      <w:r>
        <w:rPr>
          <w:b w:val="true"/>
          <w:color w:val="#000000"/>
          <w:sz w:val="21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od 21.06. 2025 do 23.06. 2025, </w:t>
      </w:r>
      <w:r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tedy v den konání akce Novák 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Fest 2025 + 1 den před akcí a 1 den po akci.</w:t>
      </w:r>
    </w:p>
    <w:p>
      <w:pPr>
        <w:ind w:right="72" w:left="720" w:firstLine="-576"/>
        <w:spacing w:before="72" w:after="0" w:line="240" w:lineRule="auto"/>
        <w:jc w:val="both"/>
        <w:tabs>
          <w:tab w:val="clear" w:pos="576"/>
          <w:tab w:val="decimal" w:pos="720"/>
        </w:tabs>
        <w:numPr>
          <w:ilvl w:val="0"/>
          <w:numId w:val="5"/>
        </w:numP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Smluvní vztah založený touto Smlouvou kon</w:t>
      </w: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čí uplynutím sjednané doby. Před </w:t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uplynutím sjednané doby může být ukončen pouze písemnou dohodou Stran nebo </w:t>
      </w: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písemným odstoupením od Smlouvy, a to z níže sjednaného důvodu.</w:t>
      </w:r>
    </w:p>
    <w:p>
      <w:pPr>
        <w:ind w:right="72" w:left="720" w:firstLine="-576"/>
        <w:spacing w:before="72" w:after="0" w:line="240" w:lineRule="auto"/>
        <w:jc w:val="left"/>
        <w:tabs>
          <w:tab w:val="clear" w:pos="576"/>
          <w:tab w:val="decimal" w:pos="720"/>
        </w:tabs>
        <w:numPr>
          <w:ilvl w:val="0"/>
          <w:numId w:val="5"/>
        </w:numP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Každá strana je oprávn</w:t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ěna od této Smlouvy odstoupit, a to v případě podstatného 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porušení této Smlouvy druhou Stranou.</w:t>
      </w:r>
    </w:p>
    <w:p>
      <w:pPr>
        <w:ind w:right="0" w:left="0" w:firstLine="0"/>
        <w:spacing w:before="360" w:after="0" w:line="240" w:lineRule="auto"/>
        <w:jc w:val="center"/>
        <w:rPr>
          <w:b w:val="true"/>
          <w:color w:val="#000000"/>
          <w:sz w:val="23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V. KONTAKTNÍ OSOBY A VZÁJEMNÁ KOMUNIKACE</w:t>
      </w:r>
    </w:p>
    <w:p>
      <w:pPr>
        <w:ind w:right="0" w:left="72" w:firstLine="0"/>
        <w:spacing w:before="108" w:after="0" w:line="240" w:lineRule="auto"/>
        <w:jc w:val="left"/>
        <w:tabs>
          <w:tab w:val="right" w:leader="none" w:pos="8518"/>
        </w:tabs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	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Strany stanovily následující kontaktní osoby, které budou zajiš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ťovat spolupráci,</w:t>
      </w:r>
    </w:p>
    <w:p>
      <w:pPr>
        <w:ind w:right="0" w:left="648" w:firstLine="0"/>
        <w:spacing w:before="0" w:after="0" w:line="240" w:lineRule="auto"/>
        <w:jc w:val="left"/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vzájemnou informovanost Stran a p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ředávání potřebných podkladů a dokumentů:</w:t>
      </w:r>
    </w:p>
    <w:p>
      <w:pPr>
        <w:ind w:right="0" w:left="648" w:firstLine="0"/>
        <w:spacing w:before="144" w:after="0" w:line="240" w:lineRule="auto"/>
        <w:jc w:val="left"/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1.1. </w:t>
      </w:r>
      <w:r>
        <w:rPr>
          <w:color w:val="#000000"/>
          <w:sz w:val="21"/>
          <w:lang w:val="cs-CZ"/>
          <w:spacing w:val="2"/>
          <w:w w:val="100"/>
          <w:strike w:val="false"/>
          <w:u w:val="single"/>
          <w:vertAlign w:val="baseline"/>
          <w:rFonts w:ascii="Arial" w:hAnsi="Arial"/>
        </w:rPr>
        <w:t xml:space="preserve">kontaktní osobou za Objednatele je: </w:t>
      </w:r>
    </w:p>
    <w:p>
      <w:pPr>
        <w:ind w:right="0" w:left="1224" w:firstLine="0"/>
        <w:spacing w:before="108" w:after="0" w:line="268" w:lineRule="auto"/>
        <w:jc w:val="left"/>
        <w:tabs>
          <w:tab w:val="clear" w:pos="288"/>
          <w:tab w:val="decimal" w:pos="1512"/>
        </w:tabs>
        <w:numPr>
          <w:ilvl w:val="0"/>
          <w:numId w:val="6"/>
        </w:numPr>
        <w:rPr>
          <w:b w:val="true"/>
          <w:color w:val="#000000"/>
          <w:sz w:val="21"/>
          <w:lang w:val="cs-CZ"/>
          <w:spacing w:val="14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14"/>
          <w:w w:val="105"/>
          <w:strike w:val="false"/>
          <w:vertAlign w:val="baseline"/>
          <w:rFonts w:ascii="Arial" w:hAnsi="Arial"/>
        </w:rPr>
        <w:t xml:space="preserve">Mat</w:t>
      </w:r>
      <w:r>
        <w:rPr>
          <w:b w:val="true"/>
          <w:color w:val="#000000"/>
          <w:sz w:val="21"/>
          <w:lang w:val="cs-CZ"/>
          <w:spacing w:val="14"/>
          <w:w w:val="105"/>
          <w:strike w:val="false"/>
          <w:vertAlign w:val="baseline"/>
          <w:rFonts w:ascii="Arial" w:hAnsi="Arial"/>
        </w:rPr>
        <w:t xml:space="preserve">ěj Štochl</w:t>
      </w:r>
    </w:p>
    <w:p>
      <w:pPr>
        <w:ind w:right="0" w:left="1224" w:firstLine="0"/>
        <w:spacing w:before="0" w:after="0" w:line="204" w:lineRule="auto"/>
        <w:jc w:val="left"/>
        <w:tabs>
          <w:tab w:val="clear" w:pos="288"/>
          <w:tab w:val="decimal" w:pos="1512"/>
        </w:tabs>
        <w:numPr>
          <w:ilvl w:val="0"/>
          <w:numId w:val="7"/>
        </w:numP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telefon: 739 321 518</w:t>
      </w:r>
    </w:p>
    <w:p>
      <w:pPr>
        <w:ind w:right="0" w:left="1224" w:firstLine="0"/>
        <w:spacing w:before="36" w:after="0" w:line="240" w:lineRule="auto"/>
        <w:jc w:val="left"/>
        <w:tabs>
          <w:tab w:val="clear" w:pos="288"/>
          <w:tab w:val="decimal" w:pos="1512"/>
        </w:tabs>
        <w:numPr>
          <w:ilvl w:val="0"/>
          <w:numId w:val="7"/>
        </w:numP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e-mail:</w:t>
      </w:r>
      <w:r>
        <w:rPr>
          <w:color w:val="#023562"/>
          <w:sz w:val="20"/>
          <w:lang w:val="cs-CZ"/>
          <w:spacing w:val="0"/>
          <w:w w:val="100"/>
          <w:strike w:val="false"/>
          <w:u w:val="single"/>
          <w:vertAlign w:val="baseline"/>
          <w:rFonts w:ascii="Verdana" w:hAnsi="Verdana"/>
        </w:rPr>
        <w:t xml:space="preserve"> </w:t>
      </w:r>
      <w:hyperlink r:id="drId4">
        <w:r>
          <w:rPr>
            <w:color w:val="#0000FF"/>
            <w:sz w:val="20"/>
            <w:lang w:val="cs-CZ"/>
            <w:spacing w:val="0"/>
            <w:w w:val="100"/>
            <w:strike w:val="false"/>
            <w:u w:val="single"/>
            <w:vertAlign w:val="baseline"/>
            <w:rFonts w:ascii="Verdana" w:hAnsi="Verdana"/>
          </w:rPr>
          <w:t xml:space="preserve">matej.stochIRdoczilla.eu</w:t>
        </w:r>
      </w:hyperlink>
      <w:r>
        <w:rPr>
          <w:color w:val="#000000"/>
          <w:sz w:val="21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 </w:t>
      </w:r>
    </w:p>
    <w:p>
      <w:pPr>
        <w:ind w:right="0" w:left="648" w:firstLine="0"/>
        <w:spacing w:before="108" w:after="0" w:line="240" w:lineRule="auto"/>
        <w:jc w:val="left"/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1.2. </w:t>
      </w:r>
      <w:r>
        <w:rPr>
          <w:color w:val="#000000"/>
          <w:sz w:val="21"/>
          <w:lang w:val="cs-CZ"/>
          <w:spacing w:val="2"/>
          <w:w w:val="100"/>
          <w:strike w:val="false"/>
          <w:u w:val="single"/>
          <w:vertAlign w:val="baseline"/>
          <w:rFonts w:ascii="Arial" w:hAnsi="Arial"/>
        </w:rPr>
        <w:t xml:space="preserve">kontaktní osobou za Poskytovatele ie: </w:t>
      </w:r>
    </w:p>
    <w:p>
      <w:pPr>
        <w:ind w:right="0" w:left="1224" w:firstLine="0"/>
        <w:spacing w:before="108" w:after="0" w:line="240" w:lineRule="auto"/>
        <w:jc w:val="left"/>
        <w:tabs>
          <w:tab w:val="clear" w:pos="288"/>
          <w:tab w:val="decimal" w:pos="1512"/>
        </w:tabs>
        <w:numPr>
          <w:ilvl w:val="0"/>
          <w:numId w:val="6"/>
        </w:numPr>
        <w:rPr>
          <w:b w:val="true"/>
          <w:color w:val="#000000"/>
          <w:sz w:val="21"/>
          <w:lang w:val="cs-CZ"/>
          <w:spacing w:val="12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12"/>
          <w:w w:val="105"/>
          <w:strike w:val="false"/>
          <w:vertAlign w:val="baseline"/>
          <w:rFonts w:ascii="Arial" w:hAnsi="Arial"/>
        </w:rPr>
        <w:t xml:space="preserve">Mgr. Jan Slaba</w:t>
      </w:r>
    </w:p>
    <w:p>
      <w:pPr>
        <w:ind w:right="0" w:left="1224" w:firstLine="0"/>
        <w:spacing w:before="36" w:after="0" w:line="206" w:lineRule="auto"/>
        <w:jc w:val="left"/>
        <w:tabs>
          <w:tab w:val="clear" w:pos="288"/>
          <w:tab w:val="decimal" w:pos="1512"/>
        </w:tabs>
        <w:numPr>
          <w:ilvl w:val="0"/>
          <w:numId w:val="7"/>
        </w:numP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Telefon: 601 126 956</w:t>
      </w:r>
    </w:p>
    <w:p>
      <w:pPr>
        <w:ind w:right="0" w:left="1224" w:firstLine="0"/>
        <w:spacing w:before="72" w:after="0" w:line="216" w:lineRule="auto"/>
        <w:jc w:val="left"/>
        <w:tabs>
          <w:tab w:val="clear" w:pos="288"/>
          <w:tab w:val="decimal" w:pos="1512"/>
        </w:tabs>
        <w:numPr>
          <w:ilvl w:val="0"/>
          <w:numId w:val="7"/>
        </w:numPr>
        <w:rPr>
          <w:color w:val="#000000"/>
          <w:sz w:val="20"/>
          <w:lang w:val="cs-CZ"/>
          <w:spacing w:val="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0"/>
          <w:lang w:val="cs-CZ"/>
          <w:spacing w:val="12"/>
          <w:w w:val="100"/>
          <w:strike w:val="false"/>
          <w:vertAlign w:val="baseline"/>
          <w:rFonts w:ascii="Verdana" w:hAnsi="Verdana"/>
        </w:rPr>
        <w:t xml:space="preserve">e-mail:</w:t>
      </w:r>
      <w:r>
        <w:rPr>
          <w:color w:val="#023562"/>
          <w:sz w:val="20"/>
          <w:lang w:val="cs-CZ"/>
          <w:spacing w:val="12"/>
          <w:w w:val="100"/>
          <w:strike w:val="false"/>
          <w:u w:val="single"/>
          <w:vertAlign w:val="baseline"/>
          <w:rFonts w:ascii="Verdana" w:hAnsi="Verdana"/>
        </w:rPr>
        <w:t xml:space="preserve"> slabaszmpb.cz </w:t>
      </w:r>
    </w:p>
    <w:p>
      <w:pPr>
        <w:sectPr>
          <w:pgSz w:w="12240" w:h="15840" w:orient="portrait"/>
          <w:type w:val="nextPage"/>
          <w:textDirection w:val="lrTb"/>
          <w:pgMar w:bottom="770" w:top="1460" w:right="1741" w:left="1799" w:header="720" w:footer="720"/>
          <w:titlePg w:val="false"/>
        </w:sectPr>
      </w:pPr>
    </w:p>
    <w:p>
      <w:pPr>
        <w:ind w:right="0" w:left="5688" w:firstLine="0"/>
        <w:spacing w:before="0" w:after="0" w:line="216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Smlouva o reklam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</w:t>
      </w:r>
    </w:p>
    <w:p>
      <w:pPr>
        <w:ind w:right="0" w:left="2376" w:firstLine="0"/>
        <w:spacing w:before="1008" w:after="0" w:line="240" w:lineRule="auto"/>
        <w:jc w:val="left"/>
        <w:rPr>
          <w:b w:val="true"/>
          <w:color w:val="#000000"/>
          <w:sz w:val="23"/>
          <w:lang w:val="cs-CZ"/>
          <w:spacing w:val="1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18"/>
          <w:w w:val="100"/>
          <w:strike w:val="false"/>
          <w:vertAlign w:val="baseline"/>
          <w:rFonts w:ascii="Arial" w:hAnsi="Arial"/>
        </w:rPr>
        <w:t xml:space="preserve">VI. ZÁVÉRE</w:t>
      </w:r>
      <w:r>
        <w:rPr>
          <w:b w:val="true"/>
          <w:color w:val="#000000"/>
          <w:sz w:val="23"/>
          <w:lang w:val="cs-CZ"/>
          <w:spacing w:val="18"/>
          <w:w w:val="100"/>
          <w:strike w:val="false"/>
          <w:vertAlign w:val="baseline"/>
          <w:rFonts w:ascii="Arial" w:hAnsi="Arial"/>
        </w:rPr>
        <w:t xml:space="preserve">ČNÁ USTANOVENÍ</w:t>
      </w:r>
    </w:p>
    <w:p>
      <w:pPr>
        <w:ind w:right="72" w:left="720" w:firstLine="-576"/>
        <w:spacing w:before="108" w:after="0" w:line="240" w:lineRule="auto"/>
        <w:jc w:val="left"/>
        <w:tabs>
          <w:tab w:val="clear" w:pos="576"/>
          <w:tab w:val="decimal" w:pos="720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Vztahy touto Smlouvou výslovn</w:t>
      </w:r>
      <w:r>
        <w:rPr>
          <w:b w:val="true"/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ě neupravené se řídí příslušnými ustanoveními </w:t>
      </w:r>
      <w:r>
        <w:rPr>
          <w:b w:val="true"/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zákona č. 89/2012 Sb., občanského zákoníku, ve znění pozdějších předpisů.</w:t>
      </w:r>
    </w:p>
    <w:p>
      <w:pPr>
        <w:ind w:right="0" w:left="720" w:firstLine="-576"/>
        <w:spacing w:before="108" w:after="0" w:line="240" w:lineRule="auto"/>
        <w:jc w:val="left"/>
        <w:tabs>
          <w:tab w:val="clear" w:pos="576"/>
          <w:tab w:val="decimal" w:pos="720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Tuto Smlouvu lze m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ěnit pouze formou písemných dodatků.</w:t>
      </w:r>
    </w:p>
    <w:p>
      <w:pPr>
        <w:ind w:right="72" w:left="720" w:firstLine="-576"/>
        <w:spacing w:before="108" w:after="0" w:line="240" w:lineRule="auto"/>
        <w:jc w:val="both"/>
        <w:tabs>
          <w:tab w:val="clear" w:pos="576"/>
          <w:tab w:val="decimal" w:pos="720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1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1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b w:val="true"/>
          <w:color w:val="#000000"/>
          <w:sz w:val="22"/>
          <w:lang w:val="cs-CZ"/>
          <w:spacing w:val="-11"/>
          <w:w w:val="100"/>
          <w:strike w:val="false"/>
          <w:vertAlign w:val="baseline"/>
          <w:rFonts w:ascii="Arial" w:hAnsi="Arial"/>
        </w:rPr>
        <w:t xml:space="preserve">řípadě neplatnosti, zdánlivosti nebo relativní neúčinnosti některého ustanovení </w:t>
      </w: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této Smlouvy tím není dotčena platnost zbytku Smlouvy. Strany jsou v takovém </w:t>
      </w:r>
      <w:r>
        <w:rPr>
          <w:b w:val="true"/>
          <w:color w:val="#000000"/>
          <w:sz w:val="22"/>
          <w:lang w:val="cs-CZ"/>
          <w:spacing w:val="-14"/>
          <w:w w:val="100"/>
          <w:strike w:val="false"/>
          <w:vertAlign w:val="baseline"/>
          <w:rFonts w:ascii="Arial" w:hAnsi="Arial"/>
        </w:rPr>
        <w:t xml:space="preserve">případě povinny uzavřít písemný dodatek ke Smlouvě odpovídající smyslu a účelu </w:t>
      </w: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neplatného, zdánlivého nebo relativně neúčinného ustanovení. Toto ujednání a </w:t>
      </w:r>
      <w:r>
        <w:rPr>
          <w:b w:val="true"/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závazky z něj pro Strany vyplývající považují Strany za ujednání o smlouvě </w:t>
      </w:r>
      <w:r>
        <w:rPr>
          <w:b w:val="true"/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budoucí ve smyslu ustanovení § 1785 a násl. občanského zákoníku.</w:t>
      </w:r>
    </w:p>
    <w:p>
      <w:pPr>
        <w:ind w:right="72" w:left="720" w:firstLine="-576"/>
        <w:spacing w:before="72" w:after="0" w:line="240" w:lineRule="auto"/>
        <w:jc w:val="left"/>
        <w:tabs>
          <w:tab w:val="clear" w:pos="576"/>
          <w:tab w:val="decimal" w:pos="720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Tato Smlouva nabývá platnosti a ú</w:t>
      </w: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činnosti dnem jejího podpisu a zveřejněním </w:t>
      </w:r>
      <w:r>
        <w:rPr>
          <w:b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v registru smluv.</w:t>
      </w:r>
    </w:p>
    <w:p>
      <w:pPr>
        <w:ind w:right="72" w:left="720" w:firstLine="-576"/>
        <w:spacing w:before="108" w:after="0" w:line="240" w:lineRule="auto"/>
        <w:jc w:val="left"/>
        <w:tabs>
          <w:tab w:val="clear" w:pos="576"/>
          <w:tab w:val="decimal" w:pos="720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Tato Smlouva je sepsána ve dvou (2) vyhotoveních, z nichž po jenom (1) obdrží </w:t>
      </w: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Objednatel a jedno (1) obdrží Poskytovatel.</w:t>
      </w:r>
    </w:p>
    <w:p>
      <w:pPr>
        <w:ind w:right="72" w:left="720" w:firstLine="-576"/>
        <w:spacing w:before="144" w:after="0" w:line="240" w:lineRule="auto"/>
        <w:jc w:val="left"/>
        <w:tabs>
          <w:tab w:val="clear" w:pos="576"/>
          <w:tab w:val="decimal" w:pos="720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1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1"/>
          <w:w w:val="100"/>
          <w:strike w:val="false"/>
          <w:vertAlign w:val="baseline"/>
          <w:rFonts w:ascii="Arial" w:hAnsi="Arial"/>
        </w:rPr>
        <w:t xml:space="preserve">Strany potvrzují autenti</w:t>
      </w:r>
      <w:r>
        <w:rPr>
          <w:b w:val="true"/>
          <w:color w:val="#000000"/>
          <w:sz w:val="22"/>
          <w:lang w:val="cs-CZ"/>
          <w:spacing w:val="-11"/>
          <w:w w:val="100"/>
          <w:strike w:val="false"/>
          <w:vertAlign w:val="baseline"/>
          <w:rFonts w:ascii="Arial" w:hAnsi="Arial"/>
        </w:rPr>
        <w:t xml:space="preserve">čnost této Smlouvy a na důkaz toho k ní připojuji podpisy </w:t>
      </w: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osoby oprávněné jednat jménem Stran.</w:t>
      </w:r>
    </w:p>
    <w:p>
      <w:pPr>
        <w:ind w:right="0" w:left="72" w:firstLine="0"/>
        <w:spacing w:before="468" w:after="0" w:line="240" w:lineRule="auto"/>
        <w:jc w:val="left"/>
        <w:tabs>
          <w:tab w:val="right" w:leader="none" w:pos="5643"/>
        </w:tabs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Objednatel	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Poskytovatel</w:t>
      </w:r>
    </w:p>
    <w:p>
      <w:pPr>
        <w:ind w:right="0" w:left="72" w:firstLine="0"/>
        <w:spacing w:before="216" w:after="36" w:line="182" w:lineRule="auto"/>
        <w:jc w:val="left"/>
        <w:tabs>
          <w:tab w:val="right" w:leader="none" w:pos="5636"/>
        </w:tabs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říbrami dne	</w:t>
      </w: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V Příbrami dn</w:t>
      </w:r>
    </w:p>
    <w:p>
      <w:pPr>
        <w:sectPr>
          <w:pgSz w:w="12240" w:h="15840" w:orient="portrait"/>
          <w:type w:val="nextPage"/>
          <w:textDirection w:val="lrTb"/>
          <w:pgMar w:bottom="3830" w:top="1360" w:right="1740" w:left="1800" w:header="720" w:footer="720"/>
          <w:titlePg w:val="false"/>
        </w:sectPr>
      </w:pPr>
    </w:p>
    <w:p>
      <w:pPr>
        <w:ind w:right="0" w:left="0" w:firstLine="0"/>
        <w:spacing w:before="819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000000" strokecolor="#000000" style="position:absolute;width:67.7pt;height:41.75pt;z-index:-1000;margin-left:23.55pt;margin-top:11.25pt;mso-wrap-distance-top:11.25pt;mso-wrap-distance-left:27.8pt;mso-wrap-distance-right:336.5pt"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line strokeweight="1.1pt" strokecolor="#010102" from="75.4pt,0.6pt" to="141.7pt,0.6pt" style="position:absolute;mso-position-horizontal-relative:text;mso-position-vertical-relative:text;">
            <v:stroke dashstyle="solid"/>
          </v:line>
        </w:pict>
      </w:r>
      <w:r>
        <w:pict>
          <v:line strokeweight="1.45pt" strokecolor="#000000" from="213.1pt,47.75pt" to="231.85pt,47.75pt" style="position:absolute;mso-position-horizontal-relative:text;mso-position-vertical-relative:text;">
            <v:stroke dashstyle="shortdot"/>
          </v:line>
        </w:pict>
      </w:r>
      <w:r>
        <w:pict>
          <v:line strokeweight="1.25pt" strokecolor="#000000" from="281.3pt,47.05pt" to="354.8pt,47.05pt" style="position:absolute;mso-position-horizontal-relative:text;mso-position-vertical-relative:text;">
            <v:stroke dashstyle="shortdot"/>
          </v:line>
        </w:pict>
      </w:r>
      <w:r>
        <w:pict>
          <v:line strokeweight="1.45pt" strokecolor="#000000" from="99pt,48.3pt" to="128.2pt,48.3pt" style="position:absolute;mso-position-horizontal-relative:text;mso-position-vertical-relative:text;">
            <v:stroke dashstyle="shortdot"/>
          </v:line>
        </w:pict>
      </w:r>
      <w:r>
        <w:pict>
          <v:line strokeweight="1.1pt" strokecolor="#000000" from="-4.25pt,48.5pt" to="20.75pt,48.5pt" style="position:absolute;mso-position-horizontal-relative:text;mso-position-vertical-relative:text;">
            <v:stroke dashstyle="shortdot"/>
          </v:line>
        </w:pict>
      </w:r>
    </w:p>
    <w:p>
      <w:pPr>
        <w:sectPr>
          <w:pgSz w:w="12240" w:h="15840" w:orient="portrait"/>
          <w:type w:val="continuous"/>
          <w:textDirection w:val="lrTb"/>
          <w:pgMar w:bottom="3830" w:top="1360" w:right="1825" w:left="1885" w:header="720" w:footer="720"/>
          <w:titlePg w:val="false"/>
        </w:sectPr>
      </w:pPr>
    </w:p>
    <w:p>
      <w:pPr>
        <w:ind w:right="0" w:left="216" w:firstLine="0"/>
        <w:spacing w:before="0" w:after="0" w:line="240" w:lineRule="auto"/>
        <w:jc w:val="left"/>
        <w:tabs>
          <w:tab w:val="left" w:leader="none" w:pos="4487"/>
          <w:tab w:val="right" w:leader="none" w:pos="8382"/>
        </w:tabs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DocZilla system, s.r.o.	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Sport	</w:t>
      </w:r>
      <w:r>
        <w:rPr>
          <w:b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řízení města Příbram, p.o.</w:t>
      </w:r>
    </w:p>
    <w:p>
      <w:pPr>
        <w:ind w:right="0" w:left="216" w:firstLine="0"/>
        <w:spacing w:before="0" w:after="0" w:line="240" w:lineRule="auto"/>
        <w:jc w:val="left"/>
        <w:tabs>
          <w:tab w:val="left" w:leader="none" w:pos="4487"/>
          <w:tab w:val="right" w:leader="none" w:pos="5916"/>
        </w:tabs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Mat</w:t>
      </w: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ěj Štochl	</w:t>
      </w:r>
      <w:r>
        <w:rPr>
          <w:b w:val="true"/>
          <w:color w:val="#000000"/>
          <w:sz w:val="22"/>
          <w:lang w:val="cs-CZ"/>
          <w:spacing w:val="-20"/>
          <w:w w:val="100"/>
          <w:strike w:val="false"/>
          <w:vertAlign w:val="baseline"/>
          <w:rFonts w:ascii="Arial" w:hAnsi="Arial"/>
        </w:rPr>
        <w:t xml:space="preserve">Mgr.	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aba</w:t>
      </w:r>
    </w:p>
    <w:p>
      <w:pPr>
        <w:ind w:right="0" w:left="216" w:firstLine="0"/>
        <w:spacing w:before="0" w:after="0" w:line="240" w:lineRule="auto"/>
        <w:jc w:val="left"/>
        <w:tabs>
          <w:tab w:val="left" w:leader="none" w:pos="4638"/>
          <w:tab w:val="right" w:leader="none" w:pos="6262"/>
        </w:tabs>
        <w:rPr>
          <w:b w:val="true"/>
          <w:color w:val="#000000"/>
          <w:sz w:val="22"/>
          <w:lang w:val="cs-CZ"/>
          <w:spacing w:val="-1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Jednatel spole</w:t>
      </w:r>
      <w:r>
        <w:rPr>
          <w:b w:val="true"/>
          <w:color w:val="#000000"/>
          <w:sz w:val="22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čnosti	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	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ganizace</w:t>
      </w:r>
    </w:p>
    <w:p>
      <w:pPr>
        <w:ind w:right="0" w:left="0" w:firstLine="4392"/>
        <w:spacing w:before="360" w:after="0" w:line="268" w:lineRule="auto"/>
        <w:jc w:val="left"/>
        <w:tabs>
          <w:tab w:val="right" w:leader="none" w:pos="7453"/>
        </w:tabs>
        <w:rPr>
          <w:color w:val="#000000"/>
          <w:sz w:val="13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119.7pt;height:28.95pt;z-index:-999;margin-left:234.8pt;margin-top:36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72"/>
                    <w:spacing w:before="0" w:after="72" w:line="240" w:lineRule="auto"/>
                    <w:jc w:val="both"/>
                    <w:framePr w:hAnchor="text" w:vAnchor="text" w:x="4696" w:y="724" w:w="2394" w:h="579" w:hSpace="0" w:vSpace="0" w:wrap="3"/>
                    <w:rPr>
                      <w:color w:val="#000000"/>
                      <w:sz w:val="9"/>
                      <w:lang w:val="cs-CZ"/>
                      <w:spacing w:val="-2"/>
                      <w:w w:val="125"/>
                      <w:strike w:val="false"/>
                      <w:vertAlign w:val="superscript"/>
                      <w:rFonts w:ascii="Arial" w:hAnsi="Arial"/>
                    </w:rPr>
                  </w:pPr>
                  <w:r>
                    <w:rPr>
                      <w:color w:val="#000000"/>
                      <w:sz w:val="9"/>
                      <w:lang w:val="cs-CZ"/>
                      <w:spacing w:val="-2"/>
                      <w:w w:val="125"/>
                      <w:strike w:val="false"/>
                      <w:vertAlign w:val="superscript"/>
                      <w:rFonts w:ascii="Arial" w:hAnsi="Arial"/>
                    </w:rPr>
                    <w:t xml:space="preserve">3</w:t>
                  </w:r>
                  <w:r>
                    <w:rPr>
                      <w:color w:val="#000000"/>
                      <w:sz w:val="13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6I 01 P</w:t>
                  </w:r>
                  <w:r>
                    <w:rPr>
                      <w:color w:val="#000000"/>
                      <w:sz w:val="13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říbram VII, LcsiorLářii 37N </w:t>
                  </w:r>
                  <w:r>
                    <w:rPr>
                      <w:color w:val="#000000"/>
                      <w:sz w:val="13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c1«: 3 I R 626 649, teLiťa.x: 3113 623 R35 </w:t>
                  </w:r>
                  <w:r>
                    <w:rPr>
                      <w:color w:val="#000000"/>
                      <w:sz w:val="13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IČO: 71 2J </w:t>
                  </w:r>
                  <w:r>
                    <w:rPr>
                      <w:i w:val="true"/>
                      <w:color w:val="#000000"/>
                      <w:sz w:val="1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7(Y75, </w:t>
                  </w:r>
                  <w:r>
                    <w:rPr>
                      <w:color w:val="#000000"/>
                      <w:sz w:val="13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DrČ: C171217975</w:t>
                  </w:r>
                </w:p>
              </w:txbxContent>
            </v:textbox>
          </v:shape>
        </w:pict>
      </w:r>
      <w:r>
        <w:rPr>
          <w:color w:val="#000000"/>
          <w:sz w:val="13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PORTOVN1 Z. íZEN`i NIÉSTA Pi‹, i URA </w:t>
      </w:r>
      <w:r>
        <w:rPr>
          <w:color w:val="#000000"/>
          <w:sz w:val="13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3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řispčvl(ová ,organizač	</w:t>
      </w:r>
      <w:r>
        <w:rPr>
          <w:color w:val="#000000"/>
          <w:sz w:val="13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(T)</w:t>
      </w:r>
    </w:p>
    <w:sectPr>
      <w:pgSz w:w="12240" w:h="15840" w:orient="portrait"/>
      <w:type w:val="continuous"/>
      <w:textDirection w:val="lrTb"/>
      <w:pgMar w:bottom="3830" w:top="1360" w:right="1740" w:left="1653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1"/>
        <w:lang w:val="cs-CZ"/>
        <w:spacing w:val="6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0"/>
        <w:lang w:val="cs-CZ"/>
        <w:spacing w:val="-5"/>
        <w:w w:val="100"/>
        <w:strike w:val="false"/>
        <w:vertAlign w:val="baseline"/>
        <w:rFonts w:ascii="Verdana" w:hAnsi="Verdana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0"/>
        <w:lang w:val="cs-CZ"/>
        <w:spacing w:val="-8"/>
        <w:w w:val="100"/>
        <w:strike w:val="false"/>
        <w:vertAlign w:val="baseline"/>
        <w:rFonts w:ascii="Verdana" w:hAnsi="Verdana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0"/>
        <w:lang w:val="cs-CZ"/>
        <w:spacing w:val="-9"/>
        <w:w w:val="100"/>
        <w:strike w:val="false"/>
        <w:vertAlign w:val="baseline"/>
        <w:rFonts w:ascii="Verdana" w:hAnsi="Verdana"/>
      </w:rPr>
    </w:lvl>
  </w:abstractNum>
  <w:abstractNum w:abstractNumId="5">
    <w:lvl w:ilvl="0">
      <w:numFmt w:val="bullet"/>
      <w:lvlText w:val=""/>
      <w:start w:val="1"/>
      <w:lvlJc w:val="left"/>
      <w:pPr>
        <w:ind w:left="720"/>
        <w:tabs>
          <w:tab w:val="decimal" w:pos="288"/>
        </w:tabs>
      </w:pPr>
      <w:rPr>
        <w:b w:val="true"/>
        <w:color w:val="#000000"/>
        <w:sz w:val="21"/>
        <w:lang w:val="cs-CZ"/>
        <w:spacing w:val="14"/>
        <w:w w:val="105"/>
        <w:strike w:val="false"/>
        <w:vertAlign w:val="baseline"/>
        <w:rFonts w:ascii="Symbol" w:hAnsi="Symbol"/>
      </w:rPr>
    </w:lvl>
  </w:abstractNum>
  <w:abstractNum w:abstractNumId="6">
    <w:lvl w:ilvl="0">
      <w:numFmt w:val="bullet"/>
      <w:lvlText w:val=""/>
      <w:start w:val="1"/>
      <w:lvlJc w:val="left"/>
      <w:pPr>
        <w:ind w:left="720"/>
        <w:tabs>
          <w:tab w:val="decimal" w:pos="288"/>
        </w:tabs>
      </w:pPr>
      <w:rPr>
        <w:color w:val="#000000"/>
        <w:sz w:val="20"/>
        <w:lang w:val="cs-CZ"/>
        <w:spacing w:val="2"/>
        <w:w w:val="100"/>
        <w:strike w:val="false"/>
        <w:vertAlign w:val="baseline"/>
        <w:rFonts w:ascii="Symbol" w:hAnsi="Symbol"/>
      </w:rPr>
    </w:lvl>
  </w:abstractNum>
  <w:abstractNum w:abstractNumId="7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b w:val="true"/>
        <w:color w:val="#000000"/>
        <w:sz w:val="22"/>
        <w:lang w:val="cs-CZ"/>
        <w:spacing w:val="-9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hyperlink" Target="http://matej.stochIRdoczilla.eu" TargetMode="Externa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