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328" w:h="821" w:wrap="none" w:hAnchor="page" w:x="8692" w:y="15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4"/>
        <w:keepNext w:val="0"/>
        <w:keepLines w:val="0"/>
        <w:framePr w:w="2328" w:h="821" w:wrap="none" w:hAnchor="page" w:x="8692" w:y="15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909/2025/69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187960</wp:posOffset>
            </wp:positionH>
            <wp:positionV relativeFrom="margin">
              <wp:posOffset>0</wp:posOffset>
            </wp:positionV>
            <wp:extent cx="5190490" cy="11036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90490" cy="1103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293" w:left="296" w:right="865" w:bottom="443" w:header="0" w:footer="15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4089400</wp:posOffset>
                </wp:positionH>
                <wp:positionV relativeFrom="paragraph">
                  <wp:posOffset>38100</wp:posOffset>
                </wp:positionV>
                <wp:extent cx="1840865" cy="8197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0865" cy="819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13" w:lineRule="auto"/>
                              <w:ind w:left="0" w:right="0" w:firstLine="32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Číslo jednací: POH/20347/2025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Chromservis s.r.o.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Jakobiho 327/3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109 00 Praha - Petrovice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2.pt;margin-top:3.pt;width:144.95000000000002pt;height:64.54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13" w:lineRule="auto"/>
                        <w:ind w:left="0" w:right="0" w:firstLine="32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Číslo jednací: POH/20347/2025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Chromservis s.r.o.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Jakobiho 327/3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109 00 Praha - Petrovice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CZ70889988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 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 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Dodavatel:</w:t>
      </w:r>
    </w:p>
    <w:tbl>
      <w:tblPr>
        <w:tblOverlap w:val="never"/>
        <w:jc w:val="center"/>
        <w:tblLayout w:type="fixed"/>
      </w:tblPr>
      <w:tblGrid>
        <w:gridCol w:w="4253"/>
        <w:gridCol w:w="5582"/>
      </w:tblGrid>
      <w:tr>
        <w:trPr>
          <w:trHeight w:val="1296" w:hRule="exact"/>
        </w:trPr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Chromservis s.r.o.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Jakobiho 327/3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 00 Praha - Petrovice CZ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25086227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CZ25086227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69" w:val="right"/>
              </w:tabs>
              <w:bidi w:val="0"/>
              <w:spacing w:before="0" w:after="0" w:line="240" w:lineRule="auto"/>
              <w:ind w:left="10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 vystavení:</w:t>
              <w:tab/>
              <w:t>07.05.2025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14" w:val="right"/>
              </w:tabs>
              <w:bidi w:val="0"/>
              <w:spacing w:before="0" w:after="0" w:line="240" w:lineRule="auto"/>
              <w:ind w:left="10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Způsob dopravy:</w:t>
              <w:tab/>
              <w:t>-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794" w:val="right"/>
                <w:tab w:pos="4795" w:val="right"/>
              </w:tabs>
              <w:bidi w:val="0"/>
              <w:spacing w:before="0" w:after="0" w:line="240" w:lineRule="auto"/>
              <w:ind w:left="10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Způsob platby:</w:t>
              <w:tab/>
              <w:t>Bankovním</w:t>
              <w:tab/>
              <w:t>převodem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dodání 2 ks přenosných oxymetrů Oxy 70 Vio, obj. č. CHS-5358-B8D z cenové nabídky č. NA/2025/2441. Celková cena vč. doručení činí 54930,60 Kč bez DPH.</w:t>
      </w:r>
    </w:p>
    <w:p>
      <w:pPr>
        <w:widowControl w:val="0"/>
        <w:spacing w:after="13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Platební podmínky: bezhotovostně na základě daňového dokladu zaslaného na e-mail: </w:t>
      </w:r>
      <w:r>
        <w:fldChar w:fldCharType="begin"/>
      </w:r>
      <w:r>
        <w:rPr/>
        <w:instrText> HYPERLINK "mailto:faktury-vhl@poh.cz"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faktury-vhl@poh.cz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Laboratoře Teplice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Novosedlická 758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415 01 Teplice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 na zvonku: dispečer laboratoří, tel. 720 986 23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bere na vědomí, že Povodí Ohře, státní podnik, má na základě zákona č. 340/2015 Sb. (zákon o registru smluv), stanovenu povinnost uveřejňovat soukromoprávní objednávky/smlouvy s očekávanou hodnotou plnění nad 50 tis. Kč prostřednictvím registru smluv. Smluvní strany tímto bez výhrad souhlasí s uveřejněním celého textu objednávky prostřednictvím registru smluv.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nabývá účinnost dnem podpisu obou smluvních stran, pokud svým rozsahem podléhá zákonu č. 340/2015 Sb., tak nabývá platnosti až zveřejněním dle zákona č. 340/2015 Sb.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93" w:left="1189" w:right="885" w:bottom="44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zaslání potvrzení objednávky o souhlasu se zveřejněním.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93" w:left="0" w:right="0" w:bottom="443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1334" w:val="left"/>
          <w:tab w:pos="2774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Schválil:</w:t>
        <w:tab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.</w:t>
        <w:tab/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odboru VHL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Převzal: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93" w:left="1189" w:right="889" w:bottom="443" w:header="0" w:footer="3" w:gutter="0"/>
          <w:cols w:num="2" w:space="332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Strana: 1/1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93" w:left="0" w:right="0" w:bottom="29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1"/>
        <w:keepNext w:val="0"/>
        <w:keepLines w:val="0"/>
        <w:framePr w:w="1224" w:h="422" w:wrap="none" w:vAnchor="text" w:hAnchor="page" w:x="5251" w:y="218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fldChar w:fldCharType="begin"/>
      </w:r>
      <w:r>
        <w:rPr/>
        <w:instrText> HYPERLINK "mailto:emailpoh@poh.cz"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emailpoh@poh.cz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webwww.poh.cz</w:t>
      </w:r>
    </w:p>
    <w:p>
      <w:pPr>
        <w:pStyle w:val="Style21"/>
        <w:keepNext w:val="0"/>
        <w:keepLines w:val="0"/>
        <w:framePr w:w="1099" w:h="418" w:wrap="none" w:vAnchor="text" w:hAnchor="page" w:x="6907" w:y="1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IČO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70889988</w:t>
      </w:r>
    </w:p>
    <w:p>
      <w:pPr>
        <w:pStyle w:val="Style21"/>
        <w:keepNext w:val="0"/>
        <w:keepLines w:val="0"/>
        <w:framePr w:w="1099" w:h="418" w:wrap="none" w:vAnchor="text" w:hAnchor="page" w:x="6907" w:y="1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DIČ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CZ70889988</w:t>
      </w:r>
    </w:p>
    <w:p>
      <w:pPr>
        <w:pStyle w:val="Style21"/>
        <w:keepNext w:val="0"/>
        <w:keepLines w:val="0"/>
        <w:framePr w:w="1762" w:h="658" w:wrap="none" w:vAnchor="text" w:hAnchor="page" w:x="8409" w:y="213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Bankovní spojení</w:t>
      </w:r>
    </w:p>
    <w:p>
      <w:pPr>
        <w:pStyle w:val="Style21"/>
        <w:keepNext w:val="0"/>
        <w:keepLines w:val="0"/>
        <w:framePr w:w="1762" w:h="658" w:wrap="none" w:vAnchor="text" w:hAnchor="page" w:x="8409" w:y="213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KB, a. s.,č. ú. 9137441/0100 ČNB, č. ú. 108441/0710</w:t>
      </w:r>
    </w:p>
    <w:p>
      <w:pPr>
        <w:pStyle w:val="Style21"/>
        <w:keepNext w:val="0"/>
        <w:keepLines w:val="0"/>
        <w:framePr w:w="5386" w:h="610" w:wrap="none" w:vAnchor="text" w:hAnchor="page" w:x="1214" w:y="218"/>
        <w:widowControl w:val="0"/>
        <w:shd w:val="clear" w:color="auto" w:fill="auto"/>
        <w:tabs>
          <w:tab w:pos="16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tel+420474636 111</w:t>
      </w:r>
    </w:p>
    <w:p>
      <w:pPr>
        <w:pStyle w:val="Style21"/>
        <w:keepNext w:val="0"/>
        <w:keepLines w:val="0"/>
        <w:framePr w:w="5386" w:h="610" w:wrap="none" w:vAnchor="text" w:hAnchor="page" w:x="1214" w:y="218"/>
        <w:widowControl w:val="0"/>
        <w:shd w:val="clear" w:color="auto" w:fill="auto"/>
        <w:tabs>
          <w:tab w:pos="16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43003 Chomutov</w:t>
        <w:tab/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ID datové schránky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7ptt8gm</w:t>
      </w:r>
    </w:p>
    <w:p>
      <w:pPr>
        <w:pStyle w:val="Style21"/>
        <w:keepNext w:val="0"/>
        <w:keepLines w:val="0"/>
        <w:framePr w:w="5386" w:h="610" w:wrap="none" w:vAnchor="text" w:hAnchor="page" w:x="1214" w:y="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Ústí nad Labem v oddílu A, vložce č 13052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12700</wp:posOffset>
            </wp:positionV>
            <wp:extent cx="6242050" cy="67945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42050" cy="679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293" w:left="296" w:right="865" w:bottom="29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spacing w:line="27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Věra Piskačová</dc:creator>
  <cp:keywords/>
</cp:coreProperties>
</file>