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CC" w:rsidRDefault="00FB63CC" w:rsidP="00933ED0">
      <w:pPr>
        <w:pStyle w:val="Nzev"/>
        <w:spacing w:line="240" w:lineRule="atLeast"/>
        <w:rPr>
          <w:b/>
          <w:bCs/>
          <w:sz w:val="19"/>
          <w:szCs w:val="19"/>
        </w:rPr>
      </w:pPr>
    </w:p>
    <w:p w:rsidR="00FB63CC" w:rsidRDefault="00FB63CC" w:rsidP="00933ED0">
      <w:pPr>
        <w:pStyle w:val="Nzev"/>
        <w:spacing w:line="240" w:lineRule="atLeast"/>
        <w:rPr>
          <w:sz w:val="24"/>
          <w:szCs w:val="24"/>
        </w:rPr>
      </w:pPr>
      <w:r w:rsidRPr="007D25F0">
        <w:rPr>
          <w:b/>
          <w:bCs/>
          <w:sz w:val="24"/>
          <w:szCs w:val="24"/>
        </w:rPr>
        <w:t>Smlouva o ubytování</w:t>
      </w:r>
    </w:p>
    <w:p w:rsidR="00FB63CC" w:rsidRDefault="00FB63CC" w:rsidP="00933ED0">
      <w:pPr>
        <w:spacing w:line="240" w:lineRule="atLeast"/>
        <w:jc w:val="center"/>
        <w:rPr>
          <w:sz w:val="18"/>
          <w:szCs w:val="18"/>
        </w:rPr>
      </w:pPr>
    </w:p>
    <w:p w:rsidR="00FB63CC" w:rsidRDefault="00FB63CC" w:rsidP="00933ED0">
      <w:pPr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m</w:t>
      </w:r>
      <w:r w:rsidRPr="007D25F0">
        <w:rPr>
          <w:sz w:val="18"/>
          <w:szCs w:val="18"/>
        </w:rPr>
        <w:t>ezi</w:t>
      </w:r>
    </w:p>
    <w:p w:rsidR="00FB63CC" w:rsidRDefault="00FB63CC" w:rsidP="00933ED0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</w:r>
      <w:r w:rsidRPr="00730E30">
        <w:rPr>
          <w:b/>
          <w:color w:val="000000"/>
          <w:sz w:val="18"/>
          <w:szCs w:val="18"/>
        </w:rPr>
        <w:t>YOUR</w:t>
      </w:r>
      <w:r w:rsidRPr="007D25F0">
        <w:rPr>
          <w:b/>
          <w:sz w:val="18"/>
          <w:szCs w:val="18"/>
        </w:rPr>
        <w:t>ESIDENCE GROUP</w:t>
      </w:r>
      <w:r>
        <w:rPr>
          <w:b/>
          <w:sz w:val="18"/>
          <w:szCs w:val="18"/>
        </w:rPr>
        <w:t>,</w:t>
      </w:r>
      <w:r w:rsidRPr="007D25F0">
        <w:rPr>
          <w:b/>
          <w:sz w:val="18"/>
          <w:szCs w:val="18"/>
        </w:rPr>
        <w:t xml:space="preserve"> s.</w:t>
      </w:r>
      <w:r>
        <w:rPr>
          <w:b/>
          <w:sz w:val="18"/>
          <w:szCs w:val="18"/>
        </w:rPr>
        <w:t xml:space="preserve"> </w:t>
      </w:r>
      <w:r w:rsidRPr="007D25F0">
        <w:rPr>
          <w:b/>
          <w:sz w:val="18"/>
          <w:szCs w:val="18"/>
        </w:rPr>
        <w:t>r.</w:t>
      </w:r>
      <w:r>
        <w:rPr>
          <w:b/>
          <w:sz w:val="18"/>
          <w:szCs w:val="18"/>
        </w:rPr>
        <w:t xml:space="preserve"> </w:t>
      </w:r>
      <w:r w:rsidRPr="007D25F0">
        <w:rPr>
          <w:b/>
          <w:sz w:val="18"/>
          <w:szCs w:val="18"/>
        </w:rPr>
        <w:t>o.</w:t>
      </w:r>
    </w:p>
    <w:p w:rsidR="00FB63CC" w:rsidRDefault="00FB63CC" w:rsidP="00933ED0">
      <w:pPr>
        <w:spacing w:line="240" w:lineRule="atLeast"/>
        <w:ind w:left="360" w:firstLine="207"/>
        <w:jc w:val="both"/>
        <w:rPr>
          <w:b/>
          <w:sz w:val="18"/>
          <w:szCs w:val="18"/>
        </w:rPr>
      </w:pPr>
      <w:r w:rsidRPr="007D25F0">
        <w:rPr>
          <w:sz w:val="18"/>
          <w:szCs w:val="18"/>
        </w:rPr>
        <w:t>se sídlem Bílkova 865/11, 110 00 Praha 1</w:t>
      </w:r>
      <w:r>
        <w:rPr>
          <w:b/>
          <w:sz w:val="18"/>
          <w:szCs w:val="18"/>
        </w:rPr>
        <w:t xml:space="preserve">, </w:t>
      </w:r>
      <w:r w:rsidRPr="007D25F0">
        <w:rPr>
          <w:sz w:val="18"/>
          <w:szCs w:val="18"/>
        </w:rPr>
        <w:t xml:space="preserve">IČ: </w:t>
      </w:r>
      <w:r w:rsidRPr="007D25F0">
        <w:rPr>
          <w:bCs/>
          <w:sz w:val="18"/>
          <w:szCs w:val="18"/>
        </w:rPr>
        <w:t>27584313</w:t>
      </w:r>
      <w:r>
        <w:rPr>
          <w:bCs/>
          <w:sz w:val="18"/>
          <w:szCs w:val="18"/>
        </w:rPr>
        <w:t>,</w:t>
      </w:r>
      <w:r w:rsidRPr="007D25F0">
        <w:rPr>
          <w:bCs/>
          <w:sz w:val="18"/>
          <w:szCs w:val="18"/>
        </w:rPr>
        <w:t xml:space="preserve"> DIČ: CZ27584313</w:t>
      </w:r>
    </w:p>
    <w:p w:rsidR="00FB63CC" w:rsidRPr="007D25F0" w:rsidRDefault="00FB63CC" w:rsidP="00933ED0">
      <w:pPr>
        <w:spacing w:line="240" w:lineRule="atLeast"/>
        <w:ind w:left="360" w:firstLine="207"/>
        <w:jc w:val="both"/>
        <w:rPr>
          <w:b/>
          <w:sz w:val="18"/>
          <w:szCs w:val="18"/>
        </w:rPr>
      </w:pPr>
      <w:r>
        <w:rPr>
          <w:sz w:val="18"/>
          <w:szCs w:val="18"/>
        </w:rPr>
        <w:t>z</w:t>
      </w:r>
      <w:r w:rsidRPr="007D25F0">
        <w:rPr>
          <w:sz w:val="18"/>
          <w:szCs w:val="18"/>
        </w:rPr>
        <w:t>astoupené: Ing. Marií Bubani Duzbabovou, jednatelkou</w:t>
      </w:r>
    </w:p>
    <w:p w:rsidR="00FB63CC" w:rsidRPr="007D25F0" w:rsidRDefault="00FB63CC" w:rsidP="00933ED0">
      <w:pPr>
        <w:spacing w:line="240" w:lineRule="atLeast"/>
        <w:ind w:left="567"/>
        <w:rPr>
          <w:sz w:val="18"/>
          <w:szCs w:val="18"/>
        </w:rPr>
      </w:pPr>
      <w:r w:rsidRPr="007D25F0">
        <w:rPr>
          <w:sz w:val="18"/>
          <w:szCs w:val="18"/>
        </w:rPr>
        <w:t>(dále jen „</w:t>
      </w:r>
      <w:r w:rsidRPr="007D25F0">
        <w:rPr>
          <w:b/>
          <w:bCs/>
          <w:sz w:val="18"/>
          <w:szCs w:val="18"/>
        </w:rPr>
        <w:t>ubytovatel</w:t>
      </w:r>
      <w:r w:rsidRPr="007D25F0">
        <w:rPr>
          <w:sz w:val="18"/>
          <w:szCs w:val="18"/>
        </w:rPr>
        <w:t>“)</w:t>
      </w:r>
    </w:p>
    <w:p w:rsidR="00FB63CC" w:rsidRPr="007D25F0" w:rsidRDefault="00FB63CC" w:rsidP="00933ED0">
      <w:pPr>
        <w:spacing w:line="240" w:lineRule="atLeast"/>
        <w:jc w:val="center"/>
        <w:rPr>
          <w:sz w:val="18"/>
          <w:szCs w:val="18"/>
        </w:rPr>
      </w:pPr>
      <w:r w:rsidRPr="007D25F0">
        <w:rPr>
          <w:sz w:val="18"/>
          <w:szCs w:val="18"/>
        </w:rPr>
        <w:t>a</w:t>
      </w:r>
    </w:p>
    <w:p w:rsidR="00FB63CC" w:rsidRPr="00630B6E" w:rsidRDefault="00FB63CC" w:rsidP="00933ED0">
      <w:pPr>
        <w:spacing w:line="240" w:lineRule="atLeast"/>
        <w:ind w:left="567" w:hanging="567"/>
        <w:jc w:val="both"/>
        <w:rPr>
          <w:b/>
          <w:bCs/>
          <w:sz w:val="18"/>
          <w:szCs w:val="18"/>
        </w:rPr>
      </w:pPr>
      <w:r w:rsidRPr="007D25F0">
        <w:rPr>
          <w:sz w:val="18"/>
          <w:szCs w:val="18"/>
        </w:rPr>
        <w:t xml:space="preserve">2.   </w:t>
      </w:r>
      <w:r w:rsidRPr="00730E30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630B6E">
        <w:rPr>
          <w:b/>
          <w:bCs/>
          <w:sz w:val="18"/>
          <w:szCs w:val="18"/>
        </w:rPr>
        <w:t>INSTITUT UMĚNÍ – DIVADELNÍ ÚSTAV, p. o.</w:t>
      </w:r>
    </w:p>
    <w:p w:rsidR="00FB63CC" w:rsidRPr="00630B6E" w:rsidRDefault="00FB63CC" w:rsidP="00DA0AE2">
      <w:pPr>
        <w:tabs>
          <w:tab w:val="num" w:pos="567"/>
        </w:tabs>
        <w:spacing w:line="240" w:lineRule="atLeast"/>
        <w:ind w:left="567" w:hanging="567"/>
        <w:rPr>
          <w:sz w:val="18"/>
          <w:szCs w:val="18"/>
        </w:rPr>
      </w:pPr>
      <w:r w:rsidRPr="00630B6E">
        <w:rPr>
          <w:b/>
          <w:bCs/>
          <w:sz w:val="18"/>
          <w:szCs w:val="18"/>
        </w:rPr>
        <w:t xml:space="preserve">   </w:t>
      </w:r>
      <w:r w:rsidRPr="00630B6E">
        <w:rPr>
          <w:b/>
          <w:bCs/>
          <w:sz w:val="18"/>
          <w:szCs w:val="18"/>
        </w:rPr>
        <w:tab/>
      </w:r>
      <w:r w:rsidRPr="00630B6E">
        <w:rPr>
          <w:bCs/>
          <w:sz w:val="18"/>
          <w:szCs w:val="18"/>
        </w:rPr>
        <w:t>se sídlem</w:t>
      </w:r>
      <w:r w:rsidRPr="00630B6E">
        <w:rPr>
          <w:b/>
          <w:bCs/>
          <w:sz w:val="18"/>
          <w:szCs w:val="18"/>
        </w:rPr>
        <w:t xml:space="preserve"> </w:t>
      </w:r>
      <w:r w:rsidRPr="00630B6E">
        <w:rPr>
          <w:sz w:val="18"/>
          <w:szCs w:val="18"/>
        </w:rPr>
        <w:t>Celetná 17, 110 00 Praha 1, IČ: 00023205, DIČ: CZ00023205</w:t>
      </w:r>
    </w:p>
    <w:p w:rsidR="00FB63CC" w:rsidRPr="00630B6E" w:rsidRDefault="00FB63CC" w:rsidP="00933ED0">
      <w:pPr>
        <w:tabs>
          <w:tab w:val="num" w:pos="567"/>
        </w:tabs>
        <w:spacing w:line="240" w:lineRule="atLeast"/>
        <w:ind w:left="567" w:hanging="567"/>
        <w:jc w:val="both"/>
        <w:rPr>
          <w:sz w:val="18"/>
          <w:szCs w:val="18"/>
        </w:rPr>
      </w:pPr>
      <w:r w:rsidRPr="00630B6E">
        <w:rPr>
          <w:sz w:val="18"/>
          <w:szCs w:val="18"/>
        </w:rPr>
        <w:t xml:space="preserve">   </w:t>
      </w:r>
      <w:r w:rsidRPr="00630B6E">
        <w:rPr>
          <w:sz w:val="18"/>
          <w:szCs w:val="18"/>
        </w:rPr>
        <w:tab/>
        <w:t>zastoupený: Ing. Pavlou Petrovou, ředitelkou</w:t>
      </w:r>
    </w:p>
    <w:p w:rsidR="00FB63CC" w:rsidRPr="00730E30" w:rsidRDefault="00FB63CC" w:rsidP="00933ED0">
      <w:pPr>
        <w:tabs>
          <w:tab w:val="num" w:pos="567"/>
        </w:tabs>
        <w:spacing w:line="240" w:lineRule="atLeast"/>
        <w:ind w:left="567" w:hanging="567"/>
        <w:rPr>
          <w:sz w:val="18"/>
          <w:szCs w:val="18"/>
        </w:rPr>
      </w:pPr>
      <w:r w:rsidRPr="00630B6E">
        <w:rPr>
          <w:sz w:val="18"/>
          <w:szCs w:val="18"/>
        </w:rPr>
        <w:t xml:space="preserve">             (dále jen „</w:t>
      </w:r>
      <w:r w:rsidRPr="00630B6E">
        <w:rPr>
          <w:b/>
          <w:bCs/>
          <w:sz w:val="18"/>
          <w:szCs w:val="18"/>
        </w:rPr>
        <w:t>ubytovaný</w:t>
      </w:r>
      <w:r w:rsidRPr="00630B6E">
        <w:rPr>
          <w:sz w:val="18"/>
          <w:szCs w:val="18"/>
        </w:rPr>
        <w:t>“)</w:t>
      </w:r>
    </w:p>
    <w:p w:rsidR="00FB63CC" w:rsidRDefault="00FB63CC" w:rsidP="00933ED0">
      <w:pPr>
        <w:spacing w:line="240" w:lineRule="atLeast"/>
        <w:ind w:left="567"/>
        <w:rPr>
          <w:sz w:val="18"/>
          <w:szCs w:val="18"/>
        </w:rPr>
      </w:pPr>
    </w:p>
    <w:p w:rsidR="00630B6E" w:rsidRDefault="00630B6E" w:rsidP="00933ED0">
      <w:pPr>
        <w:spacing w:line="240" w:lineRule="atLeast"/>
        <w:ind w:left="567"/>
        <w:rPr>
          <w:sz w:val="18"/>
          <w:szCs w:val="18"/>
        </w:rPr>
      </w:pPr>
    </w:p>
    <w:p w:rsidR="00FB63CC" w:rsidRDefault="00FB63CC" w:rsidP="00933ED0">
      <w:pPr>
        <w:spacing w:line="240" w:lineRule="atLeast"/>
        <w:ind w:left="567"/>
        <w:rPr>
          <w:sz w:val="18"/>
          <w:szCs w:val="18"/>
        </w:rPr>
      </w:pPr>
      <w:r w:rsidRPr="007D25F0">
        <w:rPr>
          <w:sz w:val="18"/>
          <w:szCs w:val="18"/>
        </w:rPr>
        <w:t>společně také „</w:t>
      </w:r>
      <w:r w:rsidRPr="007D25F0">
        <w:rPr>
          <w:b/>
          <w:bCs/>
          <w:sz w:val="18"/>
          <w:szCs w:val="18"/>
        </w:rPr>
        <w:t>smluvní strany</w:t>
      </w:r>
      <w:r w:rsidRPr="007D25F0">
        <w:rPr>
          <w:sz w:val="18"/>
          <w:szCs w:val="18"/>
        </w:rPr>
        <w:t>“.</w:t>
      </w:r>
    </w:p>
    <w:p w:rsidR="00630B6E" w:rsidRPr="007D25F0" w:rsidRDefault="00630B6E" w:rsidP="00933ED0">
      <w:pPr>
        <w:spacing w:line="240" w:lineRule="atLeast"/>
        <w:ind w:left="567"/>
        <w:rPr>
          <w:sz w:val="18"/>
          <w:szCs w:val="18"/>
        </w:rPr>
      </w:pPr>
    </w:p>
    <w:p w:rsidR="00FB63CC" w:rsidRPr="007D25F0" w:rsidRDefault="00FB63CC" w:rsidP="00933ED0">
      <w:pPr>
        <w:pStyle w:val="Nadpis4"/>
        <w:spacing w:line="240" w:lineRule="atLeast"/>
        <w:rPr>
          <w:sz w:val="18"/>
          <w:szCs w:val="18"/>
        </w:rPr>
      </w:pPr>
      <w:r w:rsidRPr="007D25F0">
        <w:rPr>
          <w:sz w:val="18"/>
          <w:szCs w:val="18"/>
        </w:rPr>
        <w:t>I.</w:t>
      </w:r>
      <w:r>
        <w:rPr>
          <w:sz w:val="18"/>
          <w:szCs w:val="18"/>
        </w:rPr>
        <w:t xml:space="preserve"> </w:t>
      </w:r>
      <w:r w:rsidRPr="007D25F0">
        <w:rPr>
          <w:sz w:val="18"/>
          <w:szCs w:val="18"/>
        </w:rPr>
        <w:t>Předmět smlouvy</w:t>
      </w:r>
    </w:p>
    <w:p w:rsidR="00FB63CC" w:rsidRPr="007D25F0" w:rsidRDefault="00FB63CC" w:rsidP="00630B6E">
      <w:pPr>
        <w:pStyle w:val="Zkladntext"/>
        <w:tabs>
          <w:tab w:val="num" w:pos="360"/>
        </w:tabs>
        <w:spacing w:line="240" w:lineRule="atLeast"/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7D25F0">
        <w:rPr>
          <w:sz w:val="18"/>
          <w:szCs w:val="18"/>
        </w:rPr>
        <w:t>Ubytovatel se zavazuje poskytnout ubytovanému přechodné ubytování</w:t>
      </w:r>
      <w:r w:rsidRPr="007D25F0">
        <w:rPr>
          <w:b/>
          <w:bCs/>
          <w:sz w:val="18"/>
          <w:szCs w:val="18"/>
        </w:rPr>
        <w:t xml:space="preserve"> </w:t>
      </w:r>
      <w:r w:rsidRPr="007D25F0">
        <w:rPr>
          <w:sz w:val="18"/>
          <w:szCs w:val="18"/>
        </w:rPr>
        <w:t>v </w:t>
      </w:r>
      <w:r w:rsidRPr="00630B6E">
        <w:rPr>
          <w:sz w:val="18"/>
          <w:szCs w:val="18"/>
        </w:rPr>
        <w:t xml:space="preserve">apartmánu 3+kk o rozloze </w:t>
      </w:r>
      <w:r w:rsidR="00630B6E" w:rsidRPr="00630B6E">
        <w:rPr>
          <w:sz w:val="18"/>
          <w:szCs w:val="18"/>
        </w:rPr>
        <w:t>93 m</w:t>
      </w:r>
      <w:r w:rsidR="00630B6E" w:rsidRPr="00630B6E">
        <w:rPr>
          <w:sz w:val="18"/>
          <w:szCs w:val="18"/>
          <w:vertAlign w:val="superscript"/>
        </w:rPr>
        <w:t>2</w:t>
      </w:r>
      <w:r w:rsidRPr="00630B6E">
        <w:rPr>
          <w:sz w:val="18"/>
          <w:szCs w:val="18"/>
        </w:rPr>
        <w:t xml:space="preserve"> ve 4. patře situovaném</w:t>
      </w:r>
      <w:r w:rsidRPr="007D25F0">
        <w:rPr>
          <w:sz w:val="18"/>
          <w:szCs w:val="18"/>
        </w:rPr>
        <w:t xml:space="preserve"> na adrese </w:t>
      </w:r>
      <w:r w:rsidRPr="00532170">
        <w:rPr>
          <w:b/>
          <w:sz w:val="18"/>
          <w:szCs w:val="18"/>
        </w:rPr>
        <w:t xml:space="preserve">Kostnické náměstí 1, </w:t>
      </w:r>
      <w:r>
        <w:rPr>
          <w:b/>
          <w:sz w:val="18"/>
          <w:szCs w:val="18"/>
        </w:rPr>
        <w:t xml:space="preserve">130 00 </w:t>
      </w:r>
      <w:r w:rsidRPr="00532170">
        <w:rPr>
          <w:b/>
          <w:sz w:val="18"/>
          <w:szCs w:val="18"/>
        </w:rPr>
        <w:t>Praha 3</w:t>
      </w:r>
      <w:r>
        <w:rPr>
          <w:b/>
          <w:sz w:val="18"/>
          <w:szCs w:val="18"/>
        </w:rPr>
        <w:t xml:space="preserve"> </w:t>
      </w:r>
      <w:r w:rsidRPr="007D25F0">
        <w:rPr>
          <w:sz w:val="18"/>
          <w:szCs w:val="18"/>
        </w:rPr>
        <w:t xml:space="preserve">(„apartmán“) a plnění s tím spojená (dále jen „služby“), v rozsahu a za podmínek stanovených touto smlouvou. </w:t>
      </w:r>
    </w:p>
    <w:p w:rsidR="00FB63CC" w:rsidRPr="007D25F0" w:rsidRDefault="00FB63CC" w:rsidP="00630B6E">
      <w:pPr>
        <w:pStyle w:val="Zkladntext"/>
        <w:tabs>
          <w:tab w:val="num" w:pos="360"/>
        </w:tabs>
        <w:spacing w:line="240" w:lineRule="atLeast"/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7D25F0">
        <w:rPr>
          <w:sz w:val="18"/>
          <w:szCs w:val="18"/>
        </w:rPr>
        <w:t>Ubytovaný se zavazuje zaplatit ubytovateli za poskytnuté ubytování a služby s ním spojené cenu sjednanou v této smlouvě.</w:t>
      </w:r>
    </w:p>
    <w:p w:rsidR="00FB63CC" w:rsidRDefault="00FB63CC" w:rsidP="00630B6E">
      <w:pPr>
        <w:pStyle w:val="Zkladntext"/>
        <w:tabs>
          <w:tab w:val="num" w:pos="360"/>
        </w:tabs>
        <w:spacing w:line="240" w:lineRule="atLeast"/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7D25F0">
        <w:rPr>
          <w:sz w:val="18"/>
          <w:szCs w:val="18"/>
        </w:rPr>
        <w:t>Ubytovatel se zavazuje poskytovat dodávk</w:t>
      </w:r>
      <w:r>
        <w:rPr>
          <w:sz w:val="18"/>
          <w:szCs w:val="18"/>
        </w:rPr>
        <w:t>u</w:t>
      </w:r>
      <w:r w:rsidRPr="007D25F0">
        <w:rPr>
          <w:sz w:val="18"/>
          <w:szCs w:val="18"/>
        </w:rPr>
        <w:t xml:space="preserve"> teplé a studené vody</w:t>
      </w:r>
      <w:r>
        <w:rPr>
          <w:sz w:val="18"/>
          <w:szCs w:val="18"/>
        </w:rPr>
        <w:t xml:space="preserve">, </w:t>
      </w:r>
      <w:r w:rsidRPr="007D25F0">
        <w:rPr>
          <w:sz w:val="18"/>
          <w:szCs w:val="18"/>
        </w:rPr>
        <w:t>dodávk</w:t>
      </w:r>
      <w:r>
        <w:rPr>
          <w:sz w:val="18"/>
          <w:szCs w:val="18"/>
        </w:rPr>
        <w:t>u</w:t>
      </w:r>
      <w:r w:rsidRPr="007D25F0">
        <w:rPr>
          <w:sz w:val="18"/>
          <w:szCs w:val="18"/>
        </w:rPr>
        <w:t xml:space="preserve"> elektrické energie</w:t>
      </w:r>
      <w:r>
        <w:rPr>
          <w:sz w:val="18"/>
          <w:szCs w:val="18"/>
        </w:rPr>
        <w:t>, dodávku tepla a internetové připojení.</w:t>
      </w:r>
    </w:p>
    <w:p w:rsidR="00FB63CC" w:rsidRPr="007D25F0" w:rsidRDefault="00FB63CC" w:rsidP="00933ED0">
      <w:pPr>
        <w:pStyle w:val="Zkladntext"/>
        <w:tabs>
          <w:tab w:val="num" w:pos="360"/>
        </w:tabs>
        <w:spacing w:line="240" w:lineRule="atLeast"/>
        <w:ind w:left="360" w:hanging="360"/>
        <w:rPr>
          <w:sz w:val="18"/>
          <w:szCs w:val="18"/>
        </w:rPr>
      </w:pPr>
    </w:p>
    <w:p w:rsidR="00FB63CC" w:rsidRPr="007D25F0" w:rsidRDefault="00FB63CC" w:rsidP="007D25F0">
      <w:pPr>
        <w:pStyle w:val="Zkladntext"/>
        <w:spacing w:line="240" w:lineRule="atLeast"/>
        <w:jc w:val="center"/>
        <w:rPr>
          <w:b/>
          <w:bCs/>
          <w:sz w:val="18"/>
          <w:szCs w:val="18"/>
        </w:rPr>
      </w:pPr>
      <w:r w:rsidRPr="007D25F0">
        <w:rPr>
          <w:b/>
          <w:bCs/>
          <w:sz w:val="18"/>
          <w:szCs w:val="18"/>
        </w:rPr>
        <w:t>II.</w:t>
      </w:r>
      <w:r>
        <w:rPr>
          <w:b/>
          <w:bCs/>
          <w:sz w:val="18"/>
          <w:szCs w:val="18"/>
        </w:rPr>
        <w:t xml:space="preserve"> </w:t>
      </w:r>
      <w:r w:rsidRPr="007D25F0">
        <w:rPr>
          <w:b/>
          <w:bCs/>
          <w:sz w:val="18"/>
          <w:szCs w:val="18"/>
        </w:rPr>
        <w:t>Doba ubytování a trvání smlouvy</w:t>
      </w:r>
    </w:p>
    <w:p w:rsidR="00FB63CC" w:rsidRPr="007D25F0" w:rsidRDefault="00FB63CC" w:rsidP="007D25F0">
      <w:pPr>
        <w:numPr>
          <w:ilvl w:val="0"/>
          <w:numId w:val="3"/>
        </w:numPr>
        <w:tabs>
          <w:tab w:val="clear" w:pos="510"/>
          <w:tab w:val="num" w:pos="360"/>
        </w:tabs>
        <w:spacing w:line="240" w:lineRule="atLeast"/>
        <w:ind w:left="360" w:hanging="360"/>
        <w:jc w:val="both"/>
        <w:rPr>
          <w:sz w:val="18"/>
          <w:szCs w:val="18"/>
        </w:rPr>
      </w:pPr>
      <w:r w:rsidRPr="007D25F0">
        <w:rPr>
          <w:sz w:val="18"/>
          <w:szCs w:val="18"/>
        </w:rPr>
        <w:t xml:space="preserve">Smluvní strany si sjednaly dobu trvání této smlouvy od </w:t>
      </w:r>
      <w:r w:rsidRPr="00532170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</w:t>
      </w:r>
      <w:r w:rsidR="00261179">
        <w:rPr>
          <w:b/>
          <w:sz w:val="18"/>
          <w:szCs w:val="18"/>
        </w:rPr>
        <w:t>9</w:t>
      </w:r>
      <w:r w:rsidRPr="00532170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532170">
        <w:rPr>
          <w:b/>
          <w:sz w:val="18"/>
          <w:szCs w:val="18"/>
        </w:rPr>
        <w:t>201</w:t>
      </w:r>
      <w:r w:rsidR="007828A0">
        <w:rPr>
          <w:b/>
          <w:sz w:val="18"/>
          <w:szCs w:val="18"/>
        </w:rPr>
        <w:t>7</w:t>
      </w:r>
      <w:r w:rsidRPr="00532170">
        <w:rPr>
          <w:b/>
          <w:sz w:val="18"/>
          <w:szCs w:val="18"/>
        </w:rPr>
        <w:t xml:space="preserve"> do </w:t>
      </w:r>
      <w:r w:rsidR="00261179">
        <w:rPr>
          <w:b/>
          <w:sz w:val="18"/>
          <w:szCs w:val="18"/>
        </w:rPr>
        <w:t>30</w:t>
      </w:r>
      <w:r w:rsidRPr="00532170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261179">
        <w:rPr>
          <w:b/>
          <w:sz w:val="18"/>
          <w:szCs w:val="18"/>
        </w:rPr>
        <w:t>11</w:t>
      </w:r>
      <w:r w:rsidRPr="00532170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532170">
        <w:rPr>
          <w:b/>
          <w:sz w:val="18"/>
          <w:szCs w:val="18"/>
        </w:rPr>
        <w:t>201</w:t>
      </w:r>
      <w:r w:rsidR="007828A0">
        <w:rPr>
          <w:b/>
          <w:sz w:val="18"/>
          <w:szCs w:val="18"/>
        </w:rPr>
        <w:t>7</w:t>
      </w:r>
      <w:r w:rsidRPr="00532170">
        <w:rPr>
          <w:b/>
          <w:sz w:val="18"/>
          <w:szCs w:val="18"/>
        </w:rPr>
        <w:t>.</w:t>
      </w:r>
    </w:p>
    <w:p w:rsidR="00FB63CC" w:rsidRPr="007D25F0" w:rsidRDefault="00FB63CC" w:rsidP="007D25F0">
      <w:pPr>
        <w:numPr>
          <w:ilvl w:val="0"/>
          <w:numId w:val="3"/>
        </w:numPr>
        <w:tabs>
          <w:tab w:val="clear" w:pos="510"/>
          <w:tab w:val="num" w:pos="360"/>
        </w:tabs>
        <w:spacing w:line="240" w:lineRule="atLeast"/>
        <w:ind w:left="360" w:hanging="360"/>
        <w:jc w:val="both"/>
        <w:rPr>
          <w:sz w:val="18"/>
          <w:szCs w:val="18"/>
        </w:rPr>
      </w:pPr>
      <w:r w:rsidRPr="007D25F0">
        <w:rPr>
          <w:sz w:val="18"/>
          <w:szCs w:val="18"/>
        </w:rPr>
        <w:t>Ubytovatel má právo od této smlouvy odstoupit, jestliže ubytovaný poruší kteroukoli povinnost podle této smlouvy.</w:t>
      </w:r>
    </w:p>
    <w:p w:rsidR="00FB63CC" w:rsidRPr="007D25F0" w:rsidRDefault="00FB63CC" w:rsidP="007D25F0">
      <w:pPr>
        <w:numPr>
          <w:ilvl w:val="0"/>
          <w:numId w:val="3"/>
        </w:numPr>
        <w:tabs>
          <w:tab w:val="clear" w:pos="510"/>
          <w:tab w:val="num" w:pos="360"/>
        </w:tabs>
        <w:spacing w:line="240" w:lineRule="atLeast"/>
        <w:ind w:left="360" w:hanging="360"/>
        <w:jc w:val="both"/>
        <w:rPr>
          <w:sz w:val="18"/>
          <w:szCs w:val="18"/>
        </w:rPr>
      </w:pPr>
      <w:r w:rsidRPr="007D25F0">
        <w:rPr>
          <w:sz w:val="18"/>
          <w:szCs w:val="18"/>
        </w:rPr>
        <w:t>O</w:t>
      </w:r>
      <w:r>
        <w:rPr>
          <w:sz w:val="18"/>
          <w:szCs w:val="18"/>
        </w:rPr>
        <w:t>d</w:t>
      </w:r>
      <w:r w:rsidRPr="007D25F0">
        <w:rPr>
          <w:sz w:val="18"/>
          <w:szCs w:val="18"/>
        </w:rPr>
        <w:t>stoupení od této smlouvy nemá vliv na pohledávky ubytovatele vzniklé z této smlouvy</w:t>
      </w:r>
    </w:p>
    <w:p w:rsidR="00FB63CC" w:rsidRDefault="00FB63CC" w:rsidP="007D25F0">
      <w:pPr>
        <w:numPr>
          <w:ilvl w:val="0"/>
          <w:numId w:val="3"/>
        </w:numPr>
        <w:tabs>
          <w:tab w:val="clear" w:pos="510"/>
          <w:tab w:val="num" w:pos="360"/>
        </w:tabs>
        <w:spacing w:line="240" w:lineRule="atLeast"/>
        <w:ind w:left="360" w:hanging="360"/>
        <w:jc w:val="both"/>
        <w:rPr>
          <w:sz w:val="18"/>
          <w:szCs w:val="18"/>
        </w:rPr>
      </w:pPr>
      <w:r w:rsidRPr="007D25F0">
        <w:rPr>
          <w:sz w:val="18"/>
          <w:szCs w:val="18"/>
        </w:rPr>
        <w:t>V případě zániku této smlouvy jsou smluvní strany povinny si nejpozději do 30 dnů ode dne jejího skončení vypořádat vzájemné závazky.</w:t>
      </w:r>
    </w:p>
    <w:p w:rsidR="00FB63CC" w:rsidRDefault="00FB63CC" w:rsidP="00F76643">
      <w:pPr>
        <w:spacing w:line="240" w:lineRule="atLeast"/>
        <w:jc w:val="both"/>
        <w:rPr>
          <w:sz w:val="18"/>
          <w:szCs w:val="18"/>
        </w:rPr>
      </w:pPr>
    </w:p>
    <w:p w:rsidR="00FB63CC" w:rsidRPr="007D25F0" w:rsidRDefault="00FB63CC" w:rsidP="00933ED0">
      <w:pPr>
        <w:pStyle w:val="Zkladntext"/>
        <w:spacing w:line="240" w:lineRule="atLeast"/>
        <w:jc w:val="center"/>
        <w:rPr>
          <w:b/>
          <w:bCs/>
          <w:sz w:val="18"/>
          <w:szCs w:val="18"/>
        </w:rPr>
      </w:pPr>
      <w:r w:rsidRPr="007D25F0">
        <w:rPr>
          <w:b/>
          <w:bCs/>
          <w:sz w:val="18"/>
          <w:szCs w:val="18"/>
        </w:rPr>
        <w:t>III.</w:t>
      </w:r>
      <w:r>
        <w:rPr>
          <w:b/>
          <w:bCs/>
          <w:sz w:val="18"/>
          <w:szCs w:val="18"/>
        </w:rPr>
        <w:t xml:space="preserve"> </w:t>
      </w:r>
      <w:r w:rsidRPr="007D25F0">
        <w:rPr>
          <w:b/>
          <w:bCs/>
          <w:sz w:val="18"/>
          <w:szCs w:val="18"/>
        </w:rPr>
        <w:t>Cena za ubytování a platební podmínky</w:t>
      </w:r>
    </w:p>
    <w:p w:rsidR="00FB63CC" w:rsidRPr="009A5E2B" w:rsidRDefault="00FB63CC" w:rsidP="00933ED0">
      <w:pPr>
        <w:pStyle w:val="Zkladntext"/>
        <w:numPr>
          <w:ilvl w:val="0"/>
          <w:numId w:val="2"/>
        </w:numPr>
        <w:spacing w:line="240" w:lineRule="atLeast"/>
        <w:rPr>
          <w:sz w:val="18"/>
          <w:szCs w:val="18"/>
        </w:rPr>
      </w:pPr>
      <w:r w:rsidRPr="00630B6E">
        <w:rPr>
          <w:sz w:val="18"/>
          <w:szCs w:val="18"/>
        </w:rPr>
        <w:t xml:space="preserve">Smluvní strany si </w:t>
      </w:r>
      <w:r w:rsidRPr="009A5E2B">
        <w:rPr>
          <w:sz w:val="18"/>
          <w:szCs w:val="18"/>
        </w:rPr>
        <w:t>sjednaly cenu za ubytování</w:t>
      </w:r>
      <w:r w:rsidR="00630B6E" w:rsidRPr="009A5E2B">
        <w:rPr>
          <w:sz w:val="18"/>
          <w:szCs w:val="18"/>
        </w:rPr>
        <w:t xml:space="preserve"> včetně kauce</w:t>
      </w:r>
      <w:r w:rsidRPr="009A5E2B">
        <w:rPr>
          <w:sz w:val="18"/>
          <w:szCs w:val="18"/>
        </w:rPr>
        <w:t xml:space="preserve"> ve výši </w:t>
      </w:r>
      <w:r w:rsidR="00261179">
        <w:rPr>
          <w:b/>
          <w:sz w:val="18"/>
          <w:szCs w:val="18"/>
        </w:rPr>
        <w:t>101 600</w:t>
      </w:r>
      <w:r w:rsidRPr="009A5E2B">
        <w:rPr>
          <w:b/>
          <w:sz w:val="18"/>
          <w:szCs w:val="18"/>
        </w:rPr>
        <w:t xml:space="preserve"> Kč </w:t>
      </w:r>
      <w:r w:rsidRPr="009A5E2B">
        <w:rPr>
          <w:sz w:val="18"/>
          <w:szCs w:val="18"/>
        </w:rPr>
        <w:t xml:space="preserve">(slovy: </w:t>
      </w:r>
      <w:proofErr w:type="spellStart"/>
      <w:r w:rsidR="00261179">
        <w:rPr>
          <w:sz w:val="18"/>
          <w:szCs w:val="18"/>
        </w:rPr>
        <w:t>stojednatisícšestset</w:t>
      </w:r>
      <w:proofErr w:type="spellEnd"/>
      <w:r w:rsidRPr="009A5E2B">
        <w:rPr>
          <w:sz w:val="18"/>
          <w:szCs w:val="18"/>
        </w:rPr>
        <w:t xml:space="preserve"> korun českých). V ceně ubytování jsou zahrnuty všechny služby a náklady spojené s ubytováním včetně </w:t>
      </w:r>
      <w:r w:rsidR="00261179">
        <w:rPr>
          <w:sz w:val="18"/>
          <w:szCs w:val="18"/>
        </w:rPr>
        <w:t>4</w:t>
      </w:r>
      <w:r w:rsidRPr="009A5E2B">
        <w:rPr>
          <w:sz w:val="18"/>
          <w:szCs w:val="18"/>
        </w:rPr>
        <w:t>x kompletního úklidu zahrnujícího výměnu ručníků a ložního prádla (</w:t>
      </w:r>
      <w:r w:rsidR="00261179">
        <w:rPr>
          <w:sz w:val="18"/>
          <w:szCs w:val="18"/>
        </w:rPr>
        <w:t>19. 9., 10. 10., 31. 10. a 14. 11.</w:t>
      </w:r>
      <w:r w:rsidRPr="009A5E2B">
        <w:rPr>
          <w:sz w:val="18"/>
          <w:szCs w:val="18"/>
        </w:rPr>
        <w:t>).</w:t>
      </w:r>
    </w:p>
    <w:p w:rsidR="00FB63CC" w:rsidRPr="009A5E2B" w:rsidRDefault="00FB63CC" w:rsidP="00933ED0">
      <w:pPr>
        <w:pStyle w:val="Zkladntext"/>
        <w:numPr>
          <w:ilvl w:val="0"/>
          <w:numId w:val="2"/>
        </w:numPr>
        <w:spacing w:line="240" w:lineRule="atLeast"/>
        <w:rPr>
          <w:sz w:val="18"/>
          <w:szCs w:val="18"/>
        </w:rPr>
      </w:pPr>
      <w:r w:rsidRPr="009A5E2B">
        <w:rPr>
          <w:sz w:val="18"/>
          <w:szCs w:val="18"/>
        </w:rPr>
        <w:t xml:space="preserve">Cena za ubytování je placena ubytovaným na základě </w:t>
      </w:r>
      <w:r w:rsidR="00261179">
        <w:rPr>
          <w:sz w:val="18"/>
          <w:szCs w:val="18"/>
        </w:rPr>
        <w:t>tří</w:t>
      </w:r>
      <w:r w:rsidRPr="009A5E2B">
        <w:rPr>
          <w:sz w:val="18"/>
          <w:szCs w:val="18"/>
        </w:rPr>
        <w:t xml:space="preserve"> vystavených faktur formou příkazu k úhradě na účet </w:t>
      </w:r>
      <w:r w:rsidRPr="009A5E2B">
        <w:rPr>
          <w:color w:val="000000"/>
          <w:sz w:val="18"/>
          <w:szCs w:val="18"/>
        </w:rPr>
        <w:t xml:space="preserve">ubytovatele </w:t>
      </w:r>
      <w:r w:rsidRPr="009A5E2B">
        <w:rPr>
          <w:b/>
          <w:color w:val="000000"/>
          <w:sz w:val="18"/>
          <w:szCs w:val="18"/>
        </w:rPr>
        <w:t>YOURESIDENCE</w:t>
      </w:r>
      <w:r w:rsidRPr="009A5E2B">
        <w:rPr>
          <w:b/>
          <w:sz w:val="18"/>
          <w:szCs w:val="18"/>
        </w:rPr>
        <w:t xml:space="preserve"> GROUP, s. r. o.</w:t>
      </w:r>
      <w:r w:rsidRPr="009A5E2B">
        <w:rPr>
          <w:sz w:val="18"/>
          <w:szCs w:val="18"/>
        </w:rPr>
        <w:t xml:space="preserve">, č. ú.: </w:t>
      </w:r>
      <w:r w:rsidR="009F228B">
        <w:rPr>
          <w:sz w:val="18"/>
          <w:szCs w:val="18"/>
        </w:rPr>
        <w:t>XXXXX</w:t>
      </w:r>
      <w:r w:rsidR="00630B6E" w:rsidRPr="009A5E2B">
        <w:rPr>
          <w:sz w:val="18"/>
          <w:szCs w:val="18"/>
        </w:rPr>
        <w:t xml:space="preserve"> </w:t>
      </w:r>
      <w:r w:rsidRPr="009A5E2B">
        <w:rPr>
          <w:sz w:val="18"/>
          <w:szCs w:val="18"/>
        </w:rPr>
        <w:t xml:space="preserve">vedený u </w:t>
      </w:r>
      <w:r w:rsidR="009F228B">
        <w:rPr>
          <w:sz w:val="18"/>
          <w:szCs w:val="18"/>
        </w:rPr>
        <w:t>XXXXX</w:t>
      </w:r>
      <w:r w:rsidRPr="009A5E2B">
        <w:rPr>
          <w:sz w:val="18"/>
          <w:szCs w:val="18"/>
        </w:rPr>
        <w:t xml:space="preserve">, a. s. První splátka ve výši </w:t>
      </w:r>
      <w:r w:rsidR="00261179">
        <w:rPr>
          <w:sz w:val="18"/>
          <w:szCs w:val="18"/>
        </w:rPr>
        <w:t>37 200 Kč bude uhrazena nejpozději do 15. 8. 2017, druhá splátka ve výši 32 200 Kč bude uhrazena nejpozději do 15. 9. 2017 a třetí splátka ve výši 32 200 Kč bude uhrazena nejpozději do 15. 10. 2017.</w:t>
      </w:r>
    </w:p>
    <w:p w:rsidR="00FB63CC" w:rsidRPr="009A5E2B" w:rsidRDefault="00FB63CC" w:rsidP="00933ED0">
      <w:pPr>
        <w:pStyle w:val="Zkladntext"/>
        <w:numPr>
          <w:ilvl w:val="0"/>
          <w:numId w:val="2"/>
        </w:numPr>
        <w:spacing w:line="240" w:lineRule="atLeast"/>
        <w:rPr>
          <w:sz w:val="18"/>
          <w:szCs w:val="18"/>
        </w:rPr>
      </w:pPr>
      <w:r w:rsidRPr="009A5E2B">
        <w:rPr>
          <w:sz w:val="18"/>
          <w:szCs w:val="18"/>
        </w:rPr>
        <w:t xml:space="preserve">Ubytovaný se zavazuje složit ubytovateli částku ve výši </w:t>
      </w:r>
      <w:r w:rsidRPr="009A5E2B">
        <w:rPr>
          <w:b/>
          <w:sz w:val="18"/>
          <w:szCs w:val="18"/>
        </w:rPr>
        <w:t>5 000 Kč</w:t>
      </w:r>
      <w:r w:rsidRPr="009A5E2B">
        <w:rPr>
          <w:sz w:val="18"/>
          <w:szCs w:val="18"/>
        </w:rPr>
        <w:t xml:space="preserve"> </w:t>
      </w:r>
      <w:r w:rsidR="00261179">
        <w:rPr>
          <w:sz w:val="18"/>
          <w:szCs w:val="18"/>
        </w:rPr>
        <w:t xml:space="preserve">(slovy: pět tisíc korun českých) </w:t>
      </w:r>
      <w:r w:rsidRPr="009A5E2B">
        <w:rPr>
          <w:sz w:val="18"/>
          <w:szCs w:val="18"/>
        </w:rPr>
        <w:t xml:space="preserve">jako kauci pro případ, že by došlo ke způsobení škody na ubytovacím zařízení ubytovaným. Po uplynutí doby platnosti této smlouvy bude tato částka </w:t>
      </w:r>
      <w:r w:rsidR="00261179">
        <w:rPr>
          <w:sz w:val="18"/>
          <w:szCs w:val="18"/>
        </w:rPr>
        <w:t>bankovním převodem</w:t>
      </w:r>
      <w:r w:rsidRPr="009A5E2B">
        <w:rPr>
          <w:sz w:val="18"/>
          <w:szCs w:val="18"/>
        </w:rPr>
        <w:t xml:space="preserve"> vrácena ubytovanému. Kauce je součástí smluvní ceny ujednané v odst. III, par. 1.</w:t>
      </w:r>
      <w:r w:rsidR="00630B6E" w:rsidRPr="009A5E2B">
        <w:rPr>
          <w:sz w:val="18"/>
          <w:szCs w:val="18"/>
        </w:rPr>
        <w:t xml:space="preserve"> a nepodléhá DPH. </w:t>
      </w:r>
    </w:p>
    <w:p w:rsidR="00FB63CC" w:rsidRPr="007D25F0" w:rsidRDefault="00FB63CC" w:rsidP="00E93AE0">
      <w:pPr>
        <w:pStyle w:val="Zkladntext"/>
        <w:spacing w:line="240" w:lineRule="atLeast"/>
        <w:rPr>
          <w:sz w:val="18"/>
          <w:szCs w:val="18"/>
        </w:rPr>
      </w:pPr>
    </w:p>
    <w:p w:rsidR="00FB63CC" w:rsidRPr="007D25F0" w:rsidRDefault="00FB63CC" w:rsidP="00933ED0">
      <w:pPr>
        <w:pStyle w:val="Zkladntext"/>
        <w:spacing w:line="24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IV. </w:t>
      </w:r>
      <w:r w:rsidRPr="007D25F0">
        <w:rPr>
          <w:b/>
          <w:bCs/>
          <w:sz w:val="18"/>
          <w:szCs w:val="18"/>
        </w:rPr>
        <w:t>Základní povinnosti ubytovatele a ubytovaného</w:t>
      </w:r>
    </w:p>
    <w:p w:rsidR="00FB63CC" w:rsidRPr="007D25F0" w:rsidRDefault="00FB63CC" w:rsidP="00933ED0">
      <w:pPr>
        <w:tabs>
          <w:tab w:val="num" w:pos="360"/>
        </w:tabs>
        <w:spacing w:line="240" w:lineRule="atLeast"/>
        <w:ind w:left="360" w:hanging="360"/>
        <w:rPr>
          <w:sz w:val="18"/>
          <w:szCs w:val="18"/>
          <w:u w:val="single"/>
        </w:rPr>
      </w:pPr>
      <w:r w:rsidRPr="007D25F0">
        <w:rPr>
          <w:sz w:val="18"/>
          <w:szCs w:val="18"/>
          <w:u w:val="single"/>
        </w:rPr>
        <w:t>Ubytovatel</w:t>
      </w:r>
      <w:r w:rsidRPr="007D25F0">
        <w:rPr>
          <w:b/>
          <w:bCs/>
          <w:sz w:val="18"/>
          <w:szCs w:val="18"/>
          <w:u w:val="single"/>
        </w:rPr>
        <w:t xml:space="preserve"> </w:t>
      </w:r>
      <w:r w:rsidRPr="007D25F0">
        <w:rPr>
          <w:sz w:val="18"/>
          <w:szCs w:val="18"/>
          <w:u w:val="single"/>
        </w:rPr>
        <w:t>je zejména povinen:</w:t>
      </w:r>
    </w:p>
    <w:p w:rsidR="00FB63CC" w:rsidRDefault="00FB63CC" w:rsidP="00933ED0">
      <w:pPr>
        <w:pStyle w:val="Zkladntext"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7D25F0">
        <w:rPr>
          <w:sz w:val="18"/>
          <w:szCs w:val="18"/>
        </w:rPr>
        <w:t>předat ub</w:t>
      </w:r>
      <w:r>
        <w:rPr>
          <w:sz w:val="18"/>
          <w:szCs w:val="18"/>
        </w:rPr>
        <w:t>ytovanému</w:t>
      </w:r>
      <w:r w:rsidRPr="007D25F0">
        <w:rPr>
          <w:sz w:val="18"/>
          <w:szCs w:val="18"/>
        </w:rPr>
        <w:t xml:space="preserve"> prostory vyhrazené k ubytování ve stavu způsobilém </w:t>
      </w:r>
      <w:r>
        <w:rPr>
          <w:sz w:val="18"/>
          <w:szCs w:val="18"/>
        </w:rPr>
        <w:t xml:space="preserve">pro řádné užívání a </w:t>
      </w:r>
      <w:r w:rsidRPr="007D25F0">
        <w:rPr>
          <w:sz w:val="18"/>
          <w:szCs w:val="18"/>
        </w:rPr>
        <w:t xml:space="preserve">zajišťovat řádný provoz ubytovacího zařízení </w:t>
      </w:r>
    </w:p>
    <w:p w:rsidR="00FB63CC" w:rsidRPr="007D25F0" w:rsidRDefault="00FB63CC" w:rsidP="00933ED0">
      <w:pPr>
        <w:pStyle w:val="Zkladntext"/>
        <w:spacing w:line="240" w:lineRule="atLeast"/>
        <w:rPr>
          <w:sz w:val="18"/>
          <w:szCs w:val="18"/>
          <w:u w:val="single"/>
        </w:rPr>
      </w:pPr>
      <w:r w:rsidRPr="007D25F0">
        <w:rPr>
          <w:sz w:val="18"/>
          <w:szCs w:val="18"/>
          <w:u w:val="single"/>
        </w:rPr>
        <w:t>Ubytovaný je zejména povinen:</w:t>
      </w:r>
    </w:p>
    <w:p w:rsidR="00FB63CC" w:rsidRPr="007D25F0" w:rsidRDefault="00FB63CC" w:rsidP="00933ED0">
      <w:pPr>
        <w:pStyle w:val="Zkladntext"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7D25F0">
        <w:rPr>
          <w:sz w:val="18"/>
          <w:szCs w:val="18"/>
        </w:rPr>
        <w:t>udržovat pořádek v apartmánu a společných prostorách domu</w:t>
      </w:r>
      <w:r>
        <w:rPr>
          <w:sz w:val="18"/>
          <w:szCs w:val="18"/>
        </w:rPr>
        <w:t xml:space="preserve">, </w:t>
      </w:r>
      <w:r w:rsidRPr="007D25F0">
        <w:rPr>
          <w:sz w:val="18"/>
          <w:szCs w:val="18"/>
        </w:rPr>
        <w:t xml:space="preserve">bezodkladně oznámit ubytovateli potřebu provedení oprav </w:t>
      </w:r>
      <w:r>
        <w:rPr>
          <w:sz w:val="18"/>
          <w:szCs w:val="18"/>
        </w:rPr>
        <w:t xml:space="preserve">a </w:t>
      </w:r>
      <w:r w:rsidRPr="007D25F0">
        <w:rPr>
          <w:sz w:val="18"/>
          <w:szCs w:val="18"/>
        </w:rPr>
        <w:t>počínat si tak, aby</w:t>
      </w:r>
      <w:r>
        <w:rPr>
          <w:sz w:val="18"/>
          <w:szCs w:val="18"/>
        </w:rPr>
        <w:t xml:space="preserve"> </w:t>
      </w:r>
      <w:r w:rsidRPr="007D25F0">
        <w:rPr>
          <w:sz w:val="18"/>
          <w:szCs w:val="18"/>
        </w:rPr>
        <w:t xml:space="preserve">nedocházelo ke škodám </w:t>
      </w:r>
    </w:p>
    <w:p w:rsidR="00FB63CC" w:rsidRPr="007D25F0" w:rsidRDefault="00FB63CC" w:rsidP="00933ED0">
      <w:pPr>
        <w:pStyle w:val="Zkladntext"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7D25F0">
        <w:rPr>
          <w:sz w:val="18"/>
          <w:szCs w:val="18"/>
        </w:rPr>
        <w:t xml:space="preserve">v poslední den trvání ubytování do </w:t>
      </w:r>
      <w:r w:rsidRPr="00630B6E">
        <w:rPr>
          <w:sz w:val="18"/>
          <w:szCs w:val="18"/>
        </w:rPr>
        <w:t>12 hod.</w:t>
      </w:r>
      <w:r w:rsidRPr="007D25F0">
        <w:rPr>
          <w:sz w:val="18"/>
          <w:szCs w:val="18"/>
        </w:rPr>
        <w:t xml:space="preserve"> předat ubytovateli ubytovací prostory ve stavu odpovídajícímu době převzetí</w:t>
      </w:r>
      <w:r>
        <w:rPr>
          <w:sz w:val="18"/>
          <w:szCs w:val="18"/>
        </w:rPr>
        <w:t>.</w:t>
      </w:r>
    </w:p>
    <w:p w:rsidR="00FB63CC" w:rsidRPr="007D25F0" w:rsidRDefault="00FB63CC" w:rsidP="00933ED0">
      <w:pPr>
        <w:pStyle w:val="Zkladntext"/>
        <w:tabs>
          <w:tab w:val="num" w:pos="360"/>
        </w:tabs>
        <w:spacing w:line="240" w:lineRule="atLeast"/>
        <w:ind w:left="360" w:hanging="360"/>
        <w:rPr>
          <w:sz w:val="18"/>
          <w:szCs w:val="18"/>
        </w:rPr>
      </w:pPr>
      <w:r w:rsidRPr="007D25F0">
        <w:rPr>
          <w:sz w:val="18"/>
          <w:szCs w:val="18"/>
          <w:u w:val="single"/>
        </w:rPr>
        <w:t>Ubytovaný nesmí</w:t>
      </w:r>
      <w:r w:rsidRPr="007D25F0">
        <w:rPr>
          <w:sz w:val="18"/>
          <w:szCs w:val="18"/>
        </w:rPr>
        <w:t xml:space="preserve"> v apartmánu a společných prostorách domu:</w:t>
      </w:r>
    </w:p>
    <w:p w:rsidR="00FB63CC" w:rsidRPr="007D25F0" w:rsidRDefault="00FB63CC" w:rsidP="00933ED0">
      <w:pPr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7D25F0">
        <w:rPr>
          <w:sz w:val="18"/>
          <w:szCs w:val="18"/>
        </w:rPr>
        <w:t xml:space="preserve">provádět podstatné změny </w:t>
      </w:r>
      <w:r>
        <w:rPr>
          <w:sz w:val="18"/>
          <w:szCs w:val="18"/>
        </w:rPr>
        <w:t>a kouřit;</w:t>
      </w:r>
    </w:p>
    <w:p w:rsidR="00FB63CC" w:rsidRPr="007D25F0" w:rsidRDefault="00FB63CC" w:rsidP="00933ED0">
      <w:pPr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7D25F0">
        <w:rPr>
          <w:sz w:val="18"/>
          <w:szCs w:val="18"/>
        </w:rPr>
        <w:t>nosit zbraň a střelivo nebo je jinak přechovávat ve stavu umožňujícím jejich okamžité použití, jakož i skladovat nebo jinak přechovávat výbušniny a výbušné předměty;</w:t>
      </w:r>
    </w:p>
    <w:p w:rsidR="00FB63CC" w:rsidRDefault="00FB63CC" w:rsidP="00933ED0">
      <w:pPr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7D25F0">
        <w:rPr>
          <w:sz w:val="18"/>
          <w:szCs w:val="18"/>
        </w:rPr>
        <w:t>držet, vyrábět nebo přechovávat omamné nebo psychotropní látky anebo jedy, nejde-li o léčiva, jejichž užívání bylo ubytovanému předepsáno lékařem</w:t>
      </w:r>
      <w:r>
        <w:rPr>
          <w:sz w:val="18"/>
          <w:szCs w:val="18"/>
        </w:rPr>
        <w:t>.</w:t>
      </w:r>
    </w:p>
    <w:p w:rsidR="00FB63CC" w:rsidRPr="007D25F0" w:rsidRDefault="00FB63CC" w:rsidP="00933ED0">
      <w:pPr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</w:p>
    <w:p w:rsidR="00FB63CC" w:rsidRPr="007D25F0" w:rsidRDefault="00FB63CC" w:rsidP="00933ED0">
      <w:pPr>
        <w:pStyle w:val="Nadpis1"/>
        <w:spacing w:line="24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V. </w:t>
      </w:r>
      <w:r w:rsidRPr="007D25F0">
        <w:rPr>
          <w:b/>
          <w:bCs/>
          <w:sz w:val="18"/>
          <w:szCs w:val="18"/>
        </w:rPr>
        <w:t>Závěrečná ustanovení</w:t>
      </w:r>
    </w:p>
    <w:p w:rsidR="00FB63CC" w:rsidRPr="007D25F0" w:rsidRDefault="00FB63CC" w:rsidP="00933ED0">
      <w:pPr>
        <w:autoSpaceDE w:val="0"/>
        <w:autoSpaceDN w:val="0"/>
        <w:adjustRightInd w:val="0"/>
        <w:spacing w:line="240" w:lineRule="atLeast"/>
        <w:ind w:left="360" w:hanging="360"/>
        <w:jc w:val="both"/>
        <w:rPr>
          <w:sz w:val="18"/>
          <w:szCs w:val="18"/>
        </w:rPr>
      </w:pPr>
      <w:r w:rsidRPr="007D25F0">
        <w:rPr>
          <w:sz w:val="18"/>
          <w:szCs w:val="18"/>
        </w:rPr>
        <w:t>1.   Ubytovatel prohlašuje, že s osobními údaji ubytovaného, uvedenými v této smlouvě, bude nakládáno výhradně v souladu se zákonem č. 101/2000 Sb., o ochraně osobních údajů, v platném znění. Ubytovaný souhlasí s tím, že ubytovatel shromažďuje, zpracovává a uchovává tyto údaje pro účely evidence ubytovaných osob, evidence plateb spojených s ubytováním a kontroly jejich úhrad, a to po dobu nejvýše deseti let od ukončení ubytování.</w:t>
      </w:r>
    </w:p>
    <w:p w:rsidR="00FB63CC" w:rsidRDefault="00FB63CC" w:rsidP="00933ED0">
      <w:pPr>
        <w:autoSpaceDE w:val="0"/>
        <w:autoSpaceDN w:val="0"/>
        <w:adjustRightInd w:val="0"/>
        <w:spacing w:line="240" w:lineRule="atLeast"/>
        <w:ind w:left="360" w:hanging="360"/>
        <w:jc w:val="both"/>
        <w:rPr>
          <w:sz w:val="18"/>
          <w:szCs w:val="18"/>
        </w:rPr>
      </w:pPr>
      <w:r w:rsidRPr="007D25F0">
        <w:rPr>
          <w:sz w:val="18"/>
          <w:szCs w:val="18"/>
        </w:rPr>
        <w:t xml:space="preserve">2.  Za klenoty, peníze a jiné cennosti vnesené ubytovaným ubytovatel neodpovídá. </w:t>
      </w:r>
    </w:p>
    <w:p w:rsidR="00FB63CC" w:rsidRPr="007D25F0" w:rsidRDefault="00FB63CC" w:rsidP="00933ED0">
      <w:pPr>
        <w:autoSpaceDE w:val="0"/>
        <w:autoSpaceDN w:val="0"/>
        <w:adjustRightInd w:val="0"/>
        <w:spacing w:line="240" w:lineRule="atLeast"/>
        <w:ind w:left="360" w:hanging="360"/>
        <w:jc w:val="both"/>
        <w:rPr>
          <w:sz w:val="18"/>
          <w:szCs w:val="18"/>
        </w:rPr>
      </w:pPr>
      <w:r w:rsidRPr="007D25F0">
        <w:rPr>
          <w:sz w:val="18"/>
          <w:szCs w:val="18"/>
        </w:rPr>
        <w:t>3.  Ubytovatel není zodpovědný za jakékoli škody nebo zranění, které se mohou vyskytnout osobám ubytovaným, včetně hostů ubytovaného. Ubytovaný se taktéž zavazuje brát ohledy na užívání věcí a prostor, které jsou cenné z hlediska historických hodnot.</w:t>
      </w:r>
    </w:p>
    <w:p w:rsidR="00FB63CC" w:rsidRPr="007D25F0" w:rsidRDefault="00FB63CC" w:rsidP="00933ED0">
      <w:pPr>
        <w:pStyle w:val="Zkladntext"/>
        <w:spacing w:line="240" w:lineRule="atLeast"/>
        <w:ind w:left="360" w:hanging="360"/>
        <w:rPr>
          <w:snapToGrid w:val="0"/>
          <w:sz w:val="18"/>
          <w:szCs w:val="18"/>
        </w:rPr>
      </w:pPr>
      <w:r w:rsidRPr="007D25F0">
        <w:rPr>
          <w:snapToGrid w:val="0"/>
          <w:sz w:val="18"/>
          <w:szCs w:val="18"/>
        </w:rPr>
        <w:t xml:space="preserve">4.   Pokud není v této smlouvě uvedeno jinak, řídí se tato příslušnými ustanoveními občanského zákoníku </w:t>
      </w:r>
      <w:r>
        <w:rPr>
          <w:snapToGrid w:val="0"/>
          <w:sz w:val="18"/>
          <w:szCs w:val="18"/>
        </w:rPr>
        <w:t>č. 89/2012 Sb.</w:t>
      </w:r>
      <w:r w:rsidRPr="007D25F0">
        <w:rPr>
          <w:snapToGrid w:val="0"/>
          <w:sz w:val="18"/>
          <w:szCs w:val="18"/>
        </w:rPr>
        <w:t xml:space="preserve">a </w:t>
      </w:r>
      <w:r w:rsidRPr="007D25F0">
        <w:rPr>
          <w:sz w:val="18"/>
          <w:szCs w:val="18"/>
        </w:rPr>
        <w:t>předpisy</w:t>
      </w:r>
      <w:r w:rsidRPr="007D25F0">
        <w:rPr>
          <w:snapToGrid w:val="0"/>
          <w:sz w:val="18"/>
          <w:szCs w:val="18"/>
        </w:rPr>
        <w:t xml:space="preserve"> souvisejícími, vše v platném znění</w:t>
      </w:r>
      <w:r w:rsidRPr="007D25F0">
        <w:rPr>
          <w:sz w:val="18"/>
          <w:szCs w:val="18"/>
        </w:rPr>
        <w:t>.</w:t>
      </w:r>
    </w:p>
    <w:p w:rsidR="00FB63CC" w:rsidRPr="007D25F0" w:rsidRDefault="00FB63CC" w:rsidP="00933ED0">
      <w:pPr>
        <w:pStyle w:val="Zkladntext"/>
        <w:spacing w:line="240" w:lineRule="atLeast"/>
        <w:ind w:left="360" w:hanging="360"/>
        <w:rPr>
          <w:sz w:val="18"/>
          <w:szCs w:val="18"/>
        </w:rPr>
      </w:pPr>
      <w:r>
        <w:rPr>
          <w:sz w:val="18"/>
          <w:szCs w:val="18"/>
        </w:rPr>
        <w:t>5</w:t>
      </w:r>
      <w:r w:rsidRPr="007D25F0">
        <w:rPr>
          <w:sz w:val="18"/>
          <w:szCs w:val="18"/>
        </w:rPr>
        <w:t xml:space="preserve">.   Smlouva je vyhotovena ve dvou provedeních, obou s platností originálu, </w:t>
      </w:r>
      <w:r>
        <w:rPr>
          <w:sz w:val="18"/>
          <w:szCs w:val="18"/>
        </w:rPr>
        <w:t xml:space="preserve">přičemž každá strana obdrží  </w:t>
      </w:r>
      <w:r w:rsidRPr="007D25F0">
        <w:rPr>
          <w:sz w:val="18"/>
          <w:szCs w:val="18"/>
        </w:rPr>
        <w:t xml:space="preserve">při podpisu jedno vyhotovení. </w:t>
      </w:r>
    </w:p>
    <w:p w:rsidR="00FB63CC" w:rsidRPr="007D25F0" w:rsidRDefault="00FB63CC" w:rsidP="00933ED0">
      <w:pPr>
        <w:pStyle w:val="Zkladntext"/>
        <w:tabs>
          <w:tab w:val="num" w:pos="360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ab/>
      </w:r>
      <w:r w:rsidRPr="007D25F0">
        <w:rPr>
          <w:sz w:val="18"/>
          <w:szCs w:val="18"/>
        </w:rPr>
        <w:t>Smluvní strany výslovně prohlašují, že si smlouvu před jejím podpisem řádně přečetly a s jejím obsahem souhlasí, což stvrzují svými podpisy.</w:t>
      </w:r>
    </w:p>
    <w:p w:rsidR="00FB63CC" w:rsidRPr="007D25F0" w:rsidRDefault="00FB63CC" w:rsidP="00933ED0">
      <w:pPr>
        <w:pStyle w:val="Zkladntext"/>
        <w:spacing w:line="240" w:lineRule="atLeast"/>
        <w:rPr>
          <w:sz w:val="18"/>
          <w:szCs w:val="18"/>
        </w:rPr>
      </w:pPr>
    </w:p>
    <w:p w:rsidR="00FB63CC" w:rsidRDefault="00FB63CC" w:rsidP="00933ED0">
      <w:pPr>
        <w:widowControl w:val="0"/>
        <w:spacing w:line="240" w:lineRule="atLeast"/>
        <w:jc w:val="both"/>
        <w:rPr>
          <w:sz w:val="18"/>
          <w:szCs w:val="18"/>
        </w:rPr>
      </w:pPr>
      <w:r w:rsidRPr="007D25F0">
        <w:rPr>
          <w:sz w:val="18"/>
          <w:szCs w:val="18"/>
        </w:rPr>
        <w:t xml:space="preserve">V Praze dne </w:t>
      </w:r>
      <w:r w:rsidR="00261179">
        <w:rPr>
          <w:sz w:val="18"/>
          <w:szCs w:val="18"/>
        </w:rPr>
        <w:t>28</w:t>
      </w:r>
      <w:r>
        <w:rPr>
          <w:sz w:val="18"/>
          <w:szCs w:val="18"/>
        </w:rPr>
        <w:t xml:space="preserve">. </w:t>
      </w:r>
      <w:r w:rsidR="00261179">
        <w:rPr>
          <w:sz w:val="18"/>
          <w:szCs w:val="18"/>
        </w:rPr>
        <w:t>července</w:t>
      </w:r>
      <w:r w:rsidRPr="007D25F0">
        <w:rPr>
          <w:sz w:val="18"/>
          <w:szCs w:val="18"/>
        </w:rPr>
        <w:t xml:space="preserve"> </w:t>
      </w:r>
      <w:r>
        <w:rPr>
          <w:sz w:val="18"/>
          <w:szCs w:val="18"/>
        </w:rPr>
        <w:t>201</w:t>
      </w:r>
      <w:r w:rsidR="007828A0">
        <w:rPr>
          <w:sz w:val="18"/>
          <w:szCs w:val="18"/>
        </w:rPr>
        <w:t>7</w:t>
      </w:r>
      <w:r w:rsidRPr="007D25F0">
        <w:rPr>
          <w:sz w:val="18"/>
          <w:szCs w:val="18"/>
        </w:rPr>
        <w:tab/>
      </w:r>
      <w:r w:rsidRPr="007D25F0">
        <w:rPr>
          <w:sz w:val="18"/>
          <w:szCs w:val="18"/>
        </w:rPr>
        <w:tab/>
      </w:r>
    </w:p>
    <w:p w:rsidR="00FB63CC" w:rsidRDefault="00FB63CC" w:rsidP="00933ED0">
      <w:pPr>
        <w:widowControl w:val="0"/>
        <w:spacing w:line="240" w:lineRule="atLeast"/>
        <w:jc w:val="both"/>
        <w:rPr>
          <w:sz w:val="18"/>
          <w:szCs w:val="18"/>
        </w:rPr>
      </w:pPr>
    </w:p>
    <w:p w:rsidR="00630B6E" w:rsidRDefault="00630B6E" w:rsidP="00933ED0">
      <w:pPr>
        <w:widowControl w:val="0"/>
        <w:spacing w:line="240" w:lineRule="atLeast"/>
        <w:jc w:val="both"/>
        <w:rPr>
          <w:sz w:val="18"/>
          <w:szCs w:val="18"/>
        </w:rPr>
      </w:pPr>
    </w:p>
    <w:p w:rsidR="00630B6E" w:rsidRDefault="00630B6E" w:rsidP="00933ED0">
      <w:pPr>
        <w:widowControl w:val="0"/>
        <w:spacing w:line="240" w:lineRule="atLeast"/>
        <w:jc w:val="both"/>
        <w:rPr>
          <w:sz w:val="18"/>
          <w:szCs w:val="18"/>
        </w:rPr>
      </w:pPr>
    </w:p>
    <w:p w:rsidR="00630B6E" w:rsidRDefault="00630B6E" w:rsidP="00933ED0">
      <w:pPr>
        <w:widowControl w:val="0"/>
        <w:spacing w:line="240" w:lineRule="atLeast"/>
        <w:jc w:val="both"/>
        <w:rPr>
          <w:sz w:val="18"/>
          <w:szCs w:val="18"/>
        </w:rPr>
      </w:pPr>
    </w:p>
    <w:p w:rsidR="00FB63CC" w:rsidRPr="007D25F0" w:rsidRDefault="00FB63CC" w:rsidP="00933ED0">
      <w:pPr>
        <w:widowControl w:val="0"/>
        <w:spacing w:line="240" w:lineRule="atLeast"/>
        <w:jc w:val="both"/>
        <w:rPr>
          <w:sz w:val="18"/>
          <w:szCs w:val="18"/>
        </w:rPr>
      </w:pPr>
    </w:p>
    <w:p w:rsidR="00FB63CC" w:rsidRPr="007D25F0" w:rsidRDefault="00FB63CC" w:rsidP="00630B6E">
      <w:pPr>
        <w:widowControl w:val="0"/>
        <w:spacing w:line="240" w:lineRule="atLeast"/>
        <w:jc w:val="both"/>
        <w:rPr>
          <w:sz w:val="18"/>
          <w:szCs w:val="18"/>
        </w:rPr>
      </w:pPr>
      <w:r w:rsidRPr="007D25F0">
        <w:rPr>
          <w:sz w:val="18"/>
          <w:szCs w:val="18"/>
        </w:rPr>
        <w:t>……………………………………………</w:t>
      </w:r>
      <w:r w:rsidRPr="007D25F0">
        <w:rPr>
          <w:sz w:val="18"/>
          <w:szCs w:val="18"/>
        </w:rPr>
        <w:tab/>
      </w:r>
      <w:r w:rsidR="00630B6E">
        <w:rPr>
          <w:sz w:val="18"/>
          <w:szCs w:val="18"/>
        </w:rPr>
        <w:tab/>
      </w:r>
      <w:r w:rsidR="00630B6E">
        <w:rPr>
          <w:sz w:val="18"/>
          <w:szCs w:val="18"/>
        </w:rPr>
        <w:tab/>
      </w:r>
      <w:r w:rsidR="00630B6E">
        <w:rPr>
          <w:sz w:val="18"/>
          <w:szCs w:val="18"/>
        </w:rPr>
        <w:tab/>
      </w:r>
      <w:r w:rsidRPr="007D25F0">
        <w:rPr>
          <w:sz w:val="18"/>
          <w:szCs w:val="18"/>
        </w:rPr>
        <w:tab/>
        <w:t>……………………………………………</w:t>
      </w:r>
    </w:p>
    <w:p w:rsidR="00FB63CC" w:rsidRDefault="00FB63CC" w:rsidP="00933ED0">
      <w:pPr>
        <w:pStyle w:val="Zkladntext"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ubytovatel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D25F0">
        <w:rPr>
          <w:sz w:val="18"/>
          <w:szCs w:val="18"/>
        </w:rPr>
        <w:t>ubytovaný</w:t>
      </w:r>
    </w:p>
    <w:sectPr w:rsidR="00FB63CC" w:rsidSect="00630B6E">
      <w:footerReference w:type="even" r:id="rId7"/>
      <w:footerReference w:type="default" r:id="rId8"/>
      <w:pgSz w:w="12240" w:h="15840" w:code="1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33B" w:rsidRDefault="00A5133B">
      <w:r>
        <w:separator/>
      </w:r>
    </w:p>
  </w:endnote>
  <w:endnote w:type="continuationSeparator" w:id="0">
    <w:p w:rsidR="00A5133B" w:rsidRDefault="00A51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CC" w:rsidRDefault="00C665BA" w:rsidP="00E8581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63C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63CC" w:rsidRDefault="00FB63C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2B" w:rsidRDefault="00C665BA">
    <w:pPr>
      <w:pStyle w:val="Zpat"/>
      <w:jc w:val="right"/>
    </w:pPr>
    <w:fldSimple w:instr=" PAGE   \* MERGEFORMAT ">
      <w:r w:rsidR="00261179">
        <w:rPr>
          <w:noProof/>
        </w:rPr>
        <w:t>2</w:t>
      </w:r>
    </w:fldSimple>
  </w:p>
  <w:p w:rsidR="009A5E2B" w:rsidRDefault="009A5E2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33B" w:rsidRDefault="00A5133B">
      <w:r>
        <w:separator/>
      </w:r>
    </w:p>
  </w:footnote>
  <w:footnote w:type="continuationSeparator" w:id="0">
    <w:p w:rsidR="00A5133B" w:rsidRDefault="00A51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FEC"/>
    <w:multiLevelType w:val="hybridMultilevel"/>
    <w:tmpl w:val="C494FE88"/>
    <w:lvl w:ilvl="0" w:tplc="F61066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404AF4"/>
    <w:multiLevelType w:val="multilevel"/>
    <w:tmpl w:val="F990A6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B667E05"/>
    <w:multiLevelType w:val="hybridMultilevel"/>
    <w:tmpl w:val="71BE0506"/>
    <w:lvl w:ilvl="0" w:tplc="4F225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3996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3718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1C22DFE"/>
    <w:multiLevelType w:val="hybridMultilevel"/>
    <w:tmpl w:val="50B0BF60"/>
    <w:lvl w:ilvl="0" w:tplc="211ED80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7D38D2"/>
    <w:multiLevelType w:val="hybridMultilevel"/>
    <w:tmpl w:val="25463350"/>
    <w:lvl w:ilvl="0" w:tplc="3C0E3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3996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DA074B"/>
    <w:multiLevelType w:val="singleLevel"/>
    <w:tmpl w:val="E8F45F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0C6C32"/>
    <w:multiLevelType w:val="hybridMultilevel"/>
    <w:tmpl w:val="2C648384"/>
    <w:lvl w:ilvl="0" w:tplc="A15A7E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E02A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2CCF5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1AB0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6C14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E8CE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C8A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5AD9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210B7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D139DC"/>
    <w:multiLevelType w:val="hybridMultilevel"/>
    <w:tmpl w:val="120CCCCE"/>
    <w:lvl w:ilvl="0" w:tplc="BD921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3996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3ED0"/>
    <w:rsid w:val="00027ECB"/>
    <w:rsid w:val="00043567"/>
    <w:rsid w:val="00045913"/>
    <w:rsid w:val="00077027"/>
    <w:rsid w:val="000A44AD"/>
    <w:rsid w:val="000D6973"/>
    <w:rsid w:val="000E4F1A"/>
    <w:rsid w:val="00106EFD"/>
    <w:rsid w:val="00123293"/>
    <w:rsid w:val="00131EF8"/>
    <w:rsid w:val="00135F4F"/>
    <w:rsid w:val="00161261"/>
    <w:rsid w:val="0017116B"/>
    <w:rsid w:val="001B4DDE"/>
    <w:rsid w:val="001F2FC3"/>
    <w:rsid w:val="00220A14"/>
    <w:rsid w:val="00236741"/>
    <w:rsid w:val="00250CBA"/>
    <w:rsid w:val="00257FED"/>
    <w:rsid w:val="00261179"/>
    <w:rsid w:val="00261F6C"/>
    <w:rsid w:val="002970E0"/>
    <w:rsid w:val="002C01C8"/>
    <w:rsid w:val="003A2D5C"/>
    <w:rsid w:val="003E44C0"/>
    <w:rsid w:val="003E5E96"/>
    <w:rsid w:val="003F0337"/>
    <w:rsid w:val="00460E65"/>
    <w:rsid w:val="00485DD2"/>
    <w:rsid w:val="004A321E"/>
    <w:rsid w:val="004B5C62"/>
    <w:rsid w:val="004C44AE"/>
    <w:rsid w:val="004F49E0"/>
    <w:rsid w:val="00532170"/>
    <w:rsid w:val="0055290F"/>
    <w:rsid w:val="0055713F"/>
    <w:rsid w:val="0056162F"/>
    <w:rsid w:val="005C56E2"/>
    <w:rsid w:val="005D4E48"/>
    <w:rsid w:val="00630B6E"/>
    <w:rsid w:val="006745A6"/>
    <w:rsid w:val="006C3752"/>
    <w:rsid w:val="006C3E31"/>
    <w:rsid w:val="006E0464"/>
    <w:rsid w:val="006E500E"/>
    <w:rsid w:val="00700E46"/>
    <w:rsid w:val="00730E30"/>
    <w:rsid w:val="0075473B"/>
    <w:rsid w:val="00764AEA"/>
    <w:rsid w:val="007828A0"/>
    <w:rsid w:val="007A0D98"/>
    <w:rsid w:val="007D25F0"/>
    <w:rsid w:val="007D7BBD"/>
    <w:rsid w:val="008119B2"/>
    <w:rsid w:val="00870EFE"/>
    <w:rsid w:val="008B6040"/>
    <w:rsid w:val="008D645E"/>
    <w:rsid w:val="008F368F"/>
    <w:rsid w:val="00922B63"/>
    <w:rsid w:val="00933ED0"/>
    <w:rsid w:val="0098278A"/>
    <w:rsid w:val="009A5E2B"/>
    <w:rsid w:val="009B3E2D"/>
    <w:rsid w:val="009F228B"/>
    <w:rsid w:val="00A0586A"/>
    <w:rsid w:val="00A36F25"/>
    <w:rsid w:val="00A5133B"/>
    <w:rsid w:val="00A5691C"/>
    <w:rsid w:val="00AD4BC9"/>
    <w:rsid w:val="00BE1DC4"/>
    <w:rsid w:val="00C201A9"/>
    <w:rsid w:val="00C23395"/>
    <w:rsid w:val="00C52369"/>
    <w:rsid w:val="00C5782F"/>
    <w:rsid w:val="00C642FF"/>
    <w:rsid w:val="00C665BA"/>
    <w:rsid w:val="00C909BF"/>
    <w:rsid w:val="00CE27C4"/>
    <w:rsid w:val="00CF1217"/>
    <w:rsid w:val="00D17695"/>
    <w:rsid w:val="00D339B2"/>
    <w:rsid w:val="00D97F49"/>
    <w:rsid w:val="00DA0AE2"/>
    <w:rsid w:val="00E37288"/>
    <w:rsid w:val="00E37654"/>
    <w:rsid w:val="00E639FB"/>
    <w:rsid w:val="00E710D8"/>
    <w:rsid w:val="00E8581A"/>
    <w:rsid w:val="00E93AE0"/>
    <w:rsid w:val="00EC5C80"/>
    <w:rsid w:val="00ED3032"/>
    <w:rsid w:val="00EF797B"/>
    <w:rsid w:val="00F76643"/>
    <w:rsid w:val="00F871EC"/>
    <w:rsid w:val="00F9576D"/>
    <w:rsid w:val="00FB63CC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3ED0"/>
    <w:rPr>
      <w:sz w:val="24"/>
      <w:szCs w:val="24"/>
    </w:rPr>
  </w:style>
  <w:style w:type="paragraph" w:styleId="Nadpis1">
    <w:name w:val="heading 1"/>
    <w:basedOn w:val="Normln"/>
    <w:next w:val="Normln"/>
    <w:qFormat/>
    <w:rsid w:val="00933ED0"/>
    <w:pPr>
      <w:keepNext/>
      <w:widowControl w:val="0"/>
      <w:jc w:val="center"/>
      <w:outlineLvl w:val="0"/>
    </w:pPr>
  </w:style>
  <w:style w:type="paragraph" w:styleId="Nadpis3">
    <w:name w:val="heading 3"/>
    <w:basedOn w:val="Normln"/>
    <w:next w:val="Normln"/>
    <w:qFormat/>
    <w:rsid w:val="00933ED0"/>
    <w:pPr>
      <w:keepNext/>
      <w:jc w:val="both"/>
      <w:outlineLvl w:val="2"/>
    </w:pPr>
  </w:style>
  <w:style w:type="paragraph" w:styleId="Nadpis4">
    <w:name w:val="heading 4"/>
    <w:basedOn w:val="Normln"/>
    <w:next w:val="Normln"/>
    <w:qFormat/>
    <w:rsid w:val="00933ED0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33ED0"/>
    <w:pPr>
      <w:jc w:val="both"/>
    </w:pPr>
    <w:rPr>
      <w:sz w:val="22"/>
      <w:szCs w:val="22"/>
    </w:rPr>
  </w:style>
  <w:style w:type="paragraph" w:styleId="Nzev">
    <w:name w:val="Title"/>
    <w:basedOn w:val="Normln"/>
    <w:qFormat/>
    <w:rsid w:val="00933ED0"/>
    <w:pPr>
      <w:jc w:val="center"/>
    </w:pPr>
    <w:rPr>
      <w:sz w:val="32"/>
      <w:szCs w:val="32"/>
    </w:rPr>
  </w:style>
  <w:style w:type="paragraph" w:styleId="Zpat">
    <w:name w:val="footer"/>
    <w:basedOn w:val="Normln"/>
    <w:link w:val="ZpatChar"/>
    <w:uiPriority w:val="99"/>
    <w:rsid w:val="00933ED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933ED0"/>
    <w:rPr>
      <w:rFonts w:cs="Times New Roman"/>
    </w:rPr>
  </w:style>
  <w:style w:type="character" w:styleId="Hypertextovodkaz">
    <w:name w:val="Hyperlink"/>
    <w:basedOn w:val="Standardnpsmoodstavce"/>
    <w:rsid w:val="00933ED0"/>
    <w:rPr>
      <w:rFonts w:cs="Times New Roman"/>
      <w:color w:val="0000FF"/>
      <w:u w:val="single"/>
    </w:rPr>
  </w:style>
  <w:style w:type="paragraph" w:styleId="Textbubliny">
    <w:name w:val="Balloon Text"/>
    <w:basedOn w:val="Normln"/>
    <w:semiHidden/>
    <w:rsid w:val="00E710D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E710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</vt:lpstr>
    </vt:vector>
  </TitlesOfParts>
  <Company>YouRealityGroup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creator>YOUREALITY GROUP, s.r.o.</dc:creator>
  <cp:lastModifiedBy>zdenka.bahnikova</cp:lastModifiedBy>
  <cp:revision>3</cp:revision>
  <cp:lastPrinted>2016-03-14T10:25:00Z</cp:lastPrinted>
  <dcterms:created xsi:type="dcterms:W3CDTF">2017-08-16T11:55:00Z</dcterms:created>
  <dcterms:modified xsi:type="dcterms:W3CDTF">2017-08-16T12:02:00Z</dcterms:modified>
</cp:coreProperties>
</file>