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1EF23" w14:textId="710029B3" w:rsidR="00A35FAA" w:rsidRPr="00A35FAA" w:rsidRDefault="00A35FAA" w:rsidP="00247B62">
      <w:pPr>
        <w:spacing w:line="240" w:lineRule="atLeast"/>
        <w:rPr>
          <w:sz w:val="24"/>
          <w:szCs w:val="36"/>
        </w:rPr>
      </w:pPr>
      <w:r w:rsidRPr="00A35FAA">
        <w:rPr>
          <w:sz w:val="24"/>
          <w:szCs w:val="36"/>
        </w:rPr>
        <w:t>Příloha č.3 - Technická zpráva</w:t>
      </w:r>
    </w:p>
    <w:p w14:paraId="6F56B184" w14:textId="790FE931" w:rsidR="00247B62" w:rsidRPr="00E8469C" w:rsidRDefault="00A11EAB" w:rsidP="00247B62">
      <w:pPr>
        <w:spacing w:line="240" w:lineRule="atLeast"/>
        <w:rPr>
          <w:sz w:val="38"/>
          <w:u w:val="single"/>
        </w:rPr>
      </w:pPr>
      <w:r>
        <w:rPr>
          <w:sz w:val="19"/>
        </w:rPr>
        <w:t xml:space="preserve"> </w:t>
      </w:r>
      <w:r w:rsidR="00247B62" w:rsidRPr="00E8469C">
        <w:rPr>
          <w:sz w:val="38"/>
          <w:u w:val="single"/>
        </w:rPr>
        <w:t>Technická</w:t>
      </w:r>
      <w:r w:rsidR="00247B62" w:rsidRPr="00E8469C">
        <w:rPr>
          <w:sz w:val="19"/>
          <w:u w:val="single"/>
        </w:rPr>
        <w:t xml:space="preserve"> </w:t>
      </w:r>
      <w:r w:rsidR="00247B62" w:rsidRPr="00E8469C">
        <w:rPr>
          <w:sz w:val="38"/>
          <w:u w:val="single"/>
        </w:rPr>
        <w:t>zpráva</w:t>
      </w:r>
    </w:p>
    <w:sdt>
      <w:sdtPr>
        <w:rPr>
          <w:rFonts w:ascii="Arial Narrow" w:eastAsia="Times New Roman" w:hAnsi="Arial Narrow" w:cs="Calibri"/>
          <w:color w:val="000000"/>
          <w:sz w:val="22"/>
          <w:szCs w:val="24"/>
          <w:lang w:eastAsia="en-US"/>
        </w:rPr>
        <w:id w:val="849527393"/>
        <w:docPartObj>
          <w:docPartGallery w:val="Table of Contents"/>
          <w:docPartUnique/>
        </w:docPartObj>
      </w:sdtPr>
      <w:sdtEndPr>
        <w:rPr>
          <w:b/>
          <w:bCs/>
        </w:rPr>
      </w:sdtEndPr>
      <w:sdtContent>
        <w:p w14:paraId="49DAE9FA" w14:textId="530C48CA" w:rsidR="003C2C75" w:rsidRPr="00E8469C" w:rsidRDefault="003C2C75">
          <w:pPr>
            <w:pStyle w:val="Nadpisobsahu"/>
          </w:pPr>
          <w:r w:rsidRPr="00E8469C">
            <w:t>Obsah</w:t>
          </w:r>
        </w:p>
        <w:p w14:paraId="0AB25A60" w14:textId="34DF629F" w:rsidR="0096777E" w:rsidRDefault="003C2C75">
          <w:pPr>
            <w:pStyle w:val="Obsah1"/>
            <w:rPr>
              <w:rFonts w:asciiTheme="minorHAnsi" w:eastAsiaTheme="minorEastAsia" w:hAnsiTheme="minorHAnsi" w:cstheme="minorBidi"/>
              <w:b w:val="0"/>
              <w:color w:val="auto"/>
              <w:kern w:val="2"/>
              <w:sz w:val="24"/>
              <w:lang w:eastAsia="cs-CZ"/>
              <w14:ligatures w14:val="standardContextual"/>
            </w:rPr>
          </w:pPr>
          <w:r w:rsidRPr="00E8469C">
            <w:rPr>
              <w:noProof w:val="0"/>
            </w:rPr>
            <w:fldChar w:fldCharType="begin"/>
          </w:r>
          <w:r w:rsidRPr="00E8469C">
            <w:rPr>
              <w:noProof w:val="0"/>
            </w:rPr>
            <w:instrText xml:space="preserve"> TOC \o "1-3" \h \z \u </w:instrText>
          </w:r>
          <w:r w:rsidRPr="00E8469C">
            <w:rPr>
              <w:noProof w:val="0"/>
            </w:rPr>
            <w:fldChar w:fldCharType="separate"/>
          </w:r>
          <w:hyperlink w:anchor="_Toc190189580" w:history="1">
            <w:r w:rsidR="0096777E" w:rsidRPr="00291469">
              <w:rPr>
                <w:rStyle w:val="Hypertextovodkaz"/>
              </w:rPr>
              <w:t>1</w:t>
            </w:r>
            <w:r w:rsidR="0096777E">
              <w:rPr>
                <w:rFonts w:asciiTheme="minorHAnsi" w:eastAsiaTheme="minorEastAsia" w:hAnsiTheme="minorHAnsi" w:cstheme="minorBidi"/>
                <w:b w:val="0"/>
                <w:color w:val="auto"/>
                <w:kern w:val="2"/>
                <w:sz w:val="24"/>
                <w:lang w:eastAsia="cs-CZ"/>
                <w14:ligatures w14:val="standardContextual"/>
              </w:rPr>
              <w:tab/>
            </w:r>
            <w:r w:rsidR="0096777E" w:rsidRPr="00291469">
              <w:rPr>
                <w:rStyle w:val="Hypertextovodkaz"/>
              </w:rPr>
              <w:t>ÚVOD</w:t>
            </w:r>
            <w:r w:rsidR="0096777E">
              <w:rPr>
                <w:webHidden/>
              </w:rPr>
              <w:tab/>
            </w:r>
            <w:r w:rsidR="0096777E">
              <w:rPr>
                <w:webHidden/>
              </w:rPr>
              <w:fldChar w:fldCharType="begin"/>
            </w:r>
            <w:r w:rsidR="0096777E">
              <w:rPr>
                <w:webHidden/>
              </w:rPr>
              <w:instrText xml:space="preserve"> PAGEREF _Toc190189580 \h </w:instrText>
            </w:r>
            <w:r w:rsidR="0096777E">
              <w:rPr>
                <w:webHidden/>
              </w:rPr>
            </w:r>
            <w:r w:rsidR="0096777E">
              <w:rPr>
                <w:webHidden/>
              </w:rPr>
              <w:fldChar w:fldCharType="separate"/>
            </w:r>
            <w:r w:rsidR="0096777E">
              <w:rPr>
                <w:webHidden/>
              </w:rPr>
              <w:t>1</w:t>
            </w:r>
            <w:r w:rsidR="0096777E">
              <w:rPr>
                <w:webHidden/>
              </w:rPr>
              <w:fldChar w:fldCharType="end"/>
            </w:r>
          </w:hyperlink>
        </w:p>
        <w:p w14:paraId="7741CBCB" w14:textId="771E311F" w:rsidR="0096777E" w:rsidRDefault="0096777E">
          <w:pPr>
            <w:pStyle w:val="Obsah1"/>
            <w:rPr>
              <w:rFonts w:asciiTheme="minorHAnsi" w:eastAsiaTheme="minorEastAsia" w:hAnsiTheme="minorHAnsi" w:cstheme="minorBidi"/>
              <w:b w:val="0"/>
              <w:color w:val="auto"/>
              <w:kern w:val="2"/>
              <w:sz w:val="24"/>
              <w:lang w:eastAsia="cs-CZ"/>
              <w14:ligatures w14:val="standardContextual"/>
            </w:rPr>
          </w:pPr>
          <w:hyperlink w:anchor="_Toc190189581" w:history="1">
            <w:r w:rsidRPr="00291469">
              <w:rPr>
                <w:rStyle w:val="Hypertextovodkaz"/>
              </w:rPr>
              <w:t>2</w:t>
            </w:r>
            <w:r>
              <w:rPr>
                <w:rFonts w:asciiTheme="minorHAnsi" w:eastAsiaTheme="minorEastAsia" w:hAnsiTheme="minorHAnsi" w:cstheme="minorBidi"/>
                <w:b w:val="0"/>
                <w:color w:val="auto"/>
                <w:kern w:val="2"/>
                <w:sz w:val="24"/>
                <w:lang w:eastAsia="cs-CZ"/>
                <w14:ligatures w14:val="standardContextual"/>
              </w:rPr>
              <w:tab/>
            </w:r>
            <w:r w:rsidRPr="00291469">
              <w:rPr>
                <w:rStyle w:val="Hypertextovodkaz"/>
              </w:rPr>
              <w:t>POUŽITÉ PODKLADY</w:t>
            </w:r>
            <w:r>
              <w:rPr>
                <w:webHidden/>
              </w:rPr>
              <w:tab/>
            </w:r>
            <w:r>
              <w:rPr>
                <w:webHidden/>
              </w:rPr>
              <w:fldChar w:fldCharType="begin"/>
            </w:r>
            <w:r>
              <w:rPr>
                <w:webHidden/>
              </w:rPr>
              <w:instrText xml:space="preserve"> PAGEREF _Toc190189581 \h </w:instrText>
            </w:r>
            <w:r>
              <w:rPr>
                <w:webHidden/>
              </w:rPr>
            </w:r>
            <w:r>
              <w:rPr>
                <w:webHidden/>
              </w:rPr>
              <w:fldChar w:fldCharType="separate"/>
            </w:r>
            <w:r>
              <w:rPr>
                <w:webHidden/>
              </w:rPr>
              <w:t>2</w:t>
            </w:r>
            <w:r>
              <w:rPr>
                <w:webHidden/>
              </w:rPr>
              <w:fldChar w:fldCharType="end"/>
            </w:r>
          </w:hyperlink>
        </w:p>
        <w:p w14:paraId="3234306B" w14:textId="66CF069C" w:rsidR="0096777E" w:rsidRDefault="0096777E">
          <w:pPr>
            <w:pStyle w:val="Obsah1"/>
            <w:rPr>
              <w:rFonts w:asciiTheme="minorHAnsi" w:eastAsiaTheme="minorEastAsia" w:hAnsiTheme="minorHAnsi" w:cstheme="minorBidi"/>
              <w:b w:val="0"/>
              <w:color w:val="auto"/>
              <w:kern w:val="2"/>
              <w:sz w:val="24"/>
              <w:lang w:eastAsia="cs-CZ"/>
              <w14:ligatures w14:val="standardContextual"/>
            </w:rPr>
          </w:pPr>
          <w:hyperlink w:anchor="_Toc190189582" w:history="1">
            <w:r w:rsidRPr="00291469">
              <w:rPr>
                <w:rStyle w:val="Hypertextovodkaz"/>
              </w:rPr>
              <w:t>3</w:t>
            </w:r>
            <w:r>
              <w:rPr>
                <w:rFonts w:asciiTheme="minorHAnsi" w:eastAsiaTheme="minorEastAsia" w:hAnsiTheme="minorHAnsi" w:cstheme="minorBidi"/>
                <w:b w:val="0"/>
                <w:color w:val="auto"/>
                <w:kern w:val="2"/>
                <w:sz w:val="24"/>
                <w:lang w:eastAsia="cs-CZ"/>
                <w14:ligatures w14:val="standardContextual"/>
              </w:rPr>
              <w:tab/>
            </w:r>
            <w:r w:rsidRPr="00291469">
              <w:rPr>
                <w:rStyle w:val="Hypertextovodkaz"/>
              </w:rPr>
              <w:t>TECHNICKÝ POPIS ŘEŠENÍ</w:t>
            </w:r>
            <w:r>
              <w:rPr>
                <w:webHidden/>
              </w:rPr>
              <w:tab/>
            </w:r>
            <w:r>
              <w:rPr>
                <w:webHidden/>
              </w:rPr>
              <w:fldChar w:fldCharType="begin"/>
            </w:r>
            <w:r>
              <w:rPr>
                <w:webHidden/>
              </w:rPr>
              <w:instrText xml:space="preserve"> PAGEREF _Toc190189582 \h </w:instrText>
            </w:r>
            <w:r>
              <w:rPr>
                <w:webHidden/>
              </w:rPr>
            </w:r>
            <w:r>
              <w:rPr>
                <w:webHidden/>
              </w:rPr>
              <w:fldChar w:fldCharType="separate"/>
            </w:r>
            <w:r>
              <w:rPr>
                <w:webHidden/>
              </w:rPr>
              <w:t>2</w:t>
            </w:r>
            <w:r>
              <w:rPr>
                <w:webHidden/>
              </w:rPr>
              <w:fldChar w:fldCharType="end"/>
            </w:r>
          </w:hyperlink>
        </w:p>
        <w:p w14:paraId="17325483" w14:textId="56DE36AF" w:rsidR="0096777E" w:rsidRDefault="0096777E">
          <w:pPr>
            <w:pStyle w:val="Obsah1"/>
            <w:rPr>
              <w:rFonts w:asciiTheme="minorHAnsi" w:eastAsiaTheme="minorEastAsia" w:hAnsiTheme="minorHAnsi" w:cstheme="minorBidi"/>
              <w:b w:val="0"/>
              <w:color w:val="auto"/>
              <w:kern w:val="2"/>
              <w:sz w:val="24"/>
              <w:lang w:eastAsia="cs-CZ"/>
              <w14:ligatures w14:val="standardContextual"/>
            </w:rPr>
          </w:pPr>
          <w:hyperlink w:anchor="_Toc190189583" w:history="1">
            <w:r w:rsidRPr="00291469">
              <w:rPr>
                <w:rStyle w:val="Hypertextovodkaz"/>
              </w:rPr>
              <w:t>4</w:t>
            </w:r>
            <w:r>
              <w:rPr>
                <w:rFonts w:asciiTheme="minorHAnsi" w:eastAsiaTheme="minorEastAsia" w:hAnsiTheme="minorHAnsi" w:cstheme="minorBidi"/>
                <w:b w:val="0"/>
                <w:color w:val="auto"/>
                <w:kern w:val="2"/>
                <w:sz w:val="24"/>
                <w:lang w:eastAsia="cs-CZ"/>
                <w14:ligatures w14:val="standardContextual"/>
              </w:rPr>
              <w:tab/>
            </w:r>
            <w:r w:rsidRPr="00291469">
              <w:rPr>
                <w:rStyle w:val="Hypertextovodkaz"/>
              </w:rPr>
              <w:t>SPECIFIKACE MINIMÁLNÍCH POŽADOVANÝCH TECHNICKÝCH A FUNKČNÍCH STANDARDŮ TECHNOLOGIE / KOMPONENTŮ</w:t>
            </w:r>
            <w:r>
              <w:rPr>
                <w:webHidden/>
              </w:rPr>
              <w:tab/>
            </w:r>
            <w:r>
              <w:rPr>
                <w:webHidden/>
              </w:rPr>
              <w:fldChar w:fldCharType="begin"/>
            </w:r>
            <w:r>
              <w:rPr>
                <w:webHidden/>
              </w:rPr>
              <w:instrText xml:space="preserve"> PAGEREF _Toc190189583 \h </w:instrText>
            </w:r>
            <w:r>
              <w:rPr>
                <w:webHidden/>
              </w:rPr>
            </w:r>
            <w:r>
              <w:rPr>
                <w:webHidden/>
              </w:rPr>
              <w:fldChar w:fldCharType="separate"/>
            </w:r>
            <w:r>
              <w:rPr>
                <w:webHidden/>
              </w:rPr>
              <w:t>3</w:t>
            </w:r>
            <w:r>
              <w:rPr>
                <w:webHidden/>
              </w:rPr>
              <w:fldChar w:fldCharType="end"/>
            </w:r>
          </w:hyperlink>
        </w:p>
        <w:p w14:paraId="00E0DEB0" w14:textId="1C2451C0" w:rsidR="0096777E" w:rsidRDefault="0096777E">
          <w:pPr>
            <w:pStyle w:val="Obsah2"/>
            <w:rPr>
              <w:rFonts w:asciiTheme="minorHAnsi" w:eastAsiaTheme="minorEastAsia" w:hAnsiTheme="minorHAnsi" w:cstheme="minorBidi"/>
              <w:noProof/>
              <w:color w:val="auto"/>
              <w:kern w:val="2"/>
              <w:sz w:val="24"/>
              <w:lang w:eastAsia="cs-CZ"/>
              <w14:ligatures w14:val="standardContextual"/>
            </w:rPr>
          </w:pPr>
          <w:hyperlink w:anchor="_Toc190189584" w:history="1">
            <w:r w:rsidRPr="00291469">
              <w:rPr>
                <w:rStyle w:val="Hypertextovodkaz"/>
                <w:noProof/>
              </w:rPr>
              <w:t>4.1</w:t>
            </w:r>
            <w:r>
              <w:rPr>
                <w:rFonts w:asciiTheme="minorHAnsi" w:eastAsiaTheme="minorEastAsia" w:hAnsiTheme="minorHAnsi" w:cstheme="minorBidi"/>
                <w:noProof/>
                <w:color w:val="auto"/>
                <w:kern w:val="2"/>
                <w:sz w:val="24"/>
                <w:lang w:eastAsia="cs-CZ"/>
                <w14:ligatures w14:val="standardContextual"/>
              </w:rPr>
              <w:tab/>
            </w:r>
            <w:r w:rsidRPr="00291469">
              <w:rPr>
                <w:rStyle w:val="Hypertextovodkaz"/>
                <w:noProof/>
              </w:rPr>
              <w:t>Řídicí centrála</w:t>
            </w:r>
            <w:r>
              <w:rPr>
                <w:noProof/>
                <w:webHidden/>
              </w:rPr>
              <w:tab/>
            </w:r>
            <w:r>
              <w:rPr>
                <w:noProof/>
                <w:webHidden/>
              </w:rPr>
              <w:fldChar w:fldCharType="begin"/>
            </w:r>
            <w:r>
              <w:rPr>
                <w:noProof/>
                <w:webHidden/>
              </w:rPr>
              <w:instrText xml:space="preserve"> PAGEREF _Toc190189584 \h </w:instrText>
            </w:r>
            <w:r>
              <w:rPr>
                <w:noProof/>
                <w:webHidden/>
              </w:rPr>
            </w:r>
            <w:r>
              <w:rPr>
                <w:noProof/>
                <w:webHidden/>
              </w:rPr>
              <w:fldChar w:fldCharType="separate"/>
            </w:r>
            <w:r>
              <w:rPr>
                <w:noProof/>
                <w:webHidden/>
              </w:rPr>
              <w:t>3</w:t>
            </w:r>
            <w:r>
              <w:rPr>
                <w:noProof/>
                <w:webHidden/>
              </w:rPr>
              <w:fldChar w:fldCharType="end"/>
            </w:r>
          </w:hyperlink>
        </w:p>
        <w:p w14:paraId="4DCBC926" w14:textId="731E4E93" w:rsidR="0096777E" w:rsidRDefault="0096777E">
          <w:pPr>
            <w:pStyle w:val="Obsah2"/>
            <w:rPr>
              <w:rFonts w:asciiTheme="minorHAnsi" w:eastAsiaTheme="minorEastAsia" w:hAnsiTheme="minorHAnsi" w:cstheme="minorBidi"/>
              <w:noProof/>
              <w:color w:val="auto"/>
              <w:kern w:val="2"/>
              <w:sz w:val="24"/>
              <w:lang w:eastAsia="cs-CZ"/>
              <w14:ligatures w14:val="standardContextual"/>
            </w:rPr>
          </w:pPr>
          <w:hyperlink w:anchor="_Toc190189585" w:history="1">
            <w:r w:rsidRPr="00291469">
              <w:rPr>
                <w:rStyle w:val="Hypertextovodkaz"/>
                <w:noProof/>
              </w:rPr>
              <w:t>4.2</w:t>
            </w:r>
            <w:r>
              <w:rPr>
                <w:rFonts w:asciiTheme="minorHAnsi" w:eastAsiaTheme="minorEastAsia" w:hAnsiTheme="minorHAnsi" w:cstheme="minorBidi"/>
                <w:noProof/>
                <w:color w:val="auto"/>
                <w:kern w:val="2"/>
                <w:sz w:val="24"/>
                <w:lang w:eastAsia="cs-CZ"/>
                <w14:ligatures w14:val="standardContextual"/>
              </w:rPr>
              <w:tab/>
            </w:r>
            <w:r w:rsidRPr="00291469">
              <w:rPr>
                <w:rStyle w:val="Hypertextovodkaz"/>
                <w:noProof/>
              </w:rPr>
              <w:t>Vizualizační pracoviště</w:t>
            </w:r>
            <w:r>
              <w:rPr>
                <w:noProof/>
                <w:webHidden/>
              </w:rPr>
              <w:tab/>
            </w:r>
            <w:r>
              <w:rPr>
                <w:noProof/>
                <w:webHidden/>
              </w:rPr>
              <w:fldChar w:fldCharType="begin"/>
            </w:r>
            <w:r>
              <w:rPr>
                <w:noProof/>
                <w:webHidden/>
              </w:rPr>
              <w:instrText xml:space="preserve"> PAGEREF _Toc190189585 \h </w:instrText>
            </w:r>
            <w:r>
              <w:rPr>
                <w:noProof/>
                <w:webHidden/>
              </w:rPr>
            </w:r>
            <w:r>
              <w:rPr>
                <w:noProof/>
                <w:webHidden/>
              </w:rPr>
              <w:fldChar w:fldCharType="separate"/>
            </w:r>
            <w:r>
              <w:rPr>
                <w:noProof/>
                <w:webHidden/>
              </w:rPr>
              <w:t>4</w:t>
            </w:r>
            <w:r>
              <w:rPr>
                <w:noProof/>
                <w:webHidden/>
              </w:rPr>
              <w:fldChar w:fldCharType="end"/>
            </w:r>
          </w:hyperlink>
        </w:p>
        <w:p w14:paraId="1DF08E06" w14:textId="02EDF425" w:rsidR="0096777E" w:rsidRDefault="0096777E">
          <w:pPr>
            <w:pStyle w:val="Obsah3"/>
            <w:rPr>
              <w:rFonts w:asciiTheme="minorHAnsi" w:eastAsiaTheme="minorEastAsia" w:hAnsiTheme="minorHAnsi" w:cstheme="minorBidi"/>
              <w:noProof/>
              <w:color w:val="auto"/>
              <w:kern w:val="2"/>
              <w:sz w:val="24"/>
              <w:lang w:eastAsia="cs-CZ"/>
              <w14:ligatures w14:val="standardContextual"/>
            </w:rPr>
          </w:pPr>
          <w:hyperlink w:anchor="_Toc190189586" w:history="1">
            <w:r w:rsidRPr="00291469">
              <w:rPr>
                <w:rStyle w:val="Hypertextovodkaz"/>
                <w:noProof/>
              </w:rPr>
              <w:t>4.2.1</w:t>
            </w:r>
            <w:r>
              <w:rPr>
                <w:rFonts w:asciiTheme="minorHAnsi" w:eastAsiaTheme="minorEastAsia" w:hAnsiTheme="minorHAnsi" w:cstheme="minorBidi"/>
                <w:noProof/>
                <w:color w:val="auto"/>
                <w:kern w:val="2"/>
                <w:sz w:val="24"/>
                <w:lang w:eastAsia="cs-CZ"/>
                <w14:ligatures w14:val="standardContextual"/>
              </w:rPr>
              <w:tab/>
            </w:r>
            <w:r w:rsidRPr="00291469">
              <w:rPr>
                <w:rStyle w:val="Hypertextovodkaz"/>
                <w:noProof/>
              </w:rPr>
              <w:t>Softwarové a funkční vybavení vizualizace a řídicího systému</w:t>
            </w:r>
            <w:r>
              <w:rPr>
                <w:noProof/>
                <w:webHidden/>
              </w:rPr>
              <w:tab/>
            </w:r>
            <w:r>
              <w:rPr>
                <w:noProof/>
                <w:webHidden/>
              </w:rPr>
              <w:fldChar w:fldCharType="begin"/>
            </w:r>
            <w:r>
              <w:rPr>
                <w:noProof/>
                <w:webHidden/>
              </w:rPr>
              <w:instrText xml:space="preserve"> PAGEREF _Toc190189586 \h </w:instrText>
            </w:r>
            <w:r>
              <w:rPr>
                <w:noProof/>
                <w:webHidden/>
              </w:rPr>
            </w:r>
            <w:r>
              <w:rPr>
                <w:noProof/>
                <w:webHidden/>
              </w:rPr>
              <w:fldChar w:fldCharType="separate"/>
            </w:r>
            <w:r>
              <w:rPr>
                <w:noProof/>
                <w:webHidden/>
              </w:rPr>
              <w:t>4</w:t>
            </w:r>
            <w:r>
              <w:rPr>
                <w:noProof/>
                <w:webHidden/>
              </w:rPr>
              <w:fldChar w:fldCharType="end"/>
            </w:r>
          </w:hyperlink>
        </w:p>
        <w:p w14:paraId="30854B9B" w14:textId="46D5B04F" w:rsidR="0096777E" w:rsidRDefault="0096777E">
          <w:pPr>
            <w:pStyle w:val="Obsah2"/>
            <w:rPr>
              <w:rFonts w:asciiTheme="minorHAnsi" w:eastAsiaTheme="minorEastAsia" w:hAnsiTheme="minorHAnsi" w:cstheme="minorBidi"/>
              <w:noProof/>
              <w:color w:val="auto"/>
              <w:kern w:val="2"/>
              <w:sz w:val="24"/>
              <w:lang w:eastAsia="cs-CZ"/>
              <w14:ligatures w14:val="standardContextual"/>
            </w:rPr>
          </w:pPr>
          <w:hyperlink w:anchor="_Toc190189587" w:history="1">
            <w:r w:rsidRPr="00291469">
              <w:rPr>
                <w:rStyle w:val="Hypertextovodkaz"/>
                <w:noProof/>
              </w:rPr>
              <w:t>4.3</w:t>
            </w:r>
            <w:r>
              <w:rPr>
                <w:rFonts w:asciiTheme="minorHAnsi" w:eastAsiaTheme="minorEastAsia" w:hAnsiTheme="minorHAnsi" w:cstheme="minorBidi"/>
                <w:noProof/>
                <w:color w:val="auto"/>
                <w:kern w:val="2"/>
                <w:sz w:val="24"/>
                <w:lang w:eastAsia="cs-CZ"/>
                <w14:ligatures w14:val="standardContextual"/>
              </w:rPr>
              <w:tab/>
            </w:r>
            <w:r w:rsidRPr="00291469">
              <w:rPr>
                <w:rStyle w:val="Hypertextovodkaz"/>
                <w:noProof/>
              </w:rPr>
              <w:t>Napájení a datová komunikace</w:t>
            </w:r>
            <w:r>
              <w:rPr>
                <w:noProof/>
                <w:webHidden/>
              </w:rPr>
              <w:tab/>
            </w:r>
            <w:r>
              <w:rPr>
                <w:noProof/>
                <w:webHidden/>
              </w:rPr>
              <w:fldChar w:fldCharType="begin"/>
            </w:r>
            <w:r>
              <w:rPr>
                <w:noProof/>
                <w:webHidden/>
              </w:rPr>
              <w:instrText xml:space="preserve"> PAGEREF _Toc190189587 \h </w:instrText>
            </w:r>
            <w:r>
              <w:rPr>
                <w:noProof/>
                <w:webHidden/>
              </w:rPr>
            </w:r>
            <w:r>
              <w:rPr>
                <w:noProof/>
                <w:webHidden/>
              </w:rPr>
              <w:fldChar w:fldCharType="separate"/>
            </w:r>
            <w:r>
              <w:rPr>
                <w:noProof/>
                <w:webHidden/>
              </w:rPr>
              <w:t>5</w:t>
            </w:r>
            <w:r>
              <w:rPr>
                <w:noProof/>
                <w:webHidden/>
              </w:rPr>
              <w:fldChar w:fldCharType="end"/>
            </w:r>
          </w:hyperlink>
        </w:p>
        <w:p w14:paraId="04B24178" w14:textId="60360805" w:rsidR="0096777E" w:rsidRDefault="0096777E">
          <w:pPr>
            <w:pStyle w:val="Obsah3"/>
            <w:rPr>
              <w:rFonts w:asciiTheme="minorHAnsi" w:eastAsiaTheme="minorEastAsia" w:hAnsiTheme="minorHAnsi" w:cstheme="minorBidi"/>
              <w:noProof/>
              <w:color w:val="auto"/>
              <w:kern w:val="2"/>
              <w:sz w:val="24"/>
              <w:lang w:eastAsia="cs-CZ"/>
              <w14:ligatures w14:val="standardContextual"/>
            </w:rPr>
          </w:pPr>
          <w:hyperlink w:anchor="_Toc190189588" w:history="1">
            <w:r w:rsidRPr="00291469">
              <w:rPr>
                <w:rStyle w:val="Hypertextovodkaz"/>
                <w:noProof/>
              </w:rPr>
              <w:t>4.3.1</w:t>
            </w:r>
            <w:r>
              <w:rPr>
                <w:rFonts w:asciiTheme="minorHAnsi" w:eastAsiaTheme="minorEastAsia" w:hAnsiTheme="minorHAnsi" w:cstheme="minorBidi"/>
                <w:noProof/>
                <w:color w:val="auto"/>
                <w:kern w:val="2"/>
                <w:sz w:val="24"/>
                <w:lang w:eastAsia="cs-CZ"/>
                <w14:ligatures w14:val="standardContextual"/>
              </w:rPr>
              <w:tab/>
            </w:r>
            <w:r w:rsidRPr="00291469">
              <w:rPr>
                <w:rStyle w:val="Hypertextovodkaz"/>
                <w:noProof/>
              </w:rPr>
              <w:t>Napájecí zdroj</w:t>
            </w:r>
            <w:r>
              <w:rPr>
                <w:noProof/>
                <w:webHidden/>
              </w:rPr>
              <w:tab/>
            </w:r>
            <w:r>
              <w:rPr>
                <w:noProof/>
                <w:webHidden/>
              </w:rPr>
              <w:fldChar w:fldCharType="begin"/>
            </w:r>
            <w:r>
              <w:rPr>
                <w:noProof/>
                <w:webHidden/>
              </w:rPr>
              <w:instrText xml:space="preserve"> PAGEREF _Toc190189588 \h </w:instrText>
            </w:r>
            <w:r>
              <w:rPr>
                <w:noProof/>
                <w:webHidden/>
              </w:rPr>
            </w:r>
            <w:r>
              <w:rPr>
                <w:noProof/>
                <w:webHidden/>
              </w:rPr>
              <w:fldChar w:fldCharType="separate"/>
            </w:r>
            <w:r>
              <w:rPr>
                <w:noProof/>
                <w:webHidden/>
              </w:rPr>
              <w:t>5</w:t>
            </w:r>
            <w:r>
              <w:rPr>
                <w:noProof/>
                <w:webHidden/>
              </w:rPr>
              <w:fldChar w:fldCharType="end"/>
            </w:r>
          </w:hyperlink>
        </w:p>
        <w:p w14:paraId="458648FF" w14:textId="32EBCCBC" w:rsidR="0096777E" w:rsidRDefault="0096777E">
          <w:pPr>
            <w:pStyle w:val="Obsah3"/>
            <w:rPr>
              <w:rFonts w:asciiTheme="minorHAnsi" w:eastAsiaTheme="minorEastAsia" w:hAnsiTheme="minorHAnsi" w:cstheme="minorBidi"/>
              <w:noProof/>
              <w:color w:val="auto"/>
              <w:kern w:val="2"/>
              <w:sz w:val="24"/>
              <w:lang w:eastAsia="cs-CZ"/>
              <w14:ligatures w14:val="standardContextual"/>
            </w:rPr>
          </w:pPr>
          <w:hyperlink w:anchor="_Toc190189589" w:history="1">
            <w:r w:rsidRPr="00291469">
              <w:rPr>
                <w:rStyle w:val="Hypertextovodkaz"/>
                <w:noProof/>
              </w:rPr>
              <w:t>4.3.2</w:t>
            </w:r>
            <w:r>
              <w:rPr>
                <w:rFonts w:asciiTheme="minorHAnsi" w:eastAsiaTheme="minorEastAsia" w:hAnsiTheme="minorHAnsi" w:cstheme="minorBidi"/>
                <w:noProof/>
                <w:color w:val="auto"/>
                <w:kern w:val="2"/>
                <w:sz w:val="24"/>
                <w:lang w:eastAsia="cs-CZ"/>
                <w14:ligatures w14:val="standardContextual"/>
              </w:rPr>
              <w:tab/>
            </w:r>
            <w:r w:rsidRPr="00291469">
              <w:rPr>
                <w:rStyle w:val="Hypertextovodkaz"/>
                <w:noProof/>
              </w:rPr>
              <w:t>Systémový kabel pro napájení a přenos dat</w:t>
            </w:r>
            <w:r>
              <w:rPr>
                <w:noProof/>
                <w:webHidden/>
              </w:rPr>
              <w:tab/>
            </w:r>
            <w:r>
              <w:rPr>
                <w:noProof/>
                <w:webHidden/>
              </w:rPr>
              <w:fldChar w:fldCharType="begin"/>
            </w:r>
            <w:r>
              <w:rPr>
                <w:noProof/>
                <w:webHidden/>
              </w:rPr>
              <w:instrText xml:space="preserve"> PAGEREF _Toc190189589 \h </w:instrText>
            </w:r>
            <w:r>
              <w:rPr>
                <w:noProof/>
                <w:webHidden/>
              </w:rPr>
            </w:r>
            <w:r>
              <w:rPr>
                <w:noProof/>
                <w:webHidden/>
              </w:rPr>
              <w:fldChar w:fldCharType="separate"/>
            </w:r>
            <w:r>
              <w:rPr>
                <w:noProof/>
                <w:webHidden/>
              </w:rPr>
              <w:t>5</w:t>
            </w:r>
            <w:r>
              <w:rPr>
                <w:noProof/>
                <w:webHidden/>
              </w:rPr>
              <w:fldChar w:fldCharType="end"/>
            </w:r>
          </w:hyperlink>
        </w:p>
        <w:p w14:paraId="4BAB4583" w14:textId="76550AFD" w:rsidR="0096777E" w:rsidRDefault="0096777E">
          <w:pPr>
            <w:pStyle w:val="Obsah2"/>
            <w:rPr>
              <w:rFonts w:asciiTheme="minorHAnsi" w:eastAsiaTheme="minorEastAsia" w:hAnsiTheme="minorHAnsi" w:cstheme="minorBidi"/>
              <w:noProof/>
              <w:color w:val="auto"/>
              <w:kern w:val="2"/>
              <w:sz w:val="24"/>
              <w:lang w:eastAsia="cs-CZ"/>
              <w14:ligatures w14:val="standardContextual"/>
            </w:rPr>
          </w:pPr>
          <w:hyperlink w:anchor="_Toc190189590" w:history="1">
            <w:r w:rsidRPr="00291469">
              <w:rPr>
                <w:rStyle w:val="Hypertextovodkaz"/>
                <w:noProof/>
              </w:rPr>
              <w:t>4.4</w:t>
            </w:r>
            <w:r>
              <w:rPr>
                <w:rFonts w:asciiTheme="minorHAnsi" w:eastAsiaTheme="minorEastAsia" w:hAnsiTheme="minorHAnsi" w:cstheme="minorBidi"/>
                <w:noProof/>
                <w:color w:val="auto"/>
                <w:kern w:val="2"/>
                <w:sz w:val="24"/>
                <w:lang w:eastAsia="cs-CZ"/>
                <w14:ligatures w14:val="standardContextual"/>
              </w:rPr>
              <w:tab/>
            </w:r>
            <w:r w:rsidRPr="00291469">
              <w:rPr>
                <w:rStyle w:val="Hypertextovodkaz"/>
                <w:noProof/>
              </w:rPr>
              <w:t>Standardní linka systému</w:t>
            </w:r>
            <w:r>
              <w:rPr>
                <w:noProof/>
                <w:webHidden/>
              </w:rPr>
              <w:tab/>
            </w:r>
            <w:r>
              <w:rPr>
                <w:noProof/>
                <w:webHidden/>
              </w:rPr>
              <w:fldChar w:fldCharType="begin"/>
            </w:r>
            <w:r>
              <w:rPr>
                <w:noProof/>
                <w:webHidden/>
              </w:rPr>
              <w:instrText xml:space="preserve"> PAGEREF _Toc190189590 \h </w:instrText>
            </w:r>
            <w:r>
              <w:rPr>
                <w:noProof/>
                <w:webHidden/>
              </w:rPr>
            </w:r>
            <w:r>
              <w:rPr>
                <w:noProof/>
                <w:webHidden/>
              </w:rPr>
              <w:fldChar w:fldCharType="separate"/>
            </w:r>
            <w:r>
              <w:rPr>
                <w:noProof/>
                <w:webHidden/>
              </w:rPr>
              <w:t>5</w:t>
            </w:r>
            <w:r>
              <w:rPr>
                <w:noProof/>
                <w:webHidden/>
              </w:rPr>
              <w:fldChar w:fldCharType="end"/>
            </w:r>
          </w:hyperlink>
        </w:p>
        <w:p w14:paraId="04969B7E" w14:textId="4B4CC3A8" w:rsidR="0096777E" w:rsidRDefault="0096777E">
          <w:pPr>
            <w:pStyle w:val="Obsah2"/>
            <w:rPr>
              <w:rFonts w:asciiTheme="minorHAnsi" w:eastAsiaTheme="minorEastAsia" w:hAnsiTheme="minorHAnsi" w:cstheme="minorBidi"/>
              <w:noProof/>
              <w:color w:val="auto"/>
              <w:kern w:val="2"/>
              <w:sz w:val="24"/>
              <w:lang w:eastAsia="cs-CZ"/>
              <w14:ligatures w14:val="standardContextual"/>
            </w:rPr>
          </w:pPr>
          <w:hyperlink w:anchor="_Toc190189591" w:history="1">
            <w:r w:rsidRPr="00291469">
              <w:rPr>
                <w:rStyle w:val="Hypertextovodkaz"/>
                <w:noProof/>
              </w:rPr>
              <w:t>4.5</w:t>
            </w:r>
            <w:r>
              <w:rPr>
                <w:rFonts w:asciiTheme="minorHAnsi" w:eastAsiaTheme="minorEastAsia" w:hAnsiTheme="minorHAnsi" w:cstheme="minorBidi"/>
                <w:noProof/>
                <w:color w:val="auto"/>
                <w:kern w:val="2"/>
                <w:sz w:val="24"/>
                <w:lang w:eastAsia="cs-CZ"/>
                <w14:ligatures w14:val="standardContextual"/>
              </w:rPr>
              <w:tab/>
            </w:r>
            <w:r w:rsidRPr="00291469">
              <w:rPr>
                <w:rStyle w:val="Hypertextovodkaz"/>
                <w:noProof/>
              </w:rPr>
              <w:t>Stanice potrubní pošty</w:t>
            </w:r>
            <w:r>
              <w:rPr>
                <w:noProof/>
                <w:webHidden/>
              </w:rPr>
              <w:tab/>
            </w:r>
            <w:r>
              <w:rPr>
                <w:noProof/>
                <w:webHidden/>
              </w:rPr>
              <w:fldChar w:fldCharType="begin"/>
            </w:r>
            <w:r>
              <w:rPr>
                <w:noProof/>
                <w:webHidden/>
              </w:rPr>
              <w:instrText xml:space="preserve"> PAGEREF _Toc190189591 \h </w:instrText>
            </w:r>
            <w:r>
              <w:rPr>
                <w:noProof/>
                <w:webHidden/>
              </w:rPr>
            </w:r>
            <w:r>
              <w:rPr>
                <w:noProof/>
                <w:webHidden/>
              </w:rPr>
              <w:fldChar w:fldCharType="separate"/>
            </w:r>
            <w:r>
              <w:rPr>
                <w:noProof/>
                <w:webHidden/>
              </w:rPr>
              <w:t>6</w:t>
            </w:r>
            <w:r>
              <w:rPr>
                <w:noProof/>
                <w:webHidden/>
              </w:rPr>
              <w:fldChar w:fldCharType="end"/>
            </w:r>
          </w:hyperlink>
        </w:p>
        <w:p w14:paraId="20D7EFA4" w14:textId="0C2F3EB8" w:rsidR="0096777E" w:rsidRDefault="0096777E">
          <w:pPr>
            <w:pStyle w:val="Obsah3"/>
            <w:rPr>
              <w:rFonts w:asciiTheme="minorHAnsi" w:eastAsiaTheme="minorEastAsia" w:hAnsiTheme="minorHAnsi" w:cstheme="minorBidi"/>
              <w:noProof/>
              <w:color w:val="auto"/>
              <w:kern w:val="2"/>
              <w:sz w:val="24"/>
              <w:lang w:eastAsia="cs-CZ"/>
              <w14:ligatures w14:val="standardContextual"/>
            </w:rPr>
          </w:pPr>
          <w:hyperlink w:anchor="_Toc190189592" w:history="1">
            <w:r w:rsidRPr="00291469">
              <w:rPr>
                <w:rStyle w:val="Hypertextovodkaz"/>
                <w:noProof/>
              </w:rPr>
              <w:t>4.5.1</w:t>
            </w:r>
            <w:r>
              <w:rPr>
                <w:rFonts w:asciiTheme="minorHAnsi" w:eastAsiaTheme="minorEastAsia" w:hAnsiTheme="minorHAnsi" w:cstheme="minorBidi"/>
                <w:noProof/>
                <w:color w:val="auto"/>
                <w:kern w:val="2"/>
                <w:sz w:val="24"/>
                <w:lang w:eastAsia="cs-CZ"/>
                <w14:ligatures w14:val="standardContextual"/>
              </w:rPr>
              <w:tab/>
            </w:r>
            <w:r w:rsidRPr="00291469">
              <w:rPr>
                <w:rStyle w:val="Hypertextovodkaz"/>
                <w:noProof/>
              </w:rPr>
              <w:t>Nemocniční stanice s předním plněním, antimikrobiální</w:t>
            </w:r>
            <w:r>
              <w:rPr>
                <w:noProof/>
                <w:webHidden/>
              </w:rPr>
              <w:tab/>
            </w:r>
            <w:r>
              <w:rPr>
                <w:noProof/>
                <w:webHidden/>
              </w:rPr>
              <w:fldChar w:fldCharType="begin"/>
            </w:r>
            <w:r>
              <w:rPr>
                <w:noProof/>
                <w:webHidden/>
              </w:rPr>
              <w:instrText xml:space="preserve"> PAGEREF _Toc190189592 \h </w:instrText>
            </w:r>
            <w:r>
              <w:rPr>
                <w:noProof/>
                <w:webHidden/>
              </w:rPr>
            </w:r>
            <w:r>
              <w:rPr>
                <w:noProof/>
                <w:webHidden/>
              </w:rPr>
              <w:fldChar w:fldCharType="separate"/>
            </w:r>
            <w:r>
              <w:rPr>
                <w:noProof/>
                <w:webHidden/>
              </w:rPr>
              <w:t>6</w:t>
            </w:r>
            <w:r>
              <w:rPr>
                <w:noProof/>
                <w:webHidden/>
              </w:rPr>
              <w:fldChar w:fldCharType="end"/>
            </w:r>
          </w:hyperlink>
        </w:p>
        <w:p w14:paraId="17112944" w14:textId="5249ABF6" w:rsidR="0096777E" w:rsidRDefault="0096777E">
          <w:pPr>
            <w:pStyle w:val="Obsah3"/>
            <w:rPr>
              <w:rFonts w:asciiTheme="minorHAnsi" w:eastAsiaTheme="minorEastAsia" w:hAnsiTheme="minorHAnsi" w:cstheme="minorBidi"/>
              <w:noProof/>
              <w:color w:val="auto"/>
              <w:kern w:val="2"/>
              <w:sz w:val="24"/>
              <w:lang w:eastAsia="cs-CZ"/>
              <w14:ligatures w14:val="standardContextual"/>
            </w:rPr>
          </w:pPr>
          <w:hyperlink w:anchor="_Toc190189593" w:history="1">
            <w:r w:rsidRPr="00291469">
              <w:rPr>
                <w:rStyle w:val="Hypertextovodkaz"/>
                <w:noProof/>
              </w:rPr>
              <w:t>4.5.2</w:t>
            </w:r>
            <w:r>
              <w:rPr>
                <w:rFonts w:asciiTheme="minorHAnsi" w:eastAsiaTheme="minorEastAsia" w:hAnsiTheme="minorHAnsi" w:cstheme="minorBidi"/>
                <w:noProof/>
                <w:color w:val="auto"/>
                <w:kern w:val="2"/>
                <w:sz w:val="24"/>
                <w:lang w:eastAsia="cs-CZ"/>
                <w14:ligatures w14:val="standardContextual"/>
              </w:rPr>
              <w:tab/>
            </w:r>
            <w:r w:rsidRPr="00291469">
              <w:rPr>
                <w:rStyle w:val="Hypertextovodkaz"/>
                <w:noProof/>
              </w:rPr>
              <w:t>Funkční a technologické vybavení stanic systému</w:t>
            </w:r>
            <w:r>
              <w:rPr>
                <w:noProof/>
                <w:webHidden/>
              </w:rPr>
              <w:tab/>
            </w:r>
            <w:r>
              <w:rPr>
                <w:noProof/>
                <w:webHidden/>
              </w:rPr>
              <w:fldChar w:fldCharType="begin"/>
            </w:r>
            <w:r>
              <w:rPr>
                <w:noProof/>
                <w:webHidden/>
              </w:rPr>
              <w:instrText xml:space="preserve"> PAGEREF _Toc190189593 \h </w:instrText>
            </w:r>
            <w:r>
              <w:rPr>
                <w:noProof/>
                <w:webHidden/>
              </w:rPr>
            </w:r>
            <w:r>
              <w:rPr>
                <w:noProof/>
                <w:webHidden/>
              </w:rPr>
              <w:fldChar w:fldCharType="separate"/>
            </w:r>
            <w:r>
              <w:rPr>
                <w:noProof/>
                <w:webHidden/>
              </w:rPr>
              <w:t>6</w:t>
            </w:r>
            <w:r>
              <w:rPr>
                <w:noProof/>
                <w:webHidden/>
              </w:rPr>
              <w:fldChar w:fldCharType="end"/>
            </w:r>
          </w:hyperlink>
        </w:p>
        <w:p w14:paraId="0868E282" w14:textId="05F68BF8" w:rsidR="0096777E" w:rsidRDefault="0096777E">
          <w:pPr>
            <w:pStyle w:val="Obsah2"/>
            <w:rPr>
              <w:rFonts w:asciiTheme="minorHAnsi" w:eastAsiaTheme="minorEastAsia" w:hAnsiTheme="minorHAnsi" w:cstheme="minorBidi"/>
              <w:noProof/>
              <w:color w:val="auto"/>
              <w:kern w:val="2"/>
              <w:sz w:val="24"/>
              <w:lang w:eastAsia="cs-CZ"/>
              <w14:ligatures w14:val="standardContextual"/>
            </w:rPr>
          </w:pPr>
          <w:hyperlink w:anchor="_Toc190189594" w:history="1">
            <w:r w:rsidRPr="00291469">
              <w:rPr>
                <w:rStyle w:val="Hypertextovodkaz"/>
                <w:noProof/>
              </w:rPr>
              <w:t>4.6</w:t>
            </w:r>
            <w:r>
              <w:rPr>
                <w:rFonts w:asciiTheme="minorHAnsi" w:eastAsiaTheme="minorEastAsia" w:hAnsiTheme="minorHAnsi" w:cstheme="minorBidi"/>
                <w:noProof/>
                <w:color w:val="auto"/>
                <w:kern w:val="2"/>
                <w:sz w:val="24"/>
                <w:lang w:eastAsia="cs-CZ"/>
                <w14:ligatures w14:val="standardContextual"/>
              </w:rPr>
              <w:tab/>
            </w:r>
            <w:r w:rsidRPr="00291469">
              <w:rPr>
                <w:rStyle w:val="Hypertextovodkaz"/>
                <w:noProof/>
              </w:rPr>
              <w:t>Přepravní pouzdra a jejich příslušenství</w:t>
            </w:r>
            <w:r>
              <w:rPr>
                <w:noProof/>
                <w:webHidden/>
              </w:rPr>
              <w:tab/>
            </w:r>
            <w:r>
              <w:rPr>
                <w:noProof/>
                <w:webHidden/>
              </w:rPr>
              <w:fldChar w:fldCharType="begin"/>
            </w:r>
            <w:r>
              <w:rPr>
                <w:noProof/>
                <w:webHidden/>
              </w:rPr>
              <w:instrText xml:space="preserve"> PAGEREF _Toc190189594 \h </w:instrText>
            </w:r>
            <w:r>
              <w:rPr>
                <w:noProof/>
                <w:webHidden/>
              </w:rPr>
            </w:r>
            <w:r>
              <w:rPr>
                <w:noProof/>
                <w:webHidden/>
              </w:rPr>
              <w:fldChar w:fldCharType="separate"/>
            </w:r>
            <w:r>
              <w:rPr>
                <w:noProof/>
                <w:webHidden/>
              </w:rPr>
              <w:t>9</w:t>
            </w:r>
            <w:r>
              <w:rPr>
                <w:noProof/>
                <w:webHidden/>
              </w:rPr>
              <w:fldChar w:fldCharType="end"/>
            </w:r>
          </w:hyperlink>
        </w:p>
        <w:p w14:paraId="3AC64FAC" w14:textId="0D362AB4" w:rsidR="0096777E" w:rsidRDefault="0096777E">
          <w:pPr>
            <w:pStyle w:val="Obsah2"/>
            <w:rPr>
              <w:rFonts w:asciiTheme="minorHAnsi" w:eastAsiaTheme="minorEastAsia" w:hAnsiTheme="minorHAnsi" w:cstheme="minorBidi"/>
              <w:noProof/>
              <w:color w:val="auto"/>
              <w:kern w:val="2"/>
              <w:sz w:val="24"/>
              <w:lang w:eastAsia="cs-CZ"/>
              <w14:ligatures w14:val="standardContextual"/>
            </w:rPr>
          </w:pPr>
          <w:hyperlink w:anchor="_Toc190189595" w:history="1">
            <w:r w:rsidRPr="00291469">
              <w:rPr>
                <w:rStyle w:val="Hypertextovodkaz"/>
                <w:noProof/>
              </w:rPr>
              <w:t>4.7</w:t>
            </w:r>
            <w:r>
              <w:rPr>
                <w:rFonts w:asciiTheme="minorHAnsi" w:eastAsiaTheme="minorEastAsia" w:hAnsiTheme="minorHAnsi" w:cstheme="minorBidi"/>
                <w:noProof/>
                <w:color w:val="auto"/>
                <w:kern w:val="2"/>
                <w:sz w:val="24"/>
                <w:lang w:eastAsia="cs-CZ"/>
                <w14:ligatures w14:val="standardContextual"/>
              </w:rPr>
              <w:tab/>
            </w:r>
            <w:r w:rsidRPr="00291469">
              <w:rPr>
                <w:rStyle w:val="Hypertextovodkaz"/>
                <w:noProof/>
              </w:rPr>
              <w:t>Jízdní potrubí</w:t>
            </w:r>
            <w:r>
              <w:rPr>
                <w:noProof/>
                <w:webHidden/>
              </w:rPr>
              <w:tab/>
            </w:r>
            <w:r>
              <w:rPr>
                <w:noProof/>
                <w:webHidden/>
              </w:rPr>
              <w:fldChar w:fldCharType="begin"/>
            </w:r>
            <w:r>
              <w:rPr>
                <w:noProof/>
                <w:webHidden/>
              </w:rPr>
              <w:instrText xml:space="preserve"> PAGEREF _Toc190189595 \h </w:instrText>
            </w:r>
            <w:r>
              <w:rPr>
                <w:noProof/>
                <w:webHidden/>
              </w:rPr>
            </w:r>
            <w:r>
              <w:rPr>
                <w:noProof/>
                <w:webHidden/>
              </w:rPr>
              <w:fldChar w:fldCharType="separate"/>
            </w:r>
            <w:r>
              <w:rPr>
                <w:noProof/>
                <w:webHidden/>
              </w:rPr>
              <w:t>10</w:t>
            </w:r>
            <w:r>
              <w:rPr>
                <w:noProof/>
                <w:webHidden/>
              </w:rPr>
              <w:fldChar w:fldCharType="end"/>
            </w:r>
          </w:hyperlink>
        </w:p>
        <w:p w14:paraId="64EB4709" w14:textId="1631D428" w:rsidR="0096777E" w:rsidRDefault="0096777E">
          <w:pPr>
            <w:pStyle w:val="Obsah3"/>
            <w:rPr>
              <w:rFonts w:asciiTheme="minorHAnsi" w:eastAsiaTheme="minorEastAsia" w:hAnsiTheme="minorHAnsi" w:cstheme="minorBidi"/>
              <w:noProof/>
              <w:color w:val="auto"/>
              <w:kern w:val="2"/>
              <w:sz w:val="24"/>
              <w:lang w:eastAsia="cs-CZ"/>
              <w14:ligatures w14:val="standardContextual"/>
            </w:rPr>
          </w:pPr>
          <w:hyperlink w:anchor="_Toc190189596" w:history="1">
            <w:r w:rsidRPr="00291469">
              <w:rPr>
                <w:rStyle w:val="Hypertextovodkaz"/>
                <w:noProof/>
              </w:rPr>
              <w:t>4.7.1</w:t>
            </w:r>
            <w:r>
              <w:rPr>
                <w:rFonts w:asciiTheme="minorHAnsi" w:eastAsiaTheme="minorEastAsia" w:hAnsiTheme="minorHAnsi" w:cstheme="minorBidi"/>
                <w:noProof/>
                <w:color w:val="auto"/>
                <w:kern w:val="2"/>
                <w:sz w:val="24"/>
                <w:lang w:eastAsia="cs-CZ"/>
                <w14:ligatures w14:val="standardContextual"/>
              </w:rPr>
              <w:tab/>
            </w:r>
            <w:r w:rsidRPr="00291469">
              <w:rPr>
                <w:rStyle w:val="Hypertextovodkaz"/>
                <w:noProof/>
              </w:rPr>
              <w:t>Obecně</w:t>
            </w:r>
            <w:r>
              <w:rPr>
                <w:noProof/>
                <w:webHidden/>
              </w:rPr>
              <w:tab/>
            </w:r>
            <w:r>
              <w:rPr>
                <w:noProof/>
                <w:webHidden/>
              </w:rPr>
              <w:fldChar w:fldCharType="begin"/>
            </w:r>
            <w:r>
              <w:rPr>
                <w:noProof/>
                <w:webHidden/>
              </w:rPr>
              <w:instrText xml:space="preserve"> PAGEREF _Toc190189596 \h </w:instrText>
            </w:r>
            <w:r>
              <w:rPr>
                <w:noProof/>
                <w:webHidden/>
              </w:rPr>
            </w:r>
            <w:r>
              <w:rPr>
                <w:noProof/>
                <w:webHidden/>
              </w:rPr>
              <w:fldChar w:fldCharType="separate"/>
            </w:r>
            <w:r>
              <w:rPr>
                <w:noProof/>
                <w:webHidden/>
              </w:rPr>
              <w:t>10</w:t>
            </w:r>
            <w:r>
              <w:rPr>
                <w:noProof/>
                <w:webHidden/>
              </w:rPr>
              <w:fldChar w:fldCharType="end"/>
            </w:r>
          </w:hyperlink>
        </w:p>
        <w:p w14:paraId="3110FE09" w14:textId="37BCE1AD" w:rsidR="0096777E" w:rsidRDefault="0096777E">
          <w:pPr>
            <w:pStyle w:val="Obsah3"/>
            <w:rPr>
              <w:rFonts w:asciiTheme="minorHAnsi" w:eastAsiaTheme="minorEastAsia" w:hAnsiTheme="minorHAnsi" w:cstheme="minorBidi"/>
              <w:noProof/>
              <w:color w:val="auto"/>
              <w:kern w:val="2"/>
              <w:sz w:val="24"/>
              <w:lang w:eastAsia="cs-CZ"/>
              <w14:ligatures w14:val="standardContextual"/>
            </w:rPr>
          </w:pPr>
          <w:hyperlink w:anchor="_Toc190189597" w:history="1">
            <w:r w:rsidRPr="00291469">
              <w:rPr>
                <w:rStyle w:val="Hypertextovodkaz"/>
                <w:noProof/>
              </w:rPr>
              <w:t>4.7.2</w:t>
            </w:r>
            <w:r>
              <w:rPr>
                <w:rFonts w:asciiTheme="minorHAnsi" w:eastAsiaTheme="minorEastAsia" w:hAnsiTheme="minorHAnsi" w:cstheme="minorBidi"/>
                <w:noProof/>
                <w:color w:val="auto"/>
                <w:kern w:val="2"/>
                <w:sz w:val="24"/>
                <w:lang w:eastAsia="cs-CZ"/>
                <w14:ligatures w14:val="standardContextual"/>
              </w:rPr>
              <w:tab/>
            </w:r>
            <w:r w:rsidRPr="00291469">
              <w:rPr>
                <w:rStyle w:val="Hypertextovodkaz"/>
                <w:noProof/>
              </w:rPr>
              <w:t>Plastové jízdní potrubí</w:t>
            </w:r>
            <w:r>
              <w:rPr>
                <w:noProof/>
                <w:webHidden/>
              </w:rPr>
              <w:tab/>
            </w:r>
            <w:r>
              <w:rPr>
                <w:noProof/>
                <w:webHidden/>
              </w:rPr>
              <w:fldChar w:fldCharType="begin"/>
            </w:r>
            <w:r>
              <w:rPr>
                <w:noProof/>
                <w:webHidden/>
              </w:rPr>
              <w:instrText xml:space="preserve"> PAGEREF _Toc190189597 \h </w:instrText>
            </w:r>
            <w:r>
              <w:rPr>
                <w:noProof/>
                <w:webHidden/>
              </w:rPr>
            </w:r>
            <w:r>
              <w:rPr>
                <w:noProof/>
                <w:webHidden/>
              </w:rPr>
              <w:fldChar w:fldCharType="separate"/>
            </w:r>
            <w:r>
              <w:rPr>
                <w:noProof/>
                <w:webHidden/>
              </w:rPr>
              <w:t>10</w:t>
            </w:r>
            <w:r>
              <w:rPr>
                <w:noProof/>
                <w:webHidden/>
              </w:rPr>
              <w:fldChar w:fldCharType="end"/>
            </w:r>
          </w:hyperlink>
        </w:p>
        <w:p w14:paraId="73EE69F8" w14:textId="3A884D2D" w:rsidR="0096777E" w:rsidRDefault="0096777E">
          <w:pPr>
            <w:pStyle w:val="Obsah3"/>
            <w:rPr>
              <w:rFonts w:asciiTheme="minorHAnsi" w:eastAsiaTheme="minorEastAsia" w:hAnsiTheme="minorHAnsi" w:cstheme="minorBidi"/>
              <w:noProof/>
              <w:color w:val="auto"/>
              <w:kern w:val="2"/>
              <w:sz w:val="24"/>
              <w:lang w:eastAsia="cs-CZ"/>
              <w14:ligatures w14:val="standardContextual"/>
            </w:rPr>
          </w:pPr>
          <w:hyperlink w:anchor="_Toc190189598" w:history="1">
            <w:r w:rsidRPr="00291469">
              <w:rPr>
                <w:rStyle w:val="Hypertextovodkaz"/>
                <w:noProof/>
              </w:rPr>
              <w:t>4.7.3</w:t>
            </w:r>
            <w:r>
              <w:rPr>
                <w:rFonts w:asciiTheme="minorHAnsi" w:eastAsiaTheme="minorEastAsia" w:hAnsiTheme="minorHAnsi" w:cstheme="minorBidi"/>
                <w:noProof/>
                <w:color w:val="auto"/>
                <w:kern w:val="2"/>
                <w:sz w:val="24"/>
                <w:lang w:eastAsia="cs-CZ"/>
                <w14:ligatures w14:val="standardContextual"/>
              </w:rPr>
              <w:tab/>
            </w:r>
            <w:r w:rsidRPr="00291469">
              <w:rPr>
                <w:rStyle w:val="Hypertextovodkaz"/>
                <w:noProof/>
              </w:rPr>
              <w:t>Jízdní potrubí vedené v zemi</w:t>
            </w:r>
            <w:r>
              <w:rPr>
                <w:noProof/>
                <w:webHidden/>
              </w:rPr>
              <w:tab/>
            </w:r>
            <w:r>
              <w:rPr>
                <w:noProof/>
                <w:webHidden/>
              </w:rPr>
              <w:fldChar w:fldCharType="begin"/>
            </w:r>
            <w:r>
              <w:rPr>
                <w:noProof/>
                <w:webHidden/>
              </w:rPr>
              <w:instrText xml:space="preserve"> PAGEREF _Toc190189598 \h </w:instrText>
            </w:r>
            <w:r>
              <w:rPr>
                <w:noProof/>
                <w:webHidden/>
              </w:rPr>
            </w:r>
            <w:r>
              <w:rPr>
                <w:noProof/>
                <w:webHidden/>
              </w:rPr>
              <w:fldChar w:fldCharType="separate"/>
            </w:r>
            <w:r>
              <w:rPr>
                <w:noProof/>
                <w:webHidden/>
              </w:rPr>
              <w:t>10</w:t>
            </w:r>
            <w:r>
              <w:rPr>
                <w:noProof/>
                <w:webHidden/>
              </w:rPr>
              <w:fldChar w:fldCharType="end"/>
            </w:r>
          </w:hyperlink>
        </w:p>
        <w:p w14:paraId="1C6452F8" w14:textId="5FFC4E25" w:rsidR="0096777E" w:rsidRDefault="0096777E">
          <w:pPr>
            <w:pStyle w:val="Obsah3"/>
            <w:rPr>
              <w:rFonts w:asciiTheme="minorHAnsi" w:eastAsiaTheme="minorEastAsia" w:hAnsiTheme="minorHAnsi" w:cstheme="minorBidi"/>
              <w:noProof/>
              <w:color w:val="auto"/>
              <w:kern w:val="2"/>
              <w:sz w:val="24"/>
              <w:lang w:eastAsia="cs-CZ"/>
              <w14:ligatures w14:val="standardContextual"/>
            </w:rPr>
          </w:pPr>
          <w:hyperlink w:anchor="_Toc190189599" w:history="1">
            <w:r w:rsidRPr="00291469">
              <w:rPr>
                <w:rStyle w:val="Hypertextovodkaz"/>
                <w:noProof/>
              </w:rPr>
              <w:t>4.7.4</w:t>
            </w:r>
            <w:r>
              <w:rPr>
                <w:rFonts w:asciiTheme="minorHAnsi" w:eastAsiaTheme="minorEastAsia" w:hAnsiTheme="minorHAnsi" w:cstheme="minorBidi"/>
                <w:noProof/>
                <w:color w:val="auto"/>
                <w:kern w:val="2"/>
                <w:sz w:val="24"/>
                <w:lang w:eastAsia="cs-CZ"/>
                <w14:ligatures w14:val="standardContextual"/>
              </w:rPr>
              <w:tab/>
            </w:r>
            <w:r w:rsidRPr="00291469">
              <w:rPr>
                <w:rStyle w:val="Hypertextovodkaz"/>
                <w:noProof/>
              </w:rPr>
              <w:t>Kompenzátor délkové roztažnosti</w:t>
            </w:r>
            <w:r>
              <w:rPr>
                <w:noProof/>
                <w:webHidden/>
              </w:rPr>
              <w:tab/>
            </w:r>
            <w:r>
              <w:rPr>
                <w:noProof/>
                <w:webHidden/>
              </w:rPr>
              <w:fldChar w:fldCharType="begin"/>
            </w:r>
            <w:r>
              <w:rPr>
                <w:noProof/>
                <w:webHidden/>
              </w:rPr>
              <w:instrText xml:space="preserve"> PAGEREF _Toc190189599 \h </w:instrText>
            </w:r>
            <w:r>
              <w:rPr>
                <w:noProof/>
                <w:webHidden/>
              </w:rPr>
            </w:r>
            <w:r>
              <w:rPr>
                <w:noProof/>
                <w:webHidden/>
              </w:rPr>
              <w:fldChar w:fldCharType="separate"/>
            </w:r>
            <w:r>
              <w:rPr>
                <w:noProof/>
                <w:webHidden/>
              </w:rPr>
              <w:t>11</w:t>
            </w:r>
            <w:r>
              <w:rPr>
                <w:noProof/>
                <w:webHidden/>
              </w:rPr>
              <w:fldChar w:fldCharType="end"/>
            </w:r>
          </w:hyperlink>
        </w:p>
        <w:p w14:paraId="4FCFC1F2" w14:textId="4A157840" w:rsidR="0096777E" w:rsidRDefault="0096777E">
          <w:pPr>
            <w:pStyle w:val="Obsah1"/>
            <w:rPr>
              <w:rFonts w:asciiTheme="minorHAnsi" w:eastAsiaTheme="minorEastAsia" w:hAnsiTheme="minorHAnsi" w:cstheme="minorBidi"/>
              <w:b w:val="0"/>
              <w:color w:val="auto"/>
              <w:kern w:val="2"/>
              <w:sz w:val="24"/>
              <w:lang w:eastAsia="cs-CZ"/>
              <w14:ligatures w14:val="standardContextual"/>
            </w:rPr>
          </w:pPr>
          <w:hyperlink w:anchor="_Toc190189600" w:history="1">
            <w:r w:rsidRPr="00291469">
              <w:rPr>
                <w:rStyle w:val="Hypertextovodkaz"/>
              </w:rPr>
              <w:t>5</w:t>
            </w:r>
            <w:r>
              <w:rPr>
                <w:rFonts w:asciiTheme="minorHAnsi" w:eastAsiaTheme="minorEastAsia" w:hAnsiTheme="minorHAnsi" w:cstheme="minorBidi"/>
                <w:b w:val="0"/>
                <w:color w:val="auto"/>
                <w:kern w:val="2"/>
                <w:sz w:val="24"/>
                <w:lang w:eastAsia="cs-CZ"/>
                <w14:ligatures w14:val="standardContextual"/>
              </w:rPr>
              <w:tab/>
            </w:r>
            <w:r w:rsidRPr="00291469">
              <w:rPr>
                <w:rStyle w:val="Hypertextovodkaz"/>
              </w:rPr>
              <w:t>OSTATNÍ</w:t>
            </w:r>
            <w:r>
              <w:rPr>
                <w:webHidden/>
              </w:rPr>
              <w:tab/>
            </w:r>
            <w:r>
              <w:rPr>
                <w:webHidden/>
              </w:rPr>
              <w:fldChar w:fldCharType="begin"/>
            </w:r>
            <w:r>
              <w:rPr>
                <w:webHidden/>
              </w:rPr>
              <w:instrText xml:space="preserve"> PAGEREF _Toc190189600 \h </w:instrText>
            </w:r>
            <w:r>
              <w:rPr>
                <w:webHidden/>
              </w:rPr>
            </w:r>
            <w:r>
              <w:rPr>
                <w:webHidden/>
              </w:rPr>
              <w:fldChar w:fldCharType="separate"/>
            </w:r>
            <w:r>
              <w:rPr>
                <w:webHidden/>
              </w:rPr>
              <w:t>11</w:t>
            </w:r>
            <w:r>
              <w:rPr>
                <w:webHidden/>
              </w:rPr>
              <w:fldChar w:fldCharType="end"/>
            </w:r>
          </w:hyperlink>
        </w:p>
        <w:p w14:paraId="70503030" w14:textId="349DF152" w:rsidR="0096777E" w:rsidRDefault="0096777E">
          <w:pPr>
            <w:pStyle w:val="Obsah2"/>
            <w:rPr>
              <w:rFonts w:asciiTheme="minorHAnsi" w:eastAsiaTheme="minorEastAsia" w:hAnsiTheme="minorHAnsi" w:cstheme="minorBidi"/>
              <w:noProof/>
              <w:color w:val="auto"/>
              <w:kern w:val="2"/>
              <w:sz w:val="24"/>
              <w:lang w:eastAsia="cs-CZ"/>
              <w14:ligatures w14:val="standardContextual"/>
            </w:rPr>
          </w:pPr>
          <w:hyperlink w:anchor="_Toc190189601" w:history="1">
            <w:r w:rsidRPr="00291469">
              <w:rPr>
                <w:rStyle w:val="Hypertextovodkaz"/>
                <w:noProof/>
              </w:rPr>
              <w:t>5.1</w:t>
            </w:r>
            <w:r>
              <w:rPr>
                <w:rFonts w:asciiTheme="minorHAnsi" w:eastAsiaTheme="minorEastAsia" w:hAnsiTheme="minorHAnsi" w:cstheme="minorBidi"/>
                <w:noProof/>
                <w:color w:val="auto"/>
                <w:kern w:val="2"/>
                <w:sz w:val="24"/>
                <w:lang w:eastAsia="cs-CZ"/>
                <w14:ligatures w14:val="standardContextual"/>
              </w:rPr>
              <w:tab/>
            </w:r>
            <w:r w:rsidRPr="00291469">
              <w:rPr>
                <w:rStyle w:val="Hypertextovodkaz"/>
                <w:noProof/>
              </w:rPr>
              <w:t>Odběrná místa a místa napojení na inženýrské sítě, potřeba energií</w:t>
            </w:r>
            <w:r>
              <w:rPr>
                <w:noProof/>
                <w:webHidden/>
              </w:rPr>
              <w:tab/>
            </w:r>
            <w:r>
              <w:rPr>
                <w:noProof/>
                <w:webHidden/>
              </w:rPr>
              <w:fldChar w:fldCharType="begin"/>
            </w:r>
            <w:r>
              <w:rPr>
                <w:noProof/>
                <w:webHidden/>
              </w:rPr>
              <w:instrText xml:space="preserve"> PAGEREF _Toc190189601 \h </w:instrText>
            </w:r>
            <w:r>
              <w:rPr>
                <w:noProof/>
                <w:webHidden/>
              </w:rPr>
            </w:r>
            <w:r>
              <w:rPr>
                <w:noProof/>
                <w:webHidden/>
              </w:rPr>
              <w:fldChar w:fldCharType="separate"/>
            </w:r>
            <w:r>
              <w:rPr>
                <w:noProof/>
                <w:webHidden/>
              </w:rPr>
              <w:t>11</w:t>
            </w:r>
            <w:r>
              <w:rPr>
                <w:noProof/>
                <w:webHidden/>
              </w:rPr>
              <w:fldChar w:fldCharType="end"/>
            </w:r>
          </w:hyperlink>
        </w:p>
        <w:p w14:paraId="4F558205" w14:textId="0286207C" w:rsidR="0096777E" w:rsidRDefault="0096777E">
          <w:pPr>
            <w:pStyle w:val="Obsah2"/>
            <w:rPr>
              <w:rFonts w:asciiTheme="minorHAnsi" w:eastAsiaTheme="minorEastAsia" w:hAnsiTheme="minorHAnsi" w:cstheme="minorBidi"/>
              <w:noProof/>
              <w:color w:val="auto"/>
              <w:kern w:val="2"/>
              <w:sz w:val="24"/>
              <w:lang w:eastAsia="cs-CZ"/>
              <w14:ligatures w14:val="standardContextual"/>
            </w:rPr>
          </w:pPr>
          <w:hyperlink w:anchor="_Toc190189602" w:history="1">
            <w:r w:rsidRPr="00291469">
              <w:rPr>
                <w:rStyle w:val="Hypertextovodkaz"/>
                <w:noProof/>
              </w:rPr>
              <w:t>5.2</w:t>
            </w:r>
            <w:r>
              <w:rPr>
                <w:rFonts w:asciiTheme="minorHAnsi" w:eastAsiaTheme="minorEastAsia" w:hAnsiTheme="minorHAnsi" w:cstheme="minorBidi"/>
                <w:noProof/>
                <w:color w:val="auto"/>
                <w:kern w:val="2"/>
                <w:sz w:val="24"/>
                <w:lang w:eastAsia="cs-CZ"/>
                <w14:ligatures w14:val="standardContextual"/>
              </w:rPr>
              <w:tab/>
            </w:r>
            <w:r w:rsidRPr="00291469">
              <w:rPr>
                <w:rStyle w:val="Hypertextovodkaz"/>
                <w:noProof/>
              </w:rPr>
              <w:t>Pracovní síly</w:t>
            </w:r>
            <w:r>
              <w:rPr>
                <w:noProof/>
                <w:webHidden/>
              </w:rPr>
              <w:tab/>
            </w:r>
            <w:r>
              <w:rPr>
                <w:noProof/>
                <w:webHidden/>
              </w:rPr>
              <w:fldChar w:fldCharType="begin"/>
            </w:r>
            <w:r>
              <w:rPr>
                <w:noProof/>
                <w:webHidden/>
              </w:rPr>
              <w:instrText xml:space="preserve"> PAGEREF _Toc190189602 \h </w:instrText>
            </w:r>
            <w:r>
              <w:rPr>
                <w:noProof/>
                <w:webHidden/>
              </w:rPr>
            </w:r>
            <w:r>
              <w:rPr>
                <w:noProof/>
                <w:webHidden/>
              </w:rPr>
              <w:fldChar w:fldCharType="separate"/>
            </w:r>
            <w:r>
              <w:rPr>
                <w:noProof/>
                <w:webHidden/>
              </w:rPr>
              <w:t>11</w:t>
            </w:r>
            <w:r>
              <w:rPr>
                <w:noProof/>
                <w:webHidden/>
              </w:rPr>
              <w:fldChar w:fldCharType="end"/>
            </w:r>
          </w:hyperlink>
        </w:p>
        <w:p w14:paraId="1E69D8E7" w14:textId="455FBF20" w:rsidR="0096777E" w:rsidRDefault="0096777E">
          <w:pPr>
            <w:pStyle w:val="Obsah2"/>
            <w:rPr>
              <w:rFonts w:asciiTheme="minorHAnsi" w:eastAsiaTheme="minorEastAsia" w:hAnsiTheme="minorHAnsi" w:cstheme="minorBidi"/>
              <w:noProof/>
              <w:color w:val="auto"/>
              <w:kern w:val="2"/>
              <w:sz w:val="24"/>
              <w:lang w:eastAsia="cs-CZ"/>
              <w14:ligatures w14:val="standardContextual"/>
            </w:rPr>
          </w:pPr>
          <w:hyperlink w:anchor="_Toc190189603" w:history="1">
            <w:r w:rsidRPr="00291469">
              <w:rPr>
                <w:rStyle w:val="Hypertextovodkaz"/>
                <w:noProof/>
              </w:rPr>
              <w:t>5.3</w:t>
            </w:r>
            <w:r>
              <w:rPr>
                <w:rFonts w:asciiTheme="minorHAnsi" w:eastAsiaTheme="minorEastAsia" w:hAnsiTheme="minorHAnsi" w:cstheme="minorBidi"/>
                <w:noProof/>
                <w:color w:val="auto"/>
                <w:kern w:val="2"/>
                <w:sz w:val="24"/>
                <w:lang w:eastAsia="cs-CZ"/>
                <w14:ligatures w14:val="standardContextual"/>
              </w:rPr>
              <w:tab/>
            </w:r>
            <w:r w:rsidRPr="00291469">
              <w:rPr>
                <w:rStyle w:val="Hypertextovodkaz"/>
                <w:noProof/>
              </w:rPr>
              <w:t>Ochrana zdraví a bezpečnost práce</w:t>
            </w:r>
            <w:r>
              <w:rPr>
                <w:noProof/>
                <w:webHidden/>
              </w:rPr>
              <w:tab/>
            </w:r>
            <w:r>
              <w:rPr>
                <w:noProof/>
                <w:webHidden/>
              </w:rPr>
              <w:fldChar w:fldCharType="begin"/>
            </w:r>
            <w:r>
              <w:rPr>
                <w:noProof/>
                <w:webHidden/>
              </w:rPr>
              <w:instrText xml:space="preserve"> PAGEREF _Toc190189603 \h </w:instrText>
            </w:r>
            <w:r>
              <w:rPr>
                <w:noProof/>
                <w:webHidden/>
              </w:rPr>
            </w:r>
            <w:r>
              <w:rPr>
                <w:noProof/>
                <w:webHidden/>
              </w:rPr>
              <w:fldChar w:fldCharType="separate"/>
            </w:r>
            <w:r>
              <w:rPr>
                <w:noProof/>
                <w:webHidden/>
              </w:rPr>
              <w:t>11</w:t>
            </w:r>
            <w:r>
              <w:rPr>
                <w:noProof/>
                <w:webHidden/>
              </w:rPr>
              <w:fldChar w:fldCharType="end"/>
            </w:r>
          </w:hyperlink>
        </w:p>
        <w:p w14:paraId="5DB2DCA6" w14:textId="38866110" w:rsidR="0096777E" w:rsidRDefault="0096777E">
          <w:pPr>
            <w:pStyle w:val="Obsah2"/>
            <w:rPr>
              <w:rFonts w:asciiTheme="minorHAnsi" w:eastAsiaTheme="minorEastAsia" w:hAnsiTheme="minorHAnsi" w:cstheme="minorBidi"/>
              <w:noProof/>
              <w:color w:val="auto"/>
              <w:kern w:val="2"/>
              <w:sz w:val="24"/>
              <w:lang w:eastAsia="cs-CZ"/>
              <w14:ligatures w14:val="standardContextual"/>
            </w:rPr>
          </w:pPr>
          <w:hyperlink w:anchor="_Toc190189604" w:history="1">
            <w:r w:rsidRPr="00291469">
              <w:rPr>
                <w:rStyle w:val="Hypertextovodkaz"/>
                <w:noProof/>
              </w:rPr>
              <w:t>5.4</w:t>
            </w:r>
            <w:r>
              <w:rPr>
                <w:rFonts w:asciiTheme="minorHAnsi" w:eastAsiaTheme="minorEastAsia" w:hAnsiTheme="minorHAnsi" w:cstheme="minorBidi"/>
                <w:noProof/>
                <w:color w:val="auto"/>
                <w:kern w:val="2"/>
                <w:sz w:val="24"/>
                <w:lang w:eastAsia="cs-CZ"/>
                <w14:ligatures w14:val="standardContextual"/>
              </w:rPr>
              <w:tab/>
            </w:r>
            <w:r w:rsidRPr="00291469">
              <w:rPr>
                <w:rStyle w:val="Hypertextovodkaz"/>
                <w:noProof/>
              </w:rPr>
              <w:t>Spotřeba surovin a materiálu</w:t>
            </w:r>
            <w:r>
              <w:rPr>
                <w:noProof/>
                <w:webHidden/>
              </w:rPr>
              <w:tab/>
            </w:r>
            <w:r>
              <w:rPr>
                <w:noProof/>
                <w:webHidden/>
              </w:rPr>
              <w:fldChar w:fldCharType="begin"/>
            </w:r>
            <w:r>
              <w:rPr>
                <w:noProof/>
                <w:webHidden/>
              </w:rPr>
              <w:instrText xml:space="preserve"> PAGEREF _Toc190189604 \h </w:instrText>
            </w:r>
            <w:r>
              <w:rPr>
                <w:noProof/>
                <w:webHidden/>
              </w:rPr>
            </w:r>
            <w:r>
              <w:rPr>
                <w:noProof/>
                <w:webHidden/>
              </w:rPr>
              <w:fldChar w:fldCharType="separate"/>
            </w:r>
            <w:r>
              <w:rPr>
                <w:noProof/>
                <w:webHidden/>
              </w:rPr>
              <w:t>12</w:t>
            </w:r>
            <w:r>
              <w:rPr>
                <w:noProof/>
                <w:webHidden/>
              </w:rPr>
              <w:fldChar w:fldCharType="end"/>
            </w:r>
          </w:hyperlink>
        </w:p>
        <w:p w14:paraId="31C7B821" w14:textId="095E74B3" w:rsidR="0096777E" w:rsidRDefault="0096777E">
          <w:pPr>
            <w:pStyle w:val="Obsah2"/>
            <w:rPr>
              <w:rFonts w:asciiTheme="minorHAnsi" w:eastAsiaTheme="minorEastAsia" w:hAnsiTheme="minorHAnsi" w:cstheme="minorBidi"/>
              <w:noProof/>
              <w:color w:val="auto"/>
              <w:kern w:val="2"/>
              <w:sz w:val="24"/>
              <w:lang w:eastAsia="cs-CZ"/>
              <w14:ligatures w14:val="standardContextual"/>
            </w:rPr>
          </w:pPr>
          <w:hyperlink w:anchor="_Toc190189605" w:history="1">
            <w:r w:rsidRPr="00291469">
              <w:rPr>
                <w:rStyle w:val="Hypertextovodkaz"/>
                <w:noProof/>
              </w:rPr>
              <w:t>5.5</w:t>
            </w:r>
            <w:r>
              <w:rPr>
                <w:rFonts w:asciiTheme="minorHAnsi" w:eastAsiaTheme="minorEastAsia" w:hAnsiTheme="minorHAnsi" w:cstheme="minorBidi"/>
                <w:noProof/>
                <w:color w:val="auto"/>
                <w:kern w:val="2"/>
                <w:sz w:val="24"/>
                <w:lang w:eastAsia="cs-CZ"/>
                <w14:ligatures w14:val="standardContextual"/>
              </w:rPr>
              <w:tab/>
            </w:r>
            <w:r w:rsidRPr="00291469">
              <w:rPr>
                <w:rStyle w:val="Hypertextovodkaz"/>
                <w:noProof/>
              </w:rPr>
              <w:t>Odpadní látky</w:t>
            </w:r>
            <w:r>
              <w:rPr>
                <w:noProof/>
                <w:webHidden/>
              </w:rPr>
              <w:tab/>
            </w:r>
            <w:r>
              <w:rPr>
                <w:noProof/>
                <w:webHidden/>
              </w:rPr>
              <w:fldChar w:fldCharType="begin"/>
            </w:r>
            <w:r>
              <w:rPr>
                <w:noProof/>
                <w:webHidden/>
              </w:rPr>
              <w:instrText xml:space="preserve"> PAGEREF _Toc190189605 \h </w:instrText>
            </w:r>
            <w:r>
              <w:rPr>
                <w:noProof/>
                <w:webHidden/>
              </w:rPr>
            </w:r>
            <w:r>
              <w:rPr>
                <w:noProof/>
                <w:webHidden/>
              </w:rPr>
              <w:fldChar w:fldCharType="separate"/>
            </w:r>
            <w:r>
              <w:rPr>
                <w:noProof/>
                <w:webHidden/>
              </w:rPr>
              <w:t>12</w:t>
            </w:r>
            <w:r>
              <w:rPr>
                <w:noProof/>
                <w:webHidden/>
              </w:rPr>
              <w:fldChar w:fldCharType="end"/>
            </w:r>
          </w:hyperlink>
        </w:p>
        <w:p w14:paraId="55EF8C13" w14:textId="1DEC08A0" w:rsidR="0096777E" w:rsidRDefault="0096777E">
          <w:pPr>
            <w:pStyle w:val="Obsah2"/>
            <w:rPr>
              <w:rFonts w:asciiTheme="minorHAnsi" w:eastAsiaTheme="minorEastAsia" w:hAnsiTheme="minorHAnsi" w:cstheme="minorBidi"/>
              <w:noProof/>
              <w:color w:val="auto"/>
              <w:kern w:val="2"/>
              <w:sz w:val="24"/>
              <w:lang w:eastAsia="cs-CZ"/>
              <w14:ligatures w14:val="standardContextual"/>
            </w:rPr>
          </w:pPr>
          <w:hyperlink w:anchor="_Toc190189606" w:history="1">
            <w:r w:rsidRPr="00291469">
              <w:rPr>
                <w:rStyle w:val="Hypertextovodkaz"/>
                <w:noProof/>
              </w:rPr>
              <w:t>5.6</w:t>
            </w:r>
            <w:r>
              <w:rPr>
                <w:rFonts w:asciiTheme="minorHAnsi" w:eastAsiaTheme="minorEastAsia" w:hAnsiTheme="minorHAnsi" w:cstheme="minorBidi"/>
                <w:noProof/>
                <w:color w:val="auto"/>
                <w:kern w:val="2"/>
                <w:sz w:val="24"/>
                <w:lang w:eastAsia="cs-CZ"/>
                <w14:ligatures w14:val="standardContextual"/>
              </w:rPr>
              <w:tab/>
            </w:r>
            <w:r w:rsidRPr="00291469">
              <w:rPr>
                <w:rStyle w:val="Hypertextovodkaz"/>
                <w:noProof/>
              </w:rPr>
              <w:t>Hygiena</w:t>
            </w:r>
            <w:r>
              <w:rPr>
                <w:noProof/>
                <w:webHidden/>
              </w:rPr>
              <w:tab/>
            </w:r>
            <w:r>
              <w:rPr>
                <w:noProof/>
                <w:webHidden/>
              </w:rPr>
              <w:fldChar w:fldCharType="begin"/>
            </w:r>
            <w:r>
              <w:rPr>
                <w:noProof/>
                <w:webHidden/>
              </w:rPr>
              <w:instrText xml:space="preserve"> PAGEREF _Toc190189606 \h </w:instrText>
            </w:r>
            <w:r>
              <w:rPr>
                <w:noProof/>
                <w:webHidden/>
              </w:rPr>
            </w:r>
            <w:r>
              <w:rPr>
                <w:noProof/>
                <w:webHidden/>
              </w:rPr>
              <w:fldChar w:fldCharType="separate"/>
            </w:r>
            <w:r>
              <w:rPr>
                <w:noProof/>
                <w:webHidden/>
              </w:rPr>
              <w:t>12</w:t>
            </w:r>
            <w:r>
              <w:rPr>
                <w:noProof/>
                <w:webHidden/>
              </w:rPr>
              <w:fldChar w:fldCharType="end"/>
            </w:r>
          </w:hyperlink>
        </w:p>
        <w:p w14:paraId="61DD96AF" w14:textId="380D6EFA" w:rsidR="0096777E" w:rsidRDefault="0096777E">
          <w:pPr>
            <w:pStyle w:val="Obsah2"/>
            <w:rPr>
              <w:rFonts w:asciiTheme="minorHAnsi" w:eastAsiaTheme="minorEastAsia" w:hAnsiTheme="minorHAnsi" w:cstheme="minorBidi"/>
              <w:noProof/>
              <w:color w:val="auto"/>
              <w:kern w:val="2"/>
              <w:sz w:val="24"/>
              <w:lang w:eastAsia="cs-CZ"/>
              <w14:ligatures w14:val="standardContextual"/>
            </w:rPr>
          </w:pPr>
          <w:hyperlink w:anchor="_Toc190189607" w:history="1">
            <w:r w:rsidRPr="00291469">
              <w:rPr>
                <w:rStyle w:val="Hypertextovodkaz"/>
                <w:noProof/>
              </w:rPr>
              <w:t>5.7</w:t>
            </w:r>
            <w:r>
              <w:rPr>
                <w:rFonts w:asciiTheme="minorHAnsi" w:eastAsiaTheme="minorEastAsia" w:hAnsiTheme="minorHAnsi" w:cstheme="minorBidi"/>
                <w:noProof/>
                <w:color w:val="auto"/>
                <w:kern w:val="2"/>
                <w:sz w:val="24"/>
                <w:lang w:eastAsia="cs-CZ"/>
                <w14:ligatures w14:val="standardContextual"/>
              </w:rPr>
              <w:tab/>
            </w:r>
            <w:r w:rsidRPr="00291469">
              <w:rPr>
                <w:rStyle w:val="Hypertextovodkaz"/>
                <w:noProof/>
              </w:rPr>
              <w:t>Požadavky na úroveň hluku, čistotu a bezprašnost</w:t>
            </w:r>
            <w:r>
              <w:rPr>
                <w:noProof/>
                <w:webHidden/>
              </w:rPr>
              <w:tab/>
            </w:r>
            <w:r>
              <w:rPr>
                <w:noProof/>
                <w:webHidden/>
              </w:rPr>
              <w:fldChar w:fldCharType="begin"/>
            </w:r>
            <w:r>
              <w:rPr>
                <w:noProof/>
                <w:webHidden/>
              </w:rPr>
              <w:instrText xml:space="preserve"> PAGEREF _Toc190189607 \h </w:instrText>
            </w:r>
            <w:r>
              <w:rPr>
                <w:noProof/>
                <w:webHidden/>
              </w:rPr>
            </w:r>
            <w:r>
              <w:rPr>
                <w:noProof/>
                <w:webHidden/>
              </w:rPr>
              <w:fldChar w:fldCharType="separate"/>
            </w:r>
            <w:r>
              <w:rPr>
                <w:noProof/>
                <w:webHidden/>
              </w:rPr>
              <w:t>12</w:t>
            </w:r>
            <w:r>
              <w:rPr>
                <w:noProof/>
                <w:webHidden/>
              </w:rPr>
              <w:fldChar w:fldCharType="end"/>
            </w:r>
          </w:hyperlink>
        </w:p>
        <w:p w14:paraId="0CEA92FD" w14:textId="777A4F07" w:rsidR="0096777E" w:rsidRDefault="0096777E">
          <w:pPr>
            <w:pStyle w:val="Obsah2"/>
            <w:rPr>
              <w:rFonts w:asciiTheme="minorHAnsi" w:eastAsiaTheme="minorEastAsia" w:hAnsiTheme="minorHAnsi" w:cstheme="minorBidi"/>
              <w:noProof/>
              <w:color w:val="auto"/>
              <w:kern w:val="2"/>
              <w:sz w:val="24"/>
              <w:lang w:eastAsia="cs-CZ"/>
              <w14:ligatures w14:val="standardContextual"/>
            </w:rPr>
          </w:pPr>
          <w:hyperlink w:anchor="_Toc190189608" w:history="1">
            <w:r w:rsidRPr="00291469">
              <w:rPr>
                <w:rStyle w:val="Hypertextovodkaz"/>
                <w:noProof/>
              </w:rPr>
              <w:t>5.8</w:t>
            </w:r>
            <w:r>
              <w:rPr>
                <w:rFonts w:asciiTheme="minorHAnsi" w:eastAsiaTheme="minorEastAsia" w:hAnsiTheme="minorHAnsi" w:cstheme="minorBidi"/>
                <w:noProof/>
                <w:color w:val="auto"/>
                <w:kern w:val="2"/>
                <w:sz w:val="24"/>
                <w:lang w:eastAsia="cs-CZ"/>
                <w14:ligatures w14:val="standardContextual"/>
              </w:rPr>
              <w:tab/>
            </w:r>
            <w:r w:rsidRPr="00291469">
              <w:rPr>
                <w:rStyle w:val="Hypertextovodkaz"/>
                <w:noProof/>
              </w:rPr>
              <w:t>Statika</w:t>
            </w:r>
            <w:r>
              <w:rPr>
                <w:noProof/>
                <w:webHidden/>
              </w:rPr>
              <w:tab/>
            </w:r>
            <w:r>
              <w:rPr>
                <w:noProof/>
                <w:webHidden/>
              </w:rPr>
              <w:fldChar w:fldCharType="begin"/>
            </w:r>
            <w:r>
              <w:rPr>
                <w:noProof/>
                <w:webHidden/>
              </w:rPr>
              <w:instrText xml:space="preserve"> PAGEREF _Toc190189608 \h </w:instrText>
            </w:r>
            <w:r>
              <w:rPr>
                <w:noProof/>
                <w:webHidden/>
              </w:rPr>
            </w:r>
            <w:r>
              <w:rPr>
                <w:noProof/>
                <w:webHidden/>
              </w:rPr>
              <w:fldChar w:fldCharType="separate"/>
            </w:r>
            <w:r>
              <w:rPr>
                <w:noProof/>
                <w:webHidden/>
              </w:rPr>
              <w:t>13</w:t>
            </w:r>
            <w:r>
              <w:rPr>
                <w:noProof/>
                <w:webHidden/>
              </w:rPr>
              <w:fldChar w:fldCharType="end"/>
            </w:r>
          </w:hyperlink>
        </w:p>
        <w:p w14:paraId="1E15BE77" w14:textId="6C61FCC3" w:rsidR="0096777E" w:rsidRDefault="0096777E">
          <w:pPr>
            <w:pStyle w:val="Obsah2"/>
            <w:rPr>
              <w:rFonts w:asciiTheme="minorHAnsi" w:eastAsiaTheme="minorEastAsia" w:hAnsiTheme="minorHAnsi" w:cstheme="minorBidi"/>
              <w:noProof/>
              <w:color w:val="auto"/>
              <w:kern w:val="2"/>
              <w:sz w:val="24"/>
              <w:lang w:eastAsia="cs-CZ"/>
              <w14:ligatures w14:val="standardContextual"/>
            </w:rPr>
          </w:pPr>
          <w:hyperlink w:anchor="_Toc190189609" w:history="1">
            <w:r w:rsidRPr="00291469">
              <w:rPr>
                <w:rStyle w:val="Hypertextovodkaz"/>
                <w:noProof/>
              </w:rPr>
              <w:t>5.9</w:t>
            </w:r>
            <w:r>
              <w:rPr>
                <w:rFonts w:asciiTheme="minorHAnsi" w:eastAsiaTheme="minorEastAsia" w:hAnsiTheme="minorHAnsi" w:cstheme="minorBidi"/>
                <w:noProof/>
                <w:color w:val="auto"/>
                <w:kern w:val="2"/>
                <w:sz w:val="24"/>
                <w:lang w:eastAsia="cs-CZ"/>
                <w14:ligatures w14:val="standardContextual"/>
              </w:rPr>
              <w:tab/>
            </w:r>
            <w:r w:rsidRPr="00291469">
              <w:rPr>
                <w:rStyle w:val="Hypertextovodkaz"/>
                <w:noProof/>
              </w:rPr>
              <w:t>Požární zabezpečení technologie</w:t>
            </w:r>
            <w:r>
              <w:rPr>
                <w:noProof/>
                <w:webHidden/>
              </w:rPr>
              <w:tab/>
            </w:r>
            <w:r>
              <w:rPr>
                <w:noProof/>
                <w:webHidden/>
              </w:rPr>
              <w:fldChar w:fldCharType="begin"/>
            </w:r>
            <w:r>
              <w:rPr>
                <w:noProof/>
                <w:webHidden/>
              </w:rPr>
              <w:instrText xml:space="preserve"> PAGEREF _Toc190189609 \h </w:instrText>
            </w:r>
            <w:r>
              <w:rPr>
                <w:noProof/>
                <w:webHidden/>
              </w:rPr>
            </w:r>
            <w:r>
              <w:rPr>
                <w:noProof/>
                <w:webHidden/>
              </w:rPr>
              <w:fldChar w:fldCharType="separate"/>
            </w:r>
            <w:r>
              <w:rPr>
                <w:noProof/>
                <w:webHidden/>
              </w:rPr>
              <w:t>13</w:t>
            </w:r>
            <w:r>
              <w:rPr>
                <w:noProof/>
                <w:webHidden/>
              </w:rPr>
              <w:fldChar w:fldCharType="end"/>
            </w:r>
          </w:hyperlink>
        </w:p>
        <w:p w14:paraId="4338AACE" w14:textId="486FF4A7" w:rsidR="0096777E" w:rsidRDefault="0096777E">
          <w:pPr>
            <w:pStyle w:val="Obsah2"/>
            <w:rPr>
              <w:rFonts w:asciiTheme="minorHAnsi" w:eastAsiaTheme="minorEastAsia" w:hAnsiTheme="minorHAnsi" w:cstheme="minorBidi"/>
              <w:noProof/>
              <w:color w:val="auto"/>
              <w:kern w:val="2"/>
              <w:sz w:val="24"/>
              <w:lang w:eastAsia="cs-CZ"/>
              <w14:ligatures w14:val="standardContextual"/>
            </w:rPr>
          </w:pPr>
          <w:hyperlink w:anchor="_Toc190189610" w:history="1">
            <w:r w:rsidRPr="00291469">
              <w:rPr>
                <w:rStyle w:val="Hypertextovodkaz"/>
                <w:noProof/>
              </w:rPr>
              <w:t>5.10</w:t>
            </w:r>
            <w:r>
              <w:rPr>
                <w:rFonts w:asciiTheme="minorHAnsi" w:eastAsiaTheme="minorEastAsia" w:hAnsiTheme="minorHAnsi" w:cstheme="minorBidi"/>
                <w:noProof/>
                <w:color w:val="auto"/>
                <w:kern w:val="2"/>
                <w:sz w:val="24"/>
                <w:lang w:eastAsia="cs-CZ"/>
                <w14:ligatures w14:val="standardContextual"/>
              </w:rPr>
              <w:tab/>
            </w:r>
            <w:r w:rsidRPr="00291469">
              <w:rPr>
                <w:rStyle w:val="Hypertextovodkaz"/>
                <w:noProof/>
              </w:rPr>
              <w:t>Požadavky na ostatní profese</w:t>
            </w:r>
            <w:r>
              <w:rPr>
                <w:noProof/>
                <w:webHidden/>
              </w:rPr>
              <w:tab/>
            </w:r>
            <w:r>
              <w:rPr>
                <w:noProof/>
                <w:webHidden/>
              </w:rPr>
              <w:fldChar w:fldCharType="begin"/>
            </w:r>
            <w:r>
              <w:rPr>
                <w:noProof/>
                <w:webHidden/>
              </w:rPr>
              <w:instrText xml:space="preserve"> PAGEREF _Toc190189610 \h </w:instrText>
            </w:r>
            <w:r>
              <w:rPr>
                <w:noProof/>
                <w:webHidden/>
              </w:rPr>
            </w:r>
            <w:r>
              <w:rPr>
                <w:noProof/>
                <w:webHidden/>
              </w:rPr>
              <w:fldChar w:fldCharType="separate"/>
            </w:r>
            <w:r>
              <w:rPr>
                <w:noProof/>
                <w:webHidden/>
              </w:rPr>
              <w:t>13</w:t>
            </w:r>
            <w:r>
              <w:rPr>
                <w:noProof/>
                <w:webHidden/>
              </w:rPr>
              <w:fldChar w:fldCharType="end"/>
            </w:r>
          </w:hyperlink>
        </w:p>
        <w:p w14:paraId="6FFD76ED" w14:textId="58848C50" w:rsidR="0096777E" w:rsidRDefault="0096777E">
          <w:pPr>
            <w:pStyle w:val="Obsah1"/>
            <w:rPr>
              <w:rFonts w:asciiTheme="minorHAnsi" w:eastAsiaTheme="minorEastAsia" w:hAnsiTheme="minorHAnsi" w:cstheme="minorBidi"/>
              <w:b w:val="0"/>
              <w:color w:val="auto"/>
              <w:kern w:val="2"/>
              <w:sz w:val="24"/>
              <w:lang w:eastAsia="cs-CZ"/>
              <w14:ligatures w14:val="standardContextual"/>
            </w:rPr>
          </w:pPr>
          <w:hyperlink w:anchor="_Toc190189611" w:history="1">
            <w:r w:rsidRPr="00291469">
              <w:rPr>
                <w:rStyle w:val="Hypertextovodkaz"/>
              </w:rPr>
              <w:t>6</w:t>
            </w:r>
            <w:r>
              <w:rPr>
                <w:rFonts w:asciiTheme="minorHAnsi" w:eastAsiaTheme="minorEastAsia" w:hAnsiTheme="minorHAnsi" w:cstheme="minorBidi"/>
                <w:b w:val="0"/>
                <w:color w:val="auto"/>
                <w:kern w:val="2"/>
                <w:sz w:val="24"/>
                <w:lang w:eastAsia="cs-CZ"/>
                <w14:ligatures w14:val="standardContextual"/>
              </w:rPr>
              <w:tab/>
            </w:r>
            <w:r w:rsidRPr="00291469">
              <w:rPr>
                <w:rStyle w:val="Hypertextovodkaz"/>
              </w:rPr>
              <w:t>ZÁVĚR</w:t>
            </w:r>
            <w:r>
              <w:rPr>
                <w:webHidden/>
              </w:rPr>
              <w:tab/>
            </w:r>
            <w:r>
              <w:rPr>
                <w:webHidden/>
              </w:rPr>
              <w:fldChar w:fldCharType="begin"/>
            </w:r>
            <w:r>
              <w:rPr>
                <w:webHidden/>
              </w:rPr>
              <w:instrText xml:space="preserve"> PAGEREF _Toc190189611 \h </w:instrText>
            </w:r>
            <w:r>
              <w:rPr>
                <w:webHidden/>
              </w:rPr>
            </w:r>
            <w:r>
              <w:rPr>
                <w:webHidden/>
              </w:rPr>
              <w:fldChar w:fldCharType="separate"/>
            </w:r>
            <w:r>
              <w:rPr>
                <w:webHidden/>
              </w:rPr>
              <w:t>15</w:t>
            </w:r>
            <w:r>
              <w:rPr>
                <w:webHidden/>
              </w:rPr>
              <w:fldChar w:fldCharType="end"/>
            </w:r>
          </w:hyperlink>
        </w:p>
        <w:p w14:paraId="69C856FC" w14:textId="4E4BEB29" w:rsidR="0096777E" w:rsidRDefault="0096777E">
          <w:pPr>
            <w:pStyle w:val="Obsah1"/>
            <w:rPr>
              <w:rFonts w:asciiTheme="minorHAnsi" w:eastAsiaTheme="minorEastAsia" w:hAnsiTheme="minorHAnsi" w:cstheme="minorBidi"/>
              <w:b w:val="0"/>
              <w:color w:val="auto"/>
              <w:kern w:val="2"/>
              <w:sz w:val="24"/>
              <w:lang w:eastAsia="cs-CZ"/>
              <w14:ligatures w14:val="standardContextual"/>
            </w:rPr>
          </w:pPr>
          <w:hyperlink w:anchor="_Toc190189612" w:history="1">
            <w:r w:rsidRPr="00291469">
              <w:rPr>
                <w:rStyle w:val="Hypertextovodkaz"/>
              </w:rPr>
              <w:t>7</w:t>
            </w:r>
            <w:r>
              <w:rPr>
                <w:rFonts w:asciiTheme="minorHAnsi" w:eastAsiaTheme="minorEastAsia" w:hAnsiTheme="minorHAnsi" w:cstheme="minorBidi"/>
                <w:b w:val="0"/>
                <w:color w:val="auto"/>
                <w:kern w:val="2"/>
                <w:sz w:val="24"/>
                <w:lang w:eastAsia="cs-CZ"/>
                <w14:ligatures w14:val="standardContextual"/>
              </w:rPr>
              <w:tab/>
            </w:r>
            <w:r w:rsidRPr="00291469">
              <w:rPr>
                <w:rStyle w:val="Hypertextovodkaz"/>
              </w:rPr>
              <w:t>PŘÍLOHA</w:t>
            </w:r>
            <w:r>
              <w:rPr>
                <w:webHidden/>
              </w:rPr>
              <w:tab/>
            </w:r>
            <w:r>
              <w:rPr>
                <w:webHidden/>
              </w:rPr>
              <w:fldChar w:fldCharType="begin"/>
            </w:r>
            <w:r>
              <w:rPr>
                <w:webHidden/>
              </w:rPr>
              <w:instrText xml:space="preserve"> PAGEREF _Toc190189612 \h </w:instrText>
            </w:r>
            <w:r>
              <w:rPr>
                <w:webHidden/>
              </w:rPr>
            </w:r>
            <w:r>
              <w:rPr>
                <w:webHidden/>
              </w:rPr>
              <w:fldChar w:fldCharType="separate"/>
            </w:r>
            <w:r>
              <w:rPr>
                <w:webHidden/>
              </w:rPr>
              <w:t>17</w:t>
            </w:r>
            <w:r>
              <w:rPr>
                <w:webHidden/>
              </w:rPr>
              <w:fldChar w:fldCharType="end"/>
            </w:r>
          </w:hyperlink>
        </w:p>
        <w:p w14:paraId="6E4F0AA3" w14:textId="45BDE92C" w:rsidR="003C2C75" w:rsidRPr="00D93B48" w:rsidRDefault="003C2C75">
          <w:pPr>
            <w:rPr>
              <w:b/>
              <w:bCs/>
            </w:rPr>
          </w:pPr>
          <w:r w:rsidRPr="00E8469C">
            <w:rPr>
              <w:b/>
              <w:bCs/>
            </w:rPr>
            <w:lastRenderedPageBreak/>
            <w:fldChar w:fldCharType="end"/>
          </w:r>
        </w:p>
      </w:sdtContent>
    </w:sdt>
    <w:p w14:paraId="0C9E948B" w14:textId="18BCBD0F" w:rsidR="00247B62" w:rsidRPr="00E8469C" w:rsidRDefault="00247B62" w:rsidP="00247B62">
      <w:pPr>
        <w:pStyle w:val="Nadpis1"/>
      </w:pPr>
      <w:bookmarkStart w:id="0" w:name="_Toc190189580"/>
      <w:r w:rsidRPr="00E8469C">
        <w:t>ÚVOD</w:t>
      </w:r>
      <w:bookmarkEnd w:id="0"/>
    </w:p>
    <w:p w14:paraId="3AB54CA6" w14:textId="0A0249A1" w:rsidR="00247B62" w:rsidRPr="003E2AAE" w:rsidRDefault="00247B62" w:rsidP="00247B62">
      <w:pPr>
        <w:suppressAutoHyphens/>
        <w:autoSpaceDE w:val="0"/>
        <w:autoSpaceDN w:val="0"/>
        <w:rPr>
          <w:rFonts w:cs="Arial"/>
          <w:szCs w:val="22"/>
        </w:rPr>
      </w:pPr>
      <w:r w:rsidRPr="00E8469C">
        <w:rPr>
          <w:rFonts w:cs="Arial"/>
          <w:bCs/>
          <w:szCs w:val="22"/>
        </w:rPr>
        <w:t>Potrubní pošta (</w:t>
      </w:r>
      <w:r w:rsidR="00C641EB">
        <w:rPr>
          <w:rFonts w:cs="Arial"/>
          <w:bCs/>
          <w:szCs w:val="22"/>
        </w:rPr>
        <w:t xml:space="preserve">dále také </w:t>
      </w:r>
      <w:r w:rsidRPr="00E8469C">
        <w:rPr>
          <w:rFonts w:cs="Arial"/>
          <w:bCs/>
          <w:szCs w:val="22"/>
        </w:rPr>
        <w:t>PP)</w:t>
      </w:r>
      <w:r w:rsidRPr="00E8469C">
        <w:rPr>
          <w:rFonts w:cs="Arial"/>
          <w:szCs w:val="22"/>
        </w:rPr>
        <w:t xml:space="preserve"> je moderní sofistikované a v mnoha nemocnicích využívané řešení, které zajišťuje </w:t>
      </w:r>
      <w:r w:rsidRPr="003E2AAE">
        <w:rPr>
          <w:rFonts w:cs="Arial"/>
          <w:szCs w:val="22"/>
        </w:rPr>
        <w:t>obousměrnou automatizovanou přepravu zásilek (laboratorní vzorky – zkumavky různých typů a velikostí, dokumenty, léky, specializované přípravky, nástroje, krevní deriváty</w:t>
      </w:r>
      <w:r w:rsidR="009C5081" w:rsidRPr="003E2AAE">
        <w:rPr>
          <w:rFonts w:cs="Arial"/>
          <w:szCs w:val="22"/>
        </w:rPr>
        <w:t>, drobný zdravotnický materiál apod.</w:t>
      </w:r>
      <w:r w:rsidRPr="003E2AAE">
        <w:rPr>
          <w:rFonts w:cs="Arial"/>
          <w:szCs w:val="22"/>
        </w:rPr>
        <w:t>) mezi jednotlivými pracovišti vybavenými stanicemi PP. Obecně se jedná o specializovaný transportní systém, kdy zásilky jsou posílány uzavřené v</w:t>
      </w:r>
      <w:r w:rsidR="00C641EB" w:rsidRPr="003E2AAE">
        <w:rPr>
          <w:rFonts w:cs="Arial"/>
          <w:szCs w:val="22"/>
        </w:rPr>
        <w:t xml:space="preserve"> </w:t>
      </w:r>
      <w:r w:rsidRPr="003E2AAE">
        <w:rPr>
          <w:rFonts w:cs="Arial"/>
          <w:szCs w:val="22"/>
        </w:rPr>
        <w:t xml:space="preserve">přepravních pouzdrech v </w:t>
      </w:r>
      <w:r w:rsidR="009C5081" w:rsidRPr="003E2AAE">
        <w:rPr>
          <w:rFonts w:cs="Arial"/>
          <w:szCs w:val="22"/>
        </w:rPr>
        <w:t xml:space="preserve">jízdním </w:t>
      </w:r>
      <w:r w:rsidRPr="003E2AAE">
        <w:rPr>
          <w:rFonts w:cs="Arial"/>
          <w:szCs w:val="22"/>
        </w:rPr>
        <w:t>potrubí mezi jednotlivými stanicemi pomocí přetlaku a podtlaku (</w:t>
      </w:r>
      <w:r w:rsidR="009C5081" w:rsidRPr="003E2AAE">
        <w:rPr>
          <w:rFonts w:cs="Arial"/>
          <w:szCs w:val="22"/>
        </w:rPr>
        <w:t xml:space="preserve">u standardních linek </w:t>
      </w:r>
      <w:r w:rsidRPr="003E2AAE">
        <w:rPr>
          <w:rFonts w:cs="Arial"/>
          <w:szCs w:val="22"/>
        </w:rPr>
        <w:t>transport probíhá v jednom jízdním potrubí obousměrně).</w:t>
      </w:r>
    </w:p>
    <w:p w14:paraId="0F30164F" w14:textId="7855B6A9" w:rsidR="00247B62" w:rsidRPr="00E8469C" w:rsidRDefault="00247B62" w:rsidP="00247B62">
      <w:pPr>
        <w:spacing w:line="240" w:lineRule="atLeast"/>
        <w:rPr>
          <w:rFonts w:cs="Arial"/>
          <w:szCs w:val="22"/>
        </w:rPr>
      </w:pPr>
      <w:r w:rsidRPr="00E8469C">
        <w:rPr>
          <w:rFonts w:cs="Arial"/>
          <w:szCs w:val="22"/>
        </w:rPr>
        <w:t>Pro odesílání / přijímání pouzder slouž</w:t>
      </w:r>
      <w:r w:rsidR="003E4585">
        <w:rPr>
          <w:rFonts w:cs="Arial"/>
          <w:szCs w:val="22"/>
        </w:rPr>
        <w:t>í</w:t>
      </w:r>
      <w:r w:rsidRPr="00E8469C">
        <w:rPr>
          <w:rFonts w:cs="Arial"/>
          <w:szCs w:val="22"/>
        </w:rPr>
        <w:t xml:space="preserve"> plně automatické stanice </w:t>
      </w:r>
      <w:r w:rsidR="009C5081">
        <w:rPr>
          <w:rFonts w:cs="Arial"/>
          <w:szCs w:val="22"/>
        </w:rPr>
        <w:t>–</w:t>
      </w:r>
      <w:r w:rsidRPr="00E8469C">
        <w:rPr>
          <w:rFonts w:cs="Arial"/>
          <w:szCs w:val="22"/>
        </w:rPr>
        <w:t xml:space="preserve"> odesílací</w:t>
      </w:r>
      <w:r w:rsidR="009C5081">
        <w:rPr>
          <w:rFonts w:cs="Arial"/>
          <w:szCs w:val="22"/>
        </w:rPr>
        <w:t xml:space="preserve"> </w:t>
      </w:r>
      <w:r w:rsidRPr="00E8469C">
        <w:rPr>
          <w:rFonts w:cs="Arial"/>
          <w:szCs w:val="22"/>
        </w:rPr>
        <w:t xml:space="preserve">a přijímací terminály umístěné na </w:t>
      </w:r>
      <w:r w:rsidR="00B415DD">
        <w:rPr>
          <w:rFonts w:cs="Arial"/>
          <w:szCs w:val="22"/>
        </w:rPr>
        <w:t xml:space="preserve">jednotlivých </w:t>
      </w:r>
      <w:r w:rsidRPr="00E8469C">
        <w:rPr>
          <w:rFonts w:cs="Arial"/>
          <w:szCs w:val="22"/>
        </w:rPr>
        <w:t>pracovištích</w:t>
      </w:r>
      <w:r w:rsidR="009C5081">
        <w:rPr>
          <w:rFonts w:cs="Arial"/>
          <w:szCs w:val="22"/>
        </w:rPr>
        <w:t>.</w:t>
      </w:r>
    </w:p>
    <w:p w14:paraId="42D480AF" w14:textId="2A86EC7D" w:rsidR="00247B62" w:rsidRPr="00E8469C" w:rsidRDefault="00247B62" w:rsidP="00247B62">
      <w:pPr>
        <w:spacing w:line="240" w:lineRule="atLeast"/>
        <w:rPr>
          <w:rFonts w:cs="Arial"/>
          <w:szCs w:val="22"/>
        </w:rPr>
      </w:pPr>
      <w:r w:rsidRPr="00E8469C">
        <w:rPr>
          <w:rFonts w:cs="Arial"/>
          <w:szCs w:val="22"/>
        </w:rPr>
        <w:t xml:space="preserve">Základní charakteristikou provozu a systému standardních stanic PP je obousměrná přeprava mezi stanicemi na jednotlivých odděleních nemocnice – systém PP „každý s každým“. </w:t>
      </w:r>
    </w:p>
    <w:p w14:paraId="6D5984F3" w14:textId="13DE2654" w:rsidR="00247B62" w:rsidRPr="00E8469C" w:rsidRDefault="00247B62" w:rsidP="00247B62">
      <w:pPr>
        <w:rPr>
          <w:rFonts w:cs="Arial"/>
          <w:szCs w:val="22"/>
        </w:rPr>
      </w:pPr>
      <w:r w:rsidRPr="00E8469C">
        <w:rPr>
          <w:rFonts w:cs="Arial"/>
          <w:szCs w:val="22"/>
        </w:rPr>
        <w:t>Hmotnost zásilky je možná do cca 2 kg. Rychlost přepravy je až 6 m/s. Pro speciální zásilky může být rychlost snížena na vyhovující úroveň – systém PP umožň</w:t>
      </w:r>
      <w:r w:rsidR="003E4585">
        <w:rPr>
          <w:rFonts w:cs="Arial"/>
          <w:szCs w:val="22"/>
        </w:rPr>
        <w:t>uje</w:t>
      </w:r>
      <w:r w:rsidRPr="00E8469C">
        <w:rPr>
          <w:rFonts w:cs="Arial"/>
          <w:szCs w:val="22"/>
        </w:rPr>
        <w:t xml:space="preserve"> automatické snížení rychlosti transportu dle naprogramované informace v čipu přepravního pouzdra a rovněž individuálním ručním zadáním na stanici.</w:t>
      </w:r>
    </w:p>
    <w:p w14:paraId="1E4E5424" w14:textId="116A2419" w:rsidR="00247B62" w:rsidRPr="00E8469C" w:rsidRDefault="00247B62" w:rsidP="00247B62">
      <w:pPr>
        <w:rPr>
          <w:rFonts w:cs="Arial"/>
          <w:szCs w:val="22"/>
        </w:rPr>
      </w:pPr>
      <w:r w:rsidRPr="00E8469C">
        <w:rPr>
          <w:rFonts w:cs="Arial"/>
          <w:szCs w:val="22"/>
        </w:rPr>
        <w:t xml:space="preserve">Maximální výkon celého systému PP </w:t>
      </w:r>
      <w:r w:rsidR="003E4585">
        <w:rPr>
          <w:rFonts w:cs="Arial"/>
          <w:szCs w:val="22"/>
        </w:rPr>
        <w:t>je</w:t>
      </w:r>
      <w:r w:rsidRPr="00E8469C">
        <w:rPr>
          <w:rFonts w:cs="Arial"/>
          <w:szCs w:val="22"/>
        </w:rPr>
        <w:t xml:space="preserve"> zajištěn použitím v současnosti nejmodernější technologie v této oblasti přepravy – systém PP potrubí s vnějším průměrem 160 mm, plně integrovaná čipová technologie, zabezpečený příjem zásilek u vybraných stanic, automatická doprava vzorků s jejich automatickým vyložením bez ruční manipulace s pouzdry v laboratořích, antimikrobiální provedení vybraných prvků systému PP a</w:t>
      </w:r>
      <w:r w:rsidR="006E43F2">
        <w:rPr>
          <w:rFonts w:cs="Arial"/>
          <w:szCs w:val="22"/>
        </w:rPr>
        <w:t>pod</w:t>
      </w:r>
      <w:r w:rsidRPr="00E8469C">
        <w:rPr>
          <w:rFonts w:cs="Arial"/>
          <w:szCs w:val="22"/>
        </w:rPr>
        <w:t>.</w:t>
      </w:r>
    </w:p>
    <w:p w14:paraId="3DFEB847" w14:textId="77777777" w:rsidR="00247B62" w:rsidRPr="00E8469C" w:rsidRDefault="00247B62" w:rsidP="00247B62">
      <w:r w:rsidRPr="00E8469C">
        <w:t xml:space="preserve">Výhodami systému PP jsou plná automatizace, spolehlivost a rychlost transportu na konkrétní místo, jednoduchá obsluha a možnost modulárního rozšiřování v případě připojování dalších pracovišť. </w:t>
      </w:r>
    </w:p>
    <w:p w14:paraId="6FF05568" w14:textId="2B32211C" w:rsidR="00247B62" w:rsidRPr="00E8469C" w:rsidRDefault="00247B62" w:rsidP="00247B62">
      <w:r w:rsidRPr="00E8469C">
        <w:t>Systém pracuje nepřetržitě 24</w:t>
      </w:r>
      <w:r w:rsidR="006E43F2">
        <w:t>/7</w:t>
      </w:r>
      <w:r w:rsidRPr="00E8469C">
        <w:t xml:space="preserve">, práce není ovlivněna lidskými faktory jako je momentální nálada nebo nespolehlivost jedinců. Ze statistik lze vyhodnocovat tzv. špičky a optimalizovat slabá místa, která mohou způsobit zdržení přepravy. </w:t>
      </w:r>
    </w:p>
    <w:p w14:paraId="00495CE1" w14:textId="77777777" w:rsidR="008653C6" w:rsidRDefault="008653C6" w:rsidP="003E2AAE"/>
    <w:p w14:paraId="0D298814" w14:textId="3F44A57A" w:rsidR="003E2AAE" w:rsidRPr="003E2AAE" w:rsidRDefault="003E2AAE" w:rsidP="003E2AAE">
      <w:r w:rsidRPr="003E2AAE">
        <w:t>Cílem tohoto projektu s názvem</w:t>
      </w:r>
      <w:r>
        <w:t xml:space="preserve"> </w:t>
      </w:r>
      <w:r w:rsidR="00862DDE">
        <w:t>„</w:t>
      </w:r>
      <w:r w:rsidR="00862DDE" w:rsidRPr="00862DDE">
        <w:rPr>
          <w:b/>
          <w:bCs/>
        </w:rPr>
        <w:t>Rozšíření potrubní pošty do objektu Provozně</w:t>
      </w:r>
      <w:r w:rsidR="00862DDE">
        <w:rPr>
          <w:b/>
          <w:bCs/>
        </w:rPr>
        <w:t>-</w:t>
      </w:r>
      <w:r w:rsidR="00862DDE" w:rsidRPr="00862DDE">
        <w:rPr>
          <w:b/>
          <w:bCs/>
        </w:rPr>
        <w:t>správní budovy, Oblastní nemocnice Kolín, a.s.</w:t>
      </w:r>
      <w:r w:rsidR="00862DDE">
        <w:t xml:space="preserve">“ </w:t>
      </w:r>
      <w:r w:rsidRPr="003E2AAE">
        <w:t>je zpracování projektové dokumentace a stanovení požadavků za účelem rozšíření stávajícího systému potrubní pošty do</w:t>
      </w:r>
      <w:r w:rsidR="00862DDE">
        <w:t xml:space="preserve"> Provozně-správní budovy </w:t>
      </w:r>
      <w:r w:rsidRPr="003E2AAE">
        <w:t xml:space="preserve">(dále </w:t>
      </w:r>
      <w:r>
        <w:t xml:space="preserve">také </w:t>
      </w:r>
      <w:r w:rsidR="00862DDE" w:rsidRPr="00862DDE">
        <w:rPr>
          <w:b/>
          <w:bCs/>
        </w:rPr>
        <w:t>PSB</w:t>
      </w:r>
      <w:r w:rsidRPr="003E2AAE">
        <w:t>)</w:t>
      </w:r>
      <w:r w:rsidR="00A93C0A">
        <w:t xml:space="preserve"> v areálu Oblastní nemocnice Kolín, a.s. (dále také ON Kolín)</w:t>
      </w:r>
      <w:r w:rsidRPr="003E2AAE">
        <w:t xml:space="preserve">. </w:t>
      </w:r>
    </w:p>
    <w:p w14:paraId="3ACB6284" w14:textId="77777777" w:rsidR="003E2AAE" w:rsidRPr="003E2AAE" w:rsidRDefault="003E2AAE" w:rsidP="003E2AAE">
      <w:r w:rsidRPr="003E2AAE">
        <w:t>Projekt je zpracován v rozsahu „Dokumentace pro provedení stavby – DPS“</w:t>
      </w:r>
      <w:r w:rsidRPr="003E2AAE">
        <w:rPr>
          <w:b/>
        </w:rPr>
        <w:t xml:space="preserve"> </w:t>
      </w:r>
      <w:r w:rsidRPr="003E2AAE">
        <w:t>a obsahuje technickou zprávu s popisem navržené technologie, soupis prací, rozpočet a výkresovou část.</w:t>
      </w:r>
    </w:p>
    <w:p w14:paraId="278F34FA" w14:textId="496FE567" w:rsidR="003E2AAE" w:rsidRPr="003E2AAE" w:rsidRDefault="003E2AAE" w:rsidP="003E2AAE">
      <w:r w:rsidRPr="003E2AAE">
        <w:t xml:space="preserve">Stávající systém potrubní pošty provozovaný v ON Kolín je systém rakouského výrobce </w:t>
      </w:r>
      <w:proofErr w:type="spellStart"/>
      <w:r w:rsidRPr="003E2AAE">
        <w:t>Sumetzberger</w:t>
      </w:r>
      <w:proofErr w:type="spellEnd"/>
      <w:r w:rsidR="003E4585">
        <w:t>.</w:t>
      </w:r>
      <w:r w:rsidRPr="003E2AAE">
        <w:t xml:space="preserve"> Nově dodané části a zařízení musí být plně kompatibilní se stávajícím provozovaným zařízením a musí být vzájemně propojeny. Musí být rovněž zajištěna kompatibilita celého systému PP bez jakéhokoli omezení záručních a ostatních podmínek, které se na tento stávající systém PP vztahují včetně zachování všech specifických funkčních parametrů stávající technologie a stávajících technických standardů nemocnice. </w:t>
      </w:r>
    </w:p>
    <w:p w14:paraId="3BF01830" w14:textId="77777777" w:rsidR="003E2AAE" w:rsidRPr="003E2AAE" w:rsidRDefault="003E2AAE" w:rsidP="003E2AAE">
      <w:r w:rsidRPr="003E2AAE">
        <w:t>Během realizace rozšíření systému PP dojde k minimalizaci odstávek stávajícího systému PP. Rozšířený a upravený systém PP bude napojen na stávající rozvody/technologii – musí tudíž dojít k jeho plnohodnotnému připojení k novým částem tak, aby přepravní pouzdra bylo možno posílat i na a z těchto nových pracovišť.</w:t>
      </w:r>
    </w:p>
    <w:p w14:paraId="6BCB2578" w14:textId="3DA5DC02" w:rsidR="00247B62" w:rsidRDefault="00247B62" w:rsidP="00247B62">
      <w:r w:rsidRPr="00E8469C">
        <w:t xml:space="preserve">Nově navržená technologie musí splňovat požadavky a standardy zdravotnických zařízení především z hlediska vlastní obsluhy a údržby, hygienického hlediska, evidencí, zabezpečení apod. </w:t>
      </w:r>
    </w:p>
    <w:p w14:paraId="1B6649A4" w14:textId="77777777" w:rsidR="00FD3D34" w:rsidRDefault="00FD3D34" w:rsidP="00247B62"/>
    <w:p w14:paraId="37E429F3" w14:textId="77777777" w:rsidR="00FD3D34" w:rsidRDefault="00FD3D34" w:rsidP="00247B62"/>
    <w:p w14:paraId="52C0E681" w14:textId="77777777" w:rsidR="00D93B48" w:rsidRDefault="00D93B48" w:rsidP="00247B62"/>
    <w:p w14:paraId="112E841C" w14:textId="43497C37" w:rsidR="00247B62" w:rsidRPr="00E8469C" w:rsidRDefault="00247B62" w:rsidP="00247B62">
      <w:pPr>
        <w:pStyle w:val="Nadpis1"/>
      </w:pPr>
      <w:bookmarkStart w:id="1" w:name="_Toc190189581"/>
      <w:r w:rsidRPr="00E8469C">
        <w:t>POUŽITÉ PODKLADY</w:t>
      </w:r>
      <w:bookmarkEnd w:id="1"/>
    </w:p>
    <w:p w14:paraId="408ED00F" w14:textId="0E93191B" w:rsidR="00247B62" w:rsidRPr="00E8469C" w:rsidRDefault="00247B62" w:rsidP="001A1AC0">
      <w:r w:rsidRPr="00E8469C">
        <w:t xml:space="preserve">A) Půdorysy </w:t>
      </w:r>
      <w:r w:rsidR="00C867D8">
        <w:t xml:space="preserve">jednotlivých </w:t>
      </w:r>
      <w:r w:rsidRPr="00E8469C">
        <w:t xml:space="preserve">podlaží </w:t>
      </w:r>
      <w:r w:rsidR="00D93B48">
        <w:t xml:space="preserve">Provozně-správní </w:t>
      </w:r>
      <w:r w:rsidR="00C867D8">
        <w:t>budovy Oblastní nemocnice Kolín</w:t>
      </w:r>
      <w:r w:rsidRPr="00E8469C">
        <w:t xml:space="preserve"> dotčených potrubní poštou</w:t>
      </w:r>
    </w:p>
    <w:p w14:paraId="41D09788" w14:textId="797E2414" w:rsidR="00247B62" w:rsidRPr="00E8469C" w:rsidRDefault="00247B62" w:rsidP="001A1AC0">
      <w:r w:rsidRPr="00E8469C">
        <w:t xml:space="preserve">B) Konzultace se zástupci generálního projektanta </w:t>
      </w:r>
    </w:p>
    <w:p w14:paraId="38AB11E4" w14:textId="12EE5AE2" w:rsidR="00247B62" w:rsidRPr="00E8469C" w:rsidRDefault="00C867D8" w:rsidP="001A1AC0">
      <w:r>
        <w:t>C</w:t>
      </w:r>
      <w:r w:rsidR="00247B62" w:rsidRPr="00E8469C">
        <w:t>) Technické podklady pro technologii potrubní pošty v dimenzi 160 mm</w:t>
      </w:r>
    </w:p>
    <w:p w14:paraId="6B23E7A8" w14:textId="330E38E5" w:rsidR="00247B62" w:rsidRPr="00E8469C" w:rsidRDefault="00247B62" w:rsidP="001A1AC0">
      <w:r w:rsidRPr="00E8469C">
        <w:t xml:space="preserve">D) </w:t>
      </w:r>
      <w:r w:rsidRPr="00E8469C">
        <w:rPr>
          <w:rFonts w:cs="Arial"/>
        </w:rPr>
        <w:t>Podklady ostatních výrobců přístrojů a zařízení</w:t>
      </w:r>
    </w:p>
    <w:p w14:paraId="25CBAF93" w14:textId="43A97BB0" w:rsidR="00247B62" w:rsidRDefault="00247B62" w:rsidP="001A1AC0">
      <w:pPr>
        <w:spacing w:line="240" w:lineRule="atLeast"/>
        <w:rPr>
          <w:rFonts w:cs="Arial"/>
        </w:rPr>
      </w:pPr>
      <w:r w:rsidRPr="00E8469C">
        <w:rPr>
          <w:rFonts w:cs="Arial"/>
        </w:rPr>
        <w:t>Projektová dokumentace byla vypracována podle ČSN, vyhlášek a zákonů platných v době jejího předání objednateli.</w:t>
      </w:r>
    </w:p>
    <w:p w14:paraId="7F840764" w14:textId="77777777" w:rsidR="000F6B7E" w:rsidRDefault="000F6B7E" w:rsidP="001A1AC0">
      <w:pPr>
        <w:spacing w:line="240" w:lineRule="atLeast"/>
        <w:rPr>
          <w:rFonts w:cs="Arial"/>
        </w:rPr>
      </w:pPr>
    </w:p>
    <w:p w14:paraId="1D4FD2C7" w14:textId="77777777" w:rsidR="003D657E" w:rsidRPr="00E8469C" w:rsidRDefault="003D657E" w:rsidP="001A1AC0">
      <w:pPr>
        <w:spacing w:line="240" w:lineRule="atLeast"/>
        <w:rPr>
          <w:rFonts w:cs="Arial"/>
        </w:rPr>
      </w:pPr>
    </w:p>
    <w:p w14:paraId="191C65E8" w14:textId="7CA29735" w:rsidR="00247B62" w:rsidRPr="00E8469C" w:rsidRDefault="00247B62" w:rsidP="00247B62">
      <w:pPr>
        <w:pStyle w:val="Nadpis1"/>
      </w:pPr>
      <w:bookmarkStart w:id="2" w:name="_Toc190189582"/>
      <w:r w:rsidRPr="00E8469C">
        <w:t>TECHNICKÝ POPIS ŘEŠENÍ</w:t>
      </w:r>
      <w:bookmarkEnd w:id="2"/>
    </w:p>
    <w:p w14:paraId="67B5CD56" w14:textId="4151ACC2" w:rsidR="00DC4586" w:rsidRDefault="00DC4586" w:rsidP="00FD4E42">
      <w:pPr>
        <w:rPr>
          <w:szCs w:val="22"/>
        </w:rPr>
      </w:pPr>
      <w:r>
        <w:rPr>
          <w:szCs w:val="22"/>
        </w:rPr>
        <w:t>V</w:t>
      </w:r>
      <w:r w:rsidR="0082534E">
        <w:rPr>
          <w:szCs w:val="22"/>
        </w:rPr>
        <w:t xml:space="preserve"> areálu Oblastní nemocnice Kolín plánuje investor rozšířit potrubní poštu do Administrativní budovy </w:t>
      </w:r>
      <w:r w:rsidR="00D93B48">
        <w:rPr>
          <w:szCs w:val="22"/>
        </w:rPr>
        <w:t xml:space="preserve">(dále také </w:t>
      </w:r>
      <w:r w:rsidR="00D93B48" w:rsidRPr="00981F1F">
        <w:rPr>
          <w:b/>
          <w:bCs/>
          <w:szCs w:val="22"/>
        </w:rPr>
        <w:t>ADB</w:t>
      </w:r>
      <w:r w:rsidR="00D93B48">
        <w:rPr>
          <w:szCs w:val="22"/>
        </w:rPr>
        <w:t xml:space="preserve">) </w:t>
      </w:r>
      <w:r w:rsidR="0082534E">
        <w:rPr>
          <w:szCs w:val="22"/>
        </w:rPr>
        <w:t>a do Provozně správní budovy</w:t>
      </w:r>
      <w:r w:rsidR="009F5DCD">
        <w:rPr>
          <w:szCs w:val="22"/>
        </w:rPr>
        <w:t xml:space="preserve"> a provést přípravu </w:t>
      </w:r>
      <w:r w:rsidR="00195681">
        <w:rPr>
          <w:szCs w:val="22"/>
        </w:rPr>
        <w:t xml:space="preserve">linky </w:t>
      </w:r>
      <w:r w:rsidR="009F5DCD">
        <w:rPr>
          <w:szCs w:val="22"/>
        </w:rPr>
        <w:t xml:space="preserve">pro budoucí napojení budovy </w:t>
      </w:r>
      <w:r w:rsidR="009F5DCD" w:rsidRPr="009F5DCD">
        <w:rPr>
          <w:b/>
          <w:bCs/>
          <w:szCs w:val="22"/>
        </w:rPr>
        <w:t>L</w:t>
      </w:r>
      <w:r w:rsidR="009F5DCD">
        <w:rPr>
          <w:szCs w:val="22"/>
        </w:rPr>
        <w:t xml:space="preserve"> (onkologie, rehabilitace)</w:t>
      </w:r>
      <w:r w:rsidR="00D93B48">
        <w:rPr>
          <w:szCs w:val="22"/>
        </w:rPr>
        <w:t>.</w:t>
      </w:r>
      <w:r w:rsidR="0067494F">
        <w:rPr>
          <w:szCs w:val="22"/>
        </w:rPr>
        <w:t xml:space="preserve"> </w:t>
      </w:r>
      <w:r w:rsidR="009324B2">
        <w:rPr>
          <w:szCs w:val="22"/>
        </w:rPr>
        <w:t>B</w:t>
      </w:r>
      <w:r w:rsidR="0082534E">
        <w:rPr>
          <w:szCs w:val="22"/>
        </w:rPr>
        <w:t xml:space="preserve">udovy </w:t>
      </w:r>
      <w:r w:rsidR="009324B2">
        <w:rPr>
          <w:szCs w:val="22"/>
        </w:rPr>
        <w:t xml:space="preserve">PSB a ADB </w:t>
      </w:r>
      <w:r w:rsidR="0082534E">
        <w:rPr>
          <w:szCs w:val="22"/>
        </w:rPr>
        <w:t xml:space="preserve">budou napojeny </w:t>
      </w:r>
      <w:r w:rsidR="00195681">
        <w:rPr>
          <w:szCs w:val="22"/>
        </w:rPr>
        <w:t xml:space="preserve">na </w:t>
      </w:r>
      <w:r w:rsidR="0082534E">
        <w:rPr>
          <w:szCs w:val="22"/>
        </w:rPr>
        <w:t>link</w:t>
      </w:r>
      <w:r w:rsidR="009F5DCD">
        <w:rPr>
          <w:szCs w:val="22"/>
        </w:rPr>
        <w:t>u</w:t>
      </w:r>
      <w:r w:rsidR="0082534E">
        <w:rPr>
          <w:szCs w:val="22"/>
        </w:rPr>
        <w:t xml:space="preserve"> vedoucí z</w:t>
      </w:r>
      <w:r w:rsidR="00B330F6">
        <w:rPr>
          <w:szCs w:val="22"/>
        </w:rPr>
        <w:t xml:space="preserve"> centrály</w:t>
      </w:r>
      <w:r w:rsidR="0082534E">
        <w:rPr>
          <w:szCs w:val="22"/>
        </w:rPr>
        <w:t xml:space="preserve"> PP v budově CH kolektorem</w:t>
      </w:r>
      <w:r w:rsidR="000673C5">
        <w:rPr>
          <w:szCs w:val="22"/>
        </w:rPr>
        <w:t xml:space="preserve"> </w:t>
      </w:r>
      <w:r w:rsidR="0082534E">
        <w:rPr>
          <w:szCs w:val="22"/>
        </w:rPr>
        <w:t>/ topným kanálem do Administrativní budovy a dále přes tuto budovu a přes výkop v zemi až do Provoz</w:t>
      </w:r>
      <w:r w:rsidR="000673C5">
        <w:rPr>
          <w:szCs w:val="22"/>
        </w:rPr>
        <w:t>n</w:t>
      </w:r>
      <w:r w:rsidR="0082534E">
        <w:rPr>
          <w:szCs w:val="22"/>
        </w:rPr>
        <w:t xml:space="preserve">ě-správní budovy. </w:t>
      </w:r>
      <w:r w:rsidR="00195681">
        <w:rPr>
          <w:szCs w:val="22"/>
        </w:rPr>
        <w:t>Příprava linky pro budoucí rozvoj do budovy L povede od ADB</w:t>
      </w:r>
      <w:r w:rsidR="009324B2">
        <w:rPr>
          <w:szCs w:val="22"/>
        </w:rPr>
        <w:t xml:space="preserve"> </w:t>
      </w:r>
      <w:r w:rsidR="00195681">
        <w:rPr>
          <w:szCs w:val="22"/>
        </w:rPr>
        <w:t xml:space="preserve">paralelně s linkou pro PSB, následně od ní odbočí a povede podél PSB a ukončena bude v revizní šachtici poblíž PSB. </w:t>
      </w:r>
      <w:r w:rsidR="0082534E">
        <w:rPr>
          <w:szCs w:val="22"/>
        </w:rPr>
        <w:t>Na základě požadavku investora bude toto rozšíření realizováno ve více etapách:</w:t>
      </w:r>
    </w:p>
    <w:p w14:paraId="638B4D26" w14:textId="2A28632E" w:rsidR="0064675A" w:rsidRDefault="009F5DCD" w:rsidP="00D10DF4">
      <w:pPr>
        <w:pStyle w:val="Odstavecseseznamem"/>
        <w:numPr>
          <w:ilvl w:val="0"/>
          <w:numId w:val="32"/>
        </w:numPr>
        <w:rPr>
          <w:szCs w:val="22"/>
        </w:rPr>
      </w:pPr>
      <w:r w:rsidRPr="0064675A">
        <w:rPr>
          <w:szCs w:val="22"/>
        </w:rPr>
        <w:t xml:space="preserve">ETAPA 0 – realizace </w:t>
      </w:r>
      <w:r w:rsidR="00195681" w:rsidRPr="0064675A">
        <w:rPr>
          <w:szCs w:val="22"/>
        </w:rPr>
        <w:t xml:space="preserve">části </w:t>
      </w:r>
      <w:r w:rsidRPr="0064675A">
        <w:rPr>
          <w:szCs w:val="22"/>
        </w:rPr>
        <w:t xml:space="preserve">linky pro </w:t>
      </w:r>
      <w:r w:rsidR="00161462">
        <w:rPr>
          <w:szCs w:val="22"/>
        </w:rPr>
        <w:t xml:space="preserve">budoucí rozvoj PP do </w:t>
      </w:r>
      <w:r w:rsidRPr="0064675A">
        <w:rPr>
          <w:szCs w:val="22"/>
        </w:rPr>
        <w:t>budov</w:t>
      </w:r>
      <w:r w:rsidR="00161462">
        <w:rPr>
          <w:szCs w:val="22"/>
        </w:rPr>
        <w:t>y</w:t>
      </w:r>
      <w:r w:rsidRPr="0064675A">
        <w:rPr>
          <w:szCs w:val="22"/>
        </w:rPr>
        <w:t xml:space="preserve"> L. Na </w:t>
      </w:r>
      <w:r w:rsidR="00195681" w:rsidRPr="0064675A">
        <w:rPr>
          <w:szCs w:val="22"/>
        </w:rPr>
        <w:t xml:space="preserve">jedné straně </w:t>
      </w:r>
      <w:r w:rsidRPr="0064675A">
        <w:rPr>
          <w:szCs w:val="22"/>
        </w:rPr>
        <w:t xml:space="preserve">bude </w:t>
      </w:r>
      <w:r w:rsidR="00195681" w:rsidRPr="0064675A">
        <w:rPr>
          <w:szCs w:val="22"/>
        </w:rPr>
        <w:t xml:space="preserve">potrubí </w:t>
      </w:r>
      <w:r w:rsidR="0064675A" w:rsidRPr="0064675A">
        <w:rPr>
          <w:szCs w:val="22"/>
        </w:rPr>
        <w:t xml:space="preserve">ukončeno </w:t>
      </w:r>
      <w:r w:rsidR="00195681" w:rsidRPr="0064675A">
        <w:rPr>
          <w:szCs w:val="22"/>
        </w:rPr>
        <w:t xml:space="preserve">v revizní šachtici (šachtice není dodávkou technologie PP) v zatravněné ploše u budovy PSB, na druhé straně </w:t>
      </w:r>
      <w:r w:rsidR="0064675A" w:rsidRPr="0064675A">
        <w:rPr>
          <w:szCs w:val="22"/>
        </w:rPr>
        <w:t>bud</w:t>
      </w:r>
      <w:r w:rsidR="0064675A">
        <w:rPr>
          <w:szCs w:val="22"/>
        </w:rPr>
        <w:t>e</w:t>
      </w:r>
      <w:r w:rsidR="0064675A" w:rsidRPr="0064675A">
        <w:rPr>
          <w:szCs w:val="22"/>
        </w:rPr>
        <w:t xml:space="preserve"> potrubí ukončeno </w:t>
      </w:r>
      <w:r w:rsidR="0064675A">
        <w:rPr>
          <w:szCs w:val="22"/>
        </w:rPr>
        <w:t xml:space="preserve">volně </w:t>
      </w:r>
      <w:r w:rsidR="0064675A" w:rsidRPr="0064675A">
        <w:rPr>
          <w:szCs w:val="22"/>
        </w:rPr>
        <w:t>v zemi poblíž budovy T (transfuzní stanice).</w:t>
      </w:r>
    </w:p>
    <w:p w14:paraId="26B65AC0" w14:textId="77777777" w:rsidR="00161462" w:rsidRDefault="0082534E" w:rsidP="00D10DF4">
      <w:pPr>
        <w:pStyle w:val="Odstavecseseznamem"/>
        <w:numPr>
          <w:ilvl w:val="0"/>
          <w:numId w:val="32"/>
        </w:numPr>
        <w:rPr>
          <w:szCs w:val="22"/>
        </w:rPr>
      </w:pPr>
      <w:r w:rsidRPr="0064675A">
        <w:rPr>
          <w:szCs w:val="22"/>
        </w:rPr>
        <w:t xml:space="preserve">ETAPA I.A – </w:t>
      </w:r>
      <w:r w:rsidR="00F27F61" w:rsidRPr="0064675A">
        <w:rPr>
          <w:szCs w:val="22"/>
        </w:rPr>
        <w:t>realizace</w:t>
      </w:r>
      <w:r w:rsidR="00D4796A" w:rsidRPr="0064675A">
        <w:rPr>
          <w:szCs w:val="22"/>
        </w:rPr>
        <w:t xml:space="preserve"> části linky</w:t>
      </w:r>
      <w:r w:rsidR="00F27F61" w:rsidRPr="0064675A">
        <w:rPr>
          <w:szCs w:val="22"/>
        </w:rPr>
        <w:t xml:space="preserve"> mezi ADB a PSB. Na straně ADB </w:t>
      </w:r>
      <w:r w:rsidR="00216F19" w:rsidRPr="0064675A">
        <w:rPr>
          <w:szCs w:val="22"/>
        </w:rPr>
        <w:t xml:space="preserve">bude trasa </w:t>
      </w:r>
      <w:r w:rsidR="00F27F61" w:rsidRPr="0064675A">
        <w:rPr>
          <w:szCs w:val="22"/>
        </w:rPr>
        <w:t>ukončena v revizní šachtici (</w:t>
      </w:r>
      <w:r w:rsidR="00D93B48" w:rsidRPr="0064675A">
        <w:rPr>
          <w:szCs w:val="22"/>
        </w:rPr>
        <w:t xml:space="preserve">šachtice </w:t>
      </w:r>
      <w:r w:rsidR="00F27F61" w:rsidRPr="0064675A">
        <w:rPr>
          <w:szCs w:val="22"/>
        </w:rPr>
        <w:t>není dodávkou technologie PP</w:t>
      </w:r>
      <w:r w:rsidR="000628AD" w:rsidRPr="0064675A">
        <w:rPr>
          <w:szCs w:val="22"/>
        </w:rPr>
        <w:t>), na straně PSB</w:t>
      </w:r>
      <w:r w:rsidR="005B39C7" w:rsidRPr="0064675A">
        <w:rPr>
          <w:szCs w:val="22"/>
        </w:rPr>
        <w:t xml:space="preserve"> bude trasa</w:t>
      </w:r>
      <w:r w:rsidR="000628AD" w:rsidRPr="0064675A">
        <w:rPr>
          <w:szCs w:val="22"/>
        </w:rPr>
        <w:t xml:space="preserve"> ukončena v prostoru 1.NP PSB.</w:t>
      </w:r>
    </w:p>
    <w:p w14:paraId="09E8F40A" w14:textId="3CC44560" w:rsidR="0082534E" w:rsidRPr="0064675A" w:rsidRDefault="0064675A" w:rsidP="00161462">
      <w:pPr>
        <w:pStyle w:val="Odstavecseseznamem"/>
        <w:numPr>
          <w:ilvl w:val="0"/>
          <w:numId w:val="0"/>
        </w:numPr>
        <w:ind w:left="720"/>
        <w:rPr>
          <w:szCs w:val="22"/>
        </w:rPr>
      </w:pPr>
      <w:r>
        <w:rPr>
          <w:szCs w:val="22"/>
        </w:rPr>
        <w:t xml:space="preserve">Dále realizace části </w:t>
      </w:r>
      <w:r w:rsidR="00161462">
        <w:rPr>
          <w:szCs w:val="22"/>
        </w:rPr>
        <w:t xml:space="preserve">linky </w:t>
      </w:r>
      <w:r>
        <w:rPr>
          <w:szCs w:val="22"/>
        </w:rPr>
        <w:t xml:space="preserve">pro budoucí rozvoj do budovy </w:t>
      </w:r>
      <w:proofErr w:type="gramStart"/>
      <w:r>
        <w:rPr>
          <w:szCs w:val="22"/>
        </w:rPr>
        <w:t xml:space="preserve">L - </w:t>
      </w:r>
      <w:r w:rsidR="00161462">
        <w:rPr>
          <w:szCs w:val="22"/>
        </w:rPr>
        <w:t>n</w:t>
      </w:r>
      <w:r w:rsidR="00161462" w:rsidRPr="0064675A">
        <w:rPr>
          <w:szCs w:val="22"/>
        </w:rPr>
        <w:t>a</w:t>
      </w:r>
      <w:proofErr w:type="gramEnd"/>
      <w:r w:rsidR="00161462" w:rsidRPr="0064675A">
        <w:rPr>
          <w:szCs w:val="22"/>
        </w:rPr>
        <w:t xml:space="preserve"> straně ADB bude trasa ukončena v revizní šachtici, na straně PSB </w:t>
      </w:r>
      <w:r w:rsidR="00161462">
        <w:rPr>
          <w:szCs w:val="22"/>
        </w:rPr>
        <w:t xml:space="preserve">poblíž budovy T bude potrubí napojeno na již realizované potrubí z ETAPY 0. </w:t>
      </w:r>
    </w:p>
    <w:p w14:paraId="6F985C30" w14:textId="2BACD170" w:rsidR="0082534E" w:rsidRPr="0067494F" w:rsidRDefault="0082534E" w:rsidP="0067494F">
      <w:pPr>
        <w:pStyle w:val="Odstavecseseznamem"/>
        <w:numPr>
          <w:ilvl w:val="0"/>
          <w:numId w:val="32"/>
        </w:numPr>
        <w:rPr>
          <w:szCs w:val="22"/>
        </w:rPr>
      </w:pPr>
      <w:r w:rsidRPr="0067494F">
        <w:rPr>
          <w:szCs w:val="22"/>
        </w:rPr>
        <w:t xml:space="preserve">ETAPA I.B – </w:t>
      </w:r>
      <w:r w:rsidR="000628AD">
        <w:rPr>
          <w:szCs w:val="22"/>
        </w:rPr>
        <w:t>realizace 3 ks stanic</w:t>
      </w:r>
      <w:r w:rsidR="005B39C7">
        <w:rPr>
          <w:szCs w:val="22"/>
        </w:rPr>
        <w:t xml:space="preserve"> PP</w:t>
      </w:r>
      <w:r w:rsidR="000628AD">
        <w:rPr>
          <w:szCs w:val="22"/>
        </w:rPr>
        <w:t xml:space="preserve"> v</w:t>
      </w:r>
      <w:r w:rsidR="005B39C7">
        <w:rPr>
          <w:szCs w:val="22"/>
        </w:rPr>
        <w:t> </w:t>
      </w:r>
      <w:r w:rsidR="000628AD">
        <w:rPr>
          <w:szCs w:val="22"/>
        </w:rPr>
        <w:t>PSB</w:t>
      </w:r>
      <w:r w:rsidR="005B39C7">
        <w:rPr>
          <w:szCs w:val="22"/>
        </w:rPr>
        <w:t xml:space="preserve">, </w:t>
      </w:r>
      <w:r w:rsidR="000628AD">
        <w:rPr>
          <w:szCs w:val="22"/>
        </w:rPr>
        <w:t xml:space="preserve">jejich </w:t>
      </w:r>
      <w:r w:rsidR="005B39C7">
        <w:rPr>
          <w:szCs w:val="22"/>
        </w:rPr>
        <w:t xml:space="preserve">vzájemné </w:t>
      </w:r>
      <w:r w:rsidR="000628AD">
        <w:rPr>
          <w:szCs w:val="22"/>
        </w:rPr>
        <w:t xml:space="preserve">propojení a napojení na již realizovanou </w:t>
      </w:r>
      <w:r w:rsidR="00D4796A">
        <w:rPr>
          <w:szCs w:val="22"/>
        </w:rPr>
        <w:t xml:space="preserve">část linky </w:t>
      </w:r>
      <w:r w:rsidR="005B39C7">
        <w:rPr>
          <w:szCs w:val="22"/>
        </w:rPr>
        <w:t xml:space="preserve">popsanou </w:t>
      </w:r>
      <w:r w:rsidR="000628AD">
        <w:rPr>
          <w:szCs w:val="22"/>
        </w:rPr>
        <w:t>v etapě I.</w:t>
      </w:r>
      <w:r w:rsidR="005B39C7">
        <w:rPr>
          <w:szCs w:val="22"/>
        </w:rPr>
        <w:t>A</w:t>
      </w:r>
    </w:p>
    <w:p w14:paraId="5CC99D08" w14:textId="786EB74E" w:rsidR="0082534E" w:rsidRPr="0067494F" w:rsidRDefault="0082534E" w:rsidP="0067494F">
      <w:pPr>
        <w:pStyle w:val="Odstavecseseznamem"/>
        <w:numPr>
          <w:ilvl w:val="0"/>
          <w:numId w:val="32"/>
        </w:numPr>
        <w:rPr>
          <w:szCs w:val="22"/>
        </w:rPr>
      </w:pPr>
      <w:r w:rsidRPr="0067494F">
        <w:rPr>
          <w:szCs w:val="22"/>
        </w:rPr>
        <w:t xml:space="preserve">ETAPA II </w:t>
      </w:r>
      <w:r w:rsidR="00216F19">
        <w:rPr>
          <w:szCs w:val="22"/>
        </w:rPr>
        <w:t xml:space="preserve">– </w:t>
      </w:r>
      <w:r w:rsidR="000628AD">
        <w:rPr>
          <w:szCs w:val="22"/>
        </w:rPr>
        <w:t xml:space="preserve">realizace </w:t>
      </w:r>
      <w:r w:rsidR="00D4796A">
        <w:rPr>
          <w:szCs w:val="22"/>
        </w:rPr>
        <w:t>části linky PP</w:t>
      </w:r>
      <w:r w:rsidR="000628AD">
        <w:rPr>
          <w:szCs w:val="22"/>
        </w:rPr>
        <w:t xml:space="preserve"> mezi ADB a </w:t>
      </w:r>
      <w:r w:rsidR="00B330F6">
        <w:rPr>
          <w:szCs w:val="22"/>
        </w:rPr>
        <w:t>centrálou PP</w:t>
      </w:r>
      <w:r w:rsidR="000628AD">
        <w:rPr>
          <w:szCs w:val="22"/>
        </w:rPr>
        <w:t xml:space="preserve"> v budově CH, realizace stanice v ADB a její napojeni do </w:t>
      </w:r>
      <w:r w:rsidR="00D4796A">
        <w:rPr>
          <w:szCs w:val="22"/>
        </w:rPr>
        <w:t xml:space="preserve">linky, napojení linky do systému PP ON Kolín v </w:t>
      </w:r>
      <w:r w:rsidR="00B330F6">
        <w:rPr>
          <w:szCs w:val="22"/>
        </w:rPr>
        <w:t>centrále</w:t>
      </w:r>
      <w:r w:rsidR="00D4796A">
        <w:rPr>
          <w:szCs w:val="22"/>
        </w:rPr>
        <w:t xml:space="preserve"> PP. Na straně </w:t>
      </w:r>
      <w:r w:rsidR="00216F19">
        <w:rPr>
          <w:szCs w:val="22"/>
        </w:rPr>
        <w:t xml:space="preserve">ADB bude trasa dovedena až do revizní šachtice realizované </w:t>
      </w:r>
      <w:r w:rsidR="005B39C7">
        <w:rPr>
          <w:szCs w:val="22"/>
        </w:rPr>
        <w:t xml:space="preserve">a popsané </w:t>
      </w:r>
      <w:r w:rsidR="00216F19">
        <w:rPr>
          <w:szCs w:val="22"/>
        </w:rPr>
        <w:t>v etapě I.A</w:t>
      </w:r>
      <w:r w:rsidR="005B39C7">
        <w:rPr>
          <w:szCs w:val="22"/>
        </w:rPr>
        <w:t>. M</w:t>
      </w:r>
      <w:r w:rsidR="00216F19">
        <w:rPr>
          <w:szCs w:val="22"/>
        </w:rPr>
        <w:t xml:space="preserve">ezi ADB a budovou CH povede </w:t>
      </w:r>
      <w:r w:rsidR="005B39C7">
        <w:rPr>
          <w:szCs w:val="22"/>
        </w:rPr>
        <w:t>jedno jízdní potrubí</w:t>
      </w:r>
      <w:r w:rsidR="00216F19">
        <w:rPr>
          <w:szCs w:val="22"/>
        </w:rPr>
        <w:t xml:space="preserve"> topným kanálem</w:t>
      </w:r>
      <w:r w:rsidR="005B39C7">
        <w:rPr>
          <w:szCs w:val="22"/>
        </w:rPr>
        <w:t>, mezi ADB a revizní šachticí bude paralelně vedeno dvoje jízdní potrubí (</w:t>
      </w:r>
      <w:r w:rsidR="00981F1F">
        <w:rPr>
          <w:szCs w:val="22"/>
        </w:rPr>
        <w:t>1 x pro objekt PSB a 1 x pro budoucí rozvoj PP do objektu L</w:t>
      </w:r>
      <w:r w:rsidR="005B39C7">
        <w:rPr>
          <w:szCs w:val="22"/>
        </w:rPr>
        <w:t>). V revizní šachtici dojde k propojení jízdních potrubí (</w:t>
      </w:r>
      <w:r w:rsidR="00981F1F">
        <w:rPr>
          <w:szCs w:val="22"/>
        </w:rPr>
        <w:t xml:space="preserve">část </w:t>
      </w:r>
      <w:r w:rsidR="005B39C7">
        <w:rPr>
          <w:szCs w:val="22"/>
        </w:rPr>
        <w:t>link</w:t>
      </w:r>
      <w:r w:rsidR="00981F1F">
        <w:rPr>
          <w:szCs w:val="22"/>
        </w:rPr>
        <w:t>y</w:t>
      </w:r>
      <w:r w:rsidR="005B39C7">
        <w:rPr>
          <w:szCs w:val="22"/>
        </w:rPr>
        <w:t xml:space="preserve"> </w:t>
      </w:r>
      <w:r w:rsidR="00D93B48">
        <w:rPr>
          <w:szCs w:val="22"/>
        </w:rPr>
        <w:t xml:space="preserve">realizovaná v etapě I.A </w:t>
      </w:r>
      <w:r w:rsidR="005B39C7">
        <w:rPr>
          <w:szCs w:val="22"/>
        </w:rPr>
        <w:t>s</w:t>
      </w:r>
      <w:r w:rsidR="00981F1F">
        <w:rPr>
          <w:szCs w:val="22"/>
        </w:rPr>
        <w:t xml:space="preserve"> částí </w:t>
      </w:r>
      <w:r w:rsidR="005B39C7">
        <w:rPr>
          <w:szCs w:val="22"/>
        </w:rPr>
        <w:t>link</w:t>
      </w:r>
      <w:r w:rsidR="00981F1F">
        <w:rPr>
          <w:szCs w:val="22"/>
        </w:rPr>
        <w:t>y</w:t>
      </w:r>
      <w:r w:rsidR="00D93B48">
        <w:rPr>
          <w:szCs w:val="22"/>
        </w:rPr>
        <w:t xml:space="preserve"> realizovan</w:t>
      </w:r>
      <w:r w:rsidR="00981F1F">
        <w:rPr>
          <w:szCs w:val="22"/>
        </w:rPr>
        <w:t>é</w:t>
      </w:r>
      <w:r w:rsidR="00D93B48">
        <w:rPr>
          <w:szCs w:val="22"/>
        </w:rPr>
        <w:t xml:space="preserve"> v etapě II</w:t>
      </w:r>
      <w:r w:rsidR="00981F1F">
        <w:rPr>
          <w:szCs w:val="22"/>
        </w:rPr>
        <w:t xml:space="preserve"> pro objekt PSB i pro objekt L</w:t>
      </w:r>
      <w:r w:rsidR="005B39C7">
        <w:rPr>
          <w:szCs w:val="22"/>
        </w:rPr>
        <w:t>)</w:t>
      </w:r>
    </w:p>
    <w:p w14:paraId="1EA81218" w14:textId="62F80092" w:rsidR="00BB7641" w:rsidRDefault="00F27F61" w:rsidP="00FD4E42">
      <w:pPr>
        <w:rPr>
          <w:szCs w:val="22"/>
        </w:rPr>
      </w:pPr>
      <w:r>
        <w:rPr>
          <w:szCs w:val="22"/>
        </w:rPr>
        <w:t>P</w:t>
      </w:r>
      <w:r w:rsidR="0067494F">
        <w:rPr>
          <w:szCs w:val="22"/>
        </w:rPr>
        <w:t xml:space="preserve">odmínkou </w:t>
      </w:r>
      <w:r w:rsidR="00C5034A">
        <w:rPr>
          <w:szCs w:val="22"/>
        </w:rPr>
        <w:t xml:space="preserve">možnosti </w:t>
      </w:r>
      <w:r w:rsidR="0067494F">
        <w:rPr>
          <w:szCs w:val="22"/>
        </w:rPr>
        <w:t xml:space="preserve">napojení nové linky </w:t>
      </w:r>
      <w:r>
        <w:rPr>
          <w:szCs w:val="22"/>
        </w:rPr>
        <w:t xml:space="preserve">pro ADB a PSB </w:t>
      </w:r>
      <w:r w:rsidR="0067494F">
        <w:rPr>
          <w:szCs w:val="22"/>
        </w:rPr>
        <w:t xml:space="preserve">do systému </w:t>
      </w:r>
      <w:r>
        <w:rPr>
          <w:szCs w:val="22"/>
        </w:rPr>
        <w:t xml:space="preserve">PP ON Kolín je </w:t>
      </w:r>
      <w:r w:rsidR="0067494F" w:rsidRPr="0067494F">
        <w:rPr>
          <w:b/>
          <w:szCs w:val="22"/>
        </w:rPr>
        <w:t xml:space="preserve">zkapacitnění </w:t>
      </w:r>
      <w:r w:rsidR="00B330F6">
        <w:rPr>
          <w:b/>
          <w:szCs w:val="22"/>
        </w:rPr>
        <w:t xml:space="preserve">a modernizace </w:t>
      </w:r>
      <w:r w:rsidR="0067494F" w:rsidRPr="0067494F">
        <w:rPr>
          <w:b/>
          <w:szCs w:val="22"/>
        </w:rPr>
        <w:t xml:space="preserve">stávající centrály PP nahrazením stávajícího </w:t>
      </w:r>
      <w:proofErr w:type="gramStart"/>
      <w:r w:rsidR="0067494F" w:rsidRPr="0067494F">
        <w:rPr>
          <w:b/>
          <w:szCs w:val="22"/>
        </w:rPr>
        <w:t>6-ti</w:t>
      </w:r>
      <w:proofErr w:type="gramEnd"/>
      <w:r w:rsidR="0067494F" w:rsidRPr="0067494F">
        <w:rPr>
          <w:b/>
          <w:szCs w:val="22"/>
        </w:rPr>
        <w:t xml:space="preserve"> linkového přejezdu lineárního typu za </w:t>
      </w:r>
      <w:proofErr w:type="gramStart"/>
      <w:r w:rsidR="0067494F" w:rsidRPr="0067494F">
        <w:rPr>
          <w:b/>
          <w:szCs w:val="22"/>
        </w:rPr>
        <w:t>14-ti</w:t>
      </w:r>
      <w:proofErr w:type="gramEnd"/>
      <w:r w:rsidR="0067494F" w:rsidRPr="0067494F">
        <w:rPr>
          <w:b/>
          <w:szCs w:val="22"/>
        </w:rPr>
        <w:t xml:space="preserve"> linkový přejezd karuselového typu </w:t>
      </w:r>
      <w:r w:rsidR="0067494F" w:rsidRPr="0067494F">
        <w:rPr>
          <w:bCs/>
          <w:szCs w:val="22"/>
        </w:rPr>
        <w:t xml:space="preserve">a </w:t>
      </w:r>
      <w:r w:rsidR="005B39C7">
        <w:rPr>
          <w:bCs/>
          <w:szCs w:val="22"/>
        </w:rPr>
        <w:t xml:space="preserve">příslušným </w:t>
      </w:r>
      <w:r w:rsidR="0067494F" w:rsidRPr="0067494F">
        <w:rPr>
          <w:bCs/>
          <w:szCs w:val="22"/>
        </w:rPr>
        <w:t>úprav</w:t>
      </w:r>
      <w:r>
        <w:rPr>
          <w:bCs/>
          <w:szCs w:val="22"/>
        </w:rPr>
        <w:t>ám</w:t>
      </w:r>
      <w:r w:rsidR="0067494F" w:rsidRPr="0067494F">
        <w:rPr>
          <w:bCs/>
          <w:szCs w:val="22"/>
        </w:rPr>
        <w:t xml:space="preserve"> v topologii propojení stávajícího systému PP</w:t>
      </w:r>
      <w:r>
        <w:rPr>
          <w:bCs/>
          <w:szCs w:val="22"/>
        </w:rPr>
        <w:t xml:space="preserve"> </w:t>
      </w:r>
      <w:r w:rsidRPr="00F27F61">
        <w:rPr>
          <w:bCs/>
          <w:szCs w:val="22"/>
        </w:rPr>
        <w:t xml:space="preserve">v souvislosti s výstavbou pavilonu </w:t>
      </w:r>
      <w:r>
        <w:rPr>
          <w:bCs/>
          <w:szCs w:val="22"/>
        </w:rPr>
        <w:t>U</w:t>
      </w:r>
      <w:r w:rsidRPr="00F27F61">
        <w:rPr>
          <w:bCs/>
          <w:szCs w:val="22"/>
        </w:rPr>
        <w:t xml:space="preserve">rgentní medicíny (viz projektová dokumentace ONK – OBJEKT SO 40 – PAVILON „UP“ – PAVILON URGENTNÍ </w:t>
      </w:r>
      <w:proofErr w:type="gramStart"/>
      <w:r w:rsidRPr="00F27F61">
        <w:rPr>
          <w:bCs/>
          <w:szCs w:val="22"/>
        </w:rPr>
        <w:t>MEDICÍNY - DPS</w:t>
      </w:r>
      <w:proofErr w:type="gramEnd"/>
      <w:r w:rsidRPr="00F27F61">
        <w:rPr>
          <w:bCs/>
          <w:szCs w:val="22"/>
        </w:rPr>
        <w:t>)</w:t>
      </w:r>
      <w:r w:rsidR="0067494F" w:rsidRPr="0067494F">
        <w:rPr>
          <w:bCs/>
          <w:szCs w:val="22"/>
        </w:rPr>
        <w:t>.</w:t>
      </w:r>
    </w:p>
    <w:p w14:paraId="21FA522D" w14:textId="69029E9B" w:rsidR="00F27F61" w:rsidRPr="00F27F61" w:rsidRDefault="00F27F61" w:rsidP="00F27F61">
      <w:pPr>
        <w:rPr>
          <w:b/>
          <w:bCs/>
          <w:szCs w:val="22"/>
        </w:rPr>
      </w:pPr>
      <w:r w:rsidRPr="00F27F61">
        <w:rPr>
          <w:b/>
          <w:bCs/>
          <w:szCs w:val="22"/>
        </w:rPr>
        <w:t>Tato projektová dokumentace řeší ETAPU</w:t>
      </w:r>
      <w:r w:rsidR="00161462">
        <w:rPr>
          <w:b/>
          <w:bCs/>
          <w:szCs w:val="22"/>
        </w:rPr>
        <w:t xml:space="preserve"> 0, </w:t>
      </w:r>
      <w:r w:rsidR="00D93B48">
        <w:rPr>
          <w:b/>
          <w:bCs/>
          <w:szCs w:val="22"/>
        </w:rPr>
        <w:t>I.</w:t>
      </w:r>
      <w:r w:rsidR="00C5034A">
        <w:rPr>
          <w:b/>
          <w:bCs/>
          <w:szCs w:val="22"/>
        </w:rPr>
        <w:t>A a I.B</w:t>
      </w:r>
      <w:r w:rsidR="000673C5" w:rsidRPr="000673C5">
        <w:rPr>
          <w:szCs w:val="22"/>
        </w:rPr>
        <w:t xml:space="preserve"> a další popis řešení se</w:t>
      </w:r>
      <w:r w:rsidR="000673C5">
        <w:rPr>
          <w:szCs w:val="22"/>
        </w:rPr>
        <w:t xml:space="preserve"> již</w:t>
      </w:r>
      <w:r w:rsidR="000673C5" w:rsidRPr="000673C5">
        <w:rPr>
          <w:szCs w:val="22"/>
        </w:rPr>
        <w:t xml:space="preserve"> týká </w:t>
      </w:r>
      <w:r w:rsidR="000673C5">
        <w:rPr>
          <w:szCs w:val="22"/>
        </w:rPr>
        <w:t xml:space="preserve">jen </w:t>
      </w:r>
      <w:r w:rsidR="000673C5" w:rsidRPr="000673C5">
        <w:rPr>
          <w:szCs w:val="22"/>
        </w:rPr>
        <w:t xml:space="preserve">etap </w:t>
      </w:r>
      <w:r w:rsidR="00161462">
        <w:rPr>
          <w:szCs w:val="22"/>
        </w:rPr>
        <w:t xml:space="preserve">0, </w:t>
      </w:r>
      <w:r w:rsidR="000673C5" w:rsidRPr="000673C5">
        <w:rPr>
          <w:szCs w:val="22"/>
        </w:rPr>
        <w:t>I</w:t>
      </w:r>
      <w:r w:rsidR="00C5034A">
        <w:rPr>
          <w:szCs w:val="22"/>
        </w:rPr>
        <w:t>.A a I.B</w:t>
      </w:r>
      <w:r w:rsidR="000673C5">
        <w:rPr>
          <w:szCs w:val="22"/>
        </w:rPr>
        <w:t>:</w:t>
      </w:r>
    </w:p>
    <w:p w14:paraId="28D151E8" w14:textId="3A0DADE6" w:rsidR="00863DB3" w:rsidRDefault="00863DB3" w:rsidP="000673C5">
      <w:r>
        <w:lastRenderedPageBreak/>
        <w:t>Jak bylo uvedeno výše, etap</w:t>
      </w:r>
      <w:r w:rsidR="00132B2A">
        <w:t>y</w:t>
      </w:r>
      <w:r>
        <w:t xml:space="preserve"> </w:t>
      </w:r>
      <w:r w:rsidR="00132B2A">
        <w:t xml:space="preserve">0 a </w:t>
      </w:r>
      <w:proofErr w:type="gramStart"/>
      <w:r>
        <w:t>I.A</w:t>
      </w:r>
      <w:proofErr w:type="gramEnd"/>
      <w:r>
        <w:t xml:space="preserve"> se týk</w:t>
      </w:r>
      <w:r w:rsidR="00132B2A">
        <w:t xml:space="preserve">ají </w:t>
      </w:r>
      <w:r>
        <w:t xml:space="preserve">uložení </w:t>
      </w:r>
      <w:r w:rsidR="00981F1F">
        <w:t xml:space="preserve">dvou </w:t>
      </w:r>
      <w:r>
        <w:t>jízdní</w:t>
      </w:r>
      <w:r w:rsidR="00981F1F">
        <w:t>ch</w:t>
      </w:r>
      <w:r>
        <w:t xml:space="preserve"> potrubí </w:t>
      </w:r>
      <w:r w:rsidR="00981F1F">
        <w:t>se systémovým</w:t>
      </w:r>
      <w:r w:rsidR="00A44360">
        <w:t xml:space="preserve"> kabel</w:t>
      </w:r>
      <w:r w:rsidR="00981F1F">
        <w:t>em</w:t>
      </w:r>
      <w:r w:rsidR="00A44360">
        <w:t xml:space="preserve"> </w:t>
      </w:r>
      <w:r w:rsidR="00132B2A">
        <w:t xml:space="preserve">do země (výkopy, zásypy, hutnění, drenáž a související zemní práce nejsou dodávkou technologie PP; toto zajišťuje stavba) </w:t>
      </w:r>
      <w:r>
        <w:t>mezi ADB a PSB</w:t>
      </w:r>
      <w:r w:rsidR="00981F1F">
        <w:t xml:space="preserve"> </w:t>
      </w:r>
      <w:r w:rsidR="00A44360">
        <w:t xml:space="preserve">a dovedení </w:t>
      </w:r>
      <w:r w:rsidR="00981F1F">
        <w:t xml:space="preserve">jednoho </w:t>
      </w:r>
      <w:r w:rsidR="00132B2A">
        <w:t>z</w:t>
      </w:r>
      <w:r w:rsidR="00A44360">
        <w:t xml:space="preserve"> potrubí do 1.NP PSB</w:t>
      </w:r>
      <w:r w:rsidR="00981F1F">
        <w:t xml:space="preserve"> a druhého jízdního potrubí do revizní šachtice v zatravněné části v blízkosti PSB.</w:t>
      </w:r>
    </w:p>
    <w:p w14:paraId="338F3347" w14:textId="313C2901" w:rsidR="00863DB3" w:rsidRDefault="00863DB3" w:rsidP="000673C5">
      <w:r>
        <w:t>V etapě I.B dojde k osazení 3 ks stanic</w:t>
      </w:r>
      <w:r w:rsidR="00A44360">
        <w:t xml:space="preserve"> PP</w:t>
      </w:r>
      <w:r>
        <w:t xml:space="preserve"> v PSB, jejich vzájemnému propojení jízdním potrubím </w:t>
      </w:r>
      <w:r w:rsidR="00A44360">
        <w:t xml:space="preserve">a systémovým kabelem </w:t>
      </w:r>
      <w:r>
        <w:t xml:space="preserve">a k napojení na jízdní potrubí </w:t>
      </w:r>
      <w:r w:rsidR="00A44360">
        <w:t xml:space="preserve">a systémový kabel </w:t>
      </w:r>
      <w:r>
        <w:t>realizovan</w:t>
      </w:r>
      <w:r w:rsidR="00A44360">
        <w:t>ý</w:t>
      </w:r>
      <w:r>
        <w:t xml:space="preserve"> v etapě I.A. Stanice budou umístěny v:</w:t>
      </w:r>
    </w:p>
    <w:p w14:paraId="420E2801" w14:textId="663177D2" w:rsidR="00863DB3" w:rsidRDefault="00863DB3" w:rsidP="00863DB3">
      <w:pPr>
        <w:pStyle w:val="Odstavecseseznamem"/>
        <w:numPr>
          <w:ilvl w:val="0"/>
          <w:numId w:val="33"/>
        </w:numPr>
        <w:spacing w:after="0"/>
        <w:ind w:left="714" w:hanging="357"/>
      </w:pPr>
      <w:r>
        <w:t>1.NP – místnost č. 117 (Kancelář + denní místnost MTZ)</w:t>
      </w:r>
    </w:p>
    <w:p w14:paraId="66CC30C3" w14:textId="1290C4E9" w:rsidR="00863DB3" w:rsidRDefault="00863DB3" w:rsidP="00863DB3">
      <w:pPr>
        <w:pStyle w:val="Odstavecseseznamem"/>
        <w:numPr>
          <w:ilvl w:val="0"/>
          <w:numId w:val="33"/>
        </w:numPr>
        <w:spacing w:after="0"/>
        <w:ind w:left="714" w:hanging="357"/>
      </w:pPr>
      <w:r>
        <w:t>2.NP – místnost č. 204 (Kancelář + denní místnost archiv)</w:t>
      </w:r>
    </w:p>
    <w:p w14:paraId="0DC062EC" w14:textId="77777777" w:rsidR="00863DB3" w:rsidRDefault="00863DB3" w:rsidP="00863DB3">
      <w:pPr>
        <w:pStyle w:val="Odstavecseseznamem"/>
        <w:numPr>
          <w:ilvl w:val="0"/>
          <w:numId w:val="33"/>
        </w:numPr>
        <w:spacing w:after="0"/>
        <w:ind w:left="714" w:hanging="357"/>
      </w:pPr>
      <w:r>
        <w:t>3.NP – místnost č. 304 (Kancelář + denní místnost archiv)</w:t>
      </w:r>
    </w:p>
    <w:p w14:paraId="4BD95D50" w14:textId="47CA6BA7" w:rsidR="00863DB3" w:rsidRDefault="00863DB3" w:rsidP="00A44360">
      <w:pPr>
        <w:spacing w:before="120" w:after="0"/>
      </w:pPr>
      <w:r>
        <w:t>V</w:t>
      </w:r>
      <w:r w:rsidR="00A44360">
        <w:t xml:space="preserve"> 1.NP v místnosti č.117 bude v blízkosti stanice PP umístěn posilující napájecí zdroj k řešení úbytku napětí na trase systémového kabelu. </w:t>
      </w:r>
    </w:p>
    <w:p w14:paraId="43B25723" w14:textId="77777777" w:rsidR="00A6369B" w:rsidRDefault="00A44360" w:rsidP="003D657E">
      <w:pPr>
        <w:spacing w:before="120" w:line="240" w:lineRule="atLeast"/>
        <w:rPr>
          <w:bCs/>
          <w:szCs w:val="22"/>
        </w:rPr>
      </w:pPr>
      <w:bookmarkStart w:id="3" w:name="_Hlk156978147"/>
      <w:r>
        <w:rPr>
          <w:bCs/>
          <w:szCs w:val="22"/>
        </w:rPr>
        <w:t xml:space="preserve">Stanice ve 3.NP v místnosti č. 304 je koncová stanice na dané větvi linky jízdního potrubí a odfuk a nasávání transportního vzduchu </w:t>
      </w:r>
      <w:r w:rsidR="00A6369B">
        <w:rPr>
          <w:bCs/>
          <w:szCs w:val="22"/>
        </w:rPr>
        <w:t xml:space="preserve">z koncové stanice </w:t>
      </w:r>
      <w:r>
        <w:rPr>
          <w:bCs/>
          <w:szCs w:val="22"/>
        </w:rPr>
        <w:t xml:space="preserve">bude realizován vzduchovým potrubím vyvedeným na střechu objektu </w:t>
      </w:r>
      <w:r w:rsidR="00A6369B">
        <w:rPr>
          <w:bCs/>
          <w:szCs w:val="22"/>
        </w:rPr>
        <w:t xml:space="preserve">zakončeným komínkem. </w:t>
      </w:r>
    </w:p>
    <w:p w14:paraId="6644CB19" w14:textId="7D65C137" w:rsidR="003D657E" w:rsidRPr="007945D9" w:rsidRDefault="003D657E" w:rsidP="003D657E">
      <w:pPr>
        <w:spacing w:before="120" w:line="240" w:lineRule="atLeast"/>
        <w:rPr>
          <w:bCs/>
          <w:szCs w:val="22"/>
        </w:rPr>
      </w:pPr>
      <w:r w:rsidRPr="007945D9">
        <w:rPr>
          <w:bCs/>
          <w:szCs w:val="22"/>
        </w:rPr>
        <w:t xml:space="preserve">Napájení </w:t>
      </w:r>
      <w:r>
        <w:rPr>
          <w:bCs/>
          <w:szCs w:val="22"/>
        </w:rPr>
        <w:t>stanic</w:t>
      </w:r>
      <w:r w:rsidRPr="007945D9">
        <w:rPr>
          <w:bCs/>
          <w:szCs w:val="22"/>
        </w:rPr>
        <w:t xml:space="preserve"> (malé bezpečné napětí) a datová komunikace bude zajištěna systémovým kabelem, který bude uchycen přímo na jízdní potrubí.</w:t>
      </w:r>
    </w:p>
    <w:p w14:paraId="783063E8" w14:textId="53FC7E77" w:rsidR="003D657E" w:rsidRDefault="003D657E" w:rsidP="003D657E">
      <w:pPr>
        <w:spacing w:before="120" w:line="240" w:lineRule="atLeast"/>
        <w:rPr>
          <w:bCs/>
          <w:szCs w:val="22"/>
        </w:rPr>
      </w:pPr>
      <w:r>
        <w:rPr>
          <w:bCs/>
          <w:szCs w:val="22"/>
        </w:rPr>
        <w:t>Jí</w:t>
      </w:r>
      <w:r w:rsidRPr="007945D9">
        <w:rPr>
          <w:bCs/>
          <w:szCs w:val="22"/>
        </w:rPr>
        <w:t>zdní potrubí bude z PVC materiálu, Ø 160 mm, s tloušťkou stěny 3,2 mm a poloměrem oblouků R</w:t>
      </w:r>
      <w:r>
        <w:rPr>
          <w:bCs/>
          <w:szCs w:val="22"/>
        </w:rPr>
        <w:t xml:space="preserve"> = </w:t>
      </w:r>
      <w:r w:rsidRPr="007945D9">
        <w:rPr>
          <w:bCs/>
          <w:szCs w:val="22"/>
        </w:rPr>
        <w:t>800 mm</w:t>
      </w:r>
      <w:r w:rsidR="003E4585">
        <w:rPr>
          <w:bCs/>
          <w:szCs w:val="22"/>
        </w:rPr>
        <w:t>, (v zemi R = 1200 mm)</w:t>
      </w:r>
      <w:r w:rsidRPr="007945D9">
        <w:rPr>
          <w:bCs/>
          <w:szCs w:val="22"/>
        </w:rPr>
        <w:t xml:space="preserve"> Průchody tras</w:t>
      </w:r>
      <w:r>
        <w:rPr>
          <w:bCs/>
          <w:szCs w:val="22"/>
        </w:rPr>
        <w:t>y</w:t>
      </w:r>
      <w:r w:rsidRPr="007945D9">
        <w:rPr>
          <w:bCs/>
          <w:szCs w:val="22"/>
        </w:rPr>
        <w:t xml:space="preserve"> potrubí mezi jednotlivými požárními úseky budou ošetřeny dle použitého typu jízdního potrubí (protipožární ucpávky, protipožární manžety</w:t>
      </w:r>
      <w:r>
        <w:rPr>
          <w:bCs/>
          <w:szCs w:val="22"/>
        </w:rPr>
        <w:t>).</w:t>
      </w:r>
    </w:p>
    <w:p w14:paraId="7375B5B6" w14:textId="6C571DD2" w:rsidR="003D657E" w:rsidRPr="007945D9" w:rsidRDefault="003D657E" w:rsidP="003D657E">
      <w:pPr>
        <w:spacing w:before="120" w:line="240" w:lineRule="atLeast"/>
        <w:rPr>
          <w:bCs/>
          <w:szCs w:val="22"/>
        </w:rPr>
      </w:pPr>
      <w:r>
        <w:rPr>
          <w:bCs/>
          <w:szCs w:val="22"/>
        </w:rPr>
        <w:t xml:space="preserve">Vzduchové potrubí bude z PVC materiálu, </w:t>
      </w:r>
      <w:r w:rsidRPr="007945D9">
        <w:rPr>
          <w:bCs/>
          <w:szCs w:val="22"/>
        </w:rPr>
        <w:t>Ø 1</w:t>
      </w:r>
      <w:r>
        <w:rPr>
          <w:bCs/>
          <w:szCs w:val="22"/>
        </w:rPr>
        <w:t>1</w:t>
      </w:r>
      <w:r w:rsidRPr="007945D9">
        <w:rPr>
          <w:bCs/>
          <w:szCs w:val="22"/>
        </w:rPr>
        <w:t xml:space="preserve">0 mm, s tloušťkou stěny </w:t>
      </w:r>
      <w:r>
        <w:rPr>
          <w:bCs/>
          <w:szCs w:val="22"/>
        </w:rPr>
        <w:t>2</w:t>
      </w:r>
      <w:r w:rsidRPr="007945D9">
        <w:rPr>
          <w:bCs/>
          <w:szCs w:val="22"/>
        </w:rPr>
        <w:t>,</w:t>
      </w:r>
      <w:r>
        <w:rPr>
          <w:bCs/>
          <w:szCs w:val="22"/>
        </w:rPr>
        <w:t>3</w:t>
      </w:r>
      <w:r w:rsidRPr="007945D9">
        <w:rPr>
          <w:bCs/>
          <w:szCs w:val="22"/>
        </w:rPr>
        <w:t xml:space="preserve"> mm</w:t>
      </w:r>
      <w:r>
        <w:rPr>
          <w:bCs/>
          <w:szCs w:val="22"/>
        </w:rPr>
        <w:t xml:space="preserve"> a vzduchovými oblouky </w:t>
      </w:r>
    </w:p>
    <w:p w14:paraId="05C8FFD5" w14:textId="50D55D2A" w:rsidR="003D657E" w:rsidRPr="007945D9" w:rsidRDefault="003D657E" w:rsidP="003D657E">
      <w:pPr>
        <w:spacing w:before="120" w:line="240" w:lineRule="atLeast"/>
        <w:rPr>
          <w:bCs/>
          <w:szCs w:val="22"/>
        </w:rPr>
      </w:pPr>
      <w:r w:rsidRPr="007945D9">
        <w:rPr>
          <w:bCs/>
          <w:szCs w:val="22"/>
        </w:rPr>
        <w:t xml:space="preserve">Jak již bylo uvedeno výše, systém PP </w:t>
      </w:r>
      <w:r w:rsidR="000673C5">
        <w:rPr>
          <w:bCs/>
          <w:szCs w:val="22"/>
        </w:rPr>
        <w:t>může</w:t>
      </w:r>
      <w:r w:rsidRPr="007945D9">
        <w:rPr>
          <w:bCs/>
          <w:szCs w:val="22"/>
        </w:rPr>
        <w:t xml:space="preserve"> zajišťovat přepravu biologického materiálu, drobného materiálu, léků, </w:t>
      </w:r>
      <w:r>
        <w:rPr>
          <w:bCs/>
          <w:szCs w:val="22"/>
        </w:rPr>
        <w:t xml:space="preserve">krve, </w:t>
      </w:r>
      <w:r w:rsidRPr="007945D9">
        <w:rPr>
          <w:bCs/>
          <w:szCs w:val="22"/>
        </w:rPr>
        <w:t>dokumentů</w:t>
      </w:r>
      <w:r w:rsidR="000673C5">
        <w:rPr>
          <w:bCs/>
          <w:szCs w:val="22"/>
        </w:rPr>
        <w:t xml:space="preserve"> a</w:t>
      </w:r>
      <w:r>
        <w:rPr>
          <w:bCs/>
          <w:szCs w:val="22"/>
        </w:rPr>
        <w:t xml:space="preserve"> </w:t>
      </w:r>
      <w:r w:rsidRPr="007945D9">
        <w:rPr>
          <w:bCs/>
          <w:szCs w:val="22"/>
        </w:rPr>
        <w:t>případně dalších materiálů, které lze umístit do přepravního pouzdra</w:t>
      </w:r>
      <w:r w:rsidR="007D16BC">
        <w:rPr>
          <w:bCs/>
          <w:szCs w:val="22"/>
        </w:rPr>
        <w:t>.</w:t>
      </w:r>
      <w:r w:rsidRPr="007945D9">
        <w:rPr>
          <w:bCs/>
          <w:szCs w:val="22"/>
        </w:rPr>
        <w:t xml:space="preserve"> </w:t>
      </w:r>
    </w:p>
    <w:p w14:paraId="0B0B3379" w14:textId="0781F747" w:rsidR="003D657E" w:rsidRPr="007945D9" w:rsidRDefault="000673C5" w:rsidP="003D657E">
      <w:pPr>
        <w:spacing w:before="120" w:line="240" w:lineRule="atLeast"/>
        <w:rPr>
          <w:bCs/>
          <w:szCs w:val="22"/>
        </w:rPr>
      </w:pPr>
      <w:r>
        <w:rPr>
          <w:bCs/>
          <w:szCs w:val="22"/>
        </w:rPr>
        <w:t>S</w:t>
      </w:r>
      <w:r w:rsidR="003D657E" w:rsidRPr="007945D9">
        <w:rPr>
          <w:bCs/>
          <w:szCs w:val="22"/>
        </w:rPr>
        <w:t xml:space="preserve">tanice </w:t>
      </w:r>
      <w:r>
        <w:rPr>
          <w:bCs/>
          <w:szCs w:val="22"/>
        </w:rPr>
        <w:t xml:space="preserve">PP </w:t>
      </w:r>
      <w:r w:rsidR="003D657E" w:rsidRPr="007945D9">
        <w:rPr>
          <w:bCs/>
          <w:szCs w:val="22"/>
        </w:rPr>
        <w:t>bud</w:t>
      </w:r>
      <w:r w:rsidR="003D657E">
        <w:rPr>
          <w:bCs/>
          <w:szCs w:val="22"/>
        </w:rPr>
        <w:t>e</w:t>
      </w:r>
      <w:r w:rsidR="003D657E" w:rsidRPr="007945D9">
        <w:rPr>
          <w:bCs/>
          <w:szCs w:val="22"/>
        </w:rPr>
        <w:t xml:space="preserve"> zajišťovat odesílání a příjem přepravovaného materiálu</w:t>
      </w:r>
      <w:r>
        <w:rPr>
          <w:bCs/>
          <w:szCs w:val="22"/>
        </w:rPr>
        <w:t xml:space="preserve"> a </w:t>
      </w:r>
      <w:r w:rsidR="003D657E" w:rsidRPr="007945D9">
        <w:rPr>
          <w:bCs/>
          <w:szCs w:val="22"/>
        </w:rPr>
        <w:t>bud</w:t>
      </w:r>
      <w:r w:rsidR="003D657E">
        <w:rPr>
          <w:bCs/>
          <w:szCs w:val="22"/>
        </w:rPr>
        <w:t>e</w:t>
      </w:r>
      <w:r w:rsidR="003D657E" w:rsidRPr="007945D9">
        <w:rPr>
          <w:bCs/>
          <w:szCs w:val="22"/>
        </w:rPr>
        <w:t xml:space="preserve"> vybaven</w:t>
      </w:r>
      <w:r w:rsidR="003D657E">
        <w:rPr>
          <w:bCs/>
          <w:szCs w:val="22"/>
        </w:rPr>
        <w:t>a</w:t>
      </w:r>
      <w:r w:rsidR="003D657E" w:rsidRPr="007945D9">
        <w:rPr>
          <w:bCs/>
          <w:szCs w:val="22"/>
        </w:rPr>
        <w:t xml:space="preserve"> plně integrovanou technologií RFID (identifikace a registrace pouzder </w:t>
      </w:r>
      <w:r w:rsidR="003D657E">
        <w:rPr>
          <w:bCs/>
          <w:szCs w:val="22"/>
        </w:rPr>
        <w:t>v současném standardu nemocnice</w:t>
      </w:r>
      <w:r w:rsidR="003D657E" w:rsidRPr="007945D9">
        <w:rPr>
          <w:bCs/>
          <w:szCs w:val="22"/>
        </w:rPr>
        <w:t xml:space="preserve">). </w:t>
      </w:r>
    </w:p>
    <w:p w14:paraId="05DF85D2" w14:textId="4A035192" w:rsidR="003D657E" w:rsidRPr="007945D9" w:rsidRDefault="003D657E" w:rsidP="003D657E">
      <w:pPr>
        <w:spacing w:before="120" w:line="240" w:lineRule="atLeast"/>
        <w:rPr>
          <w:bCs/>
          <w:szCs w:val="22"/>
        </w:rPr>
      </w:pPr>
      <w:r w:rsidRPr="007945D9">
        <w:rPr>
          <w:bCs/>
          <w:szCs w:val="22"/>
        </w:rPr>
        <w:t>Součástí vybavení stanic bud</w:t>
      </w:r>
      <w:r>
        <w:rPr>
          <w:bCs/>
          <w:szCs w:val="22"/>
        </w:rPr>
        <w:t>e</w:t>
      </w:r>
      <w:r w:rsidRPr="007945D9">
        <w:rPr>
          <w:bCs/>
          <w:szCs w:val="22"/>
        </w:rPr>
        <w:t xml:space="preserve"> záchytn</w:t>
      </w:r>
      <w:r>
        <w:rPr>
          <w:bCs/>
          <w:szCs w:val="22"/>
        </w:rPr>
        <w:t>ý</w:t>
      </w:r>
      <w:r w:rsidRPr="007945D9">
        <w:rPr>
          <w:bCs/>
          <w:szCs w:val="22"/>
        </w:rPr>
        <w:t xml:space="preserve"> koš s polstrováním na příchozí přepravní pouzdra a nástěnn</w:t>
      </w:r>
      <w:r>
        <w:rPr>
          <w:bCs/>
          <w:szCs w:val="22"/>
        </w:rPr>
        <w:t>ý</w:t>
      </w:r>
      <w:r w:rsidRPr="007945D9">
        <w:rPr>
          <w:bCs/>
          <w:szCs w:val="22"/>
        </w:rPr>
        <w:t xml:space="preserve"> držák minimálně pro 4ks pouzder. Stanice bud</w:t>
      </w:r>
      <w:r>
        <w:rPr>
          <w:bCs/>
          <w:szCs w:val="22"/>
        </w:rPr>
        <w:t>e</w:t>
      </w:r>
      <w:r w:rsidRPr="007945D9">
        <w:rPr>
          <w:bCs/>
          <w:szCs w:val="22"/>
        </w:rPr>
        <w:t xml:space="preserve"> plně automatizovan</w:t>
      </w:r>
      <w:r>
        <w:rPr>
          <w:bCs/>
          <w:szCs w:val="22"/>
        </w:rPr>
        <w:t>á</w:t>
      </w:r>
      <w:r w:rsidRPr="007945D9">
        <w:rPr>
          <w:bCs/>
          <w:szCs w:val="22"/>
        </w:rPr>
        <w:t xml:space="preserve">, s technologií zabezpečení přístupu ke stanici (možnost odeslání pouzdra vybranými uživateli s </w:t>
      </w:r>
      <w:proofErr w:type="gramStart"/>
      <w:r w:rsidRPr="007945D9">
        <w:rPr>
          <w:bCs/>
          <w:szCs w:val="22"/>
        </w:rPr>
        <w:t>oprávněním - čipová</w:t>
      </w:r>
      <w:proofErr w:type="gramEnd"/>
      <w:r w:rsidRPr="007945D9">
        <w:rPr>
          <w:bCs/>
          <w:szCs w:val="22"/>
        </w:rPr>
        <w:t xml:space="preserve"> technologie). </w:t>
      </w:r>
      <w:r>
        <w:rPr>
          <w:bCs/>
          <w:szCs w:val="22"/>
        </w:rPr>
        <w:t>O</w:t>
      </w:r>
      <w:r w:rsidRPr="007945D9">
        <w:rPr>
          <w:bCs/>
          <w:szCs w:val="22"/>
        </w:rPr>
        <w:t>sazen</w:t>
      </w:r>
      <w:r>
        <w:rPr>
          <w:bCs/>
          <w:szCs w:val="22"/>
        </w:rPr>
        <w:t>á</w:t>
      </w:r>
      <w:r w:rsidRPr="007945D9">
        <w:rPr>
          <w:bCs/>
          <w:szCs w:val="22"/>
        </w:rPr>
        <w:t xml:space="preserve"> stanice bud</w:t>
      </w:r>
      <w:r>
        <w:rPr>
          <w:bCs/>
          <w:szCs w:val="22"/>
        </w:rPr>
        <w:t>e</w:t>
      </w:r>
      <w:r w:rsidRPr="007945D9">
        <w:rPr>
          <w:bCs/>
          <w:szCs w:val="22"/>
        </w:rPr>
        <w:t xml:space="preserve"> vybaven</w:t>
      </w:r>
      <w:r>
        <w:rPr>
          <w:bCs/>
          <w:szCs w:val="22"/>
        </w:rPr>
        <w:t>a</w:t>
      </w:r>
      <w:r w:rsidRPr="007945D9">
        <w:rPr>
          <w:bCs/>
          <w:szCs w:val="22"/>
        </w:rPr>
        <w:t xml:space="preserve"> akustickou a optickou signalizací příchodu jízdního pouzdra, která bude vyvedena cca do 10</w:t>
      </w:r>
      <w:r>
        <w:rPr>
          <w:bCs/>
          <w:szCs w:val="22"/>
        </w:rPr>
        <w:t xml:space="preserve"> </w:t>
      </w:r>
      <w:r w:rsidRPr="007945D9">
        <w:rPr>
          <w:bCs/>
          <w:szCs w:val="22"/>
        </w:rPr>
        <w:t xml:space="preserve">m od stanice systému PP. </w:t>
      </w:r>
    </w:p>
    <w:bookmarkEnd w:id="3"/>
    <w:p w14:paraId="4FA5EF0B" w14:textId="765D6866" w:rsidR="00247B62" w:rsidRDefault="003E5D0F" w:rsidP="00247B62">
      <w:pPr>
        <w:rPr>
          <w:b/>
          <w:bCs/>
          <w:szCs w:val="22"/>
        </w:rPr>
      </w:pPr>
      <w:r>
        <w:rPr>
          <w:b/>
          <w:bCs/>
        </w:rPr>
        <w:t>Soupis prací a rozpočet je uvažován jen v rozsahu této dokumentace</w:t>
      </w:r>
      <w:r w:rsidR="0055587B">
        <w:rPr>
          <w:b/>
          <w:bCs/>
        </w:rPr>
        <w:t>, tj.</w:t>
      </w:r>
      <w:r w:rsidR="000673C5">
        <w:rPr>
          <w:b/>
          <w:bCs/>
        </w:rPr>
        <w:t xml:space="preserve"> ETAPY </w:t>
      </w:r>
      <w:r w:rsidR="00132B2A">
        <w:rPr>
          <w:b/>
          <w:bCs/>
        </w:rPr>
        <w:t xml:space="preserve">0, </w:t>
      </w:r>
      <w:r w:rsidR="000673C5">
        <w:rPr>
          <w:b/>
          <w:bCs/>
        </w:rPr>
        <w:t>I</w:t>
      </w:r>
      <w:r w:rsidR="00C5034A">
        <w:rPr>
          <w:b/>
          <w:bCs/>
        </w:rPr>
        <w:t>.A a I.B</w:t>
      </w:r>
      <w:r w:rsidR="000673C5">
        <w:rPr>
          <w:b/>
          <w:bCs/>
        </w:rPr>
        <w:t>.</w:t>
      </w:r>
      <w:r>
        <w:rPr>
          <w:b/>
          <w:bCs/>
        </w:rPr>
        <w:t xml:space="preserve"> </w:t>
      </w:r>
      <w:r w:rsidR="00247B62" w:rsidRPr="00E8469C">
        <w:rPr>
          <w:b/>
          <w:bCs/>
          <w:szCs w:val="22"/>
        </w:rPr>
        <w:t xml:space="preserve">Umístění komponent PP včetně jejich vzájemného propojení je zřejmé z výkresové dokumentace. </w:t>
      </w:r>
    </w:p>
    <w:p w14:paraId="09362CC6" w14:textId="43DDC86A" w:rsidR="0055587B" w:rsidRPr="00E8469C" w:rsidRDefault="0055587B" w:rsidP="00247B62">
      <w:pPr>
        <w:rPr>
          <w:b/>
          <w:bCs/>
          <w:szCs w:val="22"/>
        </w:rPr>
      </w:pPr>
      <w:r>
        <w:rPr>
          <w:b/>
          <w:bCs/>
          <w:szCs w:val="22"/>
        </w:rPr>
        <w:t xml:space="preserve">Bez realizace ETAPY II nebude systém </w:t>
      </w:r>
      <w:r w:rsidR="00A23D7F">
        <w:rPr>
          <w:b/>
          <w:bCs/>
          <w:szCs w:val="22"/>
        </w:rPr>
        <w:t xml:space="preserve">PP </w:t>
      </w:r>
      <w:r>
        <w:rPr>
          <w:b/>
          <w:bCs/>
          <w:szCs w:val="22"/>
        </w:rPr>
        <w:t>v PSB funkční.</w:t>
      </w:r>
    </w:p>
    <w:p w14:paraId="1BD68221" w14:textId="77777777" w:rsidR="00A93C0A" w:rsidRDefault="00A93C0A" w:rsidP="00247B62">
      <w:pPr>
        <w:rPr>
          <w:szCs w:val="22"/>
        </w:rPr>
      </w:pPr>
    </w:p>
    <w:p w14:paraId="18541BCB" w14:textId="77777777" w:rsidR="00863DB3" w:rsidRDefault="00863DB3" w:rsidP="00247B62">
      <w:pPr>
        <w:rPr>
          <w:szCs w:val="22"/>
        </w:rPr>
      </w:pPr>
    </w:p>
    <w:p w14:paraId="4DA20285" w14:textId="465A1276" w:rsidR="00A93C0A" w:rsidRDefault="00CF7A2F" w:rsidP="00A93C0A">
      <w:pPr>
        <w:pStyle w:val="Nadpis1"/>
      </w:pPr>
      <w:bookmarkStart w:id="4" w:name="_Toc168497065"/>
      <w:bookmarkStart w:id="5" w:name="_Toc190189583"/>
      <w:r>
        <w:t>SPECIFIKACE MINIMÁLNÍCH POŽADOVANÝCH TECHNICKÝCH A FUNKČNÍCH STANDARDŮ TECHNOLOGIE / KOMPONENTŮ</w:t>
      </w:r>
      <w:bookmarkStart w:id="6" w:name="_Toc168497066"/>
      <w:bookmarkEnd w:id="4"/>
      <w:bookmarkEnd w:id="5"/>
    </w:p>
    <w:p w14:paraId="4F5C423E" w14:textId="3574D34C" w:rsidR="00DB1CA9" w:rsidRPr="00DB1CA9" w:rsidRDefault="00DB1CA9" w:rsidP="00DB1CA9">
      <w:pPr>
        <w:pStyle w:val="Nadpis2"/>
      </w:pPr>
      <w:bookmarkStart w:id="7" w:name="_Toc190189584"/>
      <w:r>
        <w:t>Ř</w:t>
      </w:r>
      <w:r w:rsidRPr="00DB1CA9">
        <w:t>ídicí centrála</w:t>
      </w:r>
      <w:bookmarkEnd w:id="7"/>
      <w:r w:rsidRPr="00DB1CA9">
        <w:t xml:space="preserve"> </w:t>
      </w:r>
    </w:p>
    <w:p w14:paraId="2166281B" w14:textId="742546F2" w:rsidR="00DB1CA9" w:rsidRPr="00DB1CA9" w:rsidRDefault="00DB1CA9" w:rsidP="00DB1CA9">
      <w:r w:rsidRPr="00DB1CA9">
        <w:t xml:space="preserve">Mikroprocesorová řídicí jednotka musí zajišťovat řízení celé stávající i rozšířené technologie, komunikaci mezi všemi komponenty systému, jejich řízení a přenos dat na vizualizační pracoviště a dále nepřetržitý monitoring všech komponentů a celého </w:t>
      </w:r>
      <w:proofErr w:type="gramStart"/>
      <w:r w:rsidRPr="00DB1CA9">
        <w:t>systému - včetně</w:t>
      </w:r>
      <w:proofErr w:type="gramEnd"/>
      <w:r w:rsidRPr="00DB1CA9">
        <w:t xml:space="preserve"> rozšířené části.</w:t>
      </w:r>
    </w:p>
    <w:p w14:paraId="671D56A4" w14:textId="77777777" w:rsidR="00DB1CA9" w:rsidRPr="00DB1CA9" w:rsidRDefault="00DB1CA9" w:rsidP="00DB1CA9">
      <w:r w:rsidRPr="00DB1CA9">
        <w:lastRenderedPageBreak/>
        <w:t xml:space="preserve">Programování řídicího systému včetně rozšířené části musí být umožněno prostřednictvím grafického menu. Veškeré změny musí být možné provádět během fungování systému (minimalizace odstávek) a bez zastavení systému během programování. </w:t>
      </w:r>
    </w:p>
    <w:p w14:paraId="6B91D2AD" w14:textId="44AD9557" w:rsidR="00DB1CA9" w:rsidRDefault="00DB1CA9" w:rsidP="00DB1CA9">
      <w:r w:rsidRPr="00DB1CA9">
        <w:t>V rámci realizace dojde k rozšíření softwarového vybavení řídící centrály o nové komponenty</w:t>
      </w:r>
      <w:r w:rsidR="00C27B81">
        <w:t xml:space="preserve"> (podmínkou je modernizace řídící centrály – řešeno v samostatném projektu </w:t>
      </w:r>
      <w:r w:rsidR="00CB7ED2">
        <w:t xml:space="preserve">(řešeno v samostatné </w:t>
      </w:r>
      <w:r w:rsidR="00CB7ED2">
        <w:rPr>
          <w:bCs/>
          <w:szCs w:val="22"/>
        </w:rPr>
        <w:t xml:space="preserve">PD </w:t>
      </w:r>
      <w:r w:rsidR="00CB7ED2" w:rsidRPr="00F27F61">
        <w:rPr>
          <w:bCs/>
          <w:szCs w:val="22"/>
        </w:rPr>
        <w:t xml:space="preserve">ONK – OBJEKT SO 40 – PAVILON „UP“ – PAVILON URGENTNÍ </w:t>
      </w:r>
      <w:proofErr w:type="gramStart"/>
      <w:r w:rsidR="00CB7ED2" w:rsidRPr="00F27F61">
        <w:rPr>
          <w:bCs/>
          <w:szCs w:val="22"/>
        </w:rPr>
        <w:t>MEDICÍNY - DPS</w:t>
      </w:r>
      <w:proofErr w:type="gramEnd"/>
      <w:r w:rsidR="00CB7ED2">
        <w:t>)</w:t>
      </w:r>
      <w:r w:rsidRPr="00DB1CA9">
        <w:t>.</w:t>
      </w:r>
    </w:p>
    <w:p w14:paraId="03948E19" w14:textId="77777777" w:rsidR="00CB7ED2" w:rsidRPr="00DB1CA9" w:rsidRDefault="00CB7ED2" w:rsidP="00CB7ED2">
      <w:pPr>
        <w:pStyle w:val="Nadpis2"/>
      </w:pPr>
      <w:bookmarkStart w:id="8" w:name="_Toc190189585"/>
      <w:r w:rsidRPr="00DB1CA9">
        <w:t>Vizualizační pracoviště</w:t>
      </w:r>
      <w:bookmarkEnd w:id="8"/>
    </w:p>
    <w:p w14:paraId="751C0927" w14:textId="4A7620E3" w:rsidR="00CB7ED2" w:rsidRDefault="00CB7ED2" w:rsidP="00CB7ED2">
      <w:r w:rsidRPr="00DB1CA9">
        <w:t>Bud</w:t>
      </w:r>
      <w:r>
        <w:t>e</w:t>
      </w:r>
      <w:r w:rsidRPr="00DB1CA9">
        <w:t xml:space="preserve"> využit</w:t>
      </w:r>
      <w:r>
        <w:t>o</w:t>
      </w:r>
      <w:r w:rsidRPr="00DB1CA9">
        <w:t xml:space="preserve"> vizualizační pracoviště</w:t>
      </w:r>
      <w:r>
        <w:t xml:space="preserve"> (řešeno v samostatné </w:t>
      </w:r>
      <w:r>
        <w:rPr>
          <w:bCs/>
          <w:szCs w:val="22"/>
        </w:rPr>
        <w:t xml:space="preserve">PD </w:t>
      </w:r>
      <w:r w:rsidRPr="00F27F61">
        <w:rPr>
          <w:bCs/>
          <w:szCs w:val="22"/>
        </w:rPr>
        <w:t xml:space="preserve">ONK – OBJEKT SO 40 – PAVILON „UP“ – PAVILON URGENTNÍ </w:t>
      </w:r>
      <w:proofErr w:type="gramStart"/>
      <w:r w:rsidRPr="00F27F61">
        <w:rPr>
          <w:bCs/>
          <w:szCs w:val="22"/>
        </w:rPr>
        <w:t>MEDICÍNY - DPS</w:t>
      </w:r>
      <w:proofErr w:type="gramEnd"/>
      <w:r>
        <w:t>)</w:t>
      </w:r>
      <w:r w:rsidRPr="00DB1CA9">
        <w:t>, která musí být dovybaven</w:t>
      </w:r>
      <w:r>
        <w:t>o</w:t>
      </w:r>
      <w:r w:rsidRPr="00DB1CA9">
        <w:t xml:space="preserve"> pro rozšířenou část tak, aby pro tuto část byly dostupné všechny funkční možnosti stávajícího systému vizualizace.</w:t>
      </w:r>
      <w:r w:rsidRPr="00DB1CA9" w:rsidDel="005126D3">
        <w:t xml:space="preserve"> </w:t>
      </w:r>
      <w:r>
        <w:t>Součástí této dokumentace není další vizualizace.</w:t>
      </w:r>
    </w:p>
    <w:p w14:paraId="08E71E6D" w14:textId="1E9727CD" w:rsidR="00DB1CA9" w:rsidRPr="005D54A1" w:rsidRDefault="00DB1CA9" w:rsidP="00DB1CA9">
      <w:pPr>
        <w:pStyle w:val="Nadpis3"/>
      </w:pPr>
      <w:bookmarkStart w:id="9" w:name="_Toc174610442"/>
      <w:bookmarkStart w:id="10" w:name="_Toc190189586"/>
      <w:r w:rsidRPr="005D54A1">
        <w:t>Softwarové a funkční vybavení vizualizace a řídicího systému</w:t>
      </w:r>
      <w:bookmarkEnd w:id="9"/>
      <w:bookmarkEnd w:id="10"/>
    </w:p>
    <w:p w14:paraId="2586EFF9" w14:textId="77777777" w:rsidR="00DB1CA9" w:rsidRPr="005D54A1" w:rsidRDefault="00DB1CA9" w:rsidP="00DB1CA9">
      <w:pPr>
        <w:rPr>
          <w:bCs/>
        </w:rPr>
      </w:pPr>
      <w:r w:rsidRPr="005D54A1">
        <w:rPr>
          <w:bCs/>
        </w:rPr>
        <w:t>Řízení pneumatického dopravního systému musí obsahovat minimálně níže uvedené funkční / SW vybavení a umožňovat po uvedení do provozu jejich plné využití:</w:t>
      </w:r>
    </w:p>
    <w:p w14:paraId="44B0FC06" w14:textId="77777777" w:rsidR="00DB1CA9" w:rsidRPr="006F30EB" w:rsidRDefault="00DB1CA9" w:rsidP="00DB1CA9">
      <w:r w:rsidRPr="006F30EB">
        <w:t xml:space="preserve">a) </w:t>
      </w:r>
      <w:r w:rsidRPr="006F30EB">
        <w:rPr>
          <w:b/>
        </w:rPr>
        <w:t>Vizualizační a programovací SW</w:t>
      </w:r>
      <w:r w:rsidRPr="006F30EB">
        <w:t xml:space="preserve"> (SW pro editaci, konfiguraci a monitoring systému). Konfigurace musí být pro jednoduchost obsluhy prováděna přes grafický editor v systémové izometrii – přetažením myší, doplňováním parametrů v tabulkách apod. SW musí pracovat na nezávislé platformě (Windows, Linux, MAC OS X). Systémový program musí být generován automaticky z vytvořené systémové izometrie. V případě chyby při programování musí systém automaticky na tuto chybu uživatele upozornit a zobrazit jí. Různá systémová přizpůsobení (modifikace, přidělování </w:t>
      </w:r>
      <w:r w:rsidRPr="006F30EB">
        <w:rPr>
          <w:rStyle w:val="hps"/>
          <w:rFonts w:cs="Arial"/>
          <w:szCs w:val="22"/>
        </w:rPr>
        <w:t>uživatelských práv</w:t>
      </w:r>
      <w:r w:rsidRPr="006F30EB">
        <w:t>, změny atributů stanic) musí být možné realizovat přímo na místě bez nutnosti využití externích poskytovatelů. Software musí umožnit programování technologie off-line tak, aby nemuselo docházet vždy k odstavení celého systému po celou dobu programování.</w:t>
      </w:r>
    </w:p>
    <w:p w14:paraId="54C1407B" w14:textId="77777777" w:rsidR="00DB1CA9" w:rsidRPr="006F30EB" w:rsidRDefault="00DB1CA9" w:rsidP="00DB1CA9">
      <w:r w:rsidRPr="006F30EB">
        <w:t>b)</w:t>
      </w:r>
      <w:r w:rsidRPr="006F30EB">
        <w:rPr>
          <w:b/>
        </w:rPr>
        <w:t xml:space="preserve"> Linkový řídicí SW</w:t>
      </w:r>
      <w:r w:rsidRPr="006F30EB">
        <w:t xml:space="preserve"> (SW pro řízení individuálních odesílacích a přijímacích linek). Bude sloužit k ovládání jednotlivých provozovaných linek, umožní grafické nastavení všech jejich parametrů.</w:t>
      </w:r>
    </w:p>
    <w:p w14:paraId="14D38168" w14:textId="77777777" w:rsidR="00DB1CA9" w:rsidRPr="006F30EB" w:rsidRDefault="00DB1CA9" w:rsidP="00DB1CA9">
      <w:r w:rsidRPr="006F30EB">
        <w:t xml:space="preserve">c) </w:t>
      </w:r>
      <w:r w:rsidRPr="006F30EB">
        <w:rPr>
          <w:b/>
        </w:rPr>
        <w:t xml:space="preserve">SW pro statistiky a vyhodnocování </w:t>
      </w:r>
      <w:r>
        <w:t>–</w:t>
      </w:r>
      <w:r w:rsidRPr="006F30EB">
        <w:t xml:space="preserve"> SW</w:t>
      </w:r>
      <w:r>
        <w:t xml:space="preserve"> </w:t>
      </w:r>
      <w:r w:rsidRPr="006F30EB">
        <w:t>vybavení pro vyhodnocování dat o transportech a provozu systému s možnou selekcí dle vybraných stanic, linek, pouzder apod. – vše formou přehledných tabulek a barevných grafů. Všechna data musí být uložena v databázi a musí zde existovat možnost zpětného dohledání příslušných dat z již proběhlého období – historie i v režimu off-line.</w:t>
      </w:r>
    </w:p>
    <w:p w14:paraId="11183AA4" w14:textId="141BB346" w:rsidR="00DB1CA9" w:rsidRPr="006F30EB" w:rsidRDefault="00DB1CA9" w:rsidP="00DB1CA9">
      <w:r w:rsidRPr="006F30EB">
        <w:t xml:space="preserve">d) </w:t>
      </w:r>
      <w:r w:rsidRPr="006F30EB">
        <w:rPr>
          <w:b/>
        </w:rPr>
        <w:t>Čipová RFID technologie</w:t>
      </w:r>
      <w:r w:rsidRPr="006F30EB">
        <w:t xml:space="preserve"> (SW vybavení pro práci s čipy v</w:t>
      </w:r>
      <w:r w:rsidR="00C455E8">
        <w:t> </w:t>
      </w:r>
      <w:r w:rsidRPr="006F30EB">
        <w:t>pouzdrech</w:t>
      </w:r>
      <w:r>
        <w:t>–</w:t>
      </w:r>
      <w:r w:rsidRPr="006F30EB">
        <w:t xml:space="preserve"> přidělení</w:t>
      </w:r>
      <w:r>
        <w:t xml:space="preserve"> </w:t>
      </w:r>
      <w:r w:rsidRPr="006F30EB">
        <w:t xml:space="preserve">domácí/cílové adresy, identifikace pouzdra, přidělení priority pro pouzdra – pro </w:t>
      </w:r>
      <w:proofErr w:type="spellStart"/>
      <w:r w:rsidRPr="006F30EB">
        <w:t>emergency</w:t>
      </w:r>
      <w:proofErr w:type="spellEnd"/>
      <w:r w:rsidRPr="006F30EB">
        <w:t xml:space="preserve"> zásilky apod.).</w:t>
      </w:r>
    </w:p>
    <w:p w14:paraId="698E6078" w14:textId="47A55202" w:rsidR="00DB1CA9" w:rsidRPr="006F30EB" w:rsidRDefault="00DB1CA9" w:rsidP="00DB1CA9">
      <w:r w:rsidRPr="006F30EB">
        <w:t xml:space="preserve">e) </w:t>
      </w:r>
      <w:r w:rsidRPr="006F30EB">
        <w:rPr>
          <w:b/>
        </w:rPr>
        <w:t>Řízení rizika</w:t>
      </w:r>
      <w:r w:rsidRPr="006F30EB">
        <w:t xml:space="preserve"> (SW vybavení pro přidělování speciálních uživatelských oprávnění</w:t>
      </w:r>
      <w:r>
        <w:t>) – jedná se o sw zajišťující řízení a kontrolu</w:t>
      </w:r>
      <w:r w:rsidRPr="006F30EB">
        <w:t xml:space="preserve"> vyzvednutí zásilky, odeslání zásilky,</w:t>
      </w:r>
    </w:p>
    <w:p w14:paraId="1617D2F5" w14:textId="77777777" w:rsidR="00DB1CA9" w:rsidRPr="006F30EB" w:rsidRDefault="00DB1CA9" w:rsidP="00DB1CA9">
      <w:r w:rsidRPr="006F30EB">
        <w:t xml:space="preserve">f) </w:t>
      </w:r>
      <w:r w:rsidRPr="006F30EB">
        <w:rPr>
          <w:b/>
        </w:rPr>
        <w:t xml:space="preserve">Funkce kalendář – plánování </w:t>
      </w:r>
      <w:r w:rsidRPr="006F30EB">
        <w:t>(SW pro programování automatických událostí – automatické zapnutí/vypnutí stanic v daném čase, automatické přesměrování pouzder na předvolenou stanici</w:t>
      </w:r>
      <w:r>
        <w:t>)</w:t>
      </w:r>
      <w:r w:rsidRPr="006F30EB">
        <w:t xml:space="preserve">. Plánovač musí </w:t>
      </w:r>
      <w:r w:rsidRPr="006F30EB">
        <w:rPr>
          <w:rStyle w:val="hps"/>
          <w:rFonts w:cs="Arial"/>
          <w:szCs w:val="22"/>
        </w:rPr>
        <w:t>umožnit</w:t>
      </w:r>
      <w:r w:rsidRPr="006F30EB">
        <w:t xml:space="preserve"> </w:t>
      </w:r>
      <w:r w:rsidRPr="006F30EB">
        <w:rPr>
          <w:rStyle w:val="hps"/>
          <w:rFonts w:cs="Arial"/>
          <w:szCs w:val="22"/>
        </w:rPr>
        <w:t xml:space="preserve">pohodlné a přehledné sestavení plánu různých činností – vše musí být přehledně graficky znázorněno. </w:t>
      </w:r>
    </w:p>
    <w:p w14:paraId="2B04C20B" w14:textId="77777777" w:rsidR="00DB1CA9" w:rsidRPr="006F30EB" w:rsidRDefault="00DB1CA9" w:rsidP="00DB1CA9">
      <w:r w:rsidRPr="006F30EB">
        <w:t xml:space="preserve">g) </w:t>
      </w:r>
      <w:r w:rsidRPr="006F30EB">
        <w:rPr>
          <w:b/>
        </w:rPr>
        <w:t xml:space="preserve">Automatická údržba pouzder </w:t>
      </w:r>
      <w:r w:rsidRPr="006F30EB">
        <w:t>(SW vybavení pro automatickou údržbu pouzder</w:t>
      </w:r>
      <w:r>
        <w:t xml:space="preserve"> </w:t>
      </w:r>
      <w:r w:rsidRPr="006F30EB">
        <w:t>– musí umožnit průběžnou údržbu a kontrolu pouzder na základě předem nastaveného intervalu ujeté vzdálenosti (km) pro všechna používaná pouzdra</w:t>
      </w:r>
      <w:r>
        <w:t>.</w:t>
      </w:r>
      <w:r w:rsidRPr="006F30EB">
        <w:t xml:space="preserve"> Uživatel musí být nejdříve automaticky na displeji stanice upozorněn na nutnost realizace kontroly a následně pošle toto pouzdro na servisní stanici ke kontrole. Pokud nebude pouzdro odesláno, musí systém po maximálně dalších 3 transportech pouzdro zablokovat – neumožnit jeho další odeslání, pouze na servisní stanici ke kontrole. Po provedení kontroly musí být možné </w:t>
      </w:r>
      <w:r>
        <w:t xml:space="preserve">provést </w:t>
      </w:r>
      <w:r w:rsidRPr="006F30EB">
        <w:t xml:space="preserve">uživatelsky </w:t>
      </w:r>
      <w:r>
        <w:t>reset</w:t>
      </w:r>
      <w:r w:rsidRPr="006F30EB">
        <w:t xml:space="preserve"> s ujetou vzdáleností a pouzdro může být dále používáno. V případě pouzder pro automatickou vykládku musí dojít k jejich automatickému odeslání na servisní stanici až po jejich vyložení. </w:t>
      </w:r>
    </w:p>
    <w:p w14:paraId="7094ECF2" w14:textId="77777777" w:rsidR="00DB1CA9" w:rsidRPr="006F30EB" w:rsidRDefault="00DB1CA9" w:rsidP="00DB1CA9">
      <w:r w:rsidRPr="006F30EB">
        <w:lastRenderedPageBreak/>
        <w:t xml:space="preserve">h) </w:t>
      </w:r>
      <w:r w:rsidRPr="006F30EB">
        <w:rPr>
          <w:b/>
        </w:rPr>
        <w:t>Automatická údržba komponentů</w:t>
      </w:r>
      <w:r w:rsidRPr="006F30EB">
        <w:t xml:space="preserve"> (SW vybavení pro automatickou údržbu systémových komponentů</w:t>
      </w:r>
      <w:r>
        <w:t>)</w:t>
      </w:r>
      <w:r w:rsidRPr="006F30EB">
        <w:t xml:space="preserve"> – </w:t>
      </w:r>
      <w:r>
        <w:t>zajišťuje</w:t>
      </w:r>
      <w:r w:rsidRPr="006F30EB">
        <w:t xml:space="preserve"> průběžnou údržbu komponentů na základě předem nastaveného intervalu realizovaných operací. </w:t>
      </w:r>
    </w:p>
    <w:p w14:paraId="1C52EEA9" w14:textId="77777777" w:rsidR="00DB1CA9" w:rsidRPr="006F30EB" w:rsidRDefault="00DB1CA9" w:rsidP="00DB1CA9">
      <w:r w:rsidRPr="006F30EB">
        <w:t>Systém musí umožňovat nastavení aktivity elektronických komponentů, při dosažení nastavených hodnot musí systém automaticky generovat mail na servisní organizaci/údržbu, která zajistí kontrolu zařízení a následně čítač vynuluje.</w:t>
      </w:r>
    </w:p>
    <w:p w14:paraId="349A8EDB" w14:textId="77777777" w:rsidR="00DB1CA9" w:rsidRPr="006F30EB" w:rsidRDefault="00DB1CA9" w:rsidP="00DB1CA9">
      <w:r w:rsidRPr="006F30EB">
        <w:t xml:space="preserve">i) </w:t>
      </w:r>
      <w:r w:rsidRPr="006F30EB">
        <w:rPr>
          <w:b/>
        </w:rPr>
        <w:t>Zasílání informací mailem</w:t>
      </w:r>
      <w:r w:rsidRPr="006F30EB">
        <w:t xml:space="preserve"> – v případě, že nastane určitá (naprogramovaná) událost jako např. příchod pouzdra do stanice, porucha systému apod., systém automaticky vygeneruje příslušný mail a odešl</w:t>
      </w:r>
      <w:r>
        <w:t>e</w:t>
      </w:r>
      <w:r w:rsidRPr="006F30EB">
        <w:t xml:space="preserve"> na předvolenou mailovou adresu. Technická obsluha může být např. v</w:t>
      </w:r>
      <w:r w:rsidRPr="006F30EB">
        <w:rPr>
          <w:rStyle w:val="hps"/>
          <w:rFonts w:cs="Arial"/>
          <w:szCs w:val="22"/>
        </w:rPr>
        <w:t> případě technického problému (systém se dostane do testu, dochází k vyprázdnění systému atd.) tímto způsobem informována</w:t>
      </w:r>
      <w:r>
        <w:rPr>
          <w:rStyle w:val="hps"/>
          <w:rFonts w:cs="Arial"/>
          <w:szCs w:val="22"/>
        </w:rPr>
        <w:t>,</w:t>
      </w:r>
      <w:r w:rsidRPr="006F30EB">
        <w:rPr>
          <w:rStyle w:val="hps"/>
          <w:rFonts w:cs="Arial"/>
          <w:szCs w:val="22"/>
        </w:rPr>
        <w:t xml:space="preserve"> </w:t>
      </w:r>
      <w:r>
        <w:rPr>
          <w:rStyle w:val="hps"/>
          <w:rFonts w:cs="Arial"/>
          <w:szCs w:val="22"/>
        </w:rPr>
        <w:t>Zasílání informací e-</w:t>
      </w:r>
      <w:r w:rsidRPr="006F30EB">
        <w:rPr>
          <w:rStyle w:val="hps"/>
          <w:rFonts w:cs="Arial"/>
          <w:szCs w:val="22"/>
        </w:rPr>
        <w:t>mailem umožní</w:t>
      </w:r>
      <w:r w:rsidRPr="006F30EB">
        <w:t xml:space="preserve"> </w:t>
      </w:r>
      <w:r w:rsidRPr="006F30EB">
        <w:rPr>
          <w:rStyle w:val="hps"/>
          <w:rFonts w:cs="Arial"/>
          <w:szCs w:val="22"/>
        </w:rPr>
        <w:t>rychlou</w:t>
      </w:r>
      <w:r w:rsidRPr="006F30EB">
        <w:t xml:space="preserve"> </w:t>
      </w:r>
      <w:r w:rsidRPr="006F30EB">
        <w:rPr>
          <w:rStyle w:val="hps"/>
          <w:rFonts w:cs="Arial"/>
          <w:szCs w:val="22"/>
        </w:rPr>
        <w:t>detekci</w:t>
      </w:r>
      <w:r w:rsidRPr="006F30EB">
        <w:t xml:space="preserve"> </w:t>
      </w:r>
      <w:r w:rsidRPr="006F30EB">
        <w:rPr>
          <w:rStyle w:val="hps"/>
          <w:rFonts w:cs="Arial"/>
          <w:szCs w:val="22"/>
        </w:rPr>
        <w:t>možných</w:t>
      </w:r>
      <w:r w:rsidRPr="006F30EB">
        <w:t xml:space="preserve"> </w:t>
      </w:r>
      <w:r w:rsidRPr="006F30EB">
        <w:rPr>
          <w:rStyle w:val="hps"/>
          <w:rFonts w:cs="Arial"/>
          <w:szCs w:val="22"/>
        </w:rPr>
        <w:t>chyb a sníží</w:t>
      </w:r>
      <w:r w:rsidRPr="006F30EB">
        <w:t xml:space="preserve"> </w:t>
      </w:r>
      <w:r w:rsidRPr="006F30EB">
        <w:rPr>
          <w:rStyle w:val="hps"/>
          <w:rFonts w:cs="Arial"/>
          <w:szCs w:val="22"/>
        </w:rPr>
        <w:t>prostoj</w:t>
      </w:r>
      <w:r>
        <w:rPr>
          <w:rStyle w:val="hps"/>
          <w:rFonts w:cs="Arial"/>
          <w:szCs w:val="22"/>
        </w:rPr>
        <w:t>e</w:t>
      </w:r>
      <w:r w:rsidRPr="006F30EB">
        <w:t xml:space="preserve"> při řešení </w:t>
      </w:r>
      <w:r w:rsidRPr="006F30EB">
        <w:rPr>
          <w:rStyle w:val="hps"/>
          <w:rFonts w:cs="Arial"/>
          <w:szCs w:val="22"/>
        </w:rPr>
        <w:t>těchto problémů</w:t>
      </w:r>
      <w:r w:rsidRPr="006F30EB">
        <w:t>. V případě příjmu pouzdra do stanice bude informována obsluha dotčené stanice o příjmu pouzdra mailem na místně příslušné stanici PC.</w:t>
      </w:r>
    </w:p>
    <w:p w14:paraId="286729A6" w14:textId="4556E135" w:rsidR="00DB1CA9" w:rsidRPr="006F30EB" w:rsidRDefault="00DB1CA9" w:rsidP="00DB1CA9">
      <w:r w:rsidRPr="006F30EB">
        <w:t xml:space="preserve">j) </w:t>
      </w:r>
      <w:r w:rsidRPr="006F30EB">
        <w:rPr>
          <w:b/>
        </w:rPr>
        <w:t>RFID manager</w:t>
      </w:r>
      <w:r w:rsidRPr="006F30EB">
        <w:t xml:space="preserve"> – systém musí obsahovat databázi </w:t>
      </w:r>
      <w:r w:rsidRPr="006F30EB">
        <w:rPr>
          <w:rStyle w:val="hps"/>
          <w:rFonts w:cs="Arial"/>
          <w:szCs w:val="22"/>
        </w:rPr>
        <w:t>pro</w:t>
      </w:r>
      <w:r w:rsidRPr="006F30EB">
        <w:t xml:space="preserve"> </w:t>
      </w:r>
      <w:r w:rsidRPr="006F30EB">
        <w:rPr>
          <w:rStyle w:val="hps"/>
          <w:rFonts w:cs="Arial"/>
          <w:szCs w:val="22"/>
        </w:rPr>
        <w:t>správu</w:t>
      </w:r>
      <w:r w:rsidRPr="006F30EB">
        <w:t xml:space="preserve"> </w:t>
      </w:r>
      <w:r w:rsidRPr="006F30EB">
        <w:rPr>
          <w:rStyle w:val="hps"/>
          <w:rFonts w:cs="Arial"/>
          <w:szCs w:val="22"/>
        </w:rPr>
        <w:t>všech přepravních pouzder</w:t>
      </w:r>
      <w:r w:rsidR="00C27B81">
        <w:rPr>
          <w:rStyle w:val="hps"/>
          <w:rFonts w:cs="Arial"/>
          <w:szCs w:val="22"/>
        </w:rPr>
        <w:t xml:space="preserve">. </w:t>
      </w:r>
      <w:r w:rsidRPr="006F30EB">
        <w:rPr>
          <w:rStyle w:val="hps"/>
          <w:rFonts w:cs="Arial"/>
          <w:szCs w:val="22"/>
        </w:rPr>
        <w:t>Jednotliv</w:t>
      </w:r>
      <w:r w:rsidR="00BE1F6F">
        <w:rPr>
          <w:rStyle w:val="hps"/>
          <w:rFonts w:cs="Arial"/>
          <w:szCs w:val="22"/>
        </w:rPr>
        <w:t>ým</w:t>
      </w:r>
      <w:r w:rsidRPr="006F30EB">
        <w:rPr>
          <w:rStyle w:val="hps"/>
          <w:rFonts w:cs="Arial"/>
          <w:szCs w:val="22"/>
        </w:rPr>
        <w:t xml:space="preserve"> přepravní</w:t>
      </w:r>
      <w:r w:rsidR="00BE1F6F">
        <w:rPr>
          <w:rStyle w:val="hps"/>
          <w:rFonts w:cs="Arial"/>
          <w:szCs w:val="22"/>
        </w:rPr>
        <w:t>m</w:t>
      </w:r>
      <w:r w:rsidRPr="006F30EB">
        <w:rPr>
          <w:rStyle w:val="hps"/>
          <w:rFonts w:cs="Arial"/>
          <w:szCs w:val="22"/>
        </w:rPr>
        <w:t xml:space="preserve"> pouzdr</w:t>
      </w:r>
      <w:r w:rsidR="00BE1F6F">
        <w:rPr>
          <w:rStyle w:val="hps"/>
          <w:rFonts w:cs="Arial"/>
          <w:szCs w:val="22"/>
        </w:rPr>
        <w:t>ům</w:t>
      </w:r>
      <w:r w:rsidRPr="006F30EB">
        <w:rPr>
          <w:rStyle w:val="hps"/>
          <w:rFonts w:cs="Arial"/>
          <w:szCs w:val="22"/>
        </w:rPr>
        <w:t xml:space="preserve"> musí být možné přiřadit předdefinované adresy příjemců (možnost nastavení minimálně 2 naprogramovaných příjemců a jednoho vlastníka pouzdra). Jednotlivým pouzdrům musí být možné nastavit </w:t>
      </w:r>
      <w:r w:rsidRPr="006F30EB">
        <w:t xml:space="preserve">interval servisu na základě ujeté vzdálenosti, </w:t>
      </w:r>
      <w:r w:rsidRPr="006F30EB">
        <w:rPr>
          <w:rStyle w:val="hps"/>
          <w:rFonts w:cs="Arial"/>
          <w:szCs w:val="22"/>
        </w:rPr>
        <w:t>který umožní plánovat</w:t>
      </w:r>
      <w:r w:rsidRPr="006F30EB">
        <w:t xml:space="preserve"> </w:t>
      </w:r>
      <w:r w:rsidRPr="006F30EB">
        <w:rPr>
          <w:rStyle w:val="hps"/>
          <w:rFonts w:cs="Arial"/>
          <w:szCs w:val="22"/>
        </w:rPr>
        <w:t>servisní intervaly a</w:t>
      </w:r>
      <w:r w:rsidRPr="006F30EB">
        <w:t xml:space="preserve"> </w:t>
      </w:r>
      <w:r w:rsidRPr="006F30EB">
        <w:rPr>
          <w:rStyle w:val="hps"/>
          <w:rFonts w:cs="Arial"/>
          <w:szCs w:val="22"/>
        </w:rPr>
        <w:t>údržbu</w:t>
      </w:r>
      <w:r w:rsidRPr="006F30EB">
        <w:t xml:space="preserve"> pouzder</w:t>
      </w:r>
      <w:r>
        <w:t xml:space="preserve"> (optimalizace nákladů spojených s provozem systému PP)</w:t>
      </w:r>
      <w:r w:rsidRPr="006F30EB">
        <w:t>.</w:t>
      </w:r>
    </w:p>
    <w:p w14:paraId="18B580BA" w14:textId="77777777" w:rsidR="00DB1CA9" w:rsidRPr="006F30EB" w:rsidRDefault="00DB1CA9" w:rsidP="00DB1CA9">
      <w:r w:rsidRPr="006F30EB">
        <w:t xml:space="preserve">k) </w:t>
      </w:r>
      <w:r w:rsidRPr="006F30EB">
        <w:rPr>
          <w:b/>
        </w:rPr>
        <w:t xml:space="preserve">Řízení rychlosti přepravovaných pouzder </w:t>
      </w:r>
      <w:r>
        <w:t>–</w:t>
      </w:r>
      <w:r w:rsidRPr="006F30EB">
        <w:t xml:space="preserve"> systém</w:t>
      </w:r>
      <w:r>
        <w:t xml:space="preserve"> </w:t>
      </w:r>
      <w:r w:rsidRPr="006F30EB">
        <w:t>musí umožňovat řízení rychlosti přepravovaných pouzder v závislosti na druhu přepravovaného materiálu. Konkrétně to znamená, že musí umět měnit rychlost pouzder. Ke změně rychlosti musí docházet změnou frekvence dmychadla, nikoli pouze mechanickým omezováním průtoku vzduchu za dmychadlem, což snižuje životnost dmychadla, je energeticky náročné a tvoří hluk v potrubí.</w:t>
      </w:r>
    </w:p>
    <w:p w14:paraId="1CE61CC5" w14:textId="30B7DE0F" w:rsidR="00AE695E" w:rsidRDefault="00AE695E" w:rsidP="00DE4608">
      <w:pPr>
        <w:pStyle w:val="Nadpis2"/>
      </w:pPr>
      <w:bookmarkStart w:id="11" w:name="_Toc190189587"/>
      <w:r w:rsidRPr="006F30EB">
        <w:t>Napájení a datová komunikace</w:t>
      </w:r>
      <w:bookmarkEnd w:id="11"/>
    </w:p>
    <w:p w14:paraId="1FFAE07D" w14:textId="76D61DCE" w:rsidR="00AE695E" w:rsidRPr="00AE695E" w:rsidRDefault="00AE695E" w:rsidP="005D54A1">
      <w:pPr>
        <w:pStyle w:val="Nadpis3"/>
      </w:pPr>
      <w:bookmarkStart w:id="12" w:name="_Toc190189588"/>
      <w:r w:rsidRPr="00AE695E">
        <w:t>Napájecí zdroj</w:t>
      </w:r>
      <w:bookmarkEnd w:id="12"/>
    </w:p>
    <w:p w14:paraId="7682D1CE" w14:textId="205063B0" w:rsidR="00AE695E" w:rsidRDefault="00AE695E" w:rsidP="00AE695E">
      <w:r w:rsidRPr="00AE695E">
        <w:t>Napájecí zdroj bude sloužit k nízkonapěťovému napájení komponentů systému. Je požadován impulsní napájecí zdroj s ochranou proti zkratu, samostatným vnitřním jištěním proti přetížení, včetně galvanického odpojení výstupu. Minimální požadovaná ochrana IP 52</w:t>
      </w:r>
      <w:r w:rsidR="00BD23D3">
        <w:t>.</w:t>
      </w:r>
    </w:p>
    <w:p w14:paraId="5FE288A8" w14:textId="68961FF3" w:rsidR="006C3467" w:rsidRPr="006C3467" w:rsidRDefault="006C3467" w:rsidP="006C3467">
      <w:r>
        <w:t xml:space="preserve">Dále </w:t>
      </w:r>
      <w:r w:rsidR="001D3AAB">
        <w:t xml:space="preserve">mohou být </w:t>
      </w:r>
      <w:r>
        <w:t xml:space="preserve">napájecí zdroje </w:t>
      </w:r>
      <w:r w:rsidR="001D3AAB">
        <w:t xml:space="preserve">osazeny </w:t>
      </w:r>
      <w:r>
        <w:t xml:space="preserve">v průběhu trasy </w:t>
      </w:r>
      <w:r w:rsidR="001D3AAB">
        <w:t>linky k ř</w:t>
      </w:r>
      <w:r w:rsidRPr="006C3467">
        <w:t>ešení úbytku nap</w:t>
      </w:r>
      <w:r w:rsidR="001D3AAB">
        <w:t>ětí</w:t>
      </w:r>
      <w:r w:rsidRPr="006C3467">
        <w:t xml:space="preserve"> </w:t>
      </w:r>
      <w:r w:rsidR="001D3AAB">
        <w:t xml:space="preserve">po délce systémového kabelu, </w:t>
      </w:r>
      <w:r w:rsidRPr="006C3467">
        <w:t>případně z důvodu galvanického oddělení napájení mezi jednotlivými částm</w:t>
      </w:r>
      <w:r w:rsidR="001D3AAB">
        <w:t xml:space="preserve">i </w:t>
      </w:r>
      <w:r w:rsidRPr="006C3467">
        <w:t>/</w:t>
      </w:r>
      <w:r w:rsidR="001D3AAB">
        <w:t xml:space="preserve"> </w:t>
      </w:r>
      <w:r w:rsidRPr="006C3467">
        <w:t>objekty.</w:t>
      </w:r>
    </w:p>
    <w:p w14:paraId="0C5DB5EB" w14:textId="37762AAC" w:rsidR="00AE695E" w:rsidRPr="00DE0A55" w:rsidRDefault="005D54A1" w:rsidP="005D54A1">
      <w:pPr>
        <w:pStyle w:val="Nadpis3"/>
      </w:pPr>
      <w:bookmarkStart w:id="13" w:name="_Toc190189589"/>
      <w:r>
        <w:t>S</w:t>
      </w:r>
      <w:r w:rsidR="00AE695E" w:rsidRPr="00DE0A55">
        <w:t>ystémový kabel pro napájení a přenos dat</w:t>
      </w:r>
      <w:bookmarkEnd w:id="13"/>
    </w:p>
    <w:p w14:paraId="5CE0BA10" w14:textId="0271DC76" w:rsidR="00A31994" w:rsidRDefault="00AE695E" w:rsidP="00AE695E">
      <w:r w:rsidRPr="00DE0A55">
        <w:t xml:space="preserve">Souběžně s potrubím bude veden speciální napájecí a ovládací kabel s dvojitým stíněním, zajišťující zvýšenou odolnost proti rušení a působení elektrostatické elektřiny. Kabel musí obsahovat samostatnou část pro napájení a samostatnou část pro přenos dat. </w:t>
      </w:r>
      <w:r w:rsidR="00BD23D3">
        <w:t>Bude použit stejný typ jako stávající používaný.</w:t>
      </w:r>
    </w:p>
    <w:p w14:paraId="5BCDA85A" w14:textId="77777777" w:rsidR="00CF7A2F" w:rsidRPr="002F0B24" w:rsidRDefault="00CF7A2F" w:rsidP="00CF7A2F">
      <w:pPr>
        <w:pStyle w:val="Nadpis2"/>
      </w:pPr>
      <w:bookmarkStart w:id="14" w:name="_Toc168497071"/>
      <w:bookmarkStart w:id="15" w:name="_Toc190189590"/>
      <w:bookmarkEnd w:id="6"/>
      <w:r w:rsidRPr="002F0B24">
        <w:t>Standardní linka systému</w:t>
      </w:r>
      <w:bookmarkEnd w:id="14"/>
      <w:bookmarkEnd w:id="15"/>
      <w:r w:rsidRPr="002F0B24">
        <w:t xml:space="preserve"> </w:t>
      </w:r>
    </w:p>
    <w:p w14:paraId="7BC0699F" w14:textId="77777777" w:rsidR="00CF7A2F" w:rsidRDefault="00CF7A2F" w:rsidP="000C3F8A">
      <w:r w:rsidRPr="002F0B24">
        <w:t>Standardní linka je samostatná a nezávislá trasa potrubí s vlastním pohonem (dmychadlem) a vlastním řízením, umožňující transport pouzdra v obou směrech danou rychlostí. Každá linka systému musí být k přejezdové centrále připojena tak, aby bylo možné vložení pouzdra do zásobníku přejezdové centrály i jeho vyzvednutí a odeslání do systému.</w:t>
      </w:r>
    </w:p>
    <w:p w14:paraId="666DB890" w14:textId="77777777" w:rsidR="00CF7A2F" w:rsidRDefault="00CF7A2F" w:rsidP="00CF7A2F">
      <w:pPr>
        <w:pStyle w:val="Nadpis2"/>
      </w:pPr>
      <w:bookmarkStart w:id="16" w:name="_Toc168497079"/>
      <w:bookmarkStart w:id="17" w:name="_Toc190189591"/>
      <w:r w:rsidRPr="002F0B24">
        <w:lastRenderedPageBreak/>
        <w:t>S</w:t>
      </w:r>
      <w:r>
        <w:t xml:space="preserve">tanice </w:t>
      </w:r>
      <w:r w:rsidRPr="002F0B24">
        <w:t>potrubní pošty</w:t>
      </w:r>
      <w:bookmarkEnd w:id="16"/>
      <w:bookmarkEnd w:id="17"/>
    </w:p>
    <w:p w14:paraId="2B87C6AF" w14:textId="73848055" w:rsidR="00AE0E48" w:rsidRPr="00AE0E48" w:rsidRDefault="00863DB3" w:rsidP="00AE0E48">
      <w:pPr>
        <w:pStyle w:val="Nadpis3"/>
      </w:pPr>
      <w:bookmarkStart w:id="18" w:name="_Toc190189592"/>
      <w:r>
        <w:t>N</w:t>
      </w:r>
      <w:r w:rsidR="00AE0E48" w:rsidRPr="00AE0E48">
        <w:t xml:space="preserve">emocniční stanice </w:t>
      </w:r>
      <w:r w:rsidR="00F51005">
        <w:t>s předním plněním</w:t>
      </w:r>
      <w:r w:rsidR="00A44360">
        <w:t>, antimikrobiální</w:t>
      </w:r>
      <w:bookmarkEnd w:id="18"/>
    </w:p>
    <w:p w14:paraId="12DDE16C" w14:textId="4BAC614D" w:rsidR="00AE0E48" w:rsidRPr="00AE0E48" w:rsidRDefault="00AE0E48" w:rsidP="00AE0E48">
      <w:r w:rsidRPr="00AE0E48">
        <w:rPr>
          <w:rStyle w:val="hps"/>
          <w:rFonts w:cs="Arial"/>
          <w:szCs w:val="22"/>
        </w:rPr>
        <w:t>Tyto stanice jsou požadovány s předním plněním (vložení pouzdra z přední strany stanice v maximální výšce spodní hrany vkládacího otvoru 1,3 m nad zemí). Při odesílání pouzdra musí dojít z důvodu zabezpečení zásilky k uzavření odesílacího otvoru kovovými dvířky.</w:t>
      </w:r>
      <w:r w:rsidRPr="00AE0E48">
        <w:t xml:space="preserve"> Odesílací otvor-dvířka musí být opatřena bezpečnostní senzorovou lištou pro ochranu proti přivření rukou.</w:t>
      </w:r>
    </w:p>
    <w:p w14:paraId="651DA866" w14:textId="77777777" w:rsidR="00AE0E48" w:rsidRPr="00AE0E48" w:rsidRDefault="00AE0E48" w:rsidP="00AE0E48">
      <w:pPr>
        <w:rPr>
          <w:rStyle w:val="hps"/>
          <w:rFonts w:cs="Arial"/>
          <w:szCs w:val="22"/>
        </w:rPr>
      </w:pPr>
      <w:r w:rsidRPr="00AE0E48">
        <w:rPr>
          <w:rStyle w:val="hps"/>
          <w:rFonts w:cs="Arial"/>
          <w:szCs w:val="22"/>
        </w:rPr>
        <w:t>Stanice musí být opatřeny</w:t>
      </w:r>
      <w:r w:rsidRPr="00AE0E48">
        <w:t xml:space="preserve"> odesílacím </w:t>
      </w:r>
      <w:r w:rsidRPr="00AE0E48">
        <w:rPr>
          <w:rStyle w:val="hps"/>
          <w:rFonts w:cs="Arial"/>
          <w:szCs w:val="22"/>
        </w:rPr>
        <w:t>zásobníkem</w:t>
      </w:r>
      <w:r w:rsidRPr="00AE0E48">
        <w:t xml:space="preserve"> </w:t>
      </w:r>
      <w:r w:rsidRPr="00AE0E48">
        <w:rPr>
          <w:rStyle w:val="hps"/>
          <w:rFonts w:cs="Arial"/>
          <w:szCs w:val="22"/>
        </w:rPr>
        <w:t>tak, aby do ní bylo možné vložit pouzdro v kterémkoli okamžiku tzn.</w:t>
      </w:r>
      <w:r w:rsidRPr="00AE0E48">
        <w:t xml:space="preserve"> </w:t>
      </w:r>
      <w:r w:rsidRPr="00AE0E48">
        <w:rPr>
          <w:rStyle w:val="hps"/>
          <w:rFonts w:cs="Arial"/>
          <w:szCs w:val="22"/>
        </w:rPr>
        <w:t>i během</w:t>
      </w:r>
      <w:r w:rsidRPr="00AE0E48">
        <w:t xml:space="preserve"> </w:t>
      </w:r>
      <w:r w:rsidRPr="00AE0E48">
        <w:rPr>
          <w:rStyle w:val="hps"/>
          <w:rFonts w:cs="Arial"/>
          <w:szCs w:val="22"/>
        </w:rPr>
        <w:t>přijímání</w:t>
      </w:r>
      <w:r w:rsidRPr="00AE0E48">
        <w:t xml:space="preserve"> </w:t>
      </w:r>
      <w:r w:rsidRPr="00AE0E48">
        <w:rPr>
          <w:rStyle w:val="hps"/>
          <w:rFonts w:cs="Arial"/>
          <w:szCs w:val="22"/>
        </w:rPr>
        <w:t>a</w:t>
      </w:r>
      <w:r w:rsidRPr="00AE0E48">
        <w:t xml:space="preserve"> </w:t>
      </w:r>
      <w:r w:rsidRPr="00AE0E48">
        <w:rPr>
          <w:rStyle w:val="hps"/>
          <w:rFonts w:cs="Arial"/>
          <w:szCs w:val="22"/>
        </w:rPr>
        <w:t xml:space="preserve">vypadávání pouzder do záchytného koše pod stanicí. </w:t>
      </w:r>
    </w:p>
    <w:p w14:paraId="3DD24BCA" w14:textId="382AA125" w:rsidR="00AE0E48" w:rsidRPr="00AE0E48" w:rsidRDefault="00AE0E48" w:rsidP="00AE0E48">
      <w:r w:rsidRPr="00AE0E48">
        <w:rPr>
          <w:rStyle w:val="hps"/>
          <w:rFonts w:cs="Arial"/>
          <w:szCs w:val="22"/>
        </w:rPr>
        <w:t>Dveře vkládacího otvoru stanice (pro vložení pouzdra) musí být neustále otevřeny a připraveny pro vložení pouzdra bez nutnosti jakéhokoli manuálního otevření</w:t>
      </w:r>
      <w:r w:rsidRPr="00AE0E48">
        <w:t>. Stanice musí obsahovat systém brždění přepravního pouzdra prostřednictvím integrovaného vzduchového BY-pasu. Stanice musí umožnit připojení více signalizací s různou adresou (signalizace jednotlivým osobám, na jednotlivá oddělení apod.)</w:t>
      </w:r>
      <w:r w:rsidR="00266B92">
        <w:t>.</w:t>
      </w:r>
    </w:p>
    <w:p w14:paraId="47B24C17" w14:textId="6354D181" w:rsidR="00AE0E48" w:rsidRPr="00AE0E48" w:rsidRDefault="00AE0E48" w:rsidP="00AE0E48">
      <w:pPr>
        <w:rPr>
          <w:b/>
          <w:bCs/>
        </w:rPr>
      </w:pPr>
      <w:r w:rsidRPr="00AE0E48">
        <w:rPr>
          <w:b/>
          <w:bCs/>
        </w:rPr>
        <w:t>Součástí těchto stanic musí být následující funkční a technologické vybavení popsané v samostatn</w:t>
      </w:r>
      <w:r w:rsidR="002B076B">
        <w:rPr>
          <w:b/>
          <w:bCs/>
        </w:rPr>
        <w:t>é</w:t>
      </w:r>
      <w:r w:rsidRPr="00AE0E48">
        <w:rPr>
          <w:b/>
          <w:bCs/>
        </w:rPr>
        <w:t xml:space="preserve"> kapitol</w:t>
      </w:r>
      <w:r w:rsidR="002B076B">
        <w:rPr>
          <w:b/>
          <w:bCs/>
        </w:rPr>
        <w:t>e</w:t>
      </w:r>
      <w:r w:rsidRPr="00AE0E48">
        <w:rPr>
          <w:b/>
          <w:bCs/>
        </w:rPr>
        <w:t xml:space="preserve"> této technické zprávy:</w:t>
      </w:r>
    </w:p>
    <w:p w14:paraId="1E1DE1AE" w14:textId="77777777" w:rsidR="00AE0E48" w:rsidRDefault="00AE0E48" w:rsidP="00EE29D1">
      <w:pPr>
        <w:pStyle w:val="Odstavecseseznamem"/>
        <w:numPr>
          <w:ilvl w:val="0"/>
          <w:numId w:val="14"/>
        </w:numPr>
        <w:spacing w:after="0"/>
        <w:rPr>
          <w:b/>
          <w:bCs/>
        </w:rPr>
      </w:pPr>
      <w:r w:rsidRPr="00AE0E48">
        <w:rPr>
          <w:b/>
          <w:bCs/>
        </w:rPr>
        <w:t>RFID – čipová technologie ve stanicích</w:t>
      </w:r>
    </w:p>
    <w:p w14:paraId="2D823EB8" w14:textId="09A58141" w:rsidR="009B0AC7" w:rsidRPr="00AE0E48" w:rsidRDefault="009B0AC7" w:rsidP="009B0AC7">
      <w:pPr>
        <w:pStyle w:val="Odstavecseseznamem"/>
        <w:numPr>
          <w:ilvl w:val="0"/>
          <w:numId w:val="14"/>
        </w:numPr>
        <w:spacing w:after="0"/>
        <w:rPr>
          <w:b/>
          <w:bCs/>
        </w:rPr>
      </w:pPr>
      <w:r w:rsidRPr="00AE0E48">
        <w:rPr>
          <w:b/>
          <w:bCs/>
        </w:rPr>
        <w:t>Identifikace uživatelů – ID karty nemocnice</w:t>
      </w:r>
      <w:r w:rsidR="00EE2F12">
        <w:rPr>
          <w:b/>
          <w:bCs/>
        </w:rPr>
        <w:t xml:space="preserve"> (SKIDATA)</w:t>
      </w:r>
    </w:p>
    <w:p w14:paraId="78ACE784" w14:textId="6E9B7DA1" w:rsidR="009B0AC7" w:rsidRPr="00AE0E48" w:rsidRDefault="009B0AC7" w:rsidP="009B0AC7">
      <w:pPr>
        <w:pStyle w:val="Odstavecseseznamem"/>
        <w:numPr>
          <w:ilvl w:val="0"/>
          <w:numId w:val="14"/>
        </w:numPr>
        <w:spacing w:after="0"/>
        <w:rPr>
          <w:b/>
          <w:bCs/>
        </w:rPr>
      </w:pPr>
      <w:r w:rsidRPr="00AE0E48">
        <w:rPr>
          <w:b/>
          <w:bCs/>
        </w:rPr>
        <w:t xml:space="preserve">Systém zabezpečeného přístupu </w:t>
      </w:r>
    </w:p>
    <w:p w14:paraId="1C3AA885" w14:textId="1EA8A365" w:rsidR="009B0AC7" w:rsidRPr="00AE0E48" w:rsidRDefault="009B0AC7" w:rsidP="009B0AC7">
      <w:pPr>
        <w:pStyle w:val="Odstavecseseznamem"/>
        <w:numPr>
          <w:ilvl w:val="0"/>
          <w:numId w:val="14"/>
        </w:numPr>
        <w:spacing w:after="0"/>
        <w:rPr>
          <w:b/>
          <w:bCs/>
        </w:rPr>
      </w:pPr>
      <w:r w:rsidRPr="00AE0E48">
        <w:rPr>
          <w:b/>
          <w:bCs/>
        </w:rPr>
        <w:t>Systém zabezpečeného registrovaného odeslání zásilky</w:t>
      </w:r>
    </w:p>
    <w:p w14:paraId="7B58BA36" w14:textId="77777777" w:rsidR="00AE0E48" w:rsidRPr="00AE0E48" w:rsidRDefault="00AE0E48" w:rsidP="00EE29D1">
      <w:pPr>
        <w:pStyle w:val="Odstavecseseznamem"/>
        <w:numPr>
          <w:ilvl w:val="0"/>
          <w:numId w:val="14"/>
        </w:numPr>
        <w:spacing w:after="0"/>
        <w:rPr>
          <w:b/>
          <w:bCs/>
        </w:rPr>
      </w:pPr>
      <w:r w:rsidRPr="00AE0E48">
        <w:rPr>
          <w:b/>
          <w:bCs/>
        </w:rPr>
        <w:t xml:space="preserve">Kontrola dojezdu pouzder do stanice </w:t>
      </w:r>
    </w:p>
    <w:p w14:paraId="32F991F0" w14:textId="77777777" w:rsidR="00AE0E48" w:rsidRPr="00AE0E48" w:rsidRDefault="00AE0E48" w:rsidP="00EE29D1">
      <w:pPr>
        <w:pStyle w:val="Odstavecseseznamem"/>
        <w:numPr>
          <w:ilvl w:val="0"/>
          <w:numId w:val="14"/>
        </w:numPr>
        <w:spacing w:after="0"/>
        <w:rPr>
          <w:b/>
          <w:bCs/>
        </w:rPr>
      </w:pPr>
      <w:r w:rsidRPr="00AE0E48">
        <w:rPr>
          <w:b/>
          <w:bCs/>
        </w:rPr>
        <w:t xml:space="preserve">Uzavřený vzduchový okruh s vyvedením odfuku </w:t>
      </w:r>
    </w:p>
    <w:p w14:paraId="2B606946" w14:textId="29426D64" w:rsidR="00AE0E48" w:rsidRPr="00AE0E48" w:rsidRDefault="00AE0E48" w:rsidP="00EE29D1">
      <w:pPr>
        <w:pStyle w:val="Odstavecseseznamem"/>
        <w:numPr>
          <w:ilvl w:val="0"/>
          <w:numId w:val="14"/>
        </w:numPr>
        <w:spacing w:after="0"/>
        <w:rPr>
          <w:b/>
          <w:bCs/>
        </w:rPr>
      </w:pPr>
      <w:r w:rsidRPr="00AE0E48">
        <w:rPr>
          <w:b/>
          <w:bCs/>
        </w:rPr>
        <w:t xml:space="preserve">Antimikrobiální ovládání stanice – barevný multifunkční dotykový displej </w:t>
      </w:r>
    </w:p>
    <w:p w14:paraId="2CB3680A" w14:textId="77777777" w:rsidR="00AE0E48" w:rsidRPr="00AE0E48" w:rsidRDefault="00AE0E48" w:rsidP="00EE29D1">
      <w:pPr>
        <w:pStyle w:val="Odstavecseseznamem"/>
        <w:numPr>
          <w:ilvl w:val="0"/>
          <w:numId w:val="14"/>
        </w:numPr>
        <w:spacing w:after="0"/>
        <w:rPr>
          <w:b/>
          <w:bCs/>
        </w:rPr>
      </w:pPr>
      <w:proofErr w:type="spellStart"/>
      <w:r w:rsidRPr="00AE0E48">
        <w:rPr>
          <w:b/>
          <w:bCs/>
        </w:rPr>
        <w:t>Opticko</w:t>
      </w:r>
      <w:proofErr w:type="spellEnd"/>
      <w:r w:rsidRPr="00AE0E48">
        <w:rPr>
          <w:b/>
          <w:bCs/>
        </w:rPr>
        <w:t xml:space="preserve"> – akustická signalizace</w:t>
      </w:r>
    </w:p>
    <w:p w14:paraId="79AB17A7" w14:textId="05B17C6E" w:rsidR="00AE0E48" w:rsidRPr="00AE0E48" w:rsidRDefault="00AE0E48" w:rsidP="00EE29D1">
      <w:pPr>
        <w:pStyle w:val="Odstavecseseznamem"/>
        <w:numPr>
          <w:ilvl w:val="0"/>
          <w:numId w:val="14"/>
        </w:numPr>
        <w:spacing w:after="0"/>
        <w:rPr>
          <w:b/>
          <w:bCs/>
        </w:rPr>
      </w:pPr>
      <w:r w:rsidRPr="00AE0E48">
        <w:rPr>
          <w:b/>
          <w:bCs/>
        </w:rPr>
        <w:t>Záchytný koš</w:t>
      </w:r>
      <w:r w:rsidR="00A44360">
        <w:rPr>
          <w:b/>
          <w:bCs/>
        </w:rPr>
        <w:t>, antimikrobiální</w:t>
      </w:r>
    </w:p>
    <w:p w14:paraId="33B76192" w14:textId="17F507AD" w:rsidR="00AE0E48" w:rsidRPr="00AE0E48" w:rsidRDefault="00AE0E48" w:rsidP="00EE29D1">
      <w:pPr>
        <w:pStyle w:val="Odstavecseseznamem"/>
        <w:numPr>
          <w:ilvl w:val="0"/>
          <w:numId w:val="14"/>
        </w:numPr>
        <w:spacing w:after="120"/>
        <w:ind w:left="1003" w:hanging="357"/>
        <w:rPr>
          <w:b/>
          <w:bCs/>
        </w:rPr>
      </w:pPr>
      <w:r w:rsidRPr="00AE0E48">
        <w:rPr>
          <w:b/>
          <w:bCs/>
        </w:rPr>
        <w:t>Nástěnný držák pouzder</w:t>
      </w:r>
      <w:r w:rsidR="00A44360">
        <w:rPr>
          <w:b/>
          <w:bCs/>
        </w:rPr>
        <w:t>, antimikrobiální</w:t>
      </w:r>
    </w:p>
    <w:p w14:paraId="1D26FA47" w14:textId="097E5DEB" w:rsidR="00AE0E48" w:rsidRPr="00DE0A55" w:rsidRDefault="00A93C0A" w:rsidP="00AE0E48">
      <w:r>
        <w:t>S</w:t>
      </w:r>
      <w:r w:rsidR="00AE0E48" w:rsidRPr="00DE0A55">
        <w:t>tanice bud</w:t>
      </w:r>
      <w:r>
        <w:t>e</w:t>
      </w:r>
      <w:r w:rsidR="00AE0E48" w:rsidRPr="00DE0A55">
        <w:t xml:space="preserve"> umožňovat sdílení pro více oddělení (příjem přepravních pouzder na několik nezávislých adres). Příchod pouzdra bude signalizován prostřednictvím počítačové sítě (automatické posílání hlášení na příslušný email</w:t>
      </w:r>
      <w:r w:rsidR="00C463EA">
        <w:t>)</w:t>
      </w:r>
      <w:r w:rsidR="00AE0E48" w:rsidRPr="00DE0A55">
        <w:t xml:space="preserve"> a v případě vybavení také akusticko-optickou signalizací. </w:t>
      </w:r>
    </w:p>
    <w:p w14:paraId="2AA770E1" w14:textId="77777777" w:rsidR="000F6B7E" w:rsidRDefault="00AE0E48" w:rsidP="00AE0E48">
      <w:r w:rsidRPr="00DE0A55">
        <w:t>Dojezd do stanic bude plynulý s bržděním s pneumatickou brzdou (pouzdro musí být zastaveno ve stanici).</w:t>
      </w:r>
    </w:p>
    <w:p w14:paraId="7B5C4045" w14:textId="74A2336A" w:rsidR="00AE0E48" w:rsidRPr="00DE0A55" w:rsidRDefault="00AE0E48" w:rsidP="00AE0E48">
      <w:r w:rsidRPr="00DE0A55">
        <w:t xml:space="preserve">Součástí stanic bude dále záchytný koš s polstrováním, kam budou přijímána přepravní pouzdra a nástěnný držák přepravních pouzder, umístěný poblíž stanice. </w:t>
      </w:r>
    </w:p>
    <w:p w14:paraId="1D94E190" w14:textId="344E32E6" w:rsidR="00AE0E48" w:rsidRPr="00AE0E48" w:rsidRDefault="00AE0E48" w:rsidP="00AE0E48">
      <w:r w:rsidRPr="00AE0E48">
        <w:t xml:space="preserve">Stanice budou v robustním kovovém provedení (kovový kryt) pro zajištění dlouhodobé životnosti </w:t>
      </w:r>
      <w:r w:rsidRPr="00AE0E48">
        <w:rPr>
          <w:rStyle w:val="hps"/>
          <w:rFonts w:cs="Arial"/>
          <w:szCs w:val="22"/>
        </w:rPr>
        <w:t xml:space="preserve">a bude opatřen </w:t>
      </w:r>
      <w:r w:rsidR="000F6B7E">
        <w:rPr>
          <w:rStyle w:val="hps"/>
          <w:rFonts w:cs="Arial"/>
          <w:szCs w:val="22"/>
        </w:rPr>
        <w:t>antimikrobiálním nátěrem pro zajištění vyššího hygienického standardu (příměs iontů stříbra)</w:t>
      </w:r>
      <w:r w:rsidRPr="00AE0E48">
        <w:t xml:space="preserve">. </w:t>
      </w:r>
    </w:p>
    <w:p w14:paraId="6E3BCD09" w14:textId="77777777" w:rsidR="000F6B7E" w:rsidRDefault="00AE0E48" w:rsidP="000F6B7E">
      <w:r w:rsidRPr="00DE0A55">
        <w:t xml:space="preserve">Stanice musí být napájena bezpečným napětím. </w:t>
      </w:r>
    </w:p>
    <w:p w14:paraId="4C231DAF" w14:textId="08BE1D9D" w:rsidR="00CF7A2F" w:rsidRPr="002F0B24" w:rsidRDefault="00CF7A2F" w:rsidP="005168E7">
      <w:pPr>
        <w:pStyle w:val="Nadpis3"/>
      </w:pPr>
      <w:bookmarkStart w:id="19" w:name="_Toc190189593"/>
      <w:r w:rsidRPr="002F0B24">
        <w:t>F</w:t>
      </w:r>
      <w:r w:rsidR="00B64CB7">
        <w:t>unkční a technologické vybavení stanic systému</w:t>
      </w:r>
      <w:bookmarkEnd w:id="19"/>
    </w:p>
    <w:p w14:paraId="7A36AB65" w14:textId="77777777" w:rsidR="00CF7A2F" w:rsidRPr="00FD3D34" w:rsidRDefault="00CF7A2F" w:rsidP="005168E7">
      <w:pPr>
        <w:pStyle w:val="Podnadpis"/>
        <w:rPr>
          <w:rFonts w:ascii="Arial Narrow" w:hAnsi="Arial Narrow"/>
          <w:b/>
          <w:bCs/>
          <w:color w:val="auto"/>
        </w:rPr>
      </w:pPr>
      <w:r w:rsidRPr="00FD3D34">
        <w:rPr>
          <w:rFonts w:ascii="Arial Narrow" w:hAnsi="Arial Narrow"/>
          <w:b/>
          <w:bCs/>
          <w:color w:val="auto"/>
        </w:rPr>
        <w:t>RFID – čipová technologie ve stanicích</w:t>
      </w:r>
    </w:p>
    <w:p w14:paraId="1E5A4651" w14:textId="5E3DF96A" w:rsidR="00CF7A2F" w:rsidRPr="002F0B24" w:rsidRDefault="009B0AC7" w:rsidP="000C3F8A">
      <w:pPr>
        <w:rPr>
          <w:szCs w:val="22"/>
        </w:rPr>
      </w:pPr>
      <w:r>
        <w:rPr>
          <w:szCs w:val="22"/>
        </w:rPr>
        <w:t>S</w:t>
      </w:r>
      <w:r w:rsidR="00CF7A2F" w:rsidRPr="002F0B24">
        <w:rPr>
          <w:szCs w:val="22"/>
        </w:rPr>
        <w:t xml:space="preserve">tanice systému budou vybaveny čipovou technologií (RFID), která musí umožňovat následující: </w:t>
      </w:r>
    </w:p>
    <w:p w14:paraId="08485863" w14:textId="77777777" w:rsidR="00CF7A2F" w:rsidRPr="005168E7" w:rsidRDefault="00CF7A2F" w:rsidP="00EE29D1">
      <w:pPr>
        <w:pStyle w:val="Odstavecseseznamem"/>
        <w:numPr>
          <w:ilvl w:val="0"/>
          <w:numId w:val="18"/>
        </w:numPr>
        <w:rPr>
          <w:szCs w:val="22"/>
        </w:rPr>
      </w:pPr>
      <w:r w:rsidRPr="005168E7">
        <w:rPr>
          <w:szCs w:val="22"/>
        </w:rPr>
        <w:t xml:space="preserve">Ze stanice nebude možné odeslat nic jiného než přepravní pouzdro, vybavené RFID čipem (zabezpečení proti zneužití). </w:t>
      </w:r>
    </w:p>
    <w:p w14:paraId="5A7381F7" w14:textId="77777777" w:rsidR="00CF7A2F" w:rsidRPr="005168E7" w:rsidRDefault="00CF7A2F" w:rsidP="00EE29D1">
      <w:pPr>
        <w:pStyle w:val="Odstavecseseznamem"/>
        <w:numPr>
          <w:ilvl w:val="0"/>
          <w:numId w:val="18"/>
        </w:numPr>
        <w:rPr>
          <w:szCs w:val="22"/>
        </w:rPr>
      </w:pPr>
      <w:r w:rsidRPr="005168E7">
        <w:rPr>
          <w:szCs w:val="22"/>
        </w:rPr>
        <w:t>Přepravní pouzdro bude do stanice možné vložit libovolným koncem – přepravní pouzdra budou vybavena vždy 2 programovatelnými identifikačními čipy (omezení chyb personálu, automatizace a zefektivnění provozu, registrace konkrétního pouzdra, kterým je zásilka provedena).</w:t>
      </w:r>
    </w:p>
    <w:p w14:paraId="1C4DBCD2" w14:textId="4359A22E" w:rsidR="00CF7A2F" w:rsidRDefault="00ED3822" w:rsidP="00EE29D1">
      <w:pPr>
        <w:pStyle w:val="Odstavecseseznamem"/>
        <w:numPr>
          <w:ilvl w:val="0"/>
          <w:numId w:val="18"/>
        </w:numPr>
        <w:rPr>
          <w:szCs w:val="22"/>
        </w:rPr>
      </w:pPr>
      <w:r>
        <w:rPr>
          <w:szCs w:val="22"/>
        </w:rPr>
        <w:lastRenderedPageBreak/>
        <w:t>Stanice</w:t>
      </w:r>
      <w:r w:rsidR="00CF7A2F" w:rsidRPr="005168E7">
        <w:rPr>
          <w:szCs w:val="22"/>
        </w:rPr>
        <w:t xml:space="preserve"> bude mít celkem </w:t>
      </w:r>
      <w:r w:rsidR="009B0AC7">
        <w:rPr>
          <w:szCs w:val="22"/>
        </w:rPr>
        <w:t>3</w:t>
      </w:r>
      <w:r w:rsidR="00CF7A2F" w:rsidRPr="005168E7">
        <w:rPr>
          <w:szCs w:val="22"/>
        </w:rPr>
        <w:t xml:space="preserve"> samostatná integrovaná bezkontaktní snímací zařízení, instalovaná dle níže uvedeného popisu:</w:t>
      </w:r>
    </w:p>
    <w:p w14:paraId="1F897EA6" w14:textId="52CB6A21" w:rsidR="009B0AC7" w:rsidRPr="00D92B16" w:rsidRDefault="009B0AC7" w:rsidP="009B0AC7">
      <w:pPr>
        <w:pStyle w:val="Odstavecseseznamem"/>
        <w:numPr>
          <w:ilvl w:val="0"/>
          <w:numId w:val="29"/>
        </w:numPr>
        <w:ind w:left="1276" w:hanging="567"/>
        <w:rPr>
          <w:szCs w:val="22"/>
        </w:rPr>
      </w:pPr>
      <w:r w:rsidRPr="00DE0A55">
        <w:rPr>
          <w:szCs w:val="22"/>
        </w:rPr>
        <w:t>Jedna snímací anténa bude umístěna z přední strany stanice a bude určena pro komunikaci s uživatelskou identifikační kartou nemocnice</w:t>
      </w:r>
      <w:r w:rsidR="0090579F">
        <w:rPr>
          <w:szCs w:val="22"/>
        </w:rPr>
        <w:t xml:space="preserve"> SKIDATA</w:t>
      </w:r>
      <w:r w:rsidRPr="00DE0A55">
        <w:rPr>
          <w:szCs w:val="22"/>
        </w:rPr>
        <w:t>. Identifikační karty budou sloužit především k identifikaci a registraci odesílatele (ve vybraných stanicích se zabezpečeným příjmem i konkrétního příjemce konkrétní zásilky).</w:t>
      </w:r>
    </w:p>
    <w:p w14:paraId="78CC63AB" w14:textId="77777777" w:rsidR="009B0AC7" w:rsidRPr="005168E7" w:rsidRDefault="009B0AC7" w:rsidP="009B0AC7">
      <w:pPr>
        <w:pStyle w:val="Odstavecseseznamem"/>
        <w:numPr>
          <w:ilvl w:val="0"/>
          <w:numId w:val="29"/>
        </w:numPr>
        <w:ind w:left="1276" w:hanging="567"/>
        <w:rPr>
          <w:szCs w:val="22"/>
        </w:rPr>
      </w:pPr>
      <w:r>
        <w:rPr>
          <w:szCs w:val="22"/>
        </w:rPr>
        <w:t>Druhá</w:t>
      </w:r>
      <w:r w:rsidRPr="005168E7">
        <w:rPr>
          <w:szCs w:val="22"/>
        </w:rPr>
        <w:t xml:space="preserve"> samostatná snímací anténa bude instalována ve stanici takovým způsobem (požadováno v odesílacím zásobníku stanice), aby zajistila odeslání pouze přepravního pouzdra, které bude vybaveno programovatelným čipem a nemohlo dojít k záměně načtených pouzder.</w:t>
      </w:r>
    </w:p>
    <w:p w14:paraId="7283DCD7" w14:textId="40AAFF70" w:rsidR="009B0AC7" w:rsidRPr="009B0AC7" w:rsidRDefault="009B0AC7" w:rsidP="009B0AC7">
      <w:pPr>
        <w:pStyle w:val="Odstavecseseznamem"/>
        <w:numPr>
          <w:ilvl w:val="0"/>
          <w:numId w:val="29"/>
        </w:numPr>
        <w:ind w:left="1276" w:hanging="567"/>
        <w:rPr>
          <w:szCs w:val="22"/>
        </w:rPr>
      </w:pPr>
      <w:r>
        <w:rPr>
          <w:szCs w:val="22"/>
        </w:rPr>
        <w:t xml:space="preserve">Třetí </w:t>
      </w:r>
      <w:r w:rsidRPr="005168E7">
        <w:rPr>
          <w:szCs w:val="22"/>
        </w:rPr>
        <w:t>samostatná snímací anténa bude nainstalovaná ve stanici takovým způsobem, aby při doručení pouzdra do stanice mohla ověřit konkrétní přijaté pouzdro/jeho RFID číslo a zkontrolovat/prověřit v databázi, zda do stanice bylo doručeno správné pouzdro (číslo pouzdra v odesílací stanici porovná s číslem pouzdra v přijímací stanici) – důležité především pro speciální zásilky, které musí být doručeny na správnou adresu (především přeprava krve, krevních derivátů a léků).</w:t>
      </w:r>
      <w:r w:rsidRPr="005168E7" w:rsidDel="004E67B3">
        <w:rPr>
          <w:szCs w:val="22"/>
        </w:rPr>
        <w:t xml:space="preserve"> </w:t>
      </w:r>
    </w:p>
    <w:p w14:paraId="55A28614" w14:textId="77777777" w:rsidR="009B0AC7" w:rsidRPr="009B0AC7" w:rsidRDefault="009B0AC7" w:rsidP="009B0AC7">
      <w:pPr>
        <w:rPr>
          <w:rFonts w:cs="Arial"/>
        </w:rPr>
      </w:pPr>
      <w:bookmarkStart w:id="20" w:name="_Toc168497082"/>
      <w:r w:rsidRPr="009B0AC7">
        <w:rPr>
          <w:rFonts w:cs="Arial"/>
        </w:rPr>
        <w:t>Všechny snímací zařízení musí pracovat zcela nezávisle jedno na druhém. Řídicí obvod snímače ID karty musí být propojen s řídicím systémem a musí komunikovat se SW vybavením řídicího systému/databáze tak, aby byly všechny údaje systému tzn. údaje o všech přepravách doplněny informací o odesílateli/příjemci na základě použité ID karty nemocnice.</w:t>
      </w:r>
    </w:p>
    <w:p w14:paraId="3661405C" w14:textId="0AFB0EFC" w:rsidR="00D92B16" w:rsidRPr="005B3B60" w:rsidRDefault="00D92B16" w:rsidP="00D92B16">
      <w:pPr>
        <w:rPr>
          <w:rFonts w:cs="Arial"/>
        </w:rPr>
      </w:pPr>
      <w:r w:rsidRPr="00D92B16">
        <w:rPr>
          <w:rFonts w:cs="Arial"/>
        </w:rPr>
        <w:t xml:space="preserve">Vlastní obsluha a proces odesílání pouzder ze stanice musí být pro uživatele velmi jednoduchý a automatizovaný – obsluha vloží pouzdro do stanice, stanice přečte automaticky informaci z čipu, na základě které navolí adresu domovské resp. cílové stanice - pouzdro pak automaticky, bez nutnosti potvrzování, odchází na toto oddělení (na domovském oddělení systém volí adresu cílové stanice a na kterékoliv jiné stanici v systému pak volí adresu domovské stanice, aby bylo pouzdro vráceno zpět vlastníkovi). Tato funkce výrazně zrychlí a zjednoduší manipulaci </w:t>
      </w:r>
      <w:r w:rsidRPr="005B3B60">
        <w:rPr>
          <w:rFonts w:cs="Arial"/>
        </w:rPr>
        <w:t>se systémem a zabezpečí, že nebude docházet k záměně pouzder mezi pracovišti.</w:t>
      </w:r>
    </w:p>
    <w:p w14:paraId="4BEECC08" w14:textId="4ADBEC64" w:rsidR="00D92B16" w:rsidRDefault="00D92B16" w:rsidP="00D92B16">
      <w:pPr>
        <w:rPr>
          <w:rFonts w:cs="Arial"/>
        </w:rPr>
      </w:pPr>
      <w:r w:rsidRPr="005B3B60">
        <w:rPr>
          <w:rFonts w:cs="Arial"/>
        </w:rPr>
        <w:t>Veškeré informace získané RFID technologií, tzn. ID pouzder, data a časy, čísla komponentů, obsah přepravované zásilky v případě načtení čtečkou čárového kódu atd. budou evidovány v databázi systému pro jejich možnou kontrolu, vyhodnocování a další využití v jiných IT systémech nemocnice apod.</w:t>
      </w:r>
    </w:p>
    <w:p w14:paraId="06D1DFA2" w14:textId="77777777" w:rsidR="00CE7218" w:rsidRDefault="00CE7218" w:rsidP="00D92B16">
      <w:pPr>
        <w:rPr>
          <w:rFonts w:cs="Arial"/>
        </w:rPr>
      </w:pPr>
    </w:p>
    <w:p w14:paraId="7EA64242" w14:textId="6213CE2B" w:rsidR="00CE7218" w:rsidRPr="00CE7218" w:rsidRDefault="00CE7218" w:rsidP="00CE7218">
      <w:pPr>
        <w:pStyle w:val="Podnadpis"/>
        <w:rPr>
          <w:rFonts w:ascii="Arial Narrow" w:hAnsi="Arial Narrow"/>
          <w:b/>
          <w:bCs/>
          <w:color w:val="auto"/>
        </w:rPr>
      </w:pPr>
      <w:r w:rsidRPr="00CE7218">
        <w:rPr>
          <w:rFonts w:ascii="Arial Narrow" w:hAnsi="Arial Narrow"/>
          <w:b/>
          <w:bCs/>
          <w:color w:val="auto"/>
        </w:rPr>
        <w:t>S</w:t>
      </w:r>
      <w:r w:rsidR="00E95399">
        <w:rPr>
          <w:rFonts w:ascii="Arial Narrow" w:hAnsi="Arial Narrow"/>
          <w:b/>
          <w:bCs/>
          <w:color w:val="auto"/>
        </w:rPr>
        <w:t>ystém zabezpečeného přístupu</w:t>
      </w:r>
      <w:r w:rsidRPr="00CE7218">
        <w:rPr>
          <w:rFonts w:ascii="Arial Narrow" w:hAnsi="Arial Narrow"/>
          <w:b/>
          <w:bCs/>
          <w:color w:val="auto"/>
        </w:rPr>
        <w:t xml:space="preserve"> </w:t>
      </w:r>
    </w:p>
    <w:p w14:paraId="4B48E6CC" w14:textId="623B9CC4" w:rsidR="00CE7218" w:rsidRPr="00B64CB7" w:rsidRDefault="00E95399" w:rsidP="00CE7218">
      <w:r>
        <w:t>S</w:t>
      </w:r>
      <w:r w:rsidR="00CE7218" w:rsidRPr="00B64CB7">
        <w:t>tanice bud</w:t>
      </w:r>
      <w:r>
        <w:t>e</w:t>
      </w:r>
      <w:r w:rsidR="00CE7218" w:rsidRPr="00B64CB7">
        <w:t xml:space="preserve"> vybaven</w:t>
      </w:r>
      <w:r>
        <w:t>a</w:t>
      </w:r>
      <w:r w:rsidR="00CE7218" w:rsidRPr="00B64CB7">
        <w:t xml:space="preserve"> systémem zabezpečeného přístupu pomocí technologie RFID a automatickou volbou cílové stanice na základě programovatelných čipů v pouzdrech. Stanice budou umožňovat používání uživatelských identifikačních karet nemocnice (uvažováno max. 15 na jednu stanici). V každé stanici je instalována snímací anténa, která slouží ke komunikaci s touto uživatelskou ID kartou. Součástí stanic systému budou integrované čtečky ID karet nemocnice.</w:t>
      </w:r>
    </w:p>
    <w:p w14:paraId="46CAEDA9" w14:textId="77777777" w:rsidR="00CE7218" w:rsidRDefault="00CE7218" w:rsidP="00CE7218">
      <w:pPr>
        <w:rPr>
          <w:b/>
        </w:rPr>
      </w:pPr>
      <w:r w:rsidRPr="00B64CB7">
        <w:t xml:space="preserve">Toto zařízení bude využíváno k identifikaci a registraci uživatelů, provádějících transporty pouzder ze stanice (personál při odesílání pouzdra ze stanice přiloží ID kartu ke klávesnici stanice a dojde k umožnění odeslání zásilky a záznamu o odesílateli). </w:t>
      </w:r>
      <w:r w:rsidRPr="00B64CB7">
        <w:rPr>
          <w:b/>
        </w:rPr>
        <w:t>Pouze identifikací uživatele a identifikací pouzdra bude umožněn transport zásilky.</w:t>
      </w:r>
    </w:p>
    <w:p w14:paraId="750959B6" w14:textId="77777777" w:rsidR="00CE7218" w:rsidRPr="00B64CB7" w:rsidRDefault="00CE7218" w:rsidP="00CE7218">
      <w:pPr>
        <w:rPr>
          <w:b/>
          <w:caps/>
          <w:u w:val="single"/>
        </w:rPr>
      </w:pPr>
    </w:p>
    <w:p w14:paraId="5BEC5D99" w14:textId="77777777" w:rsidR="00CE7218" w:rsidRPr="00CE7218" w:rsidRDefault="00CE7218" w:rsidP="00CE7218">
      <w:pPr>
        <w:pStyle w:val="Podnadpis"/>
        <w:rPr>
          <w:rFonts w:ascii="Arial Narrow" w:hAnsi="Arial Narrow"/>
          <w:b/>
          <w:bCs/>
          <w:color w:val="auto"/>
        </w:rPr>
      </w:pPr>
      <w:r w:rsidRPr="00CE7218">
        <w:rPr>
          <w:rFonts w:ascii="Arial Narrow" w:hAnsi="Arial Narrow"/>
          <w:b/>
          <w:bCs/>
          <w:color w:val="auto"/>
        </w:rPr>
        <w:t>Systém zabezpečeného registrovaného odeslání zásilky</w:t>
      </w:r>
    </w:p>
    <w:p w14:paraId="15CF942C" w14:textId="143F7207" w:rsidR="00CE7218" w:rsidRPr="00B64CB7" w:rsidRDefault="00CE7218" w:rsidP="00CE7218">
      <w:r w:rsidRPr="00B64CB7">
        <w:t>Stanice bud</w:t>
      </w:r>
      <w:r w:rsidR="00E95399">
        <w:t>e</w:t>
      </w:r>
      <w:r w:rsidRPr="00B64CB7">
        <w:t xml:space="preserve"> vybaven</w:t>
      </w:r>
      <w:r w:rsidR="00E95399">
        <w:t>a</w:t>
      </w:r>
      <w:r w:rsidRPr="00B64CB7">
        <w:t xml:space="preserve"> systémem zabezpečeného odeslání zásilek – tzn. registrací</w:t>
      </w:r>
      <w:r>
        <w:t xml:space="preserve"> a verifikaci</w:t>
      </w:r>
      <w:r w:rsidRPr="00B64CB7">
        <w:t xml:space="preserve"> konkrétního odesílatele na základě ID karty a konkrétní zásilky na základě ID pouzdra. V praxi to znamená, že přepravní pouzdro bude moci odeslat pouze oprávněný uživatel, který se prokáže uživatelskou ID kartou zavedenou v SW </w:t>
      </w:r>
      <w:r w:rsidRPr="00B64CB7">
        <w:lastRenderedPageBreak/>
        <w:t xml:space="preserve">vybavení systému a s oprávněním k odeslání. Veškerá oprávnění budou nastavována centrálně v databázi systému. Systém musí zajistit registraci a evidenci konkrétního oprávněného odesílatele zásilky. </w:t>
      </w:r>
    </w:p>
    <w:p w14:paraId="57740A70" w14:textId="77777777" w:rsidR="00CE7218" w:rsidRPr="00B64CB7" w:rsidRDefault="00CE7218" w:rsidP="00CE7218">
      <w:r w:rsidRPr="00B64CB7">
        <w:t>Zařízení musí být plně integrováno ve stanici a napojeno na řídicí a vizualizační systém a propojeno s databází transportů (každý záznam pak obsahuje informaci o odesílateli).</w:t>
      </w:r>
    </w:p>
    <w:bookmarkEnd w:id="20"/>
    <w:p w14:paraId="137B25FE" w14:textId="77777777" w:rsidR="000F6B7E" w:rsidRDefault="000F6B7E" w:rsidP="00B64CB7">
      <w:pPr>
        <w:pStyle w:val="Podnadpis"/>
      </w:pPr>
    </w:p>
    <w:p w14:paraId="316EF210" w14:textId="77777777" w:rsidR="00CF7A2F" w:rsidRPr="00FD3D34" w:rsidRDefault="00CF7A2F" w:rsidP="005168E7">
      <w:pPr>
        <w:pStyle w:val="Podnadpis"/>
        <w:rPr>
          <w:rFonts w:ascii="Arial Narrow" w:hAnsi="Arial Narrow"/>
          <w:b/>
          <w:bCs/>
          <w:color w:val="auto"/>
        </w:rPr>
      </w:pPr>
      <w:bookmarkStart w:id="21" w:name="_Toc168497083"/>
      <w:r w:rsidRPr="00FD3D34">
        <w:rPr>
          <w:rFonts w:ascii="Arial Narrow" w:hAnsi="Arial Narrow"/>
          <w:b/>
          <w:bCs/>
          <w:color w:val="auto"/>
        </w:rPr>
        <w:t>Kontrola dojezdu pouzder do stanice</w:t>
      </w:r>
      <w:bookmarkEnd w:id="21"/>
      <w:r w:rsidRPr="00FD3D34">
        <w:rPr>
          <w:rFonts w:ascii="Arial Narrow" w:hAnsi="Arial Narrow"/>
          <w:b/>
          <w:bCs/>
          <w:color w:val="auto"/>
        </w:rPr>
        <w:t xml:space="preserve"> </w:t>
      </w:r>
    </w:p>
    <w:p w14:paraId="084921A3" w14:textId="19134BAE" w:rsidR="00CF7A2F" w:rsidRPr="002F0B24" w:rsidRDefault="00CF7A2F" w:rsidP="000C3F8A">
      <w:r w:rsidRPr="002F0B24">
        <w:t xml:space="preserve">K ověření správnosti doručení zásilky na místo určení musí být z důvodu zajištění kontroly a spolehlivosti přepravy instalováno v cílové stanici čtecí zařízení identifikačních čipů pouzder, které zajistí kontrolu správnosti přijetí konkrétního pouzdra do stanice tzn. systém automaticky při příjmu pouzdra danou stanicí zkontroluje a vyhodnotí, zda číslo doručeného pouzdra odpovídá číslu pouzdra, které mělo být podle informace z řídící jednotky do této stanice doručeno (HW vybavení je součástí stanic). Systém tuto informaci (zda došlo pouzdro v pořádku nebo chybně) zaeviduje v SW vybavení technologie. </w:t>
      </w:r>
    </w:p>
    <w:p w14:paraId="7E7E8320" w14:textId="77777777" w:rsidR="00155809" w:rsidRPr="00155809" w:rsidRDefault="00155809" w:rsidP="00155809"/>
    <w:p w14:paraId="07489745" w14:textId="3F0FB3DE" w:rsidR="00B64CB7" w:rsidRPr="00FD3D34" w:rsidRDefault="00B64CB7" w:rsidP="00CB7CF2">
      <w:pPr>
        <w:pStyle w:val="Podnadpis"/>
        <w:rPr>
          <w:rFonts w:ascii="Arial Narrow" w:hAnsi="Arial Narrow"/>
          <w:b/>
          <w:bCs/>
          <w:color w:val="auto"/>
        </w:rPr>
      </w:pPr>
      <w:r w:rsidRPr="00FD3D34">
        <w:rPr>
          <w:rFonts w:ascii="Arial Narrow" w:hAnsi="Arial Narrow"/>
          <w:b/>
          <w:bCs/>
          <w:color w:val="auto"/>
        </w:rPr>
        <w:t>U</w:t>
      </w:r>
      <w:r w:rsidR="00CB7CF2" w:rsidRPr="00FD3D34">
        <w:rPr>
          <w:rFonts w:ascii="Arial Narrow" w:hAnsi="Arial Narrow"/>
          <w:b/>
          <w:bCs/>
          <w:color w:val="auto"/>
        </w:rPr>
        <w:t>zavřený vzduchový okruh</w:t>
      </w:r>
    </w:p>
    <w:p w14:paraId="06DFDC2E" w14:textId="743D8A6E" w:rsidR="00B64CB7" w:rsidRPr="00B64CB7" w:rsidRDefault="00B64CB7" w:rsidP="00B64CB7">
      <w:pPr>
        <w:rPr>
          <w:szCs w:val="22"/>
        </w:rPr>
      </w:pPr>
      <w:r w:rsidRPr="00B64CB7">
        <w:rPr>
          <w:szCs w:val="22"/>
        </w:rPr>
        <w:t>Průchozí stanice musí být konstruovány tak, aby při příjmu či odesílání pouzder nedocházelo k výměně (výfuk/sání) vzduchu mezi jízdním potrubím a okolím stanice. To znamená, že nosné médium pro transport pouzder (transportní vzduch), které může být potenciálně kontaminováno, se nedostává mimo potrubí a stanice do čistého okolí, a zároveň není nosné médium kontaminováno vzduchem z potenciálně infekčního okolí stanic. U stanic systému bude odfuk/nasávání u koncových stanic realizován mimo prostor stanice do venkovního prostředí</w:t>
      </w:r>
      <w:r w:rsidR="006C3467">
        <w:rPr>
          <w:szCs w:val="22"/>
        </w:rPr>
        <w:t>, případně do vnitřního prostředí přes HEPA filtr</w:t>
      </w:r>
      <w:r w:rsidRPr="00B64CB7">
        <w:rPr>
          <w:szCs w:val="22"/>
        </w:rPr>
        <w:t>.</w:t>
      </w:r>
    </w:p>
    <w:p w14:paraId="606F0904" w14:textId="77777777" w:rsidR="00B64CB7" w:rsidRPr="002F0B24" w:rsidRDefault="00B64CB7" w:rsidP="000C3F8A">
      <w:pPr>
        <w:pStyle w:val="Odstavecseseznamem"/>
        <w:numPr>
          <w:ilvl w:val="0"/>
          <w:numId w:val="0"/>
        </w:numPr>
        <w:spacing w:after="0"/>
        <w:rPr>
          <w:rFonts w:ascii="Arial" w:hAnsi="Arial" w:cs="Arial"/>
        </w:rPr>
      </w:pPr>
    </w:p>
    <w:p w14:paraId="1A3149B2" w14:textId="77777777" w:rsidR="00CF7A2F" w:rsidRPr="00FD3D34" w:rsidRDefault="00CF7A2F" w:rsidP="005168E7">
      <w:pPr>
        <w:pStyle w:val="Podnadpis"/>
        <w:rPr>
          <w:rFonts w:ascii="Arial Narrow" w:hAnsi="Arial Narrow"/>
          <w:b/>
          <w:bCs/>
          <w:color w:val="auto"/>
        </w:rPr>
      </w:pPr>
      <w:bookmarkStart w:id="22" w:name="_Toc168497084"/>
      <w:r w:rsidRPr="00FD3D34">
        <w:rPr>
          <w:rFonts w:ascii="Arial Narrow" w:hAnsi="Arial Narrow"/>
          <w:b/>
          <w:bCs/>
          <w:color w:val="auto"/>
        </w:rPr>
        <w:t>Antimikrobiální ovládání stanice – barevný multifunkční dotykový displej</w:t>
      </w:r>
      <w:bookmarkEnd w:id="22"/>
    </w:p>
    <w:p w14:paraId="6FE4FE50" w14:textId="77777777" w:rsidR="00CF7A2F" w:rsidRPr="002F0B24" w:rsidRDefault="00CF7A2F" w:rsidP="000C3F8A">
      <w:r w:rsidRPr="002F0B24">
        <w:t xml:space="preserve">Stanice budou vybaveny barevným dotykovým displejem (minimální velikost 7“) pro uživatelsky komfortní a rychlé ovládání stanice v antimikrobiálním provedení zajišťující trvalou ochranu proti šíření bakterií a jejich likvidaci. Displej musí umožnit ovládání (zadávání a volbu) ručně, ve zdravotnických rukavicích (nezbytně nutná podmínka ve zdravotnictví). </w:t>
      </w:r>
    </w:p>
    <w:p w14:paraId="3EFD3C4C" w14:textId="77777777" w:rsidR="00CF7A2F" w:rsidRPr="002F0B24" w:rsidRDefault="00CF7A2F" w:rsidP="000C3F8A">
      <w:r w:rsidRPr="002F0B24">
        <w:t xml:space="preserve">U displejů musí být možné nastavit barevně individuální zobrazovací/ovládací profil (u každé stanice samostatně), na displejích bude možné barevně odlišným způsobem zobrazit seznam všech posledních odchozích/příchozích zásilek, potvrzení o doručení zásilky, zabezpečená zásilka ve stanici bude barevně signalizována za účelem upozornění obsluhy na vyzvednutí zásilky. </w:t>
      </w:r>
    </w:p>
    <w:p w14:paraId="13FF058E" w14:textId="77777777" w:rsidR="00CF7A2F" w:rsidRPr="002F0B24" w:rsidRDefault="00CF7A2F" w:rsidP="000C3F8A">
      <w:r w:rsidRPr="002F0B24">
        <w:t>Barevný dotykový displej musí umožnit uživateli jednoduše barevně zjišťovat stavy systému (např. připravený k odeslání, posílání, přijímání, zaneprázdněný, pouzdro bylo přijato stanicí atd.), informace o zásilkách, nastavovat funkce stanic, zajistí bezproblémovou dezinfekci části stanice, která je nejvíce ohrožena případnou kontaminací, umožní do budoucna rozšiřovat funkční využití ovládání stanice a připojování dalších periférií.</w:t>
      </w:r>
    </w:p>
    <w:p w14:paraId="3984D92D" w14:textId="77777777" w:rsidR="00CF7A2F" w:rsidRPr="002F0B24" w:rsidRDefault="00CF7A2F" w:rsidP="000C3F8A">
      <w:r w:rsidRPr="002F0B24">
        <w:t>Na displeji stanice musí být jednoznačně uvedeny informace o odeslaných zásilkách s tím, že každý z níže uvedených parametrů musí být zobrazen jiným barevným provedením (odlišnou barvou dle důležitosti (musí být barevně odlišeny tyto stavy: odesílaná zásilka dosáhla cílové stanice úspěšně, odeslaná zásilka doposud ještě nedosáhla cílové stanice, odesílaná zásilka byla doručena úspěšně, během přepravy došlo k chybě).</w:t>
      </w:r>
    </w:p>
    <w:p w14:paraId="388C5CDA" w14:textId="77777777" w:rsidR="00CF7A2F" w:rsidRPr="002F0B24" w:rsidRDefault="00CF7A2F" w:rsidP="000C3F8A">
      <w:r w:rsidRPr="002F0B24">
        <w:t>Displej musí informovat uživatele o výpadku technologie – jednoduše, výraznou červenou barvou. V případě zabezpečeného příjmu pouzdra displej uživatele upozorní jednoduše např. žlutou barvou a automaticky pošle mail na příslušnou e-mailovou adresu dle nastavení.</w:t>
      </w:r>
    </w:p>
    <w:p w14:paraId="7BD2F84D" w14:textId="77777777" w:rsidR="00CF7A2F" w:rsidRPr="002F0B24" w:rsidRDefault="00CF7A2F" w:rsidP="000C3F8A">
      <w:r w:rsidRPr="002F0B24">
        <w:t>Součástí vybavení stanic/ovládacího displeje je požadován USB konektor pro připojení externích zařízení jako je např. snímač čárových kódů apod.</w:t>
      </w:r>
    </w:p>
    <w:p w14:paraId="678C8B65" w14:textId="77777777" w:rsidR="00CF7A2F" w:rsidRPr="002F0B24" w:rsidRDefault="00CF7A2F" w:rsidP="000C3F8A">
      <w:r w:rsidRPr="002F0B24">
        <w:t xml:space="preserve">V případě připojené čtečky čárového kódu je nutné, aby byl na displeji automaticky zobrazen symbol čárového kódu, který bude používán k načtení čárového kódu přepravovaného materiálu do databáze systému. </w:t>
      </w:r>
    </w:p>
    <w:p w14:paraId="15CC916A" w14:textId="77777777" w:rsidR="00CF7A2F" w:rsidRPr="002F0B24" w:rsidRDefault="00CF7A2F" w:rsidP="000C3F8A">
      <w:r w:rsidRPr="002F0B24">
        <w:lastRenderedPageBreak/>
        <w:t>Na displeji musí být tlačítko pro rychlé vypnutí/zapnutí signalizace příchodu pouzdra pro pohodlnost a rychlost ovládání této nejčastěji využívané funkce.</w:t>
      </w:r>
    </w:p>
    <w:p w14:paraId="63F33C50" w14:textId="2C382676" w:rsidR="00CF7A2F" w:rsidRPr="002F0B24" w:rsidRDefault="00CF7A2F" w:rsidP="000C3F8A">
      <w:r w:rsidRPr="002F0B24">
        <w:t>S ohledem na úsporu energie a šetření samotného displeje je požadována funkce vypnutí displeje (</w:t>
      </w:r>
      <w:proofErr w:type="spellStart"/>
      <w:r w:rsidRPr="002F0B24">
        <w:t>sleep</w:t>
      </w:r>
      <w:proofErr w:type="spellEnd"/>
      <w:r w:rsidRPr="002F0B24">
        <w:t xml:space="preserve"> režim) po dobu nečinnosti. K</w:t>
      </w:r>
      <w:r w:rsidR="005B3B60">
        <w:t xml:space="preserve"> jeho </w:t>
      </w:r>
      <w:r w:rsidRPr="002F0B24">
        <w:t xml:space="preserve">opětovné aktivaci pak dojde dotykem na </w:t>
      </w:r>
      <w:r w:rsidR="005B3B60">
        <w:t>displej</w:t>
      </w:r>
      <w:r w:rsidRPr="002F0B24">
        <w:t xml:space="preserve">. </w:t>
      </w:r>
      <w:r w:rsidR="005B3B60">
        <w:t>Ten</w:t>
      </w:r>
      <w:r w:rsidRPr="002F0B24">
        <w:t xml:space="preserve"> musí být vybaven povrchovou ochranou pro snadné čištění a dezinfekci. Displej bude s uživateli komunikovat v českém jazyce.</w:t>
      </w:r>
    </w:p>
    <w:p w14:paraId="2D720AFB" w14:textId="77777777" w:rsidR="00CE7218" w:rsidRPr="00841430" w:rsidRDefault="00CE7218" w:rsidP="00841430">
      <w:bookmarkStart w:id="23" w:name="_Toc168497085"/>
    </w:p>
    <w:p w14:paraId="77D16076" w14:textId="5E0A04DB" w:rsidR="00CF7A2F" w:rsidRPr="002F0B24" w:rsidRDefault="00CF7A2F" w:rsidP="005168E7">
      <w:pPr>
        <w:pStyle w:val="Podnadpis"/>
      </w:pPr>
      <w:r w:rsidRPr="00FD3D34">
        <w:rPr>
          <w:rFonts w:ascii="Arial Narrow" w:hAnsi="Arial Narrow"/>
          <w:b/>
          <w:bCs/>
          <w:color w:val="auto"/>
        </w:rPr>
        <w:t>Opticko-akustická signalizace</w:t>
      </w:r>
      <w:bookmarkEnd w:id="23"/>
    </w:p>
    <w:p w14:paraId="366E887A" w14:textId="7D1B89D0" w:rsidR="00CF7A2F" w:rsidRPr="002F0B24" w:rsidRDefault="00CF7A2F" w:rsidP="000C3F8A">
      <w:r w:rsidRPr="002F0B24">
        <w:t>Součástí stanice bude akustická (možnost nastavení typu signálu a úrovně hlasitosti) a optická signalizace, která bude upozorňovat personál na příchod pouzdra do stanice. Vypnutí signalizace bude tlačítkem na ovládacím displeji stanice.</w:t>
      </w:r>
    </w:p>
    <w:p w14:paraId="497682AB" w14:textId="77777777" w:rsidR="00CF7A2F" w:rsidRDefault="00CF7A2F" w:rsidP="000C3F8A">
      <w:r w:rsidRPr="002F0B24">
        <w:t>Tyto signalizace budou ke stanici napojeny prostřednictvím vhodného kabelu (dle typu použité technologie) se zohledněním vzdálenosti od stanice, odběru signalizace tak, aby byly plně funkční. Kabel musí být k signalizaci veden v samostatné elektromontážní liště, pod podhledy nebo v SDK konstrukci.</w:t>
      </w:r>
    </w:p>
    <w:p w14:paraId="7F1F5A85" w14:textId="77777777" w:rsidR="006C3467" w:rsidRPr="002F0B24" w:rsidRDefault="006C3467" w:rsidP="000C3F8A"/>
    <w:p w14:paraId="627FA57F" w14:textId="455AB665" w:rsidR="00CF7A2F" w:rsidRPr="00FD3D34" w:rsidRDefault="00CF7A2F" w:rsidP="005168E7">
      <w:pPr>
        <w:pStyle w:val="Podnadpis"/>
        <w:rPr>
          <w:rFonts w:ascii="Arial Narrow" w:hAnsi="Arial Narrow"/>
          <w:b/>
          <w:bCs/>
          <w:color w:val="auto"/>
        </w:rPr>
      </w:pPr>
      <w:bookmarkStart w:id="24" w:name="_Toc168497086"/>
      <w:r w:rsidRPr="00FD3D34">
        <w:rPr>
          <w:rFonts w:ascii="Arial Narrow" w:hAnsi="Arial Narrow"/>
          <w:b/>
          <w:bCs/>
          <w:color w:val="auto"/>
        </w:rPr>
        <w:t>Záchytný koš ke stanici, antimikrobiální</w:t>
      </w:r>
      <w:bookmarkEnd w:id="24"/>
    </w:p>
    <w:p w14:paraId="55FCEEFF" w14:textId="6DB76462" w:rsidR="00CF7A2F" w:rsidRDefault="00CF7A2F" w:rsidP="000C3F8A">
      <w:r w:rsidRPr="002F0B24">
        <w:t xml:space="preserve">Součástí </w:t>
      </w:r>
      <w:r w:rsidR="004B1D8F">
        <w:t xml:space="preserve">standardních </w:t>
      </w:r>
      <w:r w:rsidRPr="002F0B24">
        <w:t>stanic bude kovový záchytný koš s polstrováním, kam budou přijímána přepravní pouzdra</w:t>
      </w:r>
      <w:r>
        <w:t>. Ten bude u</w:t>
      </w:r>
      <w:r w:rsidRPr="002F0B24">
        <w:t xml:space="preserve">místěný pod stanicí. Konstrukce koše bude ve stejném barevném provedení jako stanice </w:t>
      </w:r>
      <w:r w:rsidR="00354CFD">
        <w:t>–</w:t>
      </w:r>
      <w:r w:rsidRPr="002F0B24">
        <w:t xml:space="preserve"> antimikrobiální</w:t>
      </w:r>
      <w:r w:rsidR="00354CFD">
        <w:t xml:space="preserve"> </w:t>
      </w:r>
      <w:r w:rsidRPr="002F0B24">
        <w:t xml:space="preserve">nátěr pro zajištění vyššího hygienického standardu (příměs iontů stříbra). </w:t>
      </w:r>
    </w:p>
    <w:p w14:paraId="2DE37255" w14:textId="77777777" w:rsidR="000726F3" w:rsidRDefault="000726F3" w:rsidP="000C3F8A"/>
    <w:p w14:paraId="6369A21F" w14:textId="7171B126" w:rsidR="00CF7A2F" w:rsidRPr="00FD3D34" w:rsidRDefault="00CF7A2F" w:rsidP="005168E7">
      <w:pPr>
        <w:pStyle w:val="Podnadpis"/>
        <w:rPr>
          <w:rFonts w:ascii="Arial Narrow" w:hAnsi="Arial Narrow"/>
          <w:b/>
          <w:bCs/>
          <w:color w:val="auto"/>
        </w:rPr>
      </w:pPr>
      <w:bookmarkStart w:id="25" w:name="_Toc168497087"/>
      <w:r w:rsidRPr="00FD3D34">
        <w:rPr>
          <w:rFonts w:ascii="Arial Narrow" w:hAnsi="Arial Narrow"/>
          <w:b/>
          <w:bCs/>
          <w:color w:val="auto"/>
        </w:rPr>
        <w:t>Nástěnný držák přepravních pouzder</w:t>
      </w:r>
      <w:bookmarkEnd w:id="25"/>
      <w:r w:rsidR="007D16BC" w:rsidRPr="00FD3D34">
        <w:rPr>
          <w:rFonts w:ascii="Arial Narrow" w:hAnsi="Arial Narrow"/>
          <w:b/>
          <w:bCs/>
          <w:color w:val="auto"/>
        </w:rPr>
        <w:t>, antimikrobiální</w:t>
      </w:r>
    </w:p>
    <w:p w14:paraId="49DDDC8F" w14:textId="003AD126" w:rsidR="00354CFD" w:rsidRDefault="00CF7A2F" w:rsidP="000C3F8A">
      <w:r w:rsidRPr="002F0B24">
        <w:t>Součástí stanice bude kovový nástěnný držák přepravních pouzder ve stejném barevném provedení, jako stanice</w:t>
      </w:r>
      <w:r w:rsidR="007D16BC">
        <w:t xml:space="preserve"> –</w:t>
      </w:r>
      <w:r w:rsidR="007D16BC" w:rsidRPr="002F0B24">
        <w:t xml:space="preserve"> antimikrobiální</w:t>
      </w:r>
      <w:r w:rsidR="007D16BC">
        <w:t xml:space="preserve"> </w:t>
      </w:r>
      <w:r w:rsidR="007D16BC" w:rsidRPr="002F0B24">
        <w:t>nátěr pro zajištění vyššího hygienického standardu (příměs iontů stříbra)</w:t>
      </w:r>
      <w:r w:rsidRPr="002F0B24">
        <w:t xml:space="preserve">. Držák bude umístěný poblíž stanice a musí umožnit uložení minimálně </w:t>
      </w:r>
      <w:r w:rsidR="000F6B7E">
        <w:t>4</w:t>
      </w:r>
      <w:r w:rsidRPr="002F0B24">
        <w:t xml:space="preserve"> ks přepravních pouzder.</w:t>
      </w:r>
    </w:p>
    <w:p w14:paraId="37B65894" w14:textId="6CD2BCEA" w:rsidR="00584F46" w:rsidRDefault="00584F46" w:rsidP="000C3F8A"/>
    <w:p w14:paraId="21245C4D" w14:textId="77777777" w:rsidR="00CF7A2F" w:rsidRPr="002F0B24" w:rsidRDefault="00CF7A2F" w:rsidP="00CF7A2F">
      <w:pPr>
        <w:pStyle w:val="Nadpis2"/>
      </w:pPr>
      <w:bookmarkStart w:id="26" w:name="_Toc168497089"/>
      <w:bookmarkStart w:id="27" w:name="_Toc190189594"/>
      <w:r w:rsidRPr="002F0B24">
        <w:t>Přepravní pouzdra a jejich příslušenství</w:t>
      </w:r>
      <w:bookmarkEnd w:id="26"/>
      <w:bookmarkEnd w:id="27"/>
    </w:p>
    <w:p w14:paraId="0AF5AD0C" w14:textId="77777777" w:rsidR="00CF7A2F" w:rsidRPr="005168E7" w:rsidRDefault="00CF7A2F" w:rsidP="00CF7A2F">
      <w:pPr>
        <w:rPr>
          <w:bCs/>
          <w:szCs w:val="22"/>
        </w:rPr>
      </w:pPr>
      <w:r w:rsidRPr="005168E7">
        <w:rPr>
          <w:bCs/>
          <w:szCs w:val="22"/>
        </w:rPr>
        <w:t xml:space="preserve">Přepravní pouzdra jsou požadována různých typů s následujícími parametry: </w:t>
      </w:r>
    </w:p>
    <w:p w14:paraId="0DFC6C3F" w14:textId="45477340" w:rsidR="00CF7A2F" w:rsidRDefault="00155809" w:rsidP="00EE29D1">
      <w:pPr>
        <w:pStyle w:val="Odstavecseseznamem"/>
        <w:numPr>
          <w:ilvl w:val="0"/>
          <w:numId w:val="11"/>
        </w:numPr>
      </w:pPr>
      <w:r>
        <w:t xml:space="preserve">standardní </w:t>
      </w:r>
      <w:r w:rsidR="00CF7A2F" w:rsidRPr="002F0B24">
        <w:t>krátké ANTIBAKTERIÁLNÍ (vnitřní délka min. 3</w:t>
      </w:r>
      <w:r w:rsidR="00841430">
        <w:t>3</w:t>
      </w:r>
      <w:r w:rsidR="00CF7A2F" w:rsidRPr="002F0B24">
        <w:t xml:space="preserve">0 mm x Ø cca </w:t>
      </w:r>
      <w:r w:rsidR="00841430">
        <w:t xml:space="preserve">115 </w:t>
      </w:r>
      <w:r w:rsidR="00CF7A2F" w:rsidRPr="002F0B24">
        <w:t>mm) otevíratelná z obou stran pro snadnou manipulaci a orientaci ve stanici, umožňující snadné otevření, vložení či vyjmutí zásilky, (využívá technologii iontů stříbra a snižuje růst bakterií a zárodků na povrchu až o 99,99 %), jízdní kroužky s prodlouženou životností s uhlíkovými vlákny typu BRUSH.</w:t>
      </w:r>
    </w:p>
    <w:p w14:paraId="27D159EC" w14:textId="212E155E" w:rsidR="00CF7A2F" w:rsidRPr="002F0B24" w:rsidRDefault="00CF7A2F" w:rsidP="000C3F8A">
      <w:r w:rsidRPr="002F0B24">
        <w:t>Tělo standardního pouzdra musí být v průhledném provedení pro vizuální kontrolu zásilky. Každé přepravní pouzdro bude vybaveno dvěma programovatelnými čipy, každý na jednom konci pouzdra – pro zajištění automatizace, zabezpečení, identifikace a kontroly provozu zařízení systému. V případě dosažení nastavené hodnoty ujeté přepravní vzdálenosti systém zajistí automatické přesměrování na servisní stanici ke kontrole</w:t>
      </w:r>
      <w:r w:rsidR="00155809">
        <w:t>.</w:t>
      </w:r>
    </w:p>
    <w:p w14:paraId="25736C95" w14:textId="77777777" w:rsidR="00CF7A2F" w:rsidRPr="002F0B24" w:rsidRDefault="00CF7A2F" w:rsidP="000C3F8A">
      <w:r w:rsidRPr="002F0B24">
        <w:t>Systém musí prostřednictvím čipové technologie – naprogramovaných pouzder zajistit automatické odeslání naprogramovaných pouzder do konkrétních míst dle samotného naprogramování. Například pouzdro označené červeným štítkem bude po vložení do stanice automaticky odesláno do laboratoře a nesmí být zaslána do jiných míst, než je samotná naprogramovaná stanice. Systém musí rovněž zajistit monitoring pouzdra a sledovat jej v reálném čase – pouzdro bude možné identifikovat v části systému v kterémkoli okamžiku.</w:t>
      </w:r>
    </w:p>
    <w:p w14:paraId="5D90D3FA" w14:textId="625AE66C" w:rsidR="00CF7A2F" w:rsidRPr="00CF7A2F" w:rsidRDefault="00CF7A2F" w:rsidP="00295534">
      <w:pPr>
        <w:spacing w:after="0"/>
      </w:pPr>
      <w:r w:rsidRPr="00CF7A2F">
        <w:t>Každé pouzdro musí být vybaveno čipy</w:t>
      </w:r>
      <w:r w:rsidR="00705533">
        <w:t xml:space="preserve"> s </w:t>
      </w:r>
      <w:r w:rsidR="00705533" w:rsidRPr="00841430">
        <w:t>unikátním sériovým číslem pro identifikaci konkrétního pouzdra</w:t>
      </w:r>
      <w:r w:rsidR="00705533">
        <w:t xml:space="preserve"> a</w:t>
      </w:r>
      <w:r w:rsidRPr="00CF7A2F">
        <w:t xml:space="preserve"> umožňující naprogramování:</w:t>
      </w:r>
    </w:p>
    <w:p w14:paraId="18210BE5" w14:textId="49A62C95" w:rsidR="00CF7A2F" w:rsidRPr="00841430" w:rsidRDefault="00CF7A2F" w:rsidP="00EE29D1">
      <w:pPr>
        <w:pStyle w:val="Odstavecseseznamem"/>
        <w:numPr>
          <w:ilvl w:val="0"/>
          <w:numId w:val="20"/>
        </w:numPr>
        <w:spacing w:after="0"/>
      </w:pPr>
      <w:r w:rsidRPr="00841430">
        <w:t>domovské stanice (vlastníka pouzdra)</w:t>
      </w:r>
    </w:p>
    <w:p w14:paraId="46D1FD26" w14:textId="15F059AA" w:rsidR="00CF7A2F" w:rsidRDefault="00CF7A2F" w:rsidP="00EE29D1">
      <w:pPr>
        <w:pStyle w:val="Odstavecseseznamem"/>
        <w:numPr>
          <w:ilvl w:val="0"/>
          <w:numId w:val="20"/>
        </w:numPr>
        <w:spacing w:after="0"/>
      </w:pPr>
      <w:r w:rsidRPr="00841430">
        <w:lastRenderedPageBreak/>
        <w:t>předvolené (cílové) stanice</w:t>
      </w:r>
      <w:r w:rsidR="00841430">
        <w:t xml:space="preserve"> č. 1</w:t>
      </w:r>
    </w:p>
    <w:p w14:paraId="44C862B7" w14:textId="057F5C6D" w:rsidR="00841430" w:rsidRDefault="00841430" w:rsidP="00EE29D1">
      <w:pPr>
        <w:pStyle w:val="Odstavecseseznamem"/>
        <w:numPr>
          <w:ilvl w:val="0"/>
          <w:numId w:val="20"/>
        </w:numPr>
        <w:spacing w:after="0"/>
      </w:pPr>
      <w:r w:rsidRPr="00841430">
        <w:t>předvolené (cílové) stanice</w:t>
      </w:r>
      <w:r>
        <w:t xml:space="preserve"> č. 2</w:t>
      </w:r>
    </w:p>
    <w:p w14:paraId="0379F4B5" w14:textId="77777777" w:rsidR="00CF7A2F" w:rsidRPr="00857354" w:rsidRDefault="00CF7A2F" w:rsidP="00CF7A2F">
      <w:pPr>
        <w:pStyle w:val="Nadpis2"/>
      </w:pPr>
      <w:bookmarkStart w:id="28" w:name="_Toc168497091"/>
      <w:bookmarkStart w:id="29" w:name="_Toc190189595"/>
      <w:r>
        <w:t>J</w:t>
      </w:r>
      <w:r w:rsidRPr="00857354">
        <w:t>ízdní potrubí</w:t>
      </w:r>
      <w:bookmarkEnd w:id="28"/>
      <w:bookmarkEnd w:id="29"/>
      <w:r w:rsidRPr="00857354">
        <w:t xml:space="preserve"> </w:t>
      </w:r>
    </w:p>
    <w:p w14:paraId="25B3EB44" w14:textId="72233047" w:rsidR="00D97CE7" w:rsidRPr="00D97CE7" w:rsidRDefault="00D97CE7" w:rsidP="00D97CE7">
      <w:pPr>
        <w:pStyle w:val="Nadpis3"/>
      </w:pPr>
      <w:bookmarkStart w:id="30" w:name="_Toc190189596"/>
      <w:r>
        <w:t>Obecně</w:t>
      </w:r>
      <w:bookmarkEnd w:id="30"/>
    </w:p>
    <w:p w14:paraId="305114CA" w14:textId="429BF410" w:rsidR="00CF7A2F" w:rsidRPr="00857354" w:rsidRDefault="00CF7A2F" w:rsidP="000C3F8A">
      <w:r w:rsidRPr="00857354">
        <w:t xml:space="preserve">Jízdní potrubí </w:t>
      </w:r>
      <w:r w:rsidR="00FD3D34">
        <w:t xml:space="preserve">bude </w:t>
      </w:r>
      <w:r w:rsidRPr="00FD3D34">
        <w:t>plastové kalibrované</w:t>
      </w:r>
      <w:r w:rsidR="00FD3D34">
        <w:t>.</w:t>
      </w:r>
    </w:p>
    <w:p w14:paraId="31975D61" w14:textId="01ACA1CB" w:rsidR="00CF7A2F" w:rsidRPr="00857354" w:rsidRDefault="00CF7A2F" w:rsidP="000C3F8A">
      <w:r w:rsidRPr="00857354">
        <w:t xml:space="preserve">V horizontálních trasách se potrubí ukládá v podstropní části v podhledech nebo viditelně, vertikální trasy jsou připevněny viditelně ke stěně a prostupují stropem. Ve vybraných místech se potrubí vhodně zakrývá. </w:t>
      </w:r>
      <w:r w:rsidR="005D5327">
        <w:t>Systémové k</w:t>
      </w:r>
      <w:r w:rsidRPr="00857354">
        <w:t xml:space="preserve">abely jsou </w:t>
      </w:r>
      <w:proofErr w:type="spellStart"/>
      <w:r w:rsidRPr="00857354">
        <w:t>připáskovány</w:t>
      </w:r>
      <w:proofErr w:type="spellEnd"/>
      <w:r w:rsidRPr="00857354">
        <w:t xml:space="preserve"> na vedení potrubí ve vzdálenosti max. každých 70 cm. Trasy potrubí budou označeny příslušnou linkou a nápisem – POZOR pneumatický dopravní systém</w:t>
      </w:r>
      <w:r w:rsidR="005D5327">
        <w:t xml:space="preserve"> / potrubní pošta</w:t>
      </w:r>
      <w:r w:rsidRPr="00857354">
        <w:t xml:space="preserve"> (minimálně každých 10 m).</w:t>
      </w:r>
      <w:r w:rsidR="000E0B53">
        <w:t xml:space="preserve"> </w:t>
      </w:r>
      <w:r w:rsidR="000E0B53" w:rsidRPr="00857354">
        <w:t>Jízdní potrubí je obecně nutno umístit tak, aby při minimálních nárocích na pracnost uchycení nebránilo a nenarušovalo funkci ostatních potrubních či kabelových vedení.</w:t>
      </w:r>
    </w:p>
    <w:p w14:paraId="16E61D78" w14:textId="77777777" w:rsidR="00CF7A2F" w:rsidRPr="00857354" w:rsidRDefault="00CF7A2F" w:rsidP="000C3F8A">
      <w:r w:rsidRPr="00857354">
        <w:t xml:space="preserve">Lepení jízdního potrubí je možné pouze výrobcem doporučenými lepidly tak, aby vývin par z lepidel neovlivňoval práci či neobtěžoval pobyt v nemocničním zařízení za provozu. </w:t>
      </w:r>
    </w:p>
    <w:p w14:paraId="15054629" w14:textId="77777777" w:rsidR="00CF7A2F" w:rsidRPr="00857354" w:rsidRDefault="00CF7A2F" w:rsidP="000C3F8A">
      <w:r w:rsidRPr="00857354">
        <w:t>Rovněž dělení materiálu je možné pouze takovým způsobem, který hlukem, zápachem či prašností nebude ovlivňovat práci či nebude obtěžovat pobyt v nemocničním zařízení za provozu. Zhotovitel musí počítat s náklady na takto ztíženou realizaci ve své cenové nabídce, kdy bude objednatel požadovat dělení a lepení materiálu mimo místo samotné montáže.</w:t>
      </w:r>
    </w:p>
    <w:p w14:paraId="066143E7" w14:textId="3A601E25" w:rsidR="00CF7A2F" w:rsidRPr="00857354" w:rsidRDefault="00CF7A2F" w:rsidP="000C3F8A">
      <w:r w:rsidRPr="00857354">
        <w:t>Kotvení jízdního potrubí bude prováděno pomocí pro tyto účely určeného montážního a spojovacího materiálu s povrchovou úpravou minimálně zinkováním (vše s atesty a příslušnými materiálovými certifikáty). Kotvení bude provedeno tak, aby byly eliminovány dynamické síly během transportu pouzdra, maximálně však vždy v</w:t>
      </w:r>
      <w:r w:rsidR="00E649D9">
        <w:t>e</w:t>
      </w:r>
      <w:r w:rsidRPr="00857354">
        <w:t> </w:t>
      </w:r>
      <w:r w:rsidR="00E649D9">
        <w:t>dvou</w:t>
      </w:r>
      <w:r w:rsidRPr="00857354">
        <w:t>metrových odstupech mezi jednotlivými objímkami. Ze stejných důvodů není přípustné jízdní potrubí zavěšovat na závitové tyče delší než 1 m pro svislé zavěšení a delší než 30 cm pro vodorovné zavěšení.</w:t>
      </w:r>
    </w:p>
    <w:p w14:paraId="3A34122C" w14:textId="77777777" w:rsidR="00CF7A2F" w:rsidRDefault="00CF7A2F" w:rsidP="000C3F8A">
      <w:r w:rsidRPr="00857354">
        <w:t>Z důvodu eliminace rázů pouzder během transportu ve spojích mezi potrubími není přípustné instalovat jízdní potrubí kratších délek než 1 m. V případech, kde to jinak není realizovatelné, se tato podmínka vypouští.</w:t>
      </w:r>
    </w:p>
    <w:p w14:paraId="62B0A78B" w14:textId="77777777" w:rsidR="00CF7A2F" w:rsidRPr="00857354" w:rsidRDefault="00CF7A2F" w:rsidP="00D97CE7">
      <w:pPr>
        <w:pStyle w:val="Nadpis3"/>
      </w:pPr>
      <w:bookmarkStart w:id="31" w:name="_Toc168497092"/>
      <w:bookmarkStart w:id="32" w:name="_Toc190189597"/>
      <w:r>
        <w:t>P</w:t>
      </w:r>
      <w:r w:rsidRPr="00857354">
        <w:t>lastové jízdní potrubí</w:t>
      </w:r>
      <w:bookmarkEnd w:id="31"/>
      <w:bookmarkEnd w:id="32"/>
    </w:p>
    <w:p w14:paraId="2E18689F" w14:textId="37C12C95" w:rsidR="00CF7A2F" w:rsidRPr="00857354" w:rsidRDefault="00CF7A2F" w:rsidP="000C3F8A">
      <w:r w:rsidRPr="00857354">
        <w:t>Plastové jízdní potrubí je vyrobeno z tvrdého PVC kalibrovaného vnějšího průměru 1</w:t>
      </w:r>
      <w:r w:rsidR="000F6B7E">
        <w:t>6</w:t>
      </w:r>
      <w:r w:rsidRPr="00857354">
        <w:t>0 mm, barva šedá, tloušťka stěny 3</w:t>
      </w:r>
      <w:r w:rsidR="000F6B7E">
        <w:t>,2</w:t>
      </w:r>
      <w:r w:rsidRPr="00857354">
        <w:t xml:space="preserve"> mm, střední poloměr oblouků R</w:t>
      </w:r>
      <w:r w:rsidR="000F6B7E">
        <w:t xml:space="preserve"> </w:t>
      </w:r>
      <w:r w:rsidRPr="00857354">
        <w:t>=</w:t>
      </w:r>
      <w:r w:rsidR="000F6B7E">
        <w:t xml:space="preserve"> 800 mm</w:t>
      </w:r>
      <w:r>
        <w:t xml:space="preserve">. </w:t>
      </w:r>
      <w:r w:rsidRPr="00857354">
        <w:t xml:space="preserve">K tomuto potrubí musí být dodány související požární atesty (hořlavost, šíření plamene po povrchu) dle platných českých norem. </w:t>
      </w:r>
    </w:p>
    <w:p w14:paraId="362D9118" w14:textId="69D73F84" w:rsidR="00CF7A2F" w:rsidRPr="00857354" w:rsidRDefault="00CF7A2F" w:rsidP="000C3F8A">
      <w:r w:rsidRPr="00857354">
        <w:t xml:space="preserve">Trasy jízdního potrubí a jednotlivé komponenty budou značeny nálepkami „POZOR pneumatický dopravní systém“, aby byly jednoznačně identifikovatelné. </w:t>
      </w:r>
    </w:p>
    <w:p w14:paraId="0D2413B9" w14:textId="77777777" w:rsidR="00CF7A2F" w:rsidRDefault="00CF7A2F" w:rsidP="000C3F8A">
      <w:r w:rsidRPr="00857354">
        <w:t>Trasa plastového jízdního potrubí nesmí být vedena místy s vysokou teplotou (dle charakteru teplotní odolnosti materiálu jízdního potrubí a systémového kabelu uchyceného na tomto potrubí – cca do 60</w:t>
      </w:r>
      <w:r w:rsidRPr="00857354">
        <w:sym w:font="Symbol" w:char="F0B0"/>
      </w:r>
      <w:r w:rsidRPr="00857354">
        <w:t>C) a v blízkosti (souběhu) silového vedení (ne menší než 20 cm – dle obecných zvyklostí umísťování slaboproudých a komunikačních vedení – minimalizace vlivu rušení).</w:t>
      </w:r>
    </w:p>
    <w:p w14:paraId="2B735610" w14:textId="641B43DB" w:rsidR="009178F2" w:rsidRDefault="009178F2" w:rsidP="009178F2">
      <w:pPr>
        <w:pStyle w:val="Nadpis3"/>
      </w:pPr>
      <w:bookmarkStart w:id="33" w:name="_Toc190189598"/>
      <w:r>
        <w:t>Jízdní potrubí vedené v zemi</w:t>
      </w:r>
      <w:bookmarkEnd w:id="33"/>
    </w:p>
    <w:p w14:paraId="2305CAD9" w14:textId="0FD3AB90" w:rsidR="009178F2" w:rsidRPr="00CB1849" w:rsidRDefault="009178F2" w:rsidP="009178F2">
      <w:r w:rsidRPr="00CB1849">
        <w:t xml:space="preserve">V zemi bude trasa jízdního potrubí instalována do plastového chránicího potrubí, bude zajištěna vymezovacími/ centrujícími kroužky tzn. bude uprostřed chránicího potrubí. Změny směru trasy v zemním vedení budou provedeny </w:t>
      </w:r>
      <w:r w:rsidR="00E4655D">
        <w:t xml:space="preserve">jízdními oblouky </w:t>
      </w:r>
      <w:r w:rsidRPr="00CB1849">
        <w:t xml:space="preserve">v poloměru ohybu </w:t>
      </w:r>
      <w:r w:rsidR="0055587B">
        <w:t xml:space="preserve">R = </w:t>
      </w:r>
      <w:r>
        <w:t>120</w:t>
      </w:r>
      <w:r w:rsidRPr="00CB1849">
        <w:t>0</w:t>
      </w:r>
      <w:r>
        <w:t xml:space="preserve"> </w:t>
      </w:r>
      <w:r w:rsidRPr="00CB1849">
        <w:t>mm</w:t>
      </w:r>
      <w:r w:rsidR="00E4655D">
        <w:t>;</w:t>
      </w:r>
      <w:r w:rsidRPr="00CB1849">
        <w:t xml:space="preserve"> ochrana těchto oblouků bude zajištěna chránícími oblouky. Chránící potrubí a chránící oblouky musí tvořit jeden kompaktní celek odolný vůči zemní vlhkosti a mechanickým vlivům (nesmí v žádném případě dojít k porušení rovinnosti trasy a </w:t>
      </w:r>
      <w:proofErr w:type="spellStart"/>
      <w:r w:rsidRPr="00CB1849">
        <w:t>ovality</w:t>
      </w:r>
      <w:proofErr w:type="spellEnd"/>
      <w:r w:rsidRPr="00CB1849">
        <w:t xml:space="preserve"> jízdního potrubí uvnitř ochranného potrubí – důležitá rovněž správná příprava výkopu pro uložení zemní trasy). Všechny spoje jízdního potrubí uvnitř </w:t>
      </w:r>
      <w:r w:rsidRPr="00CB1849">
        <w:lastRenderedPageBreak/>
        <w:t xml:space="preserve">chránícího potrubí budou přelepené speciální těsnící páskou </w:t>
      </w:r>
      <w:r>
        <w:t>zvyšující</w:t>
      </w:r>
      <w:r w:rsidRPr="00CB1849">
        <w:t xml:space="preserve"> těsnost spojů. Toto provedení je nutné z hlediska zabezpečení proti kondenzaci uvnitř trasy potrubí, mechanického zabezpečení a z hlediska zajištění pohybu trasy uvnitř chránicího potrubí. Systémový kabel bude veden podél trasy a bude osazen do kabelové chráničky pro zemní uložení s minimálním průměrem 40 mm. </w:t>
      </w:r>
    </w:p>
    <w:p w14:paraId="3043B6EF" w14:textId="77777777" w:rsidR="009178F2" w:rsidRDefault="009178F2" w:rsidP="009178F2">
      <w:r w:rsidRPr="00CB1849">
        <w:t>Zemní trasa musí být označena výstražnou fólií v příslušné šíři výkopu/uložené trasy potrubí. Po dokončení instalace trasy je nutné provést funkční zkoušku.</w:t>
      </w:r>
    </w:p>
    <w:p w14:paraId="53EE3067" w14:textId="77777777" w:rsidR="006C3467" w:rsidRPr="002F0B24" w:rsidRDefault="006C3467" w:rsidP="006C3467">
      <w:pPr>
        <w:pStyle w:val="Nadpis3"/>
      </w:pPr>
      <w:bookmarkStart w:id="34" w:name="_Toc168497094"/>
      <w:bookmarkStart w:id="35" w:name="_Toc179399177"/>
      <w:bookmarkStart w:id="36" w:name="_Toc190189599"/>
      <w:r>
        <w:t>Kompenzátor délkové roztažnosti</w:t>
      </w:r>
      <w:bookmarkEnd w:id="34"/>
      <w:bookmarkEnd w:id="35"/>
      <w:bookmarkEnd w:id="36"/>
    </w:p>
    <w:p w14:paraId="73C3D14E" w14:textId="77777777" w:rsidR="006C3467" w:rsidRPr="002F0B24" w:rsidRDefault="006C3467" w:rsidP="006C3467">
      <w:r w:rsidRPr="002F0B24">
        <w:t>Kompenzace délkové roztažnosti jízdního potrubí z důvodu rozdílných teplot okolního prostředí v daném prostoru bude v dlouhých přímých úsecích zajištěna osazením kompenzátorů délkové roztažnosti.</w:t>
      </w:r>
    </w:p>
    <w:p w14:paraId="3A41A123" w14:textId="77777777" w:rsidR="006C3467" w:rsidRDefault="006C3467" w:rsidP="006C3467">
      <w:r w:rsidRPr="002F0B24">
        <w:t>Kompenzátor délkové roztažnosti pro jízdní potrubí NW 1</w:t>
      </w:r>
      <w:r>
        <w:t>6</w:t>
      </w:r>
      <w:r w:rsidRPr="002F0B24">
        <w:t>0 je vyroben z tvrdého PVC s gumovou ochrannou manžetou. Maximální zdvih kompenzátoru je 120 mm. Kompenzátor délkové roztažnosti musí být kompatibilní s jízdním potrubím NW 1</w:t>
      </w:r>
      <w:r>
        <w:t>6</w:t>
      </w:r>
      <w:r w:rsidRPr="002F0B24">
        <w:t xml:space="preserve">0 a musí zajistit bezproblémový průjezd přepravního pouzdra v každé pracovní poloze v daném rozsahu zdvihu. </w:t>
      </w:r>
    </w:p>
    <w:p w14:paraId="4E573E73" w14:textId="77777777" w:rsidR="00491A59" w:rsidRDefault="00491A59" w:rsidP="006C3467"/>
    <w:p w14:paraId="19DD496B" w14:textId="77777777" w:rsidR="00491A59" w:rsidRDefault="00491A59" w:rsidP="006C3467"/>
    <w:p w14:paraId="4266FFD9" w14:textId="27AC6DF7" w:rsidR="00247B62" w:rsidRPr="00E8469C" w:rsidRDefault="00247B62" w:rsidP="00247B62">
      <w:pPr>
        <w:pStyle w:val="Nadpis1"/>
      </w:pPr>
      <w:bookmarkStart w:id="37" w:name="_Toc190189600"/>
      <w:r w:rsidRPr="00E8469C">
        <w:t>O</w:t>
      </w:r>
      <w:r w:rsidR="001A1AC0" w:rsidRPr="00E8469C">
        <w:t>STATNÍ</w:t>
      </w:r>
      <w:bookmarkEnd w:id="37"/>
    </w:p>
    <w:p w14:paraId="0471F430" w14:textId="0505A30D" w:rsidR="00247B62" w:rsidRPr="00E8469C" w:rsidRDefault="00247B62" w:rsidP="008F0F09">
      <w:pPr>
        <w:pStyle w:val="Nadpis2"/>
      </w:pPr>
      <w:bookmarkStart w:id="38" w:name="_Toc190189601"/>
      <w:r w:rsidRPr="00E8469C">
        <w:t xml:space="preserve">Odběrná místa a místa napojení na inženýrské sítě, </w:t>
      </w:r>
      <w:r w:rsidR="00C93CEF" w:rsidRPr="00E8469C">
        <w:t>p</w:t>
      </w:r>
      <w:r w:rsidRPr="00E8469C">
        <w:t>otřeba energií</w:t>
      </w:r>
      <w:bookmarkEnd w:id="38"/>
      <w:r w:rsidRPr="00E8469C">
        <w:t xml:space="preserve"> </w:t>
      </w:r>
    </w:p>
    <w:p w14:paraId="22B18C70" w14:textId="1E00DF11" w:rsidR="00247B62" w:rsidRPr="00E8469C" w:rsidRDefault="00247B62" w:rsidP="00247B62">
      <w:r w:rsidRPr="00E8469C">
        <w:t>Odběr elektrické energie pro provedení stavebních úprav a instalace technologie potrubní pošty bude zajištěn z prostor, kde bude probíhat samotná montáž systému potrubní pošty. Odběr médií a energií</w:t>
      </w:r>
      <w:r w:rsidR="001A0A2D" w:rsidRPr="00E8469C">
        <w:t xml:space="preserve"> pro instalaci technologie</w:t>
      </w:r>
      <w:r w:rsidRPr="00E8469C">
        <w:t>, poskytne provozovatel/stavba bezplatně.</w:t>
      </w:r>
    </w:p>
    <w:p w14:paraId="1065649B" w14:textId="4E2B7DA8" w:rsidR="00247B62" w:rsidRPr="00E8469C" w:rsidRDefault="00247B62" w:rsidP="00247B62">
      <w:r w:rsidRPr="00E8469C">
        <w:t xml:space="preserve">Pro potřebu zajištění provozu systému PP je potřeba pouze elektrická energie, kdy napájení </w:t>
      </w:r>
      <w:r w:rsidR="007678EE">
        <w:t xml:space="preserve">nově dodaných komponent </w:t>
      </w:r>
      <w:r w:rsidRPr="00E8469C">
        <w:t xml:space="preserve">bude zajištěno </w:t>
      </w:r>
      <w:r w:rsidR="007678EE">
        <w:t xml:space="preserve">prostřednictvím systémového kabelu </w:t>
      </w:r>
      <w:r w:rsidRPr="00E8469C">
        <w:t>z</w:t>
      </w:r>
      <w:r w:rsidR="007678EE">
        <w:t>e</w:t>
      </w:r>
      <w:r w:rsidRPr="00E8469C">
        <w:t> </w:t>
      </w:r>
      <w:r w:rsidR="007678EE">
        <w:t xml:space="preserve">stávající </w:t>
      </w:r>
      <w:r w:rsidRPr="00E8469C">
        <w:t>přejezdové centrály v</w:t>
      </w:r>
      <w:r w:rsidR="007678EE">
        <w:t xml:space="preserve"> 1.PP </w:t>
      </w:r>
      <w:r w:rsidRPr="00E8469C">
        <w:t xml:space="preserve">objektu </w:t>
      </w:r>
      <w:r w:rsidR="007678EE">
        <w:t>Centrální operační sály ON Kolín</w:t>
      </w:r>
      <w:r w:rsidR="0055587B">
        <w:t xml:space="preserve"> a z posilujícího napájecího zdroje v 1.NP </w:t>
      </w:r>
      <w:r w:rsidR="004A3EA0">
        <w:t>PSB</w:t>
      </w:r>
      <w:r w:rsidR="0055587B">
        <w:t xml:space="preserve"> – viz kap 5.10.</w:t>
      </w:r>
    </w:p>
    <w:p w14:paraId="227C71B4" w14:textId="77777777" w:rsidR="00247B62" w:rsidRPr="00E8469C" w:rsidRDefault="00247B62" w:rsidP="008F0F09">
      <w:pPr>
        <w:pStyle w:val="Nadpis2"/>
      </w:pPr>
      <w:bookmarkStart w:id="39" w:name="_Toc190189602"/>
      <w:r w:rsidRPr="00E8469C">
        <w:t>Pracovní síly</w:t>
      </w:r>
      <w:bookmarkEnd w:id="39"/>
    </w:p>
    <w:p w14:paraId="1B22C615" w14:textId="77777777" w:rsidR="00247B62" w:rsidRPr="00E8469C" w:rsidRDefault="00247B62" w:rsidP="00247B62">
      <w:pPr>
        <w:ind w:right="142"/>
        <w:rPr>
          <w:rFonts w:cs="Arial"/>
          <w:szCs w:val="22"/>
        </w:rPr>
      </w:pPr>
      <w:r w:rsidRPr="00E8469C">
        <w:rPr>
          <w:rFonts w:cs="Arial"/>
          <w:szCs w:val="22"/>
        </w:rPr>
        <w:t>Jedná se o technologický systém s trvalou obsluhou – předpokládá se využití stávajících pracovníků nemocnice.</w:t>
      </w:r>
    </w:p>
    <w:p w14:paraId="00C8CE5C" w14:textId="77777777" w:rsidR="00247B62" w:rsidRPr="00E8469C" w:rsidRDefault="00247B62" w:rsidP="008F0F09">
      <w:pPr>
        <w:pStyle w:val="Nadpis2"/>
      </w:pPr>
      <w:bookmarkStart w:id="40" w:name="_Toc190189603"/>
      <w:r w:rsidRPr="00E8469C">
        <w:t>Ochrana zdraví a bezpečnost práce</w:t>
      </w:r>
      <w:bookmarkEnd w:id="40"/>
    </w:p>
    <w:p w14:paraId="32A15DFD" w14:textId="77777777" w:rsidR="00247B62" w:rsidRPr="00E8469C" w:rsidRDefault="00247B62" w:rsidP="007C01E5">
      <w:r w:rsidRPr="00E8469C">
        <w:t>Při provádění prací je třeba dbát obecné bezpečnosti práce, ochrany zdraví pracovníků a ostatních osob na pracovišti. Pracovníci jsou povinni používat všech ochranných a bezpečnostních pomůcek, které jsou předepsány pro práce s nářadím, chemikáliemi a ostatními pomůckami. Pracovníci jsou povinni respektovat ustanovení výstražných, příkazových a zákazových tabulek, které jsou v prostorách pracoviště a prostorách k nim přilehlých vyvěšeny.</w:t>
      </w:r>
    </w:p>
    <w:p w14:paraId="739F8016" w14:textId="77777777" w:rsidR="00247B62" w:rsidRPr="00E8469C" w:rsidRDefault="00247B62" w:rsidP="007C01E5">
      <w:r w:rsidRPr="00E8469C">
        <w:t>Při montáži a provozování zařízení je nutno dodržovat základní požadavky obsažené v zákoně č. 309/2006 Sb. (právní předpisy k zajištění bezpečnosti a ochrany při práci a dále dodržovat nařízení vlády č. 591/2006 Sb. o bližších minimálních požadavcích na bezpečnost a ochranu zdraví při práci na staveništích které jsou v souladu s rámcovou Směrnicí Rady 89/391/EHS a s dílčí Směrnicí Rady 92/57/EHS.) Montáž a oživení elektro zařízení musí provádět pracovníci s oprávněním dle zák. č. 250/2021 Sb.  a dle platných předpisů. Pracovníci vykonávající odbornou činnost musí mít platné oprávnění pro obsluhu zařízení a strojů. Pro strojní technologii a bezpečnost prací se stroji platí návody a montážní technologické postupy včetně bezpečnostních předpisů výrobce nebo dodavatele.</w:t>
      </w:r>
    </w:p>
    <w:p w14:paraId="4901B4C7" w14:textId="77777777" w:rsidR="00247B62" w:rsidRPr="00E8469C" w:rsidRDefault="00247B62" w:rsidP="007C01E5">
      <w:r w:rsidRPr="00E8469C">
        <w:lastRenderedPageBreak/>
        <w:t>Pracovníci Zhotovitele musí spolupracovat s koordinátorem BOZP na staveništi po celou dobu přípravy a realizace stavby.</w:t>
      </w:r>
    </w:p>
    <w:p w14:paraId="2EB5000D" w14:textId="77777777" w:rsidR="00247B62" w:rsidRPr="00E8469C" w:rsidRDefault="00247B62" w:rsidP="008F0F09">
      <w:pPr>
        <w:pStyle w:val="Nadpis2"/>
      </w:pPr>
      <w:bookmarkStart w:id="41" w:name="_Toc190189604"/>
      <w:r w:rsidRPr="00E8469C">
        <w:t>Spotřeba surovin a materiálu</w:t>
      </w:r>
      <w:bookmarkEnd w:id="41"/>
    </w:p>
    <w:p w14:paraId="70CFB302" w14:textId="77777777" w:rsidR="00247B62" w:rsidRPr="00E8469C" w:rsidRDefault="00247B62" w:rsidP="007C01E5">
      <w:r w:rsidRPr="00E8469C">
        <w:t>Z hlediska technologie není spotřeba surovin a spotřebního materiálu blíže kvantifikována. Pro provoz bude nutné provozní zajištění běžného spotřebního materiálu ve vazbě na provoz systému PP – pouzdra, vložky pouzder, jízdní kroužky přepravních pouzder, dezinfekční prostředky, sáčky na biologický materiál apod.</w:t>
      </w:r>
    </w:p>
    <w:p w14:paraId="5EA76D4B" w14:textId="77777777" w:rsidR="00247B62" w:rsidRPr="00E8469C" w:rsidRDefault="00247B62" w:rsidP="008F0F09">
      <w:pPr>
        <w:pStyle w:val="Nadpis2"/>
      </w:pPr>
      <w:bookmarkStart w:id="42" w:name="_Toc190189605"/>
      <w:r w:rsidRPr="00E8469C">
        <w:t>Odpadní látky</w:t>
      </w:r>
      <w:bookmarkEnd w:id="42"/>
      <w:r w:rsidRPr="00E8469C">
        <w:t xml:space="preserve"> </w:t>
      </w:r>
    </w:p>
    <w:p w14:paraId="5818C537" w14:textId="77777777" w:rsidR="00247B62" w:rsidRPr="00E8469C" w:rsidRDefault="00247B62" w:rsidP="008F0F09">
      <w:r w:rsidRPr="00E8469C">
        <w:t xml:space="preserve">Běžným provozem nevznikají odpadní látky. Odpadové hospodářství bude obecně zajišťováno v souladu s požadavky zákona č. 185/2001 Sb. ve znění pozdějších předpisů. Ve všech provozech bude zajištěno třídění odpadu. Odpady budou likvidovány odvozem specializovanou oprávněnou firmou. </w:t>
      </w:r>
    </w:p>
    <w:p w14:paraId="4952A932" w14:textId="77777777" w:rsidR="00247B62" w:rsidRPr="00E8469C" w:rsidRDefault="00247B62" w:rsidP="007C01E5">
      <w:r w:rsidRPr="00E8469C">
        <w:t>Zhotovitel je povinen dílo realizovat v souladu se zákonem o odpadech č. 185/2001 Sb. v platném znění, včetně příslušných prováděcích předpisů (zejména se jedná o vyhlášku č. 381/2001 Sb. - Katalog odpadů a vyhlášku č. 383/2001 Sb. - Vyhláška o podrobnostech nakládání s odpady, ve znění pozdějších předpisů).</w:t>
      </w:r>
    </w:p>
    <w:p w14:paraId="246C3536" w14:textId="6AFB742C" w:rsidR="00247B62" w:rsidRDefault="00247B62" w:rsidP="007C01E5">
      <w:r w:rsidRPr="00E8469C">
        <w:t xml:space="preserve">Zhotovitel je dále povinen zajistit označení staveniště, jeho vymezení a zabránění vstupu nepovolaných osob, zajistit a udržovat na převzatém pracovišti pořádek a čistotu. Odpady a nečistoty vzniklé jeho činnostmi bude průběžně odstraňovat v souladu s právními předpisy. </w:t>
      </w:r>
    </w:p>
    <w:p w14:paraId="664228B7" w14:textId="77777777" w:rsidR="00247B62" w:rsidRPr="00E8469C" w:rsidRDefault="00247B62" w:rsidP="008F0F09">
      <w:pPr>
        <w:pStyle w:val="Nadpis2"/>
      </w:pPr>
      <w:bookmarkStart w:id="43" w:name="_Toc190189606"/>
      <w:r w:rsidRPr="00E8469C">
        <w:t>Hygiena</w:t>
      </w:r>
      <w:bookmarkEnd w:id="43"/>
    </w:p>
    <w:p w14:paraId="710A3E3F" w14:textId="071A529B" w:rsidR="00247B62" w:rsidRPr="00E8469C" w:rsidRDefault="00247B62" w:rsidP="008F0F09">
      <w:r w:rsidRPr="00E8469C">
        <w:t xml:space="preserve">Instalace a provoz systémů PP ve zdravotnických zařízeních je velice specifický. Především stanice PP a přepravní pouzdra, ale i další komponenty potrubní pošty, musí mít vypracovaný hygienický posudek o vhodnosti instalace ve zdravotnických zařízeních a za předpokladu dodržení požadavků NV č. 361/2007 Sb. (stanoví podmínky ochrany zdraví při práci), a to při samotné instalaci zařízení. Zařízení musí zároveň splňovat limity, stanovené NV č. 88/2004 Sb. (ochrana zdraví před nepříznivými účinky hluku a vibrací). Při transportu biologického materiálu je potřeba dodržovat hygienický režim a provozní řád, vypracovaný a schválený pro používání systému PP ve zdravotnických zařízeních. </w:t>
      </w:r>
    </w:p>
    <w:p w14:paraId="3102E1F6" w14:textId="77777777" w:rsidR="00247B62" w:rsidRPr="00E8469C" w:rsidRDefault="00247B62" w:rsidP="008F0F09">
      <w:pPr>
        <w:pStyle w:val="Nadpis2"/>
      </w:pPr>
      <w:bookmarkStart w:id="44" w:name="_Toc190189607"/>
      <w:r w:rsidRPr="00E8469C">
        <w:t>Požadavky na úroveň hluku, čistotu a bezprašnost</w:t>
      </w:r>
      <w:bookmarkEnd w:id="44"/>
    </w:p>
    <w:p w14:paraId="56A36392" w14:textId="77777777" w:rsidR="00247B62" w:rsidRPr="00E8469C" w:rsidRDefault="00247B62" w:rsidP="008F0F09">
      <w:r w:rsidRPr="00E8469C">
        <w:t>Pracovníci Zhotovitele jsou povinni dílo realizovat tak, aby minimalizovali hluk a účinky vibrací vznikajících při montáži systému potrubní pošty, provedou na své náklady veškerá opatření, aby zamezili pronikání prachu a nečistot do ostatních prostor navazujících na prostory, ve kterých bude probíhat montáž systému potrubní pošty. Dělení materiálu je možné pouze takovým způsobem, který hlukem, zápachem či prašností nebude ovlivňovat práci či nebude obtěžovat pobyt v nemocničním zařízení za provozu. V případě potřeby může objednatel požadovat dělení materiálu na zcela jiném místě, než je samotné místo instalace.</w:t>
      </w:r>
    </w:p>
    <w:p w14:paraId="21A95BA0" w14:textId="77777777" w:rsidR="00247B62" w:rsidRPr="00E8469C" w:rsidRDefault="00247B62" w:rsidP="008F0F09">
      <w:r w:rsidRPr="00E8469C">
        <w:t>Provozovatel požaduje během stanovené pracovní doby provádění průběžného úklidu prostor, kde bude probíhat montáž systému potrubní pošty. Po skončení pracovní doby provede zhotovitel podrobný úklid dodávkou a montáží systému potrubní pošty dotčených prostor.</w:t>
      </w:r>
    </w:p>
    <w:p w14:paraId="792CBD0C" w14:textId="43AB4EA6" w:rsidR="00247B62" w:rsidRPr="00E8469C" w:rsidRDefault="00247B62" w:rsidP="008F0F09">
      <w:r w:rsidRPr="00E8469C">
        <w:t xml:space="preserve">Z hlediska hlučnosti lze obecně </w:t>
      </w:r>
      <w:proofErr w:type="gramStart"/>
      <w:r w:rsidRPr="00E8469C">
        <w:t>říci</w:t>
      </w:r>
      <w:proofErr w:type="gramEnd"/>
      <w:r w:rsidRPr="00E8469C">
        <w:t>, že systém potrubní pošty patří svým provozem mezi nehlučné technologie. Jediným zásadnějším zdrojem hluku jsou pohonné jednotky, které jsou z hlediska topologie systému umístěny mimo vlastní systém rozvodu jízdního potrubí a stanic PP (ve vyčleněné místnosti v objektu – centrály PP). V tomto konkrétním případě bude hlučnost stanice na příslušném pracovišti při příjmu/ odesílání cca do 67 dB, u systémové výhybky je to při průjezdu přepravního pouzdra cca do 70 dB a u dmychadla v centrále PP je hlučnost jednoho dmychadla cca do 77 dB.</w:t>
      </w:r>
    </w:p>
    <w:p w14:paraId="445D70D7" w14:textId="77777777" w:rsidR="00247B62" w:rsidRPr="00E8469C" w:rsidRDefault="00247B62" w:rsidP="008F0F09">
      <w:r w:rsidRPr="00E8469C">
        <w:lastRenderedPageBreak/>
        <w:t xml:space="preserve">Dalším zdrojem hluku je průjezd přepravního pouzdra v jízdním potrubí (jedná se ale jen o hluk nelokálního charakteru způsobený třením a nárazy jedoucího přepravního pouzdra o stěny jízdního potrubí – orientační měření max. 66 dB). </w:t>
      </w:r>
    </w:p>
    <w:p w14:paraId="661D1BD3" w14:textId="05900055" w:rsidR="00247B62" w:rsidRPr="00E8469C" w:rsidRDefault="00247B62" w:rsidP="008F0F09">
      <w:pPr>
        <w:rPr>
          <w:rFonts w:cs="Arial"/>
          <w:szCs w:val="22"/>
        </w:rPr>
      </w:pPr>
      <w:r w:rsidRPr="00E8469C">
        <w:rPr>
          <w:rFonts w:cs="Arial"/>
          <w:szCs w:val="22"/>
        </w:rPr>
        <w:t>Tato dokumentace odhlučnění neřeší.</w:t>
      </w:r>
    </w:p>
    <w:p w14:paraId="05C14AA4" w14:textId="77777777" w:rsidR="00247B62" w:rsidRPr="00E8469C" w:rsidRDefault="00247B62" w:rsidP="008F0F09">
      <w:pPr>
        <w:pStyle w:val="Nadpis2"/>
      </w:pPr>
      <w:bookmarkStart w:id="45" w:name="_Toc190189608"/>
      <w:r w:rsidRPr="00E8469C">
        <w:t>Statika</w:t>
      </w:r>
      <w:bookmarkEnd w:id="45"/>
    </w:p>
    <w:p w14:paraId="70ED1435" w14:textId="159F6B1B" w:rsidR="00247B62" w:rsidRPr="00E8469C" w:rsidRDefault="00247B62" w:rsidP="008F0F09">
      <w:r w:rsidRPr="00E8469C">
        <w:t xml:space="preserve">Tato část je řešena samostatně a je součástí stavební části </w:t>
      </w:r>
      <w:r w:rsidR="001A0A2D" w:rsidRPr="00E8469C">
        <w:t>dokumentace</w:t>
      </w:r>
      <w:r w:rsidRPr="00E8469C">
        <w:t xml:space="preserve">. Tato </w:t>
      </w:r>
      <w:r w:rsidR="001A0A2D" w:rsidRPr="00E8469C">
        <w:t xml:space="preserve">část </w:t>
      </w:r>
      <w:r w:rsidRPr="00E8469C">
        <w:t>dokumentace statiku neřeší.</w:t>
      </w:r>
    </w:p>
    <w:p w14:paraId="522D3994" w14:textId="77BD0C36" w:rsidR="00247B62" w:rsidRPr="00E8469C" w:rsidRDefault="001A0A2D" w:rsidP="008F0F09">
      <w:pPr>
        <w:pStyle w:val="Nadpis2"/>
      </w:pPr>
      <w:bookmarkStart w:id="46" w:name="_Toc190189609"/>
      <w:r w:rsidRPr="00E8469C">
        <w:t>P</w:t>
      </w:r>
      <w:r w:rsidR="00247B62" w:rsidRPr="00E8469C">
        <w:t>ožární zabezpečení technologie</w:t>
      </w:r>
      <w:bookmarkEnd w:id="46"/>
    </w:p>
    <w:p w14:paraId="2C06B437" w14:textId="1242B4A0" w:rsidR="00247B62" w:rsidRPr="00E8469C" w:rsidRDefault="00247B62" w:rsidP="008F0F09">
      <w:r w:rsidRPr="00E8469C">
        <w:t>Systém potrubní pošty bude protipožárně zabezpečen dle požadavků samostatně vypracovaného PBŘ, které je součástí stavební části projektové dokumentace</w:t>
      </w:r>
      <w:r w:rsidR="00984B27">
        <w:t>.</w:t>
      </w:r>
    </w:p>
    <w:p w14:paraId="6033BDD1" w14:textId="1B8D4671" w:rsidR="00247B62" w:rsidRPr="00E8469C" w:rsidRDefault="00984B27" w:rsidP="008F0F09">
      <w:r>
        <w:t>V požárních úsecích jiného typu než „CHÚC“ a „LZ2“</w:t>
      </w:r>
      <w:r w:rsidR="000726F3">
        <w:t xml:space="preserve"> (viz. PBŘ)</w:t>
      </w:r>
      <w:r>
        <w:t xml:space="preserve"> bude použito plastové jízdní potrubí. </w:t>
      </w:r>
      <w:r w:rsidR="00247B62" w:rsidRPr="00E8469C">
        <w:t>Průchod plastového potrubí přes požárně dělící konstrukcí bude ošetřen protipožární manžetou pro potrubí s vnějším průměrem 1</w:t>
      </w:r>
      <w:r w:rsidR="009E4FAB" w:rsidRPr="00E8469C">
        <w:t xml:space="preserve">60 mm (jízdní potrubí) a 110 </w:t>
      </w:r>
      <w:r w:rsidR="00247B62" w:rsidRPr="00E8469C">
        <w:t>mm</w:t>
      </w:r>
      <w:r w:rsidR="009E4FAB" w:rsidRPr="00E8469C">
        <w:t xml:space="preserve"> (vzduchové potrubí)</w:t>
      </w:r>
      <w:r w:rsidR="00247B62" w:rsidRPr="00E8469C">
        <w:t>, mezery mezi konstrukcí a potrubím musí být ošetřeny příslušnou protipožární pěnou a minerální plstí nebo protipožární maltou. Manžeta musí být do konstrukce kotvena prostřednictvím kotevních prvků certifikovaných jako systém společně s manžetou, dle příslušného materiálu konstrukce. P</w:t>
      </w:r>
      <w:r w:rsidR="00265518">
        <w:t>rotipožární ošetření p</w:t>
      </w:r>
      <w:r w:rsidR="00247B62" w:rsidRPr="00E8469C">
        <w:t>rostup</w:t>
      </w:r>
      <w:r w:rsidR="00265518">
        <w:t>ů</w:t>
      </w:r>
      <w:r w:rsidR="00247B62" w:rsidRPr="00E8469C">
        <w:t xml:space="preserve"> musí být označen</w:t>
      </w:r>
      <w:r w:rsidR="00265518">
        <w:t>o</w:t>
      </w:r>
      <w:r w:rsidR="00247B62" w:rsidRPr="00E8469C">
        <w:t xml:space="preserve"> protipožárními štítky. V případě prostupu stropem budou použity manžety jednostranně – ze spodní strany, v případě prostupu stěnou budou použity z obou stran.</w:t>
      </w:r>
    </w:p>
    <w:p w14:paraId="3C05EBEB" w14:textId="7892CB31" w:rsidR="00247B62" w:rsidRPr="00E8469C" w:rsidRDefault="00247B62" w:rsidP="008F0F09">
      <w:r w:rsidRPr="00E8469C">
        <w:t>K utěsnění prostupu kabeláže bude použit protipožární zpěňující tmel ve stanovené skladbě s minerální vatou. U prostupu stropem bude realizováno jednostranné použití – ze spodní strany tmel v kombinaci s minerální vatou daných parametrů, prostup stěnou bude řešen oboustranně tmel v kombinaci s minerální vatou daných parametrů.</w:t>
      </w:r>
    </w:p>
    <w:p w14:paraId="4A386CEA" w14:textId="77777777" w:rsidR="00247B62" w:rsidRPr="00E8469C" w:rsidRDefault="00247B62" w:rsidP="008F0F09">
      <w:r w:rsidRPr="00E8469C">
        <w:t>Parametry minerální vaty:</w:t>
      </w:r>
    </w:p>
    <w:p w14:paraId="71B71EFA" w14:textId="77777777" w:rsidR="00247B62" w:rsidRPr="00E8469C" w:rsidRDefault="00247B62" w:rsidP="008F0F09">
      <w:r w:rsidRPr="00E8469C">
        <w:t>Objemová hmotnost 80-100 kg/m3</w:t>
      </w:r>
    </w:p>
    <w:p w14:paraId="192C5216" w14:textId="77777777" w:rsidR="00247B62" w:rsidRPr="00E8469C" w:rsidRDefault="00247B62" w:rsidP="008F0F09">
      <w:r w:rsidRPr="00E8469C">
        <w:t>Třída reakce na oheň A1, A2, k tomu odpovídající stupeň hořlavosti.</w:t>
      </w:r>
    </w:p>
    <w:p w14:paraId="5455D3CF" w14:textId="77777777" w:rsidR="00247B62" w:rsidRPr="00E8469C" w:rsidRDefault="00247B62" w:rsidP="008F0F09">
      <w:r w:rsidRPr="00E8469C">
        <w:t xml:space="preserve">Samotná aplikace musí být provedena v souladu s výše uvedenými požadavky a předpisy výrobce protipožárního systému. </w:t>
      </w:r>
    </w:p>
    <w:p w14:paraId="7BAB806A" w14:textId="1203D641" w:rsidR="00247B62" w:rsidRPr="00E8469C" w:rsidRDefault="00247B62" w:rsidP="008F0F09">
      <w:r w:rsidRPr="00E8469C">
        <w:t xml:space="preserve">K jednotlivým použitým materiálům jako např. plastové jízdní potrubí apod. budou doloženy příslušené atesty především hořlavosti a šíření plamene po povrchu (dle ČSN EN 13501) a certifikáty výrobce příslušného systému požárního zabezpečení </w:t>
      </w:r>
      <w:r w:rsidR="00CD4ED0" w:rsidRPr="00E8469C">
        <w:t>(</w:t>
      </w:r>
      <w:r w:rsidRPr="00E8469C">
        <w:t>dle platných českých norem</w:t>
      </w:r>
      <w:r w:rsidR="00CD4ED0" w:rsidRPr="00E8469C">
        <w:t>)</w:t>
      </w:r>
      <w:r w:rsidRPr="00E8469C">
        <w:t xml:space="preserve">. </w:t>
      </w:r>
    </w:p>
    <w:p w14:paraId="7D6A6900" w14:textId="2B0EF108" w:rsidR="00247B62" w:rsidRPr="00E8469C" w:rsidRDefault="00247B62" w:rsidP="008F0F09">
      <w:r w:rsidRPr="00E8469C">
        <w:t>Protipožární zabezpečení prostupů potrubí a kabelů tzn. manžety, tmel, nátěry, identifikační značení apod.</w:t>
      </w:r>
      <w:r w:rsidR="002F56A8">
        <w:t xml:space="preserve"> </w:t>
      </w:r>
      <w:r w:rsidRPr="00E8469C">
        <w:t xml:space="preserve">budou dodávkou technologie PP, montáž musí provádět osoby s příslušným osvědčením/oprávněním. </w:t>
      </w:r>
    </w:p>
    <w:p w14:paraId="764B26FF" w14:textId="77777777" w:rsidR="00247B62" w:rsidRDefault="00247B62" w:rsidP="008F0F09">
      <w:r w:rsidRPr="00E8469C">
        <w:t xml:space="preserve">Technologie systému musí být napojena na zařízení EPS (souhrnné hlášení z dotčených prostorů, beznapěťový přepínací kontakt) – v případě požáru dojde k automatickému řízenému odstavení celé technologie systému tzn. budou dokončeny probíhající transporty z centrály do stanice, resp. ze stanice do centrály a poté dojde k automatickém odstavení systému. </w:t>
      </w:r>
    </w:p>
    <w:p w14:paraId="4DB4F406" w14:textId="77777777" w:rsidR="00247B62" w:rsidRPr="00E8469C" w:rsidRDefault="00247B62" w:rsidP="008F0F09">
      <w:pPr>
        <w:pStyle w:val="Nadpis2"/>
      </w:pPr>
      <w:bookmarkStart w:id="47" w:name="_Toc190189610"/>
      <w:bookmarkStart w:id="48" w:name="_Hlk100832368"/>
      <w:r w:rsidRPr="00E8469C">
        <w:t>Požadavky na ostatní profese</w:t>
      </w:r>
      <w:bookmarkEnd w:id="47"/>
      <w:r w:rsidRPr="00E8469C">
        <w:t xml:space="preserve"> </w:t>
      </w:r>
    </w:p>
    <w:p w14:paraId="3202643F" w14:textId="65955E75" w:rsidR="00247B62" w:rsidRPr="00E8469C" w:rsidRDefault="00CD4ED0" w:rsidP="00247B62">
      <w:pPr>
        <w:rPr>
          <w:rFonts w:cs="Arial"/>
          <w:caps/>
          <w:szCs w:val="22"/>
        </w:rPr>
      </w:pPr>
      <w:r w:rsidRPr="00E8469C">
        <w:rPr>
          <w:rFonts w:cs="Arial"/>
          <w:szCs w:val="22"/>
        </w:rPr>
        <w:t>T</w:t>
      </w:r>
      <w:r w:rsidR="00247B62" w:rsidRPr="00E8469C">
        <w:rPr>
          <w:rFonts w:cs="Arial"/>
          <w:szCs w:val="22"/>
        </w:rPr>
        <w:t>yto činnosti nejsou předmětem dodávky technologie potrubní pošty dle této dokumentace, generální projektant jejich zajištění řeší v dalších částech projektové dokumentace</w:t>
      </w:r>
      <w:r w:rsidRPr="00E8469C">
        <w:rPr>
          <w:rFonts w:cs="Arial"/>
          <w:szCs w:val="22"/>
        </w:rPr>
        <w:t>.</w:t>
      </w:r>
    </w:p>
    <w:p w14:paraId="0F240C59" w14:textId="77777777" w:rsidR="00E4655D" w:rsidRDefault="00E4655D" w:rsidP="00247B62">
      <w:pPr>
        <w:spacing w:line="240" w:lineRule="atLeast"/>
        <w:ind w:left="426" w:hanging="426"/>
        <w:rPr>
          <w:rFonts w:cs="Arial"/>
          <w:b/>
        </w:rPr>
      </w:pPr>
    </w:p>
    <w:p w14:paraId="20CC851A" w14:textId="6ACFDA4A" w:rsidR="00247B62" w:rsidRPr="00E8469C" w:rsidRDefault="00247B62" w:rsidP="00247B62">
      <w:pPr>
        <w:spacing w:line="240" w:lineRule="atLeast"/>
        <w:ind w:left="426" w:hanging="426"/>
        <w:rPr>
          <w:rFonts w:cs="Arial"/>
          <w:b/>
        </w:rPr>
      </w:pPr>
      <w:r w:rsidRPr="00E8469C">
        <w:rPr>
          <w:rFonts w:cs="Arial"/>
          <w:b/>
        </w:rPr>
        <w:lastRenderedPageBreak/>
        <w:t xml:space="preserve">Stavebně konstrukční část </w:t>
      </w:r>
    </w:p>
    <w:p w14:paraId="6461084E" w14:textId="57BC1BE5" w:rsidR="00247B62" w:rsidRPr="00E8469C" w:rsidRDefault="00247B62" w:rsidP="00247B62">
      <w:pPr>
        <w:spacing w:line="240" w:lineRule="atLeast"/>
        <w:ind w:left="426" w:hanging="426"/>
        <w:rPr>
          <w:rFonts w:cs="Arial"/>
        </w:rPr>
      </w:pPr>
      <w:r w:rsidRPr="00E8469C">
        <w:rPr>
          <w:rFonts w:cs="Arial"/>
        </w:rPr>
        <w:t>-</w:t>
      </w:r>
      <w:r w:rsidRPr="00E8469C">
        <w:rPr>
          <w:rFonts w:cs="Arial"/>
        </w:rPr>
        <w:tab/>
        <w:t>veškeré prostupy jízdního potrubí (vrtání, sekání) s vnějším průměrem 160 mm a poloměrem oblouků R = 800 mm, včetně jejich zapravení (do původního nebo požadovaného stavu tak, aby nedošlo k poškození/deformaci trasy potrubí (nesmí být použita montážní pěna)</w:t>
      </w:r>
    </w:p>
    <w:p w14:paraId="096A5F03" w14:textId="3A4E1B69" w:rsidR="009E4FAB" w:rsidRPr="00E8469C" w:rsidRDefault="009E4FAB" w:rsidP="00247B62">
      <w:pPr>
        <w:spacing w:line="240" w:lineRule="atLeast"/>
        <w:ind w:left="426" w:hanging="426"/>
        <w:rPr>
          <w:rFonts w:cs="Arial"/>
        </w:rPr>
      </w:pPr>
      <w:r w:rsidRPr="00E8469C">
        <w:rPr>
          <w:rFonts w:cs="Arial"/>
        </w:rPr>
        <w:t>-</w:t>
      </w:r>
      <w:r w:rsidRPr="00E8469C">
        <w:rPr>
          <w:rFonts w:cs="Arial"/>
        </w:rPr>
        <w:tab/>
        <w:t>veškeré prostupy vzduchového potrubí (vrtání, sekání) s vnějším průměrem 110 mm, včetně jejich zapravení (do původního nebo požadovaného stavu tak, aby nedošlo k poškození/deformaci trasy potrubí (nesmí být použita montážní pěna)</w:t>
      </w:r>
    </w:p>
    <w:p w14:paraId="79887FE2" w14:textId="550EC6DD" w:rsidR="00247B62" w:rsidRDefault="00247B62" w:rsidP="00247B62">
      <w:pPr>
        <w:spacing w:line="240" w:lineRule="atLeast"/>
        <w:ind w:left="426" w:hanging="426"/>
        <w:rPr>
          <w:rFonts w:cs="Arial"/>
        </w:rPr>
      </w:pPr>
      <w:r w:rsidRPr="00E8469C">
        <w:rPr>
          <w:rFonts w:cs="Arial"/>
        </w:rPr>
        <w:t>-</w:t>
      </w:r>
      <w:r w:rsidRPr="00E8469C">
        <w:rPr>
          <w:rFonts w:cs="Arial"/>
        </w:rPr>
        <w:tab/>
        <w:t xml:space="preserve">veškeré stavební úpravy (dozdívky, niky, úpravy stěn, úpravy stěn pro kotvení tras a komponentů, demontáže – uvolnění místa pro osazení prvků a trasy </w:t>
      </w:r>
      <w:bookmarkStart w:id="49" w:name="_Hlk116380397"/>
      <w:r w:rsidRPr="00E8469C">
        <w:rPr>
          <w:rFonts w:cs="Arial"/>
        </w:rPr>
        <w:t>systému</w:t>
      </w:r>
      <w:bookmarkEnd w:id="49"/>
      <w:r w:rsidRPr="00E8469C">
        <w:rPr>
          <w:rFonts w:cs="Arial"/>
        </w:rPr>
        <w:t>) pro možnost osazení prvků systému a vedení trasy systému</w:t>
      </w:r>
    </w:p>
    <w:p w14:paraId="44D3A1B7" w14:textId="072778EC" w:rsidR="002F56A8" w:rsidRPr="002F56A8" w:rsidRDefault="002F56A8" w:rsidP="002F56A8">
      <w:pPr>
        <w:spacing w:line="240" w:lineRule="atLeast"/>
        <w:ind w:left="426" w:hanging="426"/>
        <w:rPr>
          <w:rFonts w:cs="Arial"/>
        </w:rPr>
      </w:pPr>
      <w:r>
        <w:rPr>
          <w:rFonts w:cs="Arial"/>
        </w:rPr>
        <w:t>-</w:t>
      </w:r>
      <w:r>
        <w:rPr>
          <w:rFonts w:cs="Arial"/>
        </w:rPr>
        <w:tab/>
      </w:r>
      <w:r w:rsidRPr="002F56A8">
        <w:rPr>
          <w:rFonts w:cs="Arial"/>
        </w:rPr>
        <w:t>v případě požadavku na odhlučnění zajistí toto projektant stavební části</w:t>
      </w:r>
    </w:p>
    <w:p w14:paraId="05EFC56C" w14:textId="519B6A0F" w:rsidR="002F56A8" w:rsidRPr="002F56A8" w:rsidRDefault="002F56A8" w:rsidP="002F56A8">
      <w:pPr>
        <w:spacing w:after="0" w:line="240" w:lineRule="atLeast"/>
        <w:ind w:firstLine="426"/>
        <w:rPr>
          <w:rFonts w:cs="Arial"/>
        </w:rPr>
      </w:pPr>
      <w:r w:rsidRPr="002F56A8">
        <w:rPr>
          <w:rFonts w:cs="Arial"/>
        </w:rPr>
        <w:t>hlučnost stanice na příslušném pracovišti při příjmu/odesílání ……. cca do 67</w:t>
      </w:r>
      <w:r w:rsidR="004A3EA0">
        <w:rPr>
          <w:rFonts w:cs="Arial"/>
        </w:rPr>
        <w:t xml:space="preserve"> </w:t>
      </w:r>
      <w:r w:rsidRPr="002F56A8">
        <w:rPr>
          <w:rFonts w:cs="Arial"/>
        </w:rPr>
        <w:t xml:space="preserve">dB </w:t>
      </w:r>
    </w:p>
    <w:p w14:paraId="5A756ED7" w14:textId="5240A40E" w:rsidR="002F56A8" w:rsidRPr="002F56A8" w:rsidRDefault="002F56A8" w:rsidP="002F56A8">
      <w:pPr>
        <w:spacing w:after="0" w:line="240" w:lineRule="atLeast"/>
        <w:ind w:firstLine="426"/>
        <w:rPr>
          <w:rFonts w:cs="Arial"/>
        </w:rPr>
      </w:pPr>
      <w:r w:rsidRPr="002F56A8">
        <w:rPr>
          <w:rFonts w:cs="Arial"/>
        </w:rPr>
        <w:t>hlučnost systémové výhybky při průjezdu přepravního pouzdra ……cca do 70</w:t>
      </w:r>
      <w:r w:rsidR="004A3EA0">
        <w:rPr>
          <w:rFonts w:cs="Arial"/>
        </w:rPr>
        <w:t xml:space="preserve"> </w:t>
      </w:r>
      <w:r w:rsidRPr="002F56A8">
        <w:rPr>
          <w:rFonts w:cs="Arial"/>
        </w:rPr>
        <w:t xml:space="preserve">dB </w:t>
      </w:r>
    </w:p>
    <w:p w14:paraId="7562E1E0" w14:textId="14E2886D" w:rsidR="002F56A8" w:rsidRPr="002F56A8" w:rsidRDefault="002F56A8" w:rsidP="002F56A8">
      <w:pPr>
        <w:spacing w:after="0" w:line="240" w:lineRule="atLeast"/>
        <w:ind w:firstLine="426"/>
        <w:rPr>
          <w:rFonts w:cs="Arial"/>
        </w:rPr>
      </w:pPr>
      <w:r>
        <w:rPr>
          <w:rFonts w:cs="Arial"/>
        </w:rPr>
        <w:t>o</w:t>
      </w:r>
      <w:r w:rsidRPr="002F56A8">
        <w:rPr>
          <w:rFonts w:cs="Arial"/>
        </w:rPr>
        <w:t>rientační hlučnost při průjezdu přepravního pouzdra ………</w:t>
      </w:r>
      <w:proofErr w:type="gramStart"/>
      <w:r w:rsidRPr="002F56A8">
        <w:rPr>
          <w:rFonts w:cs="Arial"/>
        </w:rPr>
        <w:t>……</w:t>
      </w:r>
      <w:r w:rsidR="00E52AF1">
        <w:rPr>
          <w:rFonts w:cs="Arial"/>
        </w:rPr>
        <w:t>.</w:t>
      </w:r>
      <w:proofErr w:type="gramEnd"/>
      <w:r w:rsidRPr="002F56A8">
        <w:rPr>
          <w:rFonts w:cs="Arial"/>
        </w:rPr>
        <w:t>…max. do 66</w:t>
      </w:r>
      <w:r w:rsidR="004A3EA0">
        <w:rPr>
          <w:rFonts w:cs="Arial"/>
        </w:rPr>
        <w:t xml:space="preserve"> </w:t>
      </w:r>
      <w:r w:rsidRPr="002F56A8">
        <w:rPr>
          <w:rFonts w:cs="Arial"/>
        </w:rPr>
        <w:t>dB.</w:t>
      </w:r>
    </w:p>
    <w:p w14:paraId="049F025B" w14:textId="11398CD9" w:rsidR="00247B62" w:rsidRPr="00E8469C" w:rsidRDefault="00247B62" w:rsidP="002F56A8">
      <w:pPr>
        <w:spacing w:before="120" w:after="0" w:line="240" w:lineRule="atLeast"/>
        <w:ind w:left="425" w:hanging="425"/>
        <w:rPr>
          <w:rFonts w:cs="Arial"/>
        </w:rPr>
      </w:pPr>
      <w:bookmarkStart w:id="50" w:name="_Hlk173993605"/>
      <w:r w:rsidRPr="00E8469C">
        <w:rPr>
          <w:rFonts w:cs="Arial"/>
        </w:rPr>
        <w:t>-</w:t>
      </w:r>
      <w:r w:rsidRPr="00E8469C">
        <w:rPr>
          <w:rFonts w:cs="Arial"/>
        </w:rPr>
        <w:tab/>
      </w:r>
      <w:r w:rsidR="008653C6">
        <w:rPr>
          <w:rFonts w:cs="Arial"/>
        </w:rPr>
        <w:t xml:space="preserve">v případě potřeby </w:t>
      </w:r>
      <w:r w:rsidRPr="00E8469C">
        <w:rPr>
          <w:rFonts w:cs="Arial"/>
        </w:rPr>
        <w:t>veškeré SDK úpravy – rozebrání stávajících, zpětná montáž po osazení trasy systému, montáž nových SDK, revizní otvory pro zakryté prvky systému (výhybky, zdroje, protipožární manžety apod.), protipožární SDK obložení prvků systému dle požadavků PBŘ</w:t>
      </w:r>
      <w:r w:rsidR="00D93084">
        <w:rPr>
          <w:rFonts w:cs="Arial"/>
        </w:rPr>
        <w:t>, servisní dvířka musí být v minimálně stejných rozměrech jako komponenty PP pro možnost provádění jejich servisu/revizí</w:t>
      </w:r>
    </w:p>
    <w:bookmarkEnd w:id="50"/>
    <w:p w14:paraId="632A1D45" w14:textId="10195272" w:rsidR="00247B62" w:rsidRPr="00E8469C" w:rsidRDefault="00A6369B" w:rsidP="002F56A8">
      <w:pPr>
        <w:spacing w:before="120" w:line="240" w:lineRule="atLeast"/>
        <w:ind w:left="425" w:hanging="425"/>
        <w:rPr>
          <w:rFonts w:cs="Arial"/>
        </w:rPr>
      </w:pPr>
      <w:r>
        <w:rPr>
          <w:rFonts w:cs="Arial"/>
        </w:rPr>
        <w:t>-</w:t>
      </w:r>
      <w:r w:rsidR="00247B62" w:rsidRPr="00E8469C">
        <w:rPr>
          <w:rFonts w:cs="Arial"/>
        </w:rPr>
        <w:tab/>
        <w:t>demontáže, resp. úpravy podhledů a jejich zpětná montáž po osazení prvků a trasy systému</w:t>
      </w:r>
    </w:p>
    <w:p w14:paraId="61B1D374" w14:textId="77777777" w:rsidR="00247B62" w:rsidRPr="00E8469C" w:rsidRDefault="00247B62" w:rsidP="00247B62">
      <w:pPr>
        <w:spacing w:line="240" w:lineRule="atLeast"/>
        <w:ind w:left="426" w:hanging="426"/>
        <w:rPr>
          <w:rFonts w:cs="Arial"/>
        </w:rPr>
      </w:pPr>
      <w:r w:rsidRPr="00E8469C">
        <w:rPr>
          <w:rFonts w:cs="Arial"/>
        </w:rPr>
        <w:t>-</w:t>
      </w:r>
      <w:r w:rsidRPr="00E8469C">
        <w:rPr>
          <w:rFonts w:cs="Arial"/>
        </w:rPr>
        <w:tab/>
        <w:t xml:space="preserve">statické posouzení jednotlivých prostupů trasy přes zdi/stropy a umístění jednotlivých komponentů systému v návaznosti na vedení trasy </w:t>
      </w:r>
    </w:p>
    <w:p w14:paraId="7E09FED9" w14:textId="5ABBAB5D" w:rsidR="00247B62" w:rsidRPr="00E8469C" w:rsidRDefault="00247B62" w:rsidP="00247B62">
      <w:pPr>
        <w:spacing w:line="240" w:lineRule="atLeast"/>
        <w:ind w:left="426" w:hanging="426"/>
        <w:rPr>
          <w:rFonts w:cs="Arial"/>
        </w:rPr>
      </w:pPr>
      <w:r w:rsidRPr="00E8469C">
        <w:rPr>
          <w:rFonts w:cs="Arial"/>
        </w:rPr>
        <w:t>-</w:t>
      </w:r>
      <w:r w:rsidRPr="00E8469C">
        <w:rPr>
          <w:rFonts w:cs="Arial"/>
        </w:rPr>
        <w:tab/>
        <w:t>veškeré výkopové práce a s tím spojenou bezpečnost práce v těchto výkopech, zajištění odvodnění výkopu, položení geotextilie do výkopu, podsyp a zásyp pískem před a po uložení potrubí</w:t>
      </w:r>
      <w:r w:rsidR="00EB13A2">
        <w:rPr>
          <w:rFonts w:cs="Arial"/>
        </w:rPr>
        <w:t>, včetně zhutnění takovým způsobem, aby nedošlo k poškození uloženého potrubí</w:t>
      </w:r>
      <w:r w:rsidRPr="00E8469C">
        <w:rPr>
          <w:rFonts w:cs="Arial"/>
        </w:rPr>
        <w:t>, uložení výstražné fólie a úpravu terénu / komunikace do původního stavu (dodávkou technologie</w:t>
      </w:r>
      <w:r w:rsidR="00EB13A2">
        <w:rPr>
          <w:rFonts w:cs="Arial"/>
        </w:rPr>
        <w:t xml:space="preserve"> PP</w:t>
      </w:r>
      <w:r w:rsidRPr="00E8469C">
        <w:rPr>
          <w:rFonts w:cs="Arial"/>
        </w:rPr>
        <w:t xml:space="preserve"> je odborná montáž a uložení jízdního potrubí a komunikační linky / chráničky)</w:t>
      </w:r>
    </w:p>
    <w:p w14:paraId="1AD6D167" w14:textId="0CED38EC" w:rsidR="005F6A9C" w:rsidRDefault="005F6A9C" w:rsidP="00A6369B">
      <w:pPr>
        <w:spacing w:line="240" w:lineRule="atLeast"/>
        <w:ind w:left="426" w:hanging="426"/>
        <w:rPr>
          <w:rFonts w:cs="Arial"/>
        </w:rPr>
      </w:pPr>
      <w:r>
        <w:rPr>
          <w:rFonts w:cs="Arial"/>
        </w:rPr>
        <w:t>-</w:t>
      </w:r>
      <w:r>
        <w:rPr>
          <w:rFonts w:cs="Arial"/>
        </w:rPr>
        <w:tab/>
        <w:t>realizace revizní</w:t>
      </w:r>
      <w:r w:rsidR="001B6C03">
        <w:rPr>
          <w:rFonts w:cs="Arial"/>
        </w:rPr>
        <w:t xml:space="preserve">ch </w:t>
      </w:r>
      <w:r>
        <w:rPr>
          <w:rFonts w:cs="Arial"/>
        </w:rPr>
        <w:t>šachtic</w:t>
      </w:r>
    </w:p>
    <w:p w14:paraId="33F8DBD6" w14:textId="1F5FBE0E" w:rsidR="00A6369B" w:rsidRDefault="00247B62" w:rsidP="00A6369B">
      <w:pPr>
        <w:spacing w:line="240" w:lineRule="atLeast"/>
        <w:ind w:left="426" w:hanging="426"/>
        <w:rPr>
          <w:rFonts w:cs="Arial"/>
        </w:rPr>
      </w:pPr>
      <w:r w:rsidRPr="00E8469C">
        <w:rPr>
          <w:rFonts w:cs="Arial"/>
        </w:rPr>
        <w:t>-</w:t>
      </w:r>
      <w:r w:rsidRPr="00E8469C">
        <w:rPr>
          <w:rFonts w:cs="Arial"/>
        </w:rPr>
        <w:tab/>
        <w:t>zajištění hydroizolace proti tlakové a vzlínající vodě mezi výkopem a objektem</w:t>
      </w:r>
      <w:r w:rsidR="005F6A9C">
        <w:rPr>
          <w:rFonts w:cs="Arial"/>
        </w:rPr>
        <w:t xml:space="preserve"> a výkopem a revizní šachticí</w:t>
      </w:r>
    </w:p>
    <w:p w14:paraId="54A0E843" w14:textId="588AAC42" w:rsidR="00A6369B" w:rsidRPr="00A6369B" w:rsidRDefault="00A6369B" w:rsidP="00A6369B">
      <w:pPr>
        <w:spacing w:line="240" w:lineRule="atLeast"/>
        <w:ind w:left="426" w:hanging="426"/>
        <w:rPr>
          <w:rFonts w:cs="Arial"/>
        </w:rPr>
      </w:pPr>
      <w:r>
        <w:rPr>
          <w:rFonts w:cs="Arial"/>
        </w:rPr>
        <w:t>-</w:t>
      </w:r>
      <w:r>
        <w:rPr>
          <w:rFonts w:cs="Arial"/>
        </w:rPr>
        <w:tab/>
      </w:r>
      <w:r w:rsidRPr="00A6369B">
        <w:rPr>
          <w:rFonts w:cs="Arial"/>
        </w:rPr>
        <w:t xml:space="preserve">zajištění </w:t>
      </w:r>
      <w:r>
        <w:rPr>
          <w:rFonts w:cs="Arial"/>
        </w:rPr>
        <w:t>hydro</w:t>
      </w:r>
      <w:r w:rsidRPr="00A6369B">
        <w:rPr>
          <w:rFonts w:cs="Arial"/>
        </w:rPr>
        <w:t>izolace výstupu vzduchového (</w:t>
      </w:r>
      <w:proofErr w:type="spellStart"/>
      <w:r w:rsidRPr="00A6369B">
        <w:rPr>
          <w:rFonts w:cs="Arial"/>
        </w:rPr>
        <w:t>odfukového</w:t>
      </w:r>
      <w:proofErr w:type="spellEnd"/>
      <w:r w:rsidRPr="00A6369B">
        <w:rPr>
          <w:rFonts w:cs="Arial"/>
        </w:rPr>
        <w:t>) potrubí na střeše objektu</w:t>
      </w:r>
    </w:p>
    <w:p w14:paraId="684D3B2F" w14:textId="77777777" w:rsidR="00984B27" w:rsidRPr="00E8469C" w:rsidRDefault="00984B27" w:rsidP="00247B62">
      <w:pPr>
        <w:spacing w:line="240" w:lineRule="atLeast"/>
        <w:ind w:left="426" w:hanging="426"/>
        <w:rPr>
          <w:rFonts w:cs="Arial"/>
          <w:b/>
        </w:rPr>
      </w:pPr>
    </w:p>
    <w:p w14:paraId="2944ABEF" w14:textId="77777777" w:rsidR="00247B62" w:rsidRPr="00E8469C" w:rsidRDefault="00247B62" w:rsidP="00247B62">
      <w:pPr>
        <w:spacing w:line="240" w:lineRule="atLeast"/>
        <w:ind w:left="426" w:hanging="426"/>
        <w:rPr>
          <w:rFonts w:cs="Arial"/>
          <w:b/>
        </w:rPr>
      </w:pPr>
      <w:r w:rsidRPr="00E8469C">
        <w:rPr>
          <w:rFonts w:cs="Arial"/>
          <w:b/>
        </w:rPr>
        <w:t>Požárně bezpečnostní řešení</w:t>
      </w:r>
    </w:p>
    <w:p w14:paraId="4A84C6AA" w14:textId="77417806" w:rsidR="00247B62" w:rsidRPr="00E8469C" w:rsidRDefault="00247B62" w:rsidP="00247B62">
      <w:pPr>
        <w:spacing w:line="240" w:lineRule="atLeast"/>
        <w:ind w:left="426" w:hanging="426"/>
        <w:rPr>
          <w:rFonts w:cs="Arial"/>
        </w:rPr>
      </w:pPr>
      <w:r w:rsidRPr="00E8469C">
        <w:rPr>
          <w:rFonts w:cs="Arial"/>
        </w:rPr>
        <w:t>-</w:t>
      </w:r>
      <w:r w:rsidRPr="00E8469C">
        <w:rPr>
          <w:rFonts w:cs="Arial"/>
        </w:rPr>
        <w:tab/>
        <w:t xml:space="preserve">zajištění PBŘ – odsouhlasení </w:t>
      </w:r>
      <w:r w:rsidR="003B086B" w:rsidRPr="00E8469C">
        <w:rPr>
          <w:rFonts w:cs="Arial"/>
        </w:rPr>
        <w:t xml:space="preserve">provedení </w:t>
      </w:r>
      <w:r w:rsidRPr="00E8469C">
        <w:rPr>
          <w:rFonts w:cs="Arial"/>
        </w:rPr>
        <w:t>tras jízdního potrubí, prostup</w:t>
      </w:r>
      <w:r w:rsidR="003B086B" w:rsidRPr="00E8469C">
        <w:rPr>
          <w:rFonts w:cs="Arial"/>
        </w:rPr>
        <w:t>ů</w:t>
      </w:r>
      <w:r w:rsidRPr="00E8469C">
        <w:rPr>
          <w:rFonts w:cs="Arial"/>
        </w:rPr>
        <w:t xml:space="preserve"> jízdního potrubí a systémového / signalizačního kabelu</w:t>
      </w:r>
    </w:p>
    <w:p w14:paraId="6DCED9B9" w14:textId="0ABD4163" w:rsidR="00247B62" w:rsidRDefault="00247B62" w:rsidP="00DF54D8">
      <w:pPr>
        <w:spacing w:line="240" w:lineRule="atLeast"/>
        <w:ind w:left="426" w:hanging="426"/>
        <w:rPr>
          <w:rFonts w:cs="Arial"/>
        </w:rPr>
      </w:pPr>
      <w:r w:rsidRPr="00E8469C">
        <w:rPr>
          <w:rFonts w:cs="Arial"/>
        </w:rPr>
        <w:t>-</w:t>
      </w:r>
      <w:r w:rsidRPr="00E8469C">
        <w:rPr>
          <w:rFonts w:cs="Arial"/>
        </w:rPr>
        <w:tab/>
        <w:t xml:space="preserve">zajištění souhrnného signálu EPS </w:t>
      </w:r>
      <w:r w:rsidR="00380CF8">
        <w:rPr>
          <w:rFonts w:cs="Arial"/>
        </w:rPr>
        <w:t>z</w:t>
      </w:r>
      <w:r w:rsidR="00863DB3">
        <w:rPr>
          <w:rFonts w:cs="Arial"/>
        </w:rPr>
        <w:t xml:space="preserve"> provozně-správní </w:t>
      </w:r>
      <w:r w:rsidR="00380CF8">
        <w:rPr>
          <w:rFonts w:cs="Arial"/>
        </w:rPr>
        <w:t xml:space="preserve">budovy </w:t>
      </w:r>
      <w:r w:rsidRPr="00E8469C">
        <w:rPr>
          <w:rFonts w:cs="Arial"/>
        </w:rPr>
        <w:t xml:space="preserve">pro možnost odstavení systému – jeden souhrnný signál (beznapěťový </w:t>
      </w:r>
      <w:r w:rsidRPr="00D93084">
        <w:rPr>
          <w:rFonts w:cs="Arial"/>
        </w:rPr>
        <w:t>přepínací</w:t>
      </w:r>
      <w:r w:rsidRPr="00E8469C">
        <w:rPr>
          <w:rFonts w:cs="Arial"/>
        </w:rPr>
        <w:t xml:space="preserve"> kontakt), který bude dotažen do místa osazení rozvaděčů pro systém do </w:t>
      </w:r>
      <w:r w:rsidR="00B330F6">
        <w:rPr>
          <w:rFonts w:cs="Arial"/>
        </w:rPr>
        <w:t xml:space="preserve">centrály </w:t>
      </w:r>
      <w:r w:rsidRPr="00E8469C">
        <w:rPr>
          <w:rFonts w:cs="Arial"/>
        </w:rPr>
        <w:t>PP</w:t>
      </w:r>
      <w:r w:rsidR="00E52AF1">
        <w:rPr>
          <w:rFonts w:cs="Arial"/>
        </w:rPr>
        <w:t xml:space="preserve"> </w:t>
      </w:r>
      <w:r w:rsidR="00E52AF1" w:rsidRPr="00A81BBC">
        <w:rPr>
          <w:rFonts w:cs="Arial"/>
        </w:rPr>
        <w:t>(</w:t>
      </w:r>
      <w:r w:rsidR="00A81BBC" w:rsidRPr="00A81BBC">
        <w:rPr>
          <w:rFonts w:cs="Arial"/>
        </w:rPr>
        <w:t>budova CH)</w:t>
      </w:r>
      <w:r w:rsidR="00E52AF1">
        <w:rPr>
          <w:rFonts w:cs="Arial"/>
        </w:rPr>
        <w:t xml:space="preserve"> </w:t>
      </w:r>
    </w:p>
    <w:p w14:paraId="49F50B21" w14:textId="77777777" w:rsidR="00247B62" w:rsidRPr="00E8469C" w:rsidRDefault="00247B62" w:rsidP="00247B62">
      <w:pPr>
        <w:spacing w:line="240" w:lineRule="atLeast"/>
        <w:ind w:left="426" w:hanging="426"/>
        <w:rPr>
          <w:rFonts w:cs="Arial"/>
          <w:b/>
        </w:rPr>
      </w:pPr>
    </w:p>
    <w:p w14:paraId="58B8D3AB" w14:textId="77777777" w:rsidR="00247B62" w:rsidRPr="00E8469C" w:rsidRDefault="00247B62" w:rsidP="00247B62">
      <w:pPr>
        <w:spacing w:line="240" w:lineRule="atLeast"/>
        <w:ind w:left="426" w:hanging="426"/>
        <w:rPr>
          <w:rFonts w:cs="Arial"/>
          <w:b/>
        </w:rPr>
      </w:pPr>
      <w:r w:rsidRPr="00E8469C">
        <w:rPr>
          <w:rFonts w:cs="Arial"/>
          <w:b/>
        </w:rPr>
        <w:t>Ústřední vytápění a rozvody chladu</w:t>
      </w:r>
    </w:p>
    <w:p w14:paraId="459D296D" w14:textId="77777777" w:rsidR="00247B62" w:rsidRPr="00E8469C" w:rsidRDefault="00247B62" w:rsidP="00247B62">
      <w:pPr>
        <w:spacing w:line="240" w:lineRule="atLeast"/>
        <w:ind w:left="426" w:hanging="426"/>
        <w:rPr>
          <w:rFonts w:cs="Arial"/>
        </w:rPr>
      </w:pPr>
      <w:r w:rsidRPr="00E8469C">
        <w:rPr>
          <w:rFonts w:cs="Arial"/>
        </w:rPr>
        <w:t>-</w:t>
      </w:r>
      <w:r w:rsidRPr="00E8469C">
        <w:rPr>
          <w:rFonts w:cs="Arial"/>
        </w:rPr>
        <w:tab/>
        <w:t xml:space="preserve">zajištění udržování teploty prostorů pro systém ve standardních rozsazích – minimální teplota 18 °C, maximální teplota 25 °C i v době extrémních teplot </w:t>
      </w:r>
    </w:p>
    <w:p w14:paraId="394B206D" w14:textId="77777777" w:rsidR="00247B62" w:rsidRDefault="00247B62" w:rsidP="00247B62">
      <w:pPr>
        <w:spacing w:line="240" w:lineRule="atLeast"/>
        <w:ind w:left="426" w:hanging="426"/>
        <w:rPr>
          <w:rFonts w:cs="Arial"/>
        </w:rPr>
      </w:pPr>
    </w:p>
    <w:p w14:paraId="1227C9AC" w14:textId="77777777" w:rsidR="00247B62" w:rsidRPr="00E8469C" w:rsidRDefault="00247B62" w:rsidP="00247B62">
      <w:pPr>
        <w:spacing w:line="240" w:lineRule="atLeast"/>
        <w:ind w:left="426" w:hanging="426"/>
        <w:rPr>
          <w:rFonts w:cs="Arial"/>
          <w:b/>
        </w:rPr>
      </w:pPr>
      <w:r w:rsidRPr="00E8469C">
        <w:rPr>
          <w:rFonts w:cs="Arial"/>
          <w:b/>
        </w:rPr>
        <w:lastRenderedPageBreak/>
        <w:t>Silnoproudé elektroinstalace</w:t>
      </w:r>
    </w:p>
    <w:p w14:paraId="4A337E4A" w14:textId="53DED6E0" w:rsidR="00247B62" w:rsidRDefault="00247B62" w:rsidP="00247B62">
      <w:pPr>
        <w:spacing w:line="240" w:lineRule="atLeast"/>
        <w:ind w:left="426" w:hanging="426"/>
        <w:rPr>
          <w:rFonts w:cs="Arial"/>
        </w:rPr>
      </w:pPr>
      <w:r w:rsidRPr="00E8469C">
        <w:rPr>
          <w:rFonts w:cs="Arial"/>
        </w:rPr>
        <w:t>-</w:t>
      </w:r>
      <w:r w:rsidRPr="00E8469C">
        <w:rPr>
          <w:rFonts w:cs="Arial"/>
        </w:rPr>
        <w:tab/>
      </w:r>
      <w:r w:rsidRPr="0036090B">
        <w:rPr>
          <w:rFonts w:cs="Arial"/>
        </w:rPr>
        <w:t xml:space="preserve">zajištění </w:t>
      </w:r>
      <w:r w:rsidR="00541BEF" w:rsidRPr="0036090B">
        <w:rPr>
          <w:rFonts w:cs="Arial"/>
        </w:rPr>
        <w:t>1ks</w:t>
      </w:r>
      <w:r w:rsidR="00541BEF" w:rsidRPr="00E8469C">
        <w:rPr>
          <w:rFonts w:cs="Arial"/>
        </w:rPr>
        <w:t xml:space="preserve"> </w:t>
      </w:r>
      <w:r w:rsidRPr="00E8469C">
        <w:rPr>
          <w:rFonts w:cs="Arial"/>
        </w:rPr>
        <w:t>napájecíh</w:t>
      </w:r>
      <w:r w:rsidR="004B145F">
        <w:rPr>
          <w:rFonts w:cs="Arial"/>
        </w:rPr>
        <w:t>o</w:t>
      </w:r>
      <w:r w:rsidRPr="00E8469C">
        <w:rPr>
          <w:rFonts w:cs="Arial"/>
        </w:rPr>
        <w:t xml:space="preserve"> přívod</w:t>
      </w:r>
      <w:r w:rsidR="004B145F">
        <w:rPr>
          <w:rFonts w:cs="Arial"/>
        </w:rPr>
        <w:t>u</w:t>
      </w:r>
      <w:r w:rsidRPr="00E8469C">
        <w:rPr>
          <w:rFonts w:cs="Arial"/>
        </w:rPr>
        <w:t xml:space="preserve"> (</w:t>
      </w:r>
      <w:proofErr w:type="gramStart"/>
      <w:r w:rsidRPr="00E8469C">
        <w:rPr>
          <w:rFonts w:cs="Arial"/>
        </w:rPr>
        <w:t>1-fázová</w:t>
      </w:r>
      <w:proofErr w:type="gramEnd"/>
      <w:r w:rsidRPr="00E8469C">
        <w:rPr>
          <w:rFonts w:cs="Arial"/>
        </w:rPr>
        <w:t xml:space="preserve"> přepěťově chráněná zásuvka </w:t>
      </w:r>
      <w:proofErr w:type="gramStart"/>
      <w:r w:rsidRPr="00E8469C">
        <w:rPr>
          <w:rFonts w:cs="Arial"/>
        </w:rPr>
        <w:t>16A</w:t>
      </w:r>
      <w:proofErr w:type="gramEnd"/>
      <w:r w:rsidRPr="00E8469C">
        <w:rPr>
          <w:rFonts w:cs="Arial"/>
        </w:rPr>
        <w:t xml:space="preserve">, jištění </w:t>
      </w:r>
      <w:proofErr w:type="gramStart"/>
      <w:r w:rsidRPr="00E8469C">
        <w:rPr>
          <w:rFonts w:cs="Arial"/>
        </w:rPr>
        <w:t>10A</w:t>
      </w:r>
      <w:proofErr w:type="gramEnd"/>
      <w:r w:rsidRPr="00E8469C">
        <w:rPr>
          <w:rFonts w:cs="Arial"/>
        </w:rPr>
        <w:t xml:space="preserve">) pro posilující </w:t>
      </w:r>
      <w:r w:rsidR="00235A9D">
        <w:rPr>
          <w:rFonts w:cs="Arial"/>
        </w:rPr>
        <w:t xml:space="preserve">napájecí </w:t>
      </w:r>
      <w:r w:rsidRPr="00E8469C">
        <w:rPr>
          <w:rFonts w:cs="Arial"/>
        </w:rPr>
        <w:t>zdroj v</w:t>
      </w:r>
      <w:r w:rsidR="004B145F">
        <w:rPr>
          <w:rFonts w:cs="Arial"/>
        </w:rPr>
        <w:t> 1.</w:t>
      </w:r>
      <w:r w:rsidR="00BE03C6">
        <w:rPr>
          <w:rFonts w:cs="Arial"/>
        </w:rPr>
        <w:t>N</w:t>
      </w:r>
      <w:r w:rsidR="004B145F">
        <w:rPr>
          <w:rFonts w:cs="Arial"/>
        </w:rPr>
        <w:t xml:space="preserve">P </w:t>
      </w:r>
      <w:r w:rsidR="00BE03C6" w:rsidRPr="00BE03C6">
        <w:rPr>
          <w:rFonts w:cs="Arial"/>
        </w:rPr>
        <w:t xml:space="preserve">PSB, místnost </w:t>
      </w:r>
      <w:r w:rsidR="00BE03C6">
        <w:rPr>
          <w:rFonts w:cs="Arial"/>
        </w:rPr>
        <w:t>č.117 (Kancelář + denní místnost MTZ)</w:t>
      </w:r>
      <w:r w:rsidR="0033415C">
        <w:rPr>
          <w:rFonts w:cs="Arial"/>
        </w:rPr>
        <w:t xml:space="preserve"> – viz výkresová část dokumentace;</w:t>
      </w:r>
      <w:r w:rsidRPr="00E8469C">
        <w:rPr>
          <w:rFonts w:cs="Arial"/>
        </w:rPr>
        <w:t xml:space="preserve"> u napájecího místa bude osazena zásuvka (</w:t>
      </w:r>
      <w:proofErr w:type="gramStart"/>
      <w:r w:rsidRPr="00E8469C">
        <w:rPr>
          <w:rFonts w:cs="Arial"/>
        </w:rPr>
        <w:t>230V</w:t>
      </w:r>
      <w:proofErr w:type="gramEnd"/>
      <w:r w:rsidRPr="00E8469C">
        <w:rPr>
          <w:rFonts w:cs="Arial"/>
        </w:rPr>
        <w:t>, napájená z MDO)</w:t>
      </w:r>
    </w:p>
    <w:p w14:paraId="487A6D85" w14:textId="77777777" w:rsidR="00FD3D34" w:rsidRDefault="00FD3D34" w:rsidP="00247B62">
      <w:pPr>
        <w:spacing w:line="240" w:lineRule="atLeast"/>
        <w:ind w:left="426" w:hanging="426"/>
        <w:rPr>
          <w:rFonts w:cs="Arial"/>
        </w:rPr>
      </w:pPr>
    </w:p>
    <w:p w14:paraId="03E5691D" w14:textId="5562F801" w:rsidR="00247B62" w:rsidRPr="00E8469C" w:rsidRDefault="00247B62" w:rsidP="004B145F">
      <w:pPr>
        <w:spacing w:line="240" w:lineRule="atLeast"/>
        <w:ind w:left="426" w:hanging="426"/>
        <w:rPr>
          <w:rFonts w:cs="Arial"/>
        </w:rPr>
      </w:pPr>
      <w:r w:rsidRPr="00E8469C">
        <w:rPr>
          <w:rFonts w:cs="Arial"/>
          <w:b/>
        </w:rPr>
        <w:t>Slaboproudé elektroinstalace</w:t>
      </w:r>
    </w:p>
    <w:p w14:paraId="12FE288C" w14:textId="77777777" w:rsidR="00247B62" w:rsidRDefault="00247B62" w:rsidP="00247B62">
      <w:pPr>
        <w:spacing w:line="240" w:lineRule="atLeast"/>
        <w:ind w:left="426" w:hanging="426"/>
        <w:rPr>
          <w:rFonts w:cs="Arial"/>
        </w:rPr>
      </w:pPr>
      <w:r w:rsidRPr="00E8469C">
        <w:rPr>
          <w:rFonts w:cs="Arial"/>
        </w:rPr>
        <w:t>-</w:t>
      </w:r>
      <w:r w:rsidRPr="00E8469C">
        <w:rPr>
          <w:rFonts w:cs="Arial"/>
        </w:rPr>
        <w:tab/>
        <w:t>zajištění souhrnného signálu EPS (viz PBŘ)</w:t>
      </w:r>
    </w:p>
    <w:p w14:paraId="382DCE1A" w14:textId="77777777" w:rsidR="005F6A9C" w:rsidRPr="00E8469C" w:rsidRDefault="005F6A9C" w:rsidP="00247B62">
      <w:pPr>
        <w:spacing w:line="240" w:lineRule="atLeast"/>
        <w:ind w:left="426" w:hanging="426"/>
        <w:rPr>
          <w:rFonts w:cs="Arial"/>
        </w:rPr>
      </w:pPr>
    </w:p>
    <w:p w14:paraId="72F14E0C" w14:textId="77777777" w:rsidR="00247B62" w:rsidRPr="00E8469C" w:rsidRDefault="00247B62" w:rsidP="00247B62">
      <w:pPr>
        <w:spacing w:line="240" w:lineRule="atLeast"/>
        <w:ind w:left="426" w:hanging="426"/>
        <w:rPr>
          <w:rFonts w:cs="Arial"/>
          <w:b/>
        </w:rPr>
      </w:pPr>
      <w:r w:rsidRPr="00E8469C">
        <w:rPr>
          <w:rFonts w:cs="Arial"/>
          <w:b/>
        </w:rPr>
        <w:t xml:space="preserve">Požadavky na investora, které zajistí na své náklady </w:t>
      </w:r>
    </w:p>
    <w:p w14:paraId="2E4C092A" w14:textId="2A5AC0B1" w:rsidR="00247B62" w:rsidRPr="00E8469C" w:rsidRDefault="00247B62" w:rsidP="00EE29D1">
      <w:pPr>
        <w:numPr>
          <w:ilvl w:val="0"/>
          <w:numId w:val="5"/>
        </w:numPr>
        <w:spacing w:before="120" w:after="0" w:line="240" w:lineRule="atLeast"/>
        <w:ind w:left="426" w:hanging="426"/>
        <w:rPr>
          <w:rFonts w:cs="Arial"/>
        </w:rPr>
      </w:pPr>
      <w:r w:rsidRPr="00E8469C">
        <w:rPr>
          <w:rFonts w:cs="Arial"/>
        </w:rPr>
        <w:t xml:space="preserve">zajištění zpřístupnění </w:t>
      </w:r>
      <w:r w:rsidR="004B145F">
        <w:rPr>
          <w:rFonts w:cs="Arial"/>
        </w:rPr>
        <w:t xml:space="preserve">a vyklizení </w:t>
      </w:r>
      <w:r w:rsidRPr="00E8469C">
        <w:rPr>
          <w:rFonts w:cs="Arial"/>
        </w:rPr>
        <w:t xml:space="preserve">všech </w:t>
      </w:r>
      <w:r w:rsidR="004B145F">
        <w:rPr>
          <w:rFonts w:cs="Arial"/>
        </w:rPr>
        <w:t>prostorů</w:t>
      </w:r>
      <w:r w:rsidRPr="00E8469C">
        <w:rPr>
          <w:rFonts w:cs="Arial"/>
        </w:rPr>
        <w:t>, kterých se týká vlastní realizace</w:t>
      </w:r>
    </w:p>
    <w:p w14:paraId="7751C700" w14:textId="77777777" w:rsidR="00247B62" w:rsidRPr="00E8469C" w:rsidRDefault="00247B62" w:rsidP="00EE29D1">
      <w:pPr>
        <w:numPr>
          <w:ilvl w:val="0"/>
          <w:numId w:val="5"/>
        </w:numPr>
        <w:spacing w:before="120" w:after="0" w:line="240" w:lineRule="atLeast"/>
        <w:ind w:left="426" w:hanging="426"/>
        <w:rPr>
          <w:rFonts w:cs="Arial"/>
        </w:rPr>
      </w:pPr>
      <w:r w:rsidRPr="00E8469C">
        <w:rPr>
          <w:rFonts w:cs="Arial"/>
        </w:rPr>
        <w:t>zajištění seznamu uživatelů a ostatních materiálů pro nastavení systému</w:t>
      </w:r>
    </w:p>
    <w:p w14:paraId="6167443E" w14:textId="5B0857BA" w:rsidR="00247B62" w:rsidRPr="00E8469C" w:rsidRDefault="00247B62" w:rsidP="00EE29D1">
      <w:pPr>
        <w:numPr>
          <w:ilvl w:val="0"/>
          <w:numId w:val="5"/>
        </w:numPr>
        <w:spacing w:before="120" w:after="0" w:line="240" w:lineRule="atLeast"/>
        <w:ind w:left="426" w:hanging="426"/>
        <w:rPr>
          <w:rFonts w:cs="Arial"/>
        </w:rPr>
      </w:pPr>
      <w:r w:rsidRPr="00E8469C">
        <w:rPr>
          <w:rFonts w:cs="Arial"/>
        </w:rPr>
        <w:t>zajištění napájecí</w:t>
      </w:r>
      <w:r w:rsidR="004B145F">
        <w:rPr>
          <w:rFonts w:cs="Arial"/>
        </w:rPr>
        <w:t>ch</w:t>
      </w:r>
      <w:r w:rsidRPr="00E8469C">
        <w:rPr>
          <w:rFonts w:cs="Arial"/>
        </w:rPr>
        <w:t xml:space="preserve"> bod</w:t>
      </w:r>
      <w:r w:rsidR="004B145F">
        <w:rPr>
          <w:rFonts w:cs="Arial"/>
        </w:rPr>
        <w:t>ů</w:t>
      </w:r>
      <w:r w:rsidRPr="00E8469C">
        <w:rPr>
          <w:rFonts w:cs="Arial"/>
        </w:rPr>
        <w:t xml:space="preserve"> elektrické energie pro vlastní montáž</w:t>
      </w:r>
    </w:p>
    <w:p w14:paraId="4D126F68" w14:textId="1F96C285" w:rsidR="00E80F75" w:rsidRDefault="00247B62" w:rsidP="00863DB3">
      <w:pPr>
        <w:numPr>
          <w:ilvl w:val="0"/>
          <w:numId w:val="5"/>
        </w:numPr>
        <w:spacing w:before="120" w:after="0" w:line="240" w:lineRule="atLeast"/>
        <w:ind w:left="426" w:hanging="426"/>
        <w:rPr>
          <w:rFonts w:cs="Arial"/>
        </w:rPr>
      </w:pPr>
      <w:r w:rsidRPr="00E8469C">
        <w:rPr>
          <w:rFonts w:cs="Arial"/>
        </w:rPr>
        <w:t>poskyt</w:t>
      </w:r>
      <w:r w:rsidR="004B145F">
        <w:rPr>
          <w:rFonts w:cs="Arial"/>
        </w:rPr>
        <w:t xml:space="preserve">nutí </w:t>
      </w:r>
      <w:r w:rsidRPr="00E8469C">
        <w:rPr>
          <w:rFonts w:cs="Arial"/>
        </w:rPr>
        <w:t>prostor</w:t>
      </w:r>
      <w:r w:rsidR="004B145F">
        <w:rPr>
          <w:rFonts w:cs="Arial"/>
        </w:rPr>
        <w:t>u</w:t>
      </w:r>
      <w:r w:rsidRPr="00E8469C">
        <w:rPr>
          <w:rFonts w:cs="Arial"/>
        </w:rPr>
        <w:t>/sklad</w:t>
      </w:r>
      <w:r w:rsidR="004B145F">
        <w:rPr>
          <w:rFonts w:cs="Arial"/>
        </w:rPr>
        <w:t>u</w:t>
      </w:r>
      <w:r w:rsidRPr="00E8469C">
        <w:rPr>
          <w:rFonts w:cs="Arial"/>
        </w:rPr>
        <w:t xml:space="preserve"> pro potřeby montáže o dostatečné velikosti</w:t>
      </w:r>
      <w:r w:rsidR="004B145F">
        <w:rPr>
          <w:rFonts w:cs="Arial"/>
        </w:rPr>
        <w:t>; s</w:t>
      </w:r>
      <w:r w:rsidRPr="00E8469C">
        <w:rPr>
          <w:rFonts w:cs="Arial"/>
        </w:rPr>
        <w:t>klad bude suchý a uzamykatelný</w:t>
      </w:r>
    </w:p>
    <w:p w14:paraId="0AADED8B" w14:textId="77777777" w:rsidR="005F6A9C" w:rsidRDefault="005F6A9C" w:rsidP="005F6A9C">
      <w:pPr>
        <w:spacing w:before="120" w:after="0" w:line="240" w:lineRule="atLeast"/>
        <w:rPr>
          <w:rFonts w:cs="Arial"/>
        </w:rPr>
      </w:pPr>
    </w:p>
    <w:p w14:paraId="40A5E02B" w14:textId="77777777" w:rsidR="005F6A9C" w:rsidRPr="00863DB3" w:rsidRDefault="005F6A9C" w:rsidP="005F6A9C">
      <w:pPr>
        <w:spacing w:before="120" w:after="0" w:line="240" w:lineRule="atLeast"/>
        <w:rPr>
          <w:rFonts w:cs="Arial"/>
        </w:rPr>
      </w:pPr>
    </w:p>
    <w:p w14:paraId="00C28AE5" w14:textId="353FF992" w:rsidR="00247B62" w:rsidRPr="00E8469C" w:rsidRDefault="00247B62" w:rsidP="00247B62">
      <w:pPr>
        <w:pStyle w:val="Nadpis1"/>
      </w:pPr>
      <w:bookmarkStart w:id="51" w:name="_Toc190189611"/>
      <w:bookmarkEnd w:id="48"/>
      <w:r w:rsidRPr="00E8469C">
        <w:t>ZÁVĚR</w:t>
      </w:r>
      <w:bookmarkEnd w:id="51"/>
    </w:p>
    <w:p w14:paraId="4D6CA799" w14:textId="77777777" w:rsidR="00E05CAB" w:rsidRDefault="0041741C" w:rsidP="00E05CAB">
      <w:pPr>
        <w:rPr>
          <w:rFonts w:cs="Arial"/>
        </w:rPr>
      </w:pPr>
      <w:r w:rsidRPr="008B5426">
        <w:rPr>
          <w:rFonts w:cs="Arial"/>
        </w:rPr>
        <w:t xml:space="preserve">Rozsah prací musí zahrnovat projekční činnost, dodávku, montáž, veškeré potřebné zkoušky a uvedení technologie potrubní pošty do provozu v souladu s výkresovou částí, technickou zprávou a specifikací. </w:t>
      </w:r>
    </w:p>
    <w:p w14:paraId="7ED77027" w14:textId="20969F5E" w:rsidR="00E05CAB" w:rsidRPr="00E8469C" w:rsidRDefault="00E05CAB" w:rsidP="00E05CAB">
      <w:r w:rsidRPr="00E8469C">
        <w:t xml:space="preserve">Rovněž musí zhotovitel ve své nabídce zohlednit zvýšené náklady na nepřístupnost jednotlivých částí provozované nemocnice. Běžným faktem bude např. nemožnost realizovat část díla v danou chvíli v daném místě a nutnost se přemístit na jinou část díla, nemožnost zajistit klíče do daných prostor v danou chvíli, nutnost přerušit práce a ihned se přesunout do jiné části nemocnice atd. </w:t>
      </w:r>
    </w:p>
    <w:p w14:paraId="3A25E3D2" w14:textId="157E5321" w:rsidR="0041741C" w:rsidRPr="008B5426" w:rsidRDefault="0041741C" w:rsidP="0041741C">
      <w:pPr>
        <w:spacing w:before="120"/>
        <w:rPr>
          <w:b/>
        </w:rPr>
      </w:pPr>
      <w:r w:rsidRPr="008B5426">
        <w:rPr>
          <w:b/>
        </w:rPr>
        <w:t>V této PD navržené technologické vybavení je referenční a představuje minimum požadovaného standardního vybavení. Zařízení, resp. řešení uvedená v projektu představují minimální technologický a</w:t>
      </w:r>
      <w:r w:rsidR="00EB13A2">
        <w:rPr>
          <w:b/>
        </w:rPr>
        <w:t> </w:t>
      </w:r>
      <w:r w:rsidRPr="008B5426">
        <w:rPr>
          <w:b/>
        </w:rPr>
        <w:t>kvalitativní standard, resp. popisují požadované minimální funkce a parametry, výkony, vybavení a</w:t>
      </w:r>
      <w:r w:rsidR="00EB13A2">
        <w:rPr>
          <w:b/>
        </w:rPr>
        <w:t> </w:t>
      </w:r>
      <w:r w:rsidRPr="008B5426">
        <w:rPr>
          <w:b/>
        </w:rPr>
        <w:t xml:space="preserve">kapacity systému, které musí být dodavatelem technologie minimálně splněny nebo překročeny </w:t>
      </w:r>
    </w:p>
    <w:p w14:paraId="5AA1CF1F" w14:textId="77777777" w:rsidR="0041741C" w:rsidRPr="008B5426" w:rsidRDefault="0041741C" w:rsidP="0041741C">
      <w:pPr>
        <w:ind w:right="141"/>
        <w:rPr>
          <w:b/>
        </w:rPr>
      </w:pPr>
      <w:r w:rsidRPr="008B5426">
        <w:rPr>
          <w:b/>
        </w:rPr>
        <w:t xml:space="preserve">Všechny požadované funkcionality systému musí být k datu zahájení instalace technologie vyvinuty a odzkoušeny výrobcem systému. Objednatel nepřipouští dodávky a instalace žádných prototypů, dodatečný vývoj funkcionalit apod. Přizpůsobení systému potřebám uživatele (kdy každý systém je pro každého uživatele unikátní) a jeho </w:t>
      </w:r>
      <w:proofErr w:type="spellStart"/>
      <w:r w:rsidRPr="008B5426">
        <w:rPr>
          <w:b/>
        </w:rPr>
        <w:t>naparametrování</w:t>
      </w:r>
      <w:proofErr w:type="spellEnd"/>
      <w:r w:rsidRPr="008B5426">
        <w:rPr>
          <w:b/>
        </w:rPr>
        <w:t xml:space="preserve"> je samozřejmostí a není v rozporu s výše uvedeným. </w:t>
      </w:r>
    </w:p>
    <w:p w14:paraId="425732BB" w14:textId="584C03FE" w:rsidR="00247B62" w:rsidRPr="00E8469C" w:rsidRDefault="00247B62" w:rsidP="008F0F09">
      <w:r w:rsidRPr="00E8469C">
        <w:t>Technologie potrubní pošty pro zdravotnické zařízení je velmi specifická, její instalace do stávajícího provozovaného zdravotnického zařízení je složitá a komplikovaná, potrubní pošta ve zdravotnickém zařízení po jejím bezvadném a zdárném uvedení do provozu představuje nenahraditelný přepravní systém, který musí pracovat 24 hodin denně, jsou zrušeny stávající způsoby donášky, pro transport především vzorků slouží pouze potrubní pošta, nemocnice je na funkčním systému potrubní pošty závislá.</w:t>
      </w:r>
    </w:p>
    <w:p w14:paraId="26420AF9" w14:textId="78DF4698" w:rsidR="00247B62" w:rsidRPr="00E8469C" w:rsidRDefault="00247B62" w:rsidP="008F0F09">
      <w:pPr>
        <w:rPr>
          <w:b/>
          <w:bCs/>
        </w:rPr>
      </w:pPr>
      <w:r w:rsidRPr="00E8469C">
        <w:rPr>
          <w:b/>
          <w:bCs/>
        </w:rPr>
        <w:t xml:space="preserve">Z uvedených důvodů musí být dodavatelem zařízení pouze odborná a zkušená firma, která má s  dodávkami a realizací potrubní pošty do stávajících zdravotnických zařízení v ČR v podobné velikosti a s daným typem technologie zkušenosti (průměr potrubí, RFID technologie, zabezpečený přístup), </w:t>
      </w:r>
      <w:r w:rsidRPr="00E8469C">
        <w:rPr>
          <w:b/>
          <w:bCs/>
          <w:szCs w:val="22"/>
        </w:rPr>
        <w:t>má pro instalaci takto rozsáhlé technologie systému potrubní pošty dostatečné kapacity</w:t>
      </w:r>
      <w:r w:rsidRPr="00E8469C">
        <w:rPr>
          <w:b/>
          <w:bCs/>
        </w:rPr>
        <w:t>, aby realizace probíhala co nejrychleji a zároveň i co nejšetrněji vzhledem k faktu, že celá realizace probíhá za provozu nemocnice.</w:t>
      </w:r>
    </w:p>
    <w:p w14:paraId="7D04518D" w14:textId="7B82827E" w:rsidR="0041741C" w:rsidRPr="008B5426" w:rsidRDefault="0041741C" w:rsidP="0041741C">
      <w:pPr>
        <w:spacing w:before="120" w:line="240" w:lineRule="atLeast"/>
      </w:pPr>
      <w:r w:rsidRPr="008B5426">
        <w:rPr>
          <w:b/>
        </w:rPr>
        <w:t xml:space="preserve">Zároveň dodavatelem musí být společnost, která má dostatečné servisní kapacity pro zajištění nonstop servisu s promptním nástupem pro odstraňování závad, má dostatečné vlastní zásoby náhradních dílů pro </w:t>
      </w:r>
      <w:r w:rsidRPr="008B5426">
        <w:rPr>
          <w:b/>
        </w:rPr>
        <w:lastRenderedPageBreak/>
        <w:t xml:space="preserve">okamžité odstraňování závad, má garantovánu nonstop on-line podporu výrobce </w:t>
      </w:r>
      <w:r w:rsidR="00AF774C">
        <w:rPr>
          <w:b/>
        </w:rPr>
        <w:t xml:space="preserve">stávající provozované </w:t>
      </w:r>
      <w:r w:rsidRPr="008B5426">
        <w:rPr>
          <w:b/>
        </w:rPr>
        <w:t>technologie.</w:t>
      </w:r>
      <w:r w:rsidRPr="008B5426">
        <w:t xml:space="preserve"> </w:t>
      </w:r>
    </w:p>
    <w:p w14:paraId="29B98656" w14:textId="1055AB9C" w:rsidR="0041741C" w:rsidRPr="008B5426" w:rsidRDefault="0041741C" w:rsidP="0041741C">
      <w:pPr>
        <w:spacing w:before="120" w:line="240" w:lineRule="atLeast"/>
      </w:pPr>
      <w:r w:rsidRPr="008B5426">
        <w:t xml:space="preserve">Pouze takto může být provozovateli garantováno splnění požadavků kladených na potrubní poštu uživatelem prostřednictvím této PD, garantován bezpečný a spolehlivý provoz technologie, zajištěna bezpečná přeprava materiálu bez jeho znehodnocení, dlouhodobě stabilní, bezporuchový a efektivní provoz zařízení. </w:t>
      </w:r>
    </w:p>
    <w:p w14:paraId="4EABCBFF" w14:textId="2C73C97D" w:rsidR="00247B62" w:rsidRPr="00E8469C" w:rsidRDefault="00247B62" w:rsidP="008F0F09">
      <w:r w:rsidRPr="00E8469C">
        <w:t>Všechny výrobky a zařízení použité při realizaci stavby musí splňovat podmínky stanovené zákonem č. 22/1997 Sb., o technických požadavcích na výrobky, ve znění pozdějších zákonů (71/2000, 205/2002, 226/2003) a souvisejícími nařízeními vlády ČR, zejména č. 17/2003 Sb., 616/2006 Sb., ve znění pozdějších zákonů a č.378/2001 Sb., kterými se stanoví bližší požadavky na bezpečný provoz a používání strojů, technických zařízení, přístrojů a nářadí, ve znění pozdějších zákonů a zákon č. 102/2001 Sb., o obecné bezpečnosti výrobků a nařízení vlády č. 24/2003 Sb., kterým se stanoví technické požadavky na strojní zařízení. Všechny použité výrobky a zařízení musí všeobecně splňovat technické požadavky bezpečnosti a jakosti a být ve shodě s harmonizovanými českými technickými normami, zákony a vyhláškami.</w:t>
      </w:r>
    </w:p>
    <w:p w14:paraId="27269147" w14:textId="77777777" w:rsidR="00523719" w:rsidRPr="00631A32" w:rsidRDefault="00247B62" w:rsidP="00523719">
      <w:pPr>
        <w:rPr>
          <w:szCs w:val="22"/>
        </w:rPr>
      </w:pPr>
      <w:r w:rsidRPr="00E8469C">
        <w:t xml:space="preserve">Montáže mohou provádět pouze firmy k tomu kvalifikačně a odborně způsobilé a dle konkrétních požadavků i náležitě proškolené nebo certifikované od výrobce </w:t>
      </w:r>
      <w:r w:rsidR="00AF774C">
        <w:t xml:space="preserve">stávajícího provozovaného </w:t>
      </w:r>
      <w:r w:rsidRPr="00E8469C">
        <w:t xml:space="preserve">zařízení. </w:t>
      </w:r>
      <w:r w:rsidR="00523719" w:rsidRPr="00631A32">
        <w:rPr>
          <w:szCs w:val="22"/>
        </w:rPr>
        <w:t xml:space="preserve">Pro potvrzení oprávnění technologii daného výrobce bezpečně instalovat, programovat, postupovat legálně související softwarové licence, provádět servisní činnosti, dodávat originální náhradní díly apod. předloží dodavatel jako součást své nabídky certifikát/oprávnění vystavené výrobcem </w:t>
      </w:r>
      <w:r w:rsidR="00523719">
        <w:rPr>
          <w:szCs w:val="22"/>
        </w:rPr>
        <w:t>stávající provozované</w:t>
      </w:r>
      <w:r w:rsidR="00523719" w:rsidRPr="00631A32">
        <w:rPr>
          <w:szCs w:val="22"/>
        </w:rPr>
        <w:t xml:space="preserve"> technologie.</w:t>
      </w:r>
    </w:p>
    <w:p w14:paraId="202668FC" w14:textId="77777777" w:rsidR="00247B62" w:rsidRPr="00E8469C" w:rsidRDefault="00247B62" w:rsidP="008F0F09">
      <w:r w:rsidRPr="00E8469C">
        <w:t>Při instalaci budou respektována příslušná zákonná ustanovení a normy, zejména týkající se bezpečnosti práce a ochrany zdraví.</w:t>
      </w:r>
    </w:p>
    <w:p w14:paraId="7C965845" w14:textId="579B8365" w:rsidR="00247B62" w:rsidRPr="00E8469C" w:rsidRDefault="00247B62" w:rsidP="008F0F09">
      <w:r w:rsidRPr="00E8469C">
        <w:t xml:space="preserve">V průběhu výstavby budou provedeny příslušné zkoušky na jednotlivých technologických zařízeních </w:t>
      </w:r>
      <w:r w:rsidR="00EB13A2">
        <w:t>–</w:t>
      </w:r>
      <w:r w:rsidRPr="00E8469C">
        <w:t xml:space="preserve"> individuální</w:t>
      </w:r>
      <w:r w:rsidR="00EB13A2">
        <w:t xml:space="preserve"> </w:t>
      </w:r>
      <w:r w:rsidRPr="00E8469C">
        <w:t xml:space="preserve">zkoušky a dle potřeby event. i komplexní zkoušky. </w:t>
      </w:r>
    </w:p>
    <w:p w14:paraId="2EC54F45" w14:textId="77777777" w:rsidR="00247B62" w:rsidRPr="00E8469C" w:rsidRDefault="00247B62" w:rsidP="008F0F09">
      <w:r w:rsidRPr="00E8469C">
        <w:t>Rozsah a provedení zkoušek bude probíhat dle pokynů objednatele, podrobnosti bude řešit plán zkoušek. Výsledky všech zkoušek budou evidovány. Zdárně ukončené komplexní zkoušky budou podkladem pro převzetí stavby.</w:t>
      </w:r>
    </w:p>
    <w:p w14:paraId="627EDBD0" w14:textId="503D6A17" w:rsidR="00E8469C" w:rsidRPr="00E8469C" w:rsidRDefault="00E8469C" w:rsidP="00247B62">
      <w:r w:rsidRPr="00E8469C">
        <w:br w:type="page"/>
      </w:r>
    </w:p>
    <w:p w14:paraId="55E6AD7C" w14:textId="739944A9" w:rsidR="00984B27" w:rsidRPr="00984B27" w:rsidRDefault="00E8469C" w:rsidP="00902EBF">
      <w:pPr>
        <w:pStyle w:val="Nadpis1"/>
      </w:pPr>
      <w:bookmarkStart w:id="52" w:name="_Toc120107160"/>
      <w:bookmarkStart w:id="53" w:name="_Toc141764184"/>
      <w:bookmarkStart w:id="54" w:name="_Toc190189612"/>
      <w:r w:rsidRPr="00E8469C">
        <w:lastRenderedPageBreak/>
        <w:t>P</w:t>
      </w:r>
      <w:r w:rsidR="00155809">
        <w:t>ŘÍLOHA</w:t>
      </w:r>
      <w:bookmarkEnd w:id="52"/>
      <w:bookmarkEnd w:id="53"/>
      <w:bookmarkEnd w:id="54"/>
    </w:p>
    <w:p w14:paraId="7F837076" w14:textId="77777777" w:rsidR="00E8469C" w:rsidRPr="00E8469C" w:rsidRDefault="00E8469C" w:rsidP="00E8469C">
      <w:pPr>
        <w:jc w:val="center"/>
        <w:rPr>
          <w:rFonts w:cs="Times New Roman"/>
          <w:b/>
          <w:bCs/>
          <w:sz w:val="24"/>
          <w:szCs w:val="20"/>
          <w:lang w:eastAsia="cs-CZ"/>
        </w:rPr>
      </w:pPr>
      <w:r w:rsidRPr="00E8469C">
        <w:rPr>
          <w:b/>
          <w:bCs/>
        </w:rPr>
        <w:t>Stanice s předním plněním</w:t>
      </w:r>
    </w:p>
    <w:p w14:paraId="51F3D2A9" w14:textId="2FD6840D" w:rsidR="00E8469C" w:rsidRDefault="003D3C18" w:rsidP="00E8469C">
      <w:r w:rsidRPr="003D3C18">
        <w:rPr>
          <w:noProof/>
        </w:rPr>
        <w:drawing>
          <wp:inline distT="0" distB="0" distL="0" distR="0" wp14:anchorId="5394C462" wp14:editId="01C11E31">
            <wp:extent cx="5760085" cy="6754495"/>
            <wp:effectExtent l="0" t="0" r="0" b="8255"/>
            <wp:docPr id="1869752585" name="Obrázek 1" descr="Obsah obrázku diagram, Technický výkres, Plán, skic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752585" name="Obrázek 1" descr="Obsah obrázku diagram, Technický výkres, Plán, skica&#10;&#10;Popis byl vytvořen automaticky"/>
                    <pic:cNvPicPr/>
                  </pic:nvPicPr>
                  <pic:blipFill>
                    <a:blip r:embed="rId8"/>
                    <a:stretch>
                      <a:fillRect/>
                    </a:stretch>
                  </pic:blipFill>
                  <pic:spPr>
                    <a:xfrm>
                      <a:off x="0" y="0"/>
                      <a:ext cx="5760085" cy="6754495"/>
                    </a:xfrm>
                    <a:prstGeom prst="rect">
                      <a:avLst/>
                    </a:prstGeom>
                  </pic:spPr>
                </pic:pic>
              </a:graphicData>
            </a:graphic>
          </wp:inline>
        </w:drawing>
      </w:r>
    </w:p>
    <w:p w14:paraId="53059D66" w14:textId="43C9140A" w:rsidR="00495ECD" w:rsidRDefault="00495ECD" w:rsidP="00E8469C">
      <w:r>
        <w:br w:type="page"/>
      </w:r>
    </w:p>
    <w:p w14:paraId="0D8F1D4E" w14:textId="4BE6707D" w:rsidR="00E8469C" w:rsidRPr="00E8469C" w:rsidRDefault="00E8469C" w:rsidP="00E8469C">
      <w:pPr>
        <w:jc w:val="center"/>
        <w:rPr>
          <w:b/>
          <w:bCs/>
        </w:rPr>
      </w:pPr>
      <w:r w:rsidRPr="00E8469C">
        <w:rPr>
          <w:b/>
          <w:bCs/>
        </w:rPr>
        <w:lastRenderedPageBreak/>
        <w:t>Systémový kabel pro komunikaci a napájení</w:t>
      </w:r>
    </w:p>
    <w:p w14:paraId="7A8D2602" w14:textId="62763D01" w:rsidR="00E8469C" w:rsidRDefault="00602A09" w:rsidP="00E8469C">
      <w:pPr>
        <w:rPr>
          <w:b/>
          <w:bCs/>
        </w:rPr>
      </w:pPr>
      <w:r w:rsidRPr="00E8469C">
        <w:rPr>
          <w:b/>
          <w:bCs/>
          <w:noProof/>
        </w:rPr>
        <mc:AlternateContent>
          <mc:Choice Requires="wps">
            <w:drawing>
              <wp:anchor distT="45720" distB="45720" distL="114300" distR="114300" simplePos="0" relativeHeight="251664384" behindDoc="0" locked="0" layoutInCell="1" allowOverlap="1" wp14:anchorId="14E742F0" wp14:editId="3EB3A6C8">
                <wp:simplePos x="0" y="0"/>
                <wp:positionH relativeFrom="column">
                  <wp:posOffset>2537460</wp:posOffset>
                </wp:positionH>
                <wp:positionV relativeFrom="paragraph">
                  <wp:posOffset>9525</wp:posOffset>
                </wp:positionV>
                <wp:extent cx="3676650" cy="2200910"/>
                <wp:effectExtent l="0" t="0" r="0" b="889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2200910"/>
                        </a:xfrm>
                        <a:prstGeom prst="rect">
                          <a:avLst/>
                        </a:prstGeom>
                        <a:solidFill>
                          <a:srgbClr val="FFFFFF"/>
                        </a:solidFill>
                        <a:ln w="9525">
                          <a:noFill/>
                          <a:miter lim="800000"/>
                          <a:headEnd/>
                          <a:tailEnd/>
                        </a:ln>
                      </wps:spPr>
                      <wps:txbx>
                        <w:txbxContent>
                          <w:p w14:paraId="17BCD3F0" w14:textId="06C92D19" w:rsidR="00E8469C" w:rsidRPr="00E8469C" w:rsidRDefault="00E8469C" w:rsidP="005C6973">
                            <w:pPr>
                              <w:tabs>
                                <w:tab w:val="left" w:pos="1843"/>
                              </w:tabs>
                              <w:spacing w:before="120" w:after="0"/>
                              <w:rPr>
                                <w:rFonts w:cs="Arial"/>
                                <w:vertAlign w:val="superscript"/>
                              </w:rPr>
                            </w:pPr>
                            <w:r w:rsidRPr="00E8469C">
                              <w:rPr>
                                <w:rFonts w:cs="Arial"/>
                                <w:b/>
                              </w:rPr>
                              <w:t xml:space="preserve">Typ: </w:t>
                            </w:r>
                            <w:r w:rsidRPr="00E8469C">
                              <w:rPr>
                                <w:rFonts w:cs="Arial"/>
                              </w:rPr>
                              <w:tab/>
                            </w:r>
                            <w:r w:rsidR="005C6973">
                              <w:rPr>
                                <w:rFonts w:cs="Arial"/>
                              </w:rPr>
                              <w:tab/>
                            </w:r>
                            <w:r w:rsidRPr="00E8469C">
                              <w:rPr>
                                <w:rFonts w:cs="Arial"/>
                              </w:rPr>
                              <w:t>Cu, 4x0.22mm</w:t>
                            </w:r>
                            <w:r w:rsidRPr="00E8469C">
                              <w:rPr>
                                <w:rFonts w:cs="Arial"/>
                                <w:vertAlign w:val="superscript"/>
                              </w:rPr>
                              <w:t>2</w:t>
                            </w:r>
                            <w:r w:rsidRPr="00E8469C">
                              <w:rPr>
                                <w:rFonts w:cs="Arial"/>
                              </w:rPr>
                              <w:t xml:space="preserve"> stíněné + 3x2.5mm</w:t>
                            </w:r>
                            <w:r w:rsidRPr="00E8469C">
                              <w:rPr>
                                <w:rFonts w:cs="Arial"/>
                                <w:vertAlign w:val="superscript"/>
                              </w:rPr>
                              <w:t>2</w:t>
                            </w:r>
                          </w:p>
                          <w:p w14:paraId="6139C189" w14:textId="77777777" w:rsidR="005C6973" w:rsidRDefault="00E8469C" w:rsidP="005C6973">
                            <w:pPr>
                              <w:spacing w:before="120" w:after="0"/>
                              <w:rPr>
                                <w:rFonts w:cs="Arial"/>
                              </w:rPr>
                            </w:pPr>
                            <w:r w:rsidRPr="00E8469C">
                              <w:rPr>
                                <w:rFonts w:cs="Arial"/>
                                <w:b/>
                              </w:rPr>
                              <w:t>Max. odpor vodiče:</w:t>
                            </w:r>
                            <w:r w:rsidRPr="00E8469C">
                              <w:rPr>
                                <w:rFonts w:cs="Arial"/>
                                <w:b/>
                              </w:rPr>
                              <w:tab/>
                            </w:r>
                            <w:r w:rsidRPr="00E8469C">
                              <w:rPr>
                                <w:rFonts w:cs="Arial"/>
                              </w:rPr>
                              <w:t>0.22mm</w:t>
                            </w:r>
                            <w:r w:rsidRPr="00E8469C">
                              <w:rPr>
                                <w:rFonts w:cs="Arial"/>
                                <w:vertAlign w:val="superscript"/>
                              </w:rPr>
                              <w:t>2</w:t>
                            </w:r>
                            <w:r w:rsidRPr="00E8469C">
                              <w:rPr>
                                <w:rFonts w:cs="Arial"/>
                              </w:rPr>
                              <w:t>- 85Ω/km při 20°C</w:t>
                            </w:r>
                          </w:p>
                          <w:p w14:paraId="2E8E679E" w14:textId="644EEF08" w:rsidR="00E8469C" w:rsidRPr="00E8469C" w:rsidRDefault="00E8469C" w:rsidP="005C6973">
                            <w:pPr>
                              <w:spacing w:before="120" w:after="0"/>
                              <w:ind w:left="1416" w:firstLine="708"/>
                              <w:rPr>
                                <w:rFonts w:cs="Arial"/>
                                <w:b/>
                              </w:rPr>
                            </w:pPr>
                            <w:r w:rsidRPr="00E8469C">
                              <w:rPr>
                                <w:rFonts w:cs="Arial"/>
                              </w:rPr>
                              <w:t>2.5mm</w:t>
                            </w:r>
                            <w:r w:rsidRPr="00E8469C">
                              <w:rPr>
                                <w:rFonts w:cs="Arial"/>
                                <w:vertAlign w:val="superscript"/>
                              </w:rPr>
                              <w:t>2</w:t>
                            </w:r>
                            <w:r w:rsidRPr="00E8469C">
                              <w:rPr>
                                <w:rFonts w:cs="Arial"/>
                              </w:rPr>
                              <w:t xml:space="preserve"> - 8Ω/km při 20°C </w:t>
                            </w:r>
                          </w:p>
                          <w:p w14:paraId="6C615E47" w14:textId="4334E9A3" w:rsidR="00E8469C" w:rsidRPr="005C6973" w:rsidRDefault="00E8469C" w:rsidP="005C6973">
                            <w:pPr>
                              <w:spacing w:before="120" w:after="0"/>
                              <w:rPr>
                                <w:rFonts w:cs="Arial"/>
                                <w:b/>
                              </w:rPr>
                            </w:pPr>
                            <w:r w:rsidRPr="00E8469C">
                              <w:rPr>
                                <w:rFonts w:cs="Arial"/>
                                <w:b/>
                              </w:rPr>
                              <w:t>Kapacita (1kHz):</w:t>
                            </w:r>
                            <w:r w:rsidR="005C6973">
                              <w:rPr>
                                <w:rFonts w:cs="Arial"/>
                                <w:b/>
                              </w:rPr>
                              <w:tab/>
                            </w:r>
                            <w:r w:rsidRPr="00E8469C">
                              <w:rPr>
                                <w:rFonts w:cs="Arial"/>
                                <w:b/>
                              </w:rPr>
                              <w:tab/>
                            </w:r>
                            <w:r w:rsidRPr="00E8469C">
                              <w:rPr>
                                <w:rFonts w:cs="Arial"/>
                              </w:rPr>
                              <w:t>pár ≥ 230nF/km</w:t>
                            </w:r>
                          </w:p>
                          <w:p w14:paraId="1019614E" w14:textId="3A0278ED" w:rsidR="00E8469C" w:rsidRPr="005C6973" w:rsidRDefault="00E8469C" w:rsidP="005C6973">
                            <w:pPr>
                              <w:spacing w:before="120" w:after="0"/>
                              <w:rPr>
                                <w:rFonts w:cs="Arial"/>
                                <w:b/>
                              </w:rPr>
                            </w:pPr>
                            <w:r w:rsidRPr="00E8469C">
                              <w:rPr>
                                <w:rFonts w:cs="Arial"/>
                                <w:b/>
                              </w:rPr>
                              <w:t>Izolační odpor</w:t>
                            </w:r>
                            <w:r w:rsidR="005C6973">
                              <w:rPr>
                                <w:rFonts w:cs="Arial"/>
                                <w:b/>
                              </w:rPr>
                              <w:t xml:space="preserve"> </w:t>
                            </w:r>
                            <w:r w:rsidRPr="00E8469C">
                              <w:rPr>
                                <w:rFonts w:cs="Arial"/>
                                <w:b/>
                              </w:rPr>
                              <w:t>(1kHz):</w:t>
                            </w:r>
                            <w:r w:rsidRPr="00E8469C">
                              <w:rPr>
                                <w:rFonts w:cs="Arial"/>
                                <w:b/>
                              </w:rPr>
                              <w:tab/>
                            </w:r>
                            <w:r w:rsidRPr="00E8469C">
                              <w:rPr>
                                <w:rFonts w:cs="Arial"/>
                              </w:rPr>
                              <w:t>pár ≤ 2GΩ/km</w:t>
                            </w:r>
                          </w:p>
                          <w:p w14:paraId="4FA0701E" w14:textId="0BE5DD5D" w:rsidR="00E8469C" w:rsidRPr="005C6973" w:rsidRDefault="00E8469C" w:rsidP="005C6973">
                            <w:pPr>
                              <w:spacing w:before="120" w:after="0"/>
                              <w:rPr>
                                <w:rFonts w:cs="Arial"/>
                                <w:b/>
                              </w:rPr>
                            </w:pPr>
                            <w:r w:rsidRPr="00E8469C">
                              <w:rPr>
                                <w:rFonts w:cs="Arial"/>
                                <w:b/>
                              </w:rPr>
                              <w:t>Zkušební napětí:</w:t>
                            </w:r>
                            <w:r w:rsidRPr="00E8469C">
                              <w:rPr>
                                <w:rFonts w:cs="Arial"/>
                                <w:b/>
                              </w:rPr>
                              <w:tab/>
                            </w:r>
                            <w:r w:rsidRPr="00E8469C">
                              <w:rPr>
                                <w:rFonts w:cs="Arial"/>
                              </w:rPr>
                              <w:t>vodič/vodič   - 2,0kV eff./min</w:t>
                            </w:r>
                          </w:p>
                          <w:p w14:paraId="58F9FC26" w14:textId="20C4DB37" w:rsidR="00E8469C" w:rsidRPr="00E8469C" w:rsidRDefault="00E8469C" w:rsidP="005C6973">
                            <w:pPr>
                              <w:spacing w:before="120" w:after="0"/>
                              <w:rPr>
                                <w:rFonts w:cs="Arial"/>
                              </w:rPr>
                            </w:pPr>
                            <w:r w:rsidRPr="00E8469C">
                              <w:rPr>
                                <w:rFonts w:cs="Arial"/>
                                <w:b/>
                              </w:rPr>
                              <w:tab/>
                            </w:r>
                            <w:r w:rsidR="005C6973">
                              <w:rPr>
                                <w:rFonts w:cs="Arial"/>
                                <w:b/>
                              </w:rPr>
                              <w:tab/>
                            </w:r>
                            <w:r w:rsidR="005C6973">
                              <w:rPr>
                                <w:rFonts w:cs="Arial"/>
                                <w:b/>
                              </w:rPr>
                              <w:tab/>
                            </w:r>
                            <w:r w:rsidRPr="00E8469C">
                              <w:rPr>
                                <w:rFonts w:cs="Arial"/>
                              </w:rPr>
                              <w:t>vodič/stínění - 0,5kV eff./min</w:t>
                            </w:r>
                          </w:p>
                          <w:p w14:paraId="067C8E53" w14:textId="4580FC0A" w:rsidR="00E8469C" w:rsidRPr="00E8469C" w:rsidRDefault="00E8469C" w:rsidP="005C6973">
                            <w:pPr>
                              <w:spacing w:before="120" w:after="0"/>
                            </w:pPr>
                            <w:r w:rsidRPr="00E8469C">
                              <w:rPr>
                                <w:rFonts w:cs="Arial"/>
                                <w:b/>
                              </w:rPr>
                              <w:t>Váha:</w:t>
                            </w:r>
                            <w:r w:rsidRPr="00E8469C">
                              <w:rPr>
                                <w:rFonts w:cs="Arial"/>
                                <w:b/>
                              </w:rPr>
                              <w:tab/>
                            </w:r>
                            <w:r w:rsidRPr="00E8469C">
                              <w:rPr>
                                <w:rFonts w:cs="Arial"/>
                              </w:rPr>
                              <w:t>0,13kg/m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E742F0" id="_x0000_t202" coordsize="21600,21600" o:spt="202" path="m,l,21600r21600,l21600,xe">
                <v:stroke joinstyle="miter"/>
                <v:path gradientshapeok="t" o:connecttype="rect"/>
              </v:shapetype>
              <v:shape id="Textové pole 2" o:spid="_x0000_s1026" type="#_x0000_t202" style="position:absolute;left:0;text-align:left;margin-left:199.8pt;margin-top:.75pt;width:289.5pt;height:173.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" stroked="f">
                <v:textbox>
                  <w:txbxContent>
                    <w:p w14:paraId="17BCD3F0" w14:textId="06C92D19" w:rsidR="00E8469C" w:rsidRPr="00E8469C" w:rsidRDefault="00E8469C" w:rsidP="005C6973">
                      <w:pPr>
                        <w:tabs>
                          <w:tab w:val="left" w:pos="1843"/>
                        </w:tabs>
                        <w:spacing w:before="120" w:after="0"/>
                        <w:rPr>
                          <w:rFonts w:cs="Arial"/>
                          <w:vertAlign w:val="superscript"/>
                        </w:rPr>
                      </w:pPr>
                      <w:r w:rsidRPr="00E8469C">
                        <w:rPr>
                          <w:rFonts w:cs="Arial"/>
                          <w:b/>
                        </w:rPr>
                        <w:t xml:space="preserve">Typ: </w:t>
                      </w:r>
                      <w:r w:rsidRPr="00E8469C">
                        <w:rPr>
                          <w:rFonts w:cs="Arial"/>
                        </w:rPr>
                        <w:tab/>
                      </w:r>
                      <w:r w:rsidR="005C6973">
                        <w:rPr>
                          <w:rFonts w:cs="Arial"/>
                        </w:rPr>
                        <w:tab/>
                      </w:r>
                      <w:proofErr w:type="spellStart"/>
                      <w:r w:rsidRPr="00E8469C">
                        <w:rPr>
                          <w:rFonts w:cs="Arial"/>
                        </w:rPr>
                        <w:t>Cu</w:t>
                      </w:r>
                      <w:proofErr w:type="spellEnd"/>
                      <w:r w:rsidRPr="00E8469C">
                        <w:rPr>
                          <w:rFonts w:cs="Arial"/>
                        </w:rPr>
                        <w:t>, 4x0.22mm</w:t>
                      </w:r>
                      <w:r w:rsidRPr="00E8469C">
                        <w:rPr>
                          <w:rFonts w:cs="Arial"/>
                          <w:vertAlign w:val="superscript"/>
                        </w:rPr>
                        <w:t>2</w:t>
                      </w:r>
                      <w:r w:rsidRPr="00E8469C">
                        <w:rPr>
                          <w:rFonts w:cs="Arial"/>
                        </w:rPr>
                        <w:t xml:space="preserve"> stíněné + 3x2.5mm</w:t>
                      </w:r>
                      <w:r w:rsidRPr="00E8469C">
                        <w:rPr>
                          <w:rFonts w:cs="Arial"/>
                          <w:vertAlign w:val="superscript"/>
                        </w:rPr>
                        <w:t>2</w:t>
                      </w:r>
                    </w:p>
                    <w:p w14:paraId="6139C189" w14:textId="77777777" w:rsidR="005C6973" w:rsidRDefault="00E8469C" w:rsidP="005C6973">
                      <w:pPr>
                        <w:spacing w:before="120" w:after="0"/>
                        <w:rPr>
                          <w:rFonts w:cs="Arial"/>
                        </w:rPr>
                      </w:pPr>
                      <w:r w:rsidRPr="00E8469C">
                        <w:rPr>
                          <w:rFonts w:cs="Arial"/>
                          <w:b/>
                        </w:rPr>
                        <w:t>Max. odpor vodiče:</w:t>
                      </w:r>
                      <w:r w:rsidRPr="00E8469C">
                        <w:rPr>
                          <w:rFonts w:cs="Arial"/>
                          <w:b/>
                        </w:rPr>
                        <w:tab/>
                      </w:r>
                      <w:r w:rsidRPr="00E8469C">
                        <w:rPr>
                          <w:rFonts w:cs="Arial"/>
                        </w:rPr>
                        <w:t>0.22</w:t>
                      </w:r>
                      <w:proofErr w:type="gramStart"/>
                      <w:r w:rsidRPr="00E8469C">
                        <w:rPr>
                          <w:rFonts w:cs="Arial"/>
                        </w:rPr>
                        <w:t>mm</w:t>
                      </w:r>
                      <w:r w:rsidRPr="00E8469C">
                        <w:rPr>
                          <w:rFonts w:cs="Arial"/>
                          <w:vertAlign w:val="superscript"/>
                        </w:rPr>
                        <w:t>2</w:t>
                      </w:r>
                      <w:r w:rsidRPr="00E8469C">
                        <w:rPr>
                          <w:rFonts w:cs="Arial"/>
                        </w:rPr>
                        <w:t>- 85Ω</w:t>
                      </w:r>
                      <w:proofErr w:type="gramEnd"/>
                      <w:r w:rsidRPr="00E8469C">
                        <w:rPr>
                          <w:rFonts w:cs="Arial"/>
                        </w:rPr>
                        <w:t>/km při 20°C</w:t>
                      </w:r>
                    </w:p>
                    <w:p w14:paraId="2E8E679E" w14:textId="644EEF08" w:rsidR="00E8469C" w:rsidRPr="00E8469C" w:rsidRDefault="00E8469C" w:rsidP="005C6973">
                      <w:pPr>
                        <w:spacing w:before="120" w:after="0"/>
                        <w:ind w:left="1416" w:firstLine="708"/>
                        <w:rPr>
                          <w:rFonts w:cs="Arial"/>
                          <w:b/>
                        </w:rPr>
                      </w:pPr>
                      <w:r w:rsidRPr="00E8469C">
                        <w:rPr>
                          <w:rFonts w:cs="Arial"/>
                        </w:rPr>
                        <w:t>2.</w:t>
                      </w:r>
                      <w:proofErr w:type="gramStart"/>
                      <w:r w:rsidRPr="00E8469C">
                        <w:rPr>
                          <w:rFonts w:cs="Arial"/>
                        </w:rPr>
                        <w:t>5mm</w:t>
                      </w:r>
                      <w:r w:rsidRPr="00E8469C">
                        <w:rPr>
                          <w:rFonts w:cs="Arial"/>
                          <w:vertAlign w:val="superscript"/>
                        </w:rPr>
                        <w:t>2</w:t>
                      </w:r>
                      <w:r w:rsidRPr="00E8469C">
                        <w:rPr>
                          <w:rFonts w:cs="Arial"/>
                        </w:rPr>
                        <w:t xml:space="preserve"> - 8Ω</w:t>
                      </w:r>
                      <w:proofErr w:type="gramEnd"/>
                      <w:r w:rsidRPr="00E8469C">
                        <w:rPr>
                          <w:rFonts w:cs="Arial"/>
                        </w:rPr>
                        <w:t xml:space="preserve">/km při 20°C </w:t>
                      </w:r>
                    </w:p>
                    <w:p w14:paraId="6C615E47" w14:textId="4334E9A3" w:rsidR="00E8469C" w:rsidRPr="005C6973" w:rsidRDefault="00E8469C" w:rsidP="005C6973">
                      <w:pPr>
                        <w:spacing w:before="120" w:after="0"/>
                        <w:rPr>
                          <w:rFonts w:cs="Arial"/>
                          <w:b/>
                        </w:rPr>
                      </w:pPr>
                      <w:r w:rsidRPr="00E8469C">
                        <w:rPr>
                          <w:rFonts w:cs="Arial"/>
                          <w:b/>
                        </w:rPr>
                        <w:t>Kapacita (1kHz):</w:t>
                      </w:r>
                      <w:r w:rsidR="005C6973">
                        <w:rPr>
                          <w:rFonts w:cs="Arial"/>
                          <w:b/>
                        </w:rPr>
                        <w:tab/>
                      </w:r>
                      <w:r w:rsidRPr="00E8469C">
                        <w:rPr>
                          <w:rFonts w:cs="Arial"/>
                          <w:b/>
                        </w:rPr>
                        <w:tab/>
                      </w:r>
                      <w:r w:rsidRPr="00E8469C">
                        <w:rPr>
                          <w:rFonts w:cs="Arial"/>
                        </w:rPr>
                        <w:t>pár ≥ 230nF/km</w:t>
                      </w:r>
                    </w:p>
                    <w:p w14:paraId="1019614E" w14:textId="3A0278ED" w:rsidR="00E8469C" w:rsidRPr="005C6973" w:rsidRDefault="00E8469C" w:rsidP="005C6973">
                      <w:pPr>
                        <w:spacing w:before="120" w:after="0"/>
                        <w:rPr>
                          <w:rFonts w:cs="Arial"/>
                          <w:b/>
                        </w:rPr>
                      </w:pPr>
                      <w:r w:rsidRPr="00E8469C">
                        <w:rPr>
                          <w:rFonts w:cs="Arial"/>
                          <w:b/>
                        </w:rPr>
                        <w:t>Izolační odpor</w:t>
                      </w:r>
                      <w:r w:rsidR="005C6973">
                        <w:rPr>
                          <w:rFonts w:cs="Arial"/>
                          <w:b/>
                        </w:rPr>
                        <w:t xml:space="preserve"> </w:t>
                      </w:r>
                      <w:r w:rsidRPr="00E8469C">
                        <w:rPr>
                          <w:rFonts w:cs="Arial"/>
                          <w:b/>
                        </w:rPr>
                        <w:t>(1kHz):</w:t>
                      </w:r>
                      <w:r w:rsidRPr="00E8469C">
                        <w:rPr>
                          <w:rFonts w:cs="Arial"/>
                          <w:b/>
                        </w:rPr>
                        <w:tab/>
                      </w:r>
                      <w:r w:rsidRPr="00E8469C">
                        <w:rPr>
                          <w:rFonts w:cs="Arial"/>
                        </w:rPr>
                        <w:t>pár ≤ 2GΩ/km</w:t>
                      </w:r>
                    </w:p>
                    <w:p w14:paraId="4FA0701E" w14:textId="0BE5DD5D" w:rsidR="00E8469C" w:rsidRPr="005C6973" w:rsidRDefault="00E8469C" w:rsidP="005C6973">
                      <w:pPr>
                        <w:spacing w:before="120" w:after="0"/>
                        <w:rPr>
                          <w:rFonts w:cs="Arial"/>
                          <w:b/>
                        </w:rPr>
                      </w:pPr>
                      <w:r w:rsidRPr="00E8469C">
                        <w:rPr>
                          <w:rFonts w:cs="Arial"/>
                          <w:b/>
                        </w:rPr>
                        <w:t>Zkušební napětí:</w:t>
                      </w:r>
                      <w:r w:rsidRPr="00E8469C">
                        <w:rPr>
                          <w:rFonts w:cs="Arial"/>
                          <w:b/>
                        </w:rPr>
                        <w:tab/>
                      </w:r>
                      <w:r w:rsidRPr="00E8469C">
                        <w:rPr>
                          <w:rFonts w:cs="Arial"/>
                        </w:rPr>
                        <w:t xml:space="preserve">vodič/vodič   - 2,0kV </w:t>
                      </w:r>
                      <w:proofErr w:type="spellStart"/>
                      <w:proofErr w:type="gramStart"/>
                      <w:r w:rsidRPr="00E8469C">
                        <w:rPr>
                          <w:rFonts w:cs="Arial"/>
                        </w:rPr>
                        <w:t>eff</w:t>
                      </w:r>
                      <w:proofErr w:type="spellEnd"/>
                      <w:r w:rsidRPr="00E8469C">
                        <w:rPr>
                          <w:rFonts w:cs="Arial"/>
                        </w:rPr>
                        <w:t>./</w:t>
                      </w:r>
                      <w:proofErr w:type="gramEnd"/>
                      <w:r w:rsidRPr="00E8469C">
                        <w:rPr>
                          <w:rFonts w:cs="Arial"/>
                        </w:rPr>
                        <w:t>min</w:t>
                      </w:r>
                    </w:p>
                    <w:p w14:paraId="58F9FC26" w14:textId="20C4DB37" w:rsidR="00E8469C" w:rsidRPr="00E8469C" w:rsidRDefault="00E8469C" w:rsidP="005C6973">
                      <w:pPr>
                        <w:spacing w:before="120" w:after="0"/>
                        <w:rPr>
                          <w:rFonts w:cs="Arial"/>
                        </w:rPr>
                      </w:pPr>
                      <w:r w:rsidRPr="00E8469C">
                        <w:rPr>
                          <w:rFonts w:cs="Arial"/>
                          <w:b/>
                        </w:rPr>
                        <w:tab/>
                      </w:r>
                      <w:r w:rsidR="005C6973">
                        <w:rPr>
                          <w:rFonts w:cs="Arial"/>
                          <w:b/>
                        </w:rPr>
                        <w:tab/>
                      </w:r>
                      <w:r w:rsidR="005C6973">
                        <w:rPr>
                          <w:rFonts w:cs="Arial"/>
                          <w:b/>
                        </w:rPr>
                        <w:tab/>
                      </w:r>
                      <w:r w:rsidRPr="00E8469C">
                        <w:rPr>
                          <w:rFonts w:cs="Arial"/>
                        </w:rPr>
                        <w:t xml:space="preserve">vodič/stínění - 0,5kV </w:t>
                      </w:r>
                      <w:proofErr w:type="spellStart"/>
                      <w:proofErr w:type="gramStart"/>
                      <w:r w:rsidRPr="00E8469C">
                        <w:rPr>
                          <w:rFonts w:cs="Arial"/>
                        </w:rPr>
                        <w:t>eff</w:t>
                      </w:r>
                      <w:proofErr w:type="spellEnd"/>
                      <w:r w:rsidRPr="00E8469C">
                        <w:rPr>
                          <w:rFonts w:cs="Arial"/>
                        </w:rPr>
                        <w:t>./</w:t>
                      </w:r>
                      <w:proofErr w:type="gramEnd"/>
                      <w:r w:rsidRPr="00E8469C">
                        <w:rPr>
                          <w:rFonts w:cs="Arial"/>
                        </w:rPr>
                        <w:t>min</w:t>
                      </w:r>
                    </w:p>
                    <w:p w14:paraId="067C8E53" w14:textId="4580FC0A" w:rsidR="00E8469C" w:rsidRPr="00E8469C" w:rsidRDefault="00E8469C" w:rsidP="005C6973">
                      <w:pPr>
                        <w:spacing w:before="120" w:after="0"/>
                      </w:pPr>
                      <w:r w:rsidRPr="00E8469C">
                        <w:rPr>
                          <w:rFonts w:cs="Arial"/>
                          <w:b/>
                        </w:rPr>
                        <w:t>Váha:</w:t>
                      </w:r>
                      <w:r w:rsidRPr="00E8469C">
                        <w:rPr>
                          <w:rFonts w:cs="Arial"/>
                          <w:b/>
                        </w:rPr>
                        <w:tab/>
                      </w:r>
                      <w:r w:rsidRPr="00E8469C">
                        <w:rPr>
                          <w:rFonts w:cs="Arial"/>
                        </w:rPr>
                        <w:t>0,13kg/m</w:t>
                      </w:r>
                    </w:p>
                  </w:txbxContent>
                </v:textbox>
                <w10:wrap type="square"/>
              </v:shape>
            </w:pict>
          </mc:Fallback>
        </mc:AlternateContent>
      </w:r>
      <w:r w:rsidR="00B339A9" w:rsidRPr="00B339A9">
        <w:rPr>
          <w:b/>
          <w:bCs/>
          <w:noProof/>
        </w:rPr>
        <w:drawing>
          <wp:inline distT="0" distB="0" distL="0" distR="0" wp14:anchorId="795D4A05" wp14:editId="6BAA22FA">
            <wp:extent cx="1885678" cy="2208811"/>
            <wp:effectExtent l="0" t="0" r="635" b="1270"/>
            <wp:docPr id="1475738405" name="Obrázek 1" descr="Obsah obrázku text, diagram, kruh, skic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738405" name="Obrázek 1" descr="Obsah obrázku text, diagram, kruh, skica&#10;&#10;Popis byl vytvořen automaticky"/>
                    <pic:cNvPicPr/>
                  </pic:nvPicPr>
                  <pic:blipFill>
                    <a:blip r:embed="rId9"/>
                    <a:stretch>
                      <a:fillRect/>
                    </a:stretch>
                  </pic:blipFill>
                  <pic:spPr>
                    <a:xfrm>
                      <a:off x="0" y="0"/>
                      <a:ext cx="1890027" cy="2213905"/>
                    </a:xfrm>
                    <a:prstGeom prst="rect">
                      <a:avLst/>
                    </a:prstGeom>
                  </pic:spPr>
                </pic:pic>
              </a:graphicData>
            </a:graphic>
          </wp:inline>
        </w:drawing>
      </w:r>
    </w:p>
    <w:p w14:paraId="25E2A134" w14:textId="77777777" w:rsidR="005C6973" w:rsidRPr="00E8469C" w:rsidRDefault="005C6973" w:rsidP="00E8469C">
      <w:pPr>
        <w:rPr>
          <w:b/>
          <w:bCs/>
        </w:rPr>
      </w:pPr>
    </w:p>
    <w:p w14:paraId="7C88AC25" w14:textId="21529C23" w:rsidR="00E8469C" w:rsidRDefault="005C6973" w:rsidP="00E8469C">
      <w:pPr>
        <w:rPr>
          <w:b/>
          <w:bCs/>
        </w:rPr>
      </w:pPr>
      <w:r>
        <w:rPr>
          <w:b/>
          <w:bCs/>
        </w:rPr>
        <w:t xml:space="preserve">               In</w:t>
      </w:r>
      <w:r w:rsidR="00E8469C" w:rsidRPr="00E8469C">
        <w:rPr>
          <w:b/>
          <w:bCs/>
        </w:rPr>
        <w:t>stalace systémového kabelu</w:t>
      </w:r>
      <w:r>
        <w:rPr>
          <w:b/>
          <w:bCs/>
        </w:rPr>
        <w:t xml:space="preserve">                                                     </w:t>
      </w:r>
      <w:r w:rsidR="00602A09">
        <w:rPr>
          <w:b/>
          <w:bCs/>
        </w:rPr>
        <w:t xml:space="preserve">  </w:t>
      </w:r>
      <w:r>
        <w:rPr>
          <w:b/>
          <w:bCs/>
        </w:rPr>
        <w:t>Instalace úchytů pro potrubí</w:t>
      </w:r>
    </w:p>
    <w:p w14:paraId="2240EF25" w14:textId="38614021" w:rsidR="00E8469C" w:rsidRPr="00602A09" w:rsidRDefault="00602A09" w:rsidP="00602A09">
      <w:pPr>
        <w:ind w:left="4248" w:firstLine="708"/>
        <w:rPr>
          <w:b/>
          <w:i/>
          <w:iCs/>
          <w:sz w:val="20"/>
          <w:szCs w:val="20"/>
        </w:rPr>
      </w:pPr>
      <w:r>
        <w:rPr>
          <w:b/>
        </w:rPr>
        <w:t xml:space="preserve">             </w:t>
      </w:r>
      <w:r w:rsidR="005C6973">
        <w:rPr>
          <w:b/>
        </w:rPr>
        <w:t xml:space="preserve"> </w:t>
      </w:r>
      <w:r w:rsidR="005C6973" w:rsidRPr="00602A09">
        <w:rPr>
          <w:b/>
          <w:i/>
          <w:iCs/>
          <w:sz w:val="18"/>
          <w:szCs w:val="18"/>
        </w:rPr>
        <w:t>Potrubí musí být uchyceno nejméně každé 2</w:t>
      </w:r>
      <w:r w:rsidR="00984B27" w:rsidRPr="00602A09">
        <w:rPr>
          <w:b/>
          <w:i/>
          <w:iCs/>
          <w:sz w:val="18"/>
          <w:szCs w:val="18"/>
        </w:rPr>
        <w:t xml:space="preserve"> </w:t>
      </w:r>
      <w:r w:rsidR="005C6973" w:rsidRPr="00602A09">
        <w:rPr>
          <w:b/>
          <w:i/>
          <w:iCs/>
          <w:sz w:val="18"/>
          <w:szCs w:val="18"/>
        </w:rPr>
        <w:t>m</w:t>
      </w:r>
    </w:p>
    <w:p w14:paraId="302320E7" w14:textId="143535B4" w:rsidR="00595015" w:rsidRDefault="005C6973" w:rsidP="00595015">
      <w:pPr>
        <w:jc w:val="left"/>
        <w:rPr>
          <w:rFonts w:cs="Times New Roman"/>
          <w:sz w:val="24"/>
          <w:szCs w:val="20"/>
        </w:rPr>
      </w:pPr>
      <w:r w:rsidRPr="00E8469C">
        <w:rPr>
          <w:rFonts w:cs="Times New Roman"/>
          <w:sz w:val="24"/>
          <w:szCs w:val="20"/>
        </w:rPr>
        <w:object w:dxaOrig="5175" w:dyaOrig="3420" w14:anchorId="1D6DC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73.25pt" o:ole="">
            <v:imagedata r:id="rId10" o:title="" cropleft="5749f" cropright="7201f" grayscale="t" bilevel="t"/>
          </v:shape>
          <o:OLEObject Type="Embed" ProgID="AutoCAD.Drawing.15" ShapeID="_x0000_i1025" DrawAspect="Content" ObjectID="_1808050176" r:id="rId11"/>
        </w:object>
      </w:r>
      <w:r w:rsidR="00602A09" w:rsidRPr="00602A09">
        <w:rPr>
          <w:rFonts w:cs="Times New Roman"/>
          <w:noProof/>
          <w:sz w:val="24"/>
          <w:szCs w:val="20"/>
        </w:rPr>
        <w:drawing>
          <wp:inline distT="0" distB="0" distL="0" distR="0" wp14:anchorId="62378810" wp14:editId="34761772">
            <wp:extent cx="2772461" cy="2074684"/>
            <wp:effectExtent l="0" t="0" r="8890" b="1905"/>
            <wp:docPr id="1211209577" name="Obrázek 1" descr="Obsah obrázku diagram, text, map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09577" name="Obrázek 1" descr="Obsah obrázku diagram, text, mapa&#10;&#10;Popis byl vytvořen automaticky"/>
                    <pic:cNvPicPr/>
                  </pic:nvPicPr>
                  <pic:blipFill>
                    <a:blip r:embed="rId12"/>
                    <a:stretch>
                      <a:fillRect/>
                    </a:stretch>
                  </pic:blipFill>
                  <pic:spPr>
                    <a:xfrm>
                      <a:off x="0" y="0"/>
                      <a:ext cx="2797632" cy="2093520"/>
                    </a:xfrm>
                    <a:prstGeom prst="rect">
                      <a:avLst/>
                    </a:prstGeom>
                  </pic:spPr>
                </pic:pic>
              </a:graphicData>
            </a:graphic>
          </wp:inline>
        </w:drawing>
      </w:r>
    </w:p>
    <w:p w14:paraId="4EB21C2D" w14:textId="77777777" w:rsidR="00E8469C" w:rsidRPr="00E8469C" w:rsidRDefault="00E8469C" w:rsidP="00E8469C">
      <w:pPr>
        <w:jc w:val="center"/>
        <w:rPr>
          <w:b/>
          <w:bCs/>
        </w:rPr>
      </w:pPr>
      <w:r w:rsidRPr="00E8469C">
        <w:rPr>
          <w:b/>
          <w:bCs/>
        </w:rPr>
        <w:t>Instalace potrubí NW160</w:t>
      </w:r>
    </w:p>
    <w:p w14:paraId="71B3BE5A" w14:textId="3497D0E3" w:rsidR="00E8469C" w:rsidRPr="00E8469C" w:rsidRDefault="007678EE" w:rsidP="00E8469C">
      <w:pPr>
        <w:rPr>
          <w:rFonts w:ascii="Times New Roman" w:hAnsi="Times New Roman"/>
          <w:sz w:val="20"/>
        </w:rPr>
      </w:pPr>
      <w:r>
        <w:rPr>
          <w:rFonts w:ascii="Times New Roman" w:hAnsi="Times New Roman"/>
          <w:sz w:val="20"/>
        </w:rPr>
        <w:lastRenderedPageBreak/>
        <w:t xml:space="preserve">        </w:t>
      </w:r>
      <w:r w:rsidR="00E8469C" w:rsidRPr="00E8469C">
        <w:rPr>
          <w:rFonts w:ascii="Times New Roman" w:hAnsi="Times New Roman"/>
          <w:noProof/>
          <w:sz w:val="20"/>
        </w:rPr>
        <w:drawing>
          <wp:inline distT="0" distB="0" distL="0" distR="0" wp14:anchorId="180014D5" wp14:editId="22767FDE">
            <wp:extent cx="4572000" cy="3102708"/>
            <wp:effectExtent l="0" t="0" r="0" b="0"/>
            <wp:docPr id="35812250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4573385" cy="3103648"/>
                    </a:xfrm>
                    <a:prstGeom prst="rect">
                      <a:avLst/>
                    </a:prstGeom>
                    <a:noFill/>
                    <a:ln>
                      <a:noFill/>
                    </a:ln>
                  </pic:spPr>
                </pic:pic>
              </a:graphicData>
            </a:graphic>
          </wp:inline>
        </w:drawing>
      </w:r>
    </w:p>
    <w:p w14:paraId="5C1D030B" w14:textId="77777777" w:rsidR="00E8469C" w:rsidRPr="00E8469C" w:rsidRDefault="00E8469C" w:rsidP="00E8469C">
      <w:pPr>
        <w:jc w:val="center"/>
        <w:rPr>
          <w:b/>
          <w:bCs/>
          <w:sz w:val="24"/>
        </w:rPr>
      </w:pPr>
      <w:r w:rsidRPr="00E8469C">
        <w:rPr>
          <w:b/>
          <w:bCs/>
        </w:rPr>
        <w:t>Instalace protipožární manžety ve vertikální poloze</w:t>
      </w:r>
    </w:p>
    <w:p w14:paraId="600AAC90" w14:textId="77777777" w:rsidR="00E8469C" w:rsidRPr="00E8469C" w:rsidRDefault="00E8469C" w:rsidP="00E8469C">
      <w:pPr>
        <w:jc w:val="center"/>
      </w:pPr>
      <w:r w:rsidRPr="00E8469C">
        <w:t>Ve</w:t>
      </w:r>
      <w:r w:rsidRPr="00E8469C">
        <w:rPr>
          <w:spacing w:val="-3"/>
        </w:rPr>
        <w:t xml:space="preserve"> </w:t>
      </w:r>
      <w:r w:rsidRPr="00E8469C">
        <w:rPr>
          <w:spacing w:val="-1"/>
        </w:rPr>
        <w:t>v</w:t>
      </w:r>
      <w:r w:rsidRPr="00E8469C">
        <w:rPr>
          <w:spacing w:val="-2"/>
        </w:rPr>
        <w:t>e</w:t>
      </w:r>
      <w:r w:rsidRPr="00E8469C">
        <w:t>r</w:t>
      </w:r>
      <w:r w:rsidRPr="00E8469C">
        <w:rPr>
          <w:spacing w:val="-3"/>
        </w:rPr>
        <w:t>t</w:t>
      </w:r>
      <w:r w:rsidRPr="00E8469C">
        <w:t>i</w:t>
      </w:r>
      <w:r w:rsidRPr="00E8469C">
        <w:rPr>
          <w:spacing w:val="-2"/>
        </w:rPr>
        <w:t>k</w:t>
      </w:r>
      <w:r w:rsidRPr="00E8469C">
        <w:rPr>
          <w:spacing w:val="-1"/>
        </w:rPr>
        <w:t>á</w:t>
      </w:r>
      <w:r w:rsidRPr="00E8469C">
        <w:rPr>
          <w:spacing w:val="-3"/>
        </w:rPr>
        <w:t>l</w:t>
      </w:r>
      <w:r w:rsidRPr="00E8469C">
        <w:t>ní</w:t>
      </w:r>
      <w:r w:rsidRPr="00E8469C">
        <w:rPr>
          <w:spacing w:val="-2"/>
        </w:rPr>
        <w:t xml:space="preserve"> po</w:t>
      </w:r>
      <w:r w:rsidRPr="00E8469C">
        <w:t>l</w:t>
      </w:r>
      <w:r w:rsidRPr="00E8469C">
        <w:rPr>
          <w:spacing w:val="-3"/>
        </w:rPr>
        <w:t>o</w:t>
      </w:r>
      <w:r w:rsidRPr="00E8469C">
        <w:rPr>
          <w:spacing w:val="-1"/>
        </w:rPr>
        <w:t>z</w:t>
      </w:r>
      <w:r w:rsidRPr="00E8469C">
        <w:t>e</w:t>
      </w:r>
      <w:r w:rsidRPr="00E8469C">
        <w:rPr>
          <w:spacing w:val="-3"/>
        </w:rPr>
        <w:t xml:space="preserve"> </w:t>
      </w:r>
      <w:r w:rsidRPr="00E8469C">
        <w:t>in</w:t>
      </w:r>
      <w:r w:rsidRPr="00E8469C">
        <w:rPr>
          <w:spacing w:val="-4"/>
        </w:rPr>
        <w:t>s</w:t>
      </w:r>
      <w:r w:rsidRPr="00E8469C">
        <w:t>t</w:t>
      </w:r>
      <w:r w:rsidRPr="00E8469C">
        <w:rPr>
          <w:spacing w:val="-2"/>
        </w:rPr>
        <w:t>a</w:t>
      </w:r>
      <w:r w:rsidRPr="00E8469C">
        <w:t>l</w:t>
      </w:r>
      <w:r w:rsidRPr="00E8469C">
        <w:rPr>
          <w:spacing w:val="-3"/>
        </w:rPr>
        <w:t>u</w:t>
      </w:r>
      <w:r w:rsidRPr="00E8469C">
        <w:t>jte</w:t>
      </w:r>
      <w:r w:rsidRPr="00E8469C">
        <w:rPr>
          <w:spacing w:val="-3"/>
        </w:rPr>
        <w:t xml:space="preserve"> </w:t>
      </w:r>
      <w:r w:rsidRPr="00E8469C">
        <w:rPr>
          <w:spacing w:val="-4"/>
        </w:rPr>
        <w:t>p</w:t>
      </w:r>
      <w:r w:rsidRPr="00E8469C">
        <w:t>ouze</w:t>
      </w:r>
      <w:r w:rsidRPr="00E8469C">
        <w:rPr>
          <w:spacing w:val="-6"/>
        </w:rPr>
        <w:t xml:space="preserve"> </w:t>
      </w:r>
      <w:r w:rsidRPr="00E8469C">
        <w:t>j</w:t>
      </w:r>
      <w:r w:rsidRPr="00E8469C">
        <w:rPr>
          <w:spacing w:val="-2"/>
        </w:rPr>
        <w:t>edn</w:t>
      </w:r>
      <w:r w:rsidRPr="00E8469C">
        <w:t>u</w:t>
      </w:r>
      <w:r w:rsidRPr="00E8469C">
        <w:rPr>
          <w:spacing w:val="-1"/>
        </w:rPr>
        <w:t xml:space="preserve"> </w:t>
      </w:r>
      <w:r w:rsidRPr="00E8469C">
        <w:rPr>
          <w:spacing w:val="-2"/>
        </w:rPr>
        <w:t>p</w:t>
      </w:r>
      <w:r w:rsidRPr="00E8469C">
        <w:rPr>
          <w:spacing w:val="-3"/>
        </w:rPr>
        <w:t>r</w:t>
      </w:r>
      <w:r w:rsidRPr="00E8469C">
        <w:t>oti</w:t>
      </w:r>
      <w:r w:rsidRPr="00E8469C">
        <w:rPr>
          <w:spacing w:val="-5"/>
        </w:rPr>
        <w:t>p</w:t>
      </w:r>
      <w:r w:rsidRPr="00E8469C">
        <w:t>o</w:t>
      </w:r>
      <w:r w:rsidRPr="00E8469C">
        <w:rPr>
          <w:spacing w:val="-1"/>
        </w:rPr>
        <w:t>žá</w:t>
      </w:r>
      <w:r w:rsidRPr="00E8469C">
        <w:rPr>
          <w:spacing w:val="-3"/>
        </w:rPr>
        <w:t>r</w:t>
      </w:r>
      <w:r w:rsidRPr="00E8469C">
        <w:t>ní</w:t>
      </w:r>
      <w:r w:rsidRPr="00E8469C">
        <w:rPr>
          <w:spacing w:val="-4"/>
        </w:rPr>
        <w:t xml:space="preserve"> </w:t>
      </w:r>
      <w:r w:rsidRPr="00E8469C">
        <w:rPr>
          <w:spacing w:val="-2"/>
        </w:rPr>
        <w:t>manžetu</w:t>
      </w:r>
      <w:r w:rsidRPr="00E8469C">
        <w:t>.</w:t>
      </w:r>
    </w:p>
    <w:p w14:paraId="148AFBEA" w14:textId="316E4276" w:rsidR="00E8469C" w:rsidRPr="00E8469C" w:rsidRDefault="00E8469C" w:rsidP="00E8469C">
      <w:pPr>
        <w:kinsoku w:val="0"/>
        <w:overflowPunct w:val="0"/>
        <w:rPr>
          <w:i/>
          <w:sz w:val="24"/>
        </w:rPr>
      </w:pPr>
    </w:p>
    <w:p w14:paraId="030228AC" w14:textId="3F355953" w:rsidR="00D77686" w:rsidRDefault="007D4AB8" w:rsidP="00E8469C">
      <w:pPr>
        <w:kinsoku w:val="0"/>
        <w:overflowPunct w:val="0"/>
        <w:rPr>
          <w:i/>
        </w:rPr>
      </w:pPr>
      <w:r w:rsidRPr="007D4AB8">
        <w:rPr>
          <w:i/>
          <w:noProof/>
        </w:rPr>
        <w:drawing>
          <wp:inline distT="0" distB="0" distL="0" distR="0" wp14:anchorId="16C88AB8" wp14:editId="584388C1">
            <wp:extent cx="5572125" cy="3649432"/>
            <wp:effectExtent l="0" t="0" r="0" b="8255"/>
            <wp:docPr id="1580413578" name="Obrázek 1" descr="Obsah obrázku text, diagram, skica, kres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413578" name="Obrázek 1" descr="Obsah obrázku text, diagram, skica, kresba&#10;&#10;Popis byl vytvořen automaticky"/>
                    <pic:cNvPicPr/>
                  </pic:nvPicPr>
                  <pic:blipFill>
                    <a:blip r:embed="rId14"/>
                    <a:stretch>
                      <a:fillRect/>
                    </a:stretch>
                  </pic:blipFill>
                  <pic:spPr>
                    <a:xfrm>
                      <a:off x="0" y="0"/>
                      <a:ext cx="5575304" cy="3651514"/>
                    </a:xfrm>
                    <a:prstGeom prst="rect">
                      <a:avLst/>
                    </a:prstGeom>
                  </pic:spPr>
                </pic:pic>
              </a:graphicData>
            </a:graphic>
          </wp:inline>
        </w:drawing>
      </w:r>
    </w:p>
    <w:p w14:paraId="1E65ECBC" w14:textId="77777777" w:rsidR="007678EE" w:rsidRDefault="007678EE" w:rsidP="00E8469C">
      <w:pPr>
        <w:kinsoku w:val="0"/>
        <w:overflowPunct w:val="0"/>
        <w:rPr>
          <w:i/>
        </w:rPr>
      </w:pPr>
    </w:p>
    <w:p w14:paraId="04DF12D3" w14:textId="77777777" w:rsidR="00E8469C" w:rsidRPr="00E8469C" w:rsidRDefault="00E8469C" w:rsidP="00E8469C">
      <w:pPr>
        <w:jc w:val="center"/>
        <w:rPr>
          <w:b/>
          <w:bCs/>
        </w:rPr>
      </w:pPr>
      <w:r w:rsidRPr="00E8469C">
        <w:rPr>
          <w:b/>
          <w:bCs/>
        </w:rPr>
        <w:t>Instalace protipožární manžety v horizontální poloze</w:t>
      </w:r>
    </w:p>
    <w:p w14:paraId="7CE1CEF1" w14:textId="4DB073D0" w:rsidR="00E8469C" w:rsidRDefault="00E8469C" w:rsidP="00E8469C">
      <w:pPr>
        <w:jc w:val="center"/>
      </w:pPr>
      <w:r w:rsidRPr="00E8469C">
        <w:t>V horizontální poloze je třeba instalovat dvě protipožární manžety</w:t>
      </w:r>
    </w:p>
    <w:p w14:paraId="12E4ED21" w14:textId="50013C73" w:rsidR="007D4AB8" w:rsidRPr="00E8469C" w:rsidRDefault="007D4AB8" w:rsidP="00E8469C">
      <w:pPr>
        <w:jc w:val="center"/>
      </w:pPr>
      <w:r w:rsidRPr="007D4AB8">
        <w:rPr>
          <w:noProof/>
        </w:rPr>
        <w:lastRenderedPageBreak/>
        <w:drawing>
          <wp:inline distT="0" distB="0" distL="0" distR="0" wp14:anchorId="5A78F792" wp14:editId="3F76EBDE">
            <wp:extent cx="5930386" cy="3067509"/>
            <wp:effectExtent l="0" t="0" r="0" b="0"/>
            <wp:docPr id="888785261" name="Obrázek 1" descr="Obsah obrázku skica, kresba, diagram, Technický výkre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785261" name="Obrázek 1" descr="Obsah obrázku skica, kresba, diagram, Technický výkres&#10;&#10;Popis byl vytvořen automaticky"/>
                    <pic:cNvPicPr/>
                  </pic:nvPicPr>
                  <pic:blipFill>
                    <a:blip r:embed="rId15"/>
                    <a:stretch>
                      <a:fillRect/>
                    </a:stretch>
                  </pic:blipFill>
                  <pic:spPr>
                    <a:xfrm>
                      <a:off x="0" y="0"/>
                      <a:ext cx="5933139" cy="3068933"/>
                    </a:xfrm>
                    <a:prstGeom prst="rect">
                      <a:avLst/>
                    </a:prstGeom>
                  </pic:spPr>
                </pic:pic>
              </a:graphicData>
            </a:graphic>
          </wp:inline>
        </w:drawing>
      </w:r>
    </w:p>
    <w:sectPr w:rsidR="007D4AB8" w:rsidRPr="00E8469C" w:rsidSect="00450E99">
      <w:footerReference w:type="default" r:id="rId16"/>
      <w:footerReference w:type="first" r:id="rId17"/>
      <w:pgSz w:w="11906" w:h="16838"/>
      <w:pgMar w:top="1702" w:right="1417" w:bottom="1134" w:left="1418" w:header="56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73FC2" w14:textId="77777777" w:rsidR="007534D8" w:rsidRPr="00E8469C" w:rsidRDefault="007534D8" w:rsidP="009E7CC9">
      <w:pPr>
        <w:spacing w:after="0"/>
      </w:pPr>
      <w:r w:rsidRPr="00E8469C">
        <w:separator/>
      </w:r>
    </w:p>
  </w:endnote>
  <w:endnote w:type="continuationSeparator" w:id="0">
    <w:p w14:paraId="5B03FFA2" w14:textId="77777777" w:rsidR="007534D8" w:rsidRPr="00E8469C" w:rsidRDefault="007534D8" w:rsidP="009E7CC9">
      <w:pPr>
        <w:spacing w:after="0"/>
      </w:pPr>
      <w:r w:rsidRPr="00E8469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79E55" w14:textId="77777777" w:rsidR="00450E99" w:rsidRDefault="00450E99" w:rsidP="00450E99">
    <w:pPr>
      <w:pStyle w:val="Nadpis6"/>
      <w:numPr>
        <w:ilvl w:val="0"/>
        <w:numId w:val="0"/>
      </w:numPr>
      <w:tabs>
        <w:tab w:val="left" w:pos="-1985"/>
        <w:tab w:val="left" w:pos="0"/>
        <w:tab w:val="left" w:pos="2268"/>
      </w:tabs>
      <w:spacing w:before="0"/>
      <w:jc w:val="left"/>
      <w:rPr>
        <w:noProof/>
        <w:sz w:val="16"/>
        <w:szCs w:val="16"/>
      </w:rPr>
    </w:pPr>
  </w:p>
  <w:p w14:paraId="33C1F47A" w14:textId="77777777" w:rsidR="00450E99" w:rsidRDefault="00450E99" w:rsidP="00450E99">
    <w:pPr>
      <w:pStyle w:val="Nadpis6"/>
      <w:numPr>
        <w:ilvl w:val="0"/>
        <w:numId w:val="0"/>
      </w:numPr>
      <w:tabs>
        <w:tab w:val="left" w:pos="-1985"/>
        <w:tab w:val="left" w:pos="0"/>
        <w:tab w:val="left" w:pos="2268"/>
      </w:tabs>
      <w:spacing w:before="0"/>
      <w:jc w:val="left"/>
      <w:rPr>
        <w:noProof/>
        <w:sz w:val="16"/>
        <w:szCs w:val="16"/>
      </w:rPr>
    </w:pPr>
    <w:r>
      <w:rPr>
        <w:noProof/>
        <w:sz w:val="16"/>
        <w:szCs w:val="16"/>
      </w:rPr>
      <w:t>Oblastní nemocnice Kolín, a.s. – Rozšíření potruní pošty do objektu Provozně-správní budovy</w:t>
    </w:r>
  </w:p>
  <w:p w14:paraId="32CCBEBE" w14:textId="77777777" w:rsidR="00450E99" w:rsidRPr="00705BFB" w:rsidRDefault="00450E99" w:rsidP="00450E99">
    <w:pPr>
      <w:pStyle w:val="Nadpis6"/>
      <w:numPr>
        <w:ilvl w:val="0"/>
        <w:numId w:val="0"/>
      </w:numPr>
      <w:tabs>
        <w:tab w:val="left" w:pos="-1985"/>
        <w:tab w:val="left" w:pos="0"/>
        <w:tab w:val="left" w:pos="2268"/>
      </w:tabs>
      <w:spacing w:before="0"/>
      <w:jc w:val="left"/>
      <w:rPr>
        <w:rFonts w:cs="Arial"/>
        <w:b w:val="0"/>
        <w:bCs w:val="0"/>
        <w:sz w:val="20"/>
      </w:rPr>
    </w:pPr>
    <w:r w:rsidRPr="00705BFB">
      <w:rPr>
        <w:rFonts w:cs="Arial"/>
        <w:b w:val="0"/>
        <w:bCs w:val="0"/>
        <w:sz w:val="16"/>
      </w:rPr>
      <w:t>Stupeň</w:t>
    </w:r>
    <w:r>
      <w:rPr>
        <w:rFonts w:cs="Arial"/>
        <w:b w:val="0"/>
        <w:bCs w:val="0"/>
        <w:sz w:val="16"/>
      </w:rPr>
      <w:t>:</w:t>
    </w:r>
    <w:r w:rsidRPr="00705BFB">
      <w:rPr>
        <w:rFonts w:cs="Arial"/>
        <w:b w:val="0"/>
        <w:bCs w:val="0"/>
        <w:sz w:val="16"/>
      </w:rPr>
      <w:t xml:space="preserve"> D</w:t>
    </w:r>
    <w:r>
      <w:rPr>
        <w:rFonts w:cs="Arial"/>
        <w:b w:val="0"/>
        <w:bCs w:val="0"/>
        <w:sz w:val="16"/>
      </w:rPr>
      <w:t>P</w:t>
    </w:r>
    <w:r w:rsidRPr="00705BFB">
      <w:rPr>
        <w:rFonts w:cs="Arial"/>
        <w:b w:val="0"/>
        <w:bCs w:val="0"/>
        <w:sz w:val="16"/>
      </w:rPr>
      <w:t>S</w:t>
    </w:r>
  </w:p>
  <w:p w14:paraId="73BE515E" w14:textId="2488BD91" w:rsidR="00450E99" w:rsidRDefault="00450E99" w:rsidP="00450E99">
    <w:pPr>
      <w:tabs>
        <w:tab w:val="left" w:pos="-1985"/>
        <w:tab w:val="left" w:pos="0"/>
        <w:tab w:val="left" w:pos="1365"/>
      </w:tabs>
      <w:jc w:val="left"/>
    </w:pPr>
    <w:r>
      <w:rPr>
        <w:rFonts w:cs="Arial"/>
        <w:sz w:val="16"/>
      </w:rPr>
      <w:t xml:space="preserve">Datum: </w:t>
    </w:r>
    <w:r w:rsidR="0096777E">
      <w:rPr>
        <w:rFonts w:cs="Arial"/>
        <w:sz w:val="16"/>
      </w:rPr>
      <w:t>02/2025</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sdt>
      <w:sdtPr>
        <w:id w:val="211395653"/>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p>
  <w:p w14:paraId="674474E3" w14:textId="77777777" w:rsidR="00450E99" w:rsidRDefault="00450E99" w:rsidP="00862DDE">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B2D11" w14:textId="29AF7AB4" w:rsidR="00450E99" w:rsidRPr="00450E99" w:rsidRDefault="00450E99" w:rsidP="00450E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467DA" w14:textId="77777777" w:rsidR="007534D8" w:rsidRPr="00E8469C" w:rsidRDefault="007534D8" w:rsidP="009E7CC9">
      <w:pPr>
        <w:spacing w:after="0"/>
      </w:pPr>
      <w:r w:rsidRPr="00E8469C">
        <w:separator/>
      </w:r>
    </w:p>
  </w:footnote>
  <w:footnote w:type="continuationSeparator" w:id="0">
    <w:p w14:paraId="37D2F95A" w14:textId="77777777" w:rsidR="007534D8" w:rsidRPr="00E8469C" w:rsidRDefault="007534D8" w:rsidP="009E7CC9">
      <w:pPr>
        <w:spacing w:after="0"/>
      </w:pPr>
      <w:r w:rsidRPr="00E8469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87AAA2E"/>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4"/>
      <w:numFmt w:val="bullet"/>
      <w:pStyle w:val="Normlnodsazen1"/>
      <w:lvlText w:val="-"/>
      <w:lvlJc w:val="left"/>
      <w:pPr>
        <w:tabs>
          <w:tab w:val="num" w:pos="360"/>
        </w:tabs>
        <w:ind w:left="0" w:firstLine="0"/>
      </w:pPr>
      <w:rPr>
        <w:rFonts w:ascii="Times New Roman" w:hAnsi="Times New Roman" w:cs="Times New Roman" w:hint="default"/>
      </w:rPr>
    </w:lvl>
  </w:abstractNum>
  <w:abstractNum w:abstractNumId="2" w15:restartNumberingAfterBreak="0">
    <w:nsid w:val="00FC5FEC"/>
    <w:multiLevelType w:val="hybridMultilevel"/>
    <w:tmpl w:val="F140BB44"/>
    <w:lvl w:ilvl="0" w:tplc="8F24BC50">
      <w:start w:val="1"/>
      <w:numFmt w:val="bullet"/>
      <w:pStyle w:val="Odstavecseseznamem"/>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186253D"/>
    <w:multiLevelType w:val="hybridMultilevel"/>
    <w:tmpl w:val="129433E6"/>
    <w:lvl w:ilvl="0" w:tplc="FFFFFFFF">
      <w:start w:val="1"/>
      <w:numFmt w:val="upp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 w15:restartNumberingAfterBreak="0">
    <w:nsid w:val="02465B20"/>
    <w:multiLevelType w:val="multilevel"/>
    <w:tmpl w:val="C02A7E1E"/>
    <w:lvl w:ilvl="0">
      <w:start w:val="1"/>
      <w:numFmt w:val="decimal"/>
      <w:pStyle w:val="Nadpis1"/>
      <w:lvlText w:val="%1"/>
      <w:lvlJc w:val="left"/>
      <w:pPr>
        <w:ind w:left="432" w:hanging="432"/>
      </w:pPr>
      <w:rPr>
        <w:color w:val="70AD47" w:themeColor="accent6"/>
      </w:rPr>
    </w:lvl>
    <w:lvl w:ilvl="1">
      <w:start w:val="1"/>
      <w:numFmt w:val="decimal"/>
      <w:pStyle w:val="Nadpis2"/>
      <w:lvlText w:val="%1.%2"/>
      <w:lvlJc w:val="left"/>
      <w:pPr>
        <w:ind w:left="576" w:hanging="576"/>
      </w:pPr>
      <w:rPr>
        <w:color w:val="70AD47" w:themeColor="accent6"/>
      </w:rPr>
    </w:lvl>
    <w:lvl w:ilvl="2">
      <w:start w:val="1"/>
      <w:numFmt w:val="decimal"/>
      <w:pStyle w:val="Nadpis3"/>
      <w:lvlText w:val="%1.%2.%3"/>
      <w:lvlJc w:val="left"/>
      <w:pPr>
        <w:ind w:left="720" w:hanging="720"/>
      </w:pPr>
      <w:rPr>
        <w:color w:val="70AD47" w:themeColor="accent6"/>
      </w:rPr>
    </w:lvl>
    <w:lvl w:ilvl="3">
      <w:start w:val="1"/>
      <w:numFmt w:val="lowerLetter"/>
      <w:lvlText w:val="%4."/>
      <w:lvlJc w:val="left"/>
      <w:pPr>
        <w:ind w:left="864" w:hanging="864"/>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03A50408"/>
    <w:multiLevelType w:val="hybridMultilevel"/>
    <w:tmpl w:val="C4069E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4DC29C3"/>
    <w:multiLevelType w:val="hybridMultilevel"/>
    <w:tmpl w:val="B15E09E0"/>
    <w:lvl w:ilvl="0" w:tplc="6E063608">
      <w:start w:val="3"/>
      <w:numFmt w:val="bullet"/>
      <w:lvlText w:val="-"/>
      <w:lvlJc w:val="left"/>
      <w:pPr>
        <w:ind w:left="1288" w:hanging="360"/>
      </w:pPr>
      <w:rPr>
        <w:rFonts w:ascii="Times New Roman" w:eastAsia="Times New Roman" w:hAnsi="Times New Roman" w:cs="Times New Roman" w:hint="default"/>
      </w:rPr>
    </w:lvl>
    <w:lvl w:ilvl="1" w:tplc="04050003">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7" w15:restartNumberingAfterBreak="0">
    <w:nsid w:val="088E5A51"/>
    <w:multiLevelType w:val="hybridMultilevel"/>
    <w:tmpl w:val="390010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DB2198"/>
    <w:multiLevelType w:val="hybridMultilevel"/>
    <w:tmpl w:val="129433E6"/>
    <w:lvl w:ilvl="0" w:tplc="0BDC6B6A">
      <w:start w:val="1"/>
      <w:numFmt w:val="upp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122F509F"/>
    <w:multiLevelType w:val="hybridMultilevel"/>
    <w:tmpl w:val="3752AB9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6E2556"/>
    <w:multiLevelType w:val="hybridMultilevel"/>
    <w:tmpl w:val="379228B2"/>
    <w:lvl w:ilvl="0" w:tplc="46221232">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28108E"/>
    <w:multiLevelType w:val="hybridMultilevel"/>
    <w:tmpl w:val="83DC0D1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FD40DB"/>
    <w:multiLevelType w:val="hybridMultilevel"/>
    <w:tmpl w:val="129433E6"/>
    <w:lvl w:ilvl="0" w:tplc="FFFFFFFF">
      <w:start w:val="1"/>
      <w:numFmt w:val="upp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242E258F"/>
    <w:multiLevelType w:val="hybridMultilevel"/>
    <w:tmpl w:val="129433E6"/>
    <w:lvl w:ilvl="0" w:tplc="FFFFFFFF">
      <w:start w:val="1"/>
      <w:numFmt w:val="upp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2A3E4048"/>
    <w:multiLevelType w:val="hybridMultilevel"/>
    <w:tmpl w:val="902A444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090BAE"/>
    <w:multiLevelType w:val="hybridMultilevel"/>
    <w:tmpl w:val="129433E6"/>
    <w:lvl w:ilvl="0" w:tplc="FFFFFFFF">
      <w:start w:val="1"/>
      <w:numFmt w:val="upp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15:restartNumberingAfterBreak="0">
    <w:nsid w:val="3C072453"/>
    <w:multiLevelType w:val="hybridMultilevel"/>
    <w:tmpl w:val="8084BC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F83B83"/>
    <w:multiLevelType w:val="hybridMultilevel"/>
    <w:tmpl w:val="129433E6"/>
    <w:lvl w:ilvl="0" w:tplc="FFFFFFFF">
      <w:start w:val="1"/>
      <w:numFmt w:val="upp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515F7678"/>
    <w:multiLevelType w:val="hybridMultilevel"/>
    <w:tmpl w:val="51AED8B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2902BC3"/>
    <w:multiLevelType w:val="hybridMultilevel"/>
    <w:tmpl w:val="498E1BC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6596544"/>
    <w:multiLevelType w:val="hybridMultilevel"/>
    <w:tmpl w:val="748ED8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53D2399"/>
    <w:multiLevelType w:val="hybridMultilevel"/>
    <w:tmpl w:val="129433E6"/>
    <w:lvl w:ilvl="0" w:tplc="FFFFFFFF">
      <w:start w:val="1"/>
      <w:numFmt w:val="upp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2" w15:restartNumberingAfterBreak="0">
    <w:nsid w:val="68A148D5"/>
    <w:multiLevelType w:val="hybridMultilevel"/>
    <w:tmpl w:val="C1FA22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99300AF"/>
    <w:multiLevelType w:val="hybridMultilevel"/>
    <w:tmpl w:val="620609FE"/>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010601E"/>
    <w:multiLevelType w:val="hybridMultilevel"/>
    <w:tmpl w:val="22DC96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4FD6605"/>
    <w:multiLevelType w:val="hybridMultilevel"/>
    <w:tmpl w:val="D2208D70"/>
    <w:lvl w:ilvl="0" w:tplc="6E063608">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75D421D7"/>
    <w:multiLevelType w:val="hybridMultilevel"/>
    <w:tmpl w:val="BAB439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854697"/>
    <w:multiLevelType w:val="hybridMultilevel"/>
    <w:tmpl w:val="1F1E1E02"/>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8BE769A"/>
    <w:multiLevelType w:val="hybridMultilevel"/>
    <w:tmpl w:val="6B9CB04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DE103C4"/>
    <w:multiLevelType w:val="hybridMultilevel"/>
    <w:tmpl w:val="CDF4842A"/>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67637801">
    <w:abstractNumId w:val="2"/>
  </w:num>
  <w:num w:numId="2" w16cid:durableId="1802726273">
    <w:abstractNumId w:val="4"/>
  </w:num>
  <w:num w:numId="3" w16cid:durableId="1237134069">
    <w:abstractNumId w:val="26"/>
  </w:num>
  <w:num w:numId="4" w16cid:durableId="2064062028">
    <w:abstractNumId w:val="9"/>
  </w:num>
  <w:num w:numId="5" w16cid:durableId="1542791066">
    <w:abstractNumId w:val="6"/>
  </w:num>
  <w:num w:numId="6" w16cid:durableId="300575480">
    <w:abstractNumId w:val="14"/>
  </w:num>
  <w:num w:numId="7" w16cid:durableId="1954243287">
    <w:abstractNumId w:val="11"/>
  </w:num>
  <w:num w:numId="8" w16cid:durableId="615336516">
    <w:abstractNumId w:val="24"/>
  </w:num>
  <w:num w:numId="9" w16cid:durableId="1704094936">
    <w:abstractNumId w:val="20"/>
  </w:num>
  <w:num w:numId="10" w16cid:durableId="1255750857">
    <w:abstractNumId w:val="1"/>
  </w:num>
  <w:num w:numId="11" w16cid:durableId="188229071">
    <w:abstractNumId w:val="16"/>
  </w:num>
  <w:num w:numId="12" w16cid:durableId="1646542047">
    <w:abstractNumId w:val="7"/>
  </w:num>
  <w:num w:numId="13" w16cid:durableId="1226377128">
    <w:abstractNumId w:val="28"/>
  </w:num>
  <w:num w:numId="14" w16cid:durableId="2040621006">
    <w:abstractNumId w:val="8"/>
  </w:num>
  <w:num w:numId="15" w16cid:durableId="803617177">
    <w:abstractNumId w:val="0"/>
  </w:num>
  <w:num w:numId="16" w16cid:durableId="1587762734">
    <w:abstractNumId w:val="17"/>
  </w:num>
  <w:num w:numId="17" w16cid:durableId="1548759922">
    <w:abstractNumId w:val="3"/>
  </w:num>
  <w:num w:numId="18" w16cid:durableId="1085569504">
    <w:abstractNumId w:val="19"/>
  </w:num>
  <w:num w:numId="19" w16cid:durableId="335811211">
    <w:abstractNumId w:val="10"/>
  </w:num>
  <w:num w:numId="20" w16cid:durableId="2099523947">
    <w:abstractNumId w:val="5"/>
  </w:num>
  <w:num w:numId="21" w16cid:durableId="1463494568">
    <w:abstractNumId w:val="4"/>
  </w:num>
  <w:num w:numId="22" w16cid:durableId="142238079">
    <w:abstractNumId w:val="13"/>
  </w:num>
  <w:num w:numId="23" w16cid:durableId="1085347401">
    <w:abstractNumId w:val="15"/>
  </w:num>
  <w:num w:numId="24" w16cid:durableId="1531720952">
    <w:abstractNumId w:val="21"/>
  </w:num>
  <w:num w:numId="25" w16cid:durableId="1514491555">
    <w:abstractNumId w:val="12"/>
  </w:num>
  <w:num w:numId="26" w16cid:durableId="1818954146">
    <w:abstractNumId w:val="25"/>
  </w:num>
  <w:num w:numId="27" w16cid:durableId="2068456449">
    <w:abstractNumId w:val="4"/>
  </w:num>
  <w:num w:numId="28" w16cid:durableId="926884573">
    <w:abstractNumId w:val="27"/>
  </w:num>
  <w:num w:numId="29" w16cid:durableId="803082556">
    <w:abstractNumId w:val="29"/>
  </w:num>
  <w:num w:numId="30" w16cid:durableId="209925">
    <w:abstractNumId w:val="4"/>
  </w:num>
  <w:num w:numId="31" w16cid:durableId="701828986">
    <w:abstractNumId w:val="22"/>
  </w:num>
  <w:num w:numId="32" w16cid:durableId="1427071804">
    <w:abstractNumId w:val="23"/>
  </w:num>
  <w:num w:numId="33" w16cid:durableId="74626746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53"/>
    <w:rsid w:val="000022CF"/>
    <w:rsid w:val="00003742"/>
    <w:rsid w:val="00005131"/>
    <w:rsid w:val="00007A2E"/>
    <w:rsid w:val="00012F6F"/>
    <w:rsid w:val="00013571"/>
    <w:rsid w:val="00013C99"/>
    <w:rsid w:val="00013E4E"/>
    <w:rsid w:val="00020063"/>
    <w:rsid w:val="000222C8"/>
    <w:rsid w:val="0002457E"/>
    <w:rsid w:val="00025237"/>
    <w:rsid w:val="000260F6"/>
    <w:rsid w:val="00030077"/>
    <w:rsid w:val="00032734"/>
    <w:rsid w:val="0003366E"/>
    <w:rsid w:val="00035D3F"/>
    <w:rsid w:val="00041978"/>
    <w:rsid w:val="000432E3"/>
    <w:rsid w:val="00043302"/>
    <w:rsid w:val="00044355"/>
    <w:rsid w:val="0004439A"/>
    <w:rsid w:val="000455D0"/>
    <w:rsid w:val="00052D95"/>
    <w:rsid w:val="00053AD4"/>
    <w:rsid w:val="0005407B"/>
    <w:rsid w:val="00055334"/>
    <w:rsid w:val="000628AD"/>
    <w:rsid w:val="0006351A"/>
    <w:rsid w:val="0006471C"/>
    <w:rsid w:val="000673C5"/>
    <w:rsid w:val="00067D5C"/>
    <w:rsid w:val="000700AB"/>
    <w:rsid w:val="000706DA"/>
    <w:rsid w:val="000726F3"/>
    <w:rsid w:val="00073803"/>
    <w:rsid w:val="00074B91"/>
    <w:rsid w:val="00075BEF"/>
    <w:rsid w:val="0007610A"/>
    <w:rsid w:val="00076310"/>
    <w:rsid w:val="00080DA3"/>
    <w:rsid w:val="00082F50"/>
    <w:rsid w:val="000832E5"/>
    <w:rsid w:val="00085B73"/>
    <w:rsid w:val="00087EED"/>
    <w:rsid w:val="000901D2"/>
    <w:rsid w:val="00093CDD"/>
    <w:rsid w:val="00094A6E"/>
    <w:rsid w:val="000956E6"/>
    <w:rsid w:val="000966CB"/>
    <w:rsid w:val="000A0E3A"/>
    <w:rsid w:val="000A47B2"/>
    <w:rsid w:val="000B21C3"/>
    <w:rsid w:val="000B5C0E"/>
    <w:rsid w:val="000C3F8A"/>
    <w:rsid w:val="000C5024"/>
    <w:rsid w:val="000C622F"/>
    <w:rsid w:val="000C71C9"/>
    <w:rsid w:val="000D1AB6"/>
    <w:rsid w:val="000D4060"/>
    <w:rsid w:val="000E0B53"/>
    <w:rsid w:val="000E1135"/>
    <w:rsid w:val="000E794C"/>
    <w:rsid w:val="000F629F"/>
    <w:rsid w:val="000F6B7E"/>
    <w:rsid w:val="000F77D2"/>
    <w:rsid w:val="001136AD"/>
    <w:rsid w:val="00113AA6"/>
    <w:rsid w:val="001227F0"/>
    <w:rsid w:val="00126CF9"/>
    <w:rsid w:val="00132B2A"/>
    <w:rsid w:val="00141FFD"/>
    <w:rsid w:val="00144934"/>
    <w:rsid w:val="001471AD"/>
    <w:rsid w:val="001474AA"/>
    <w:rsid w:val="00155809"/>
    <w:rsid w:val="00161462"/>
    <w:rsid w:val="001727AD"/>
    <w:rsid w:val="00174240"/>
    <w:rsid w:val="0017558F"/>
    <w:rsid w:val="00177120"/>
    <w:rsid w:val="00180277"/>
    <w:rsid w:val="00184191"/>
    <w:rsid w:val="00184BA1"/>
    <w:rsid w:val="001924D8"/>
    <w:rsid w:val="00195681"/>
    <w:rsid w:val="001A0A2D"/>
    <w:rsid w:val="001A1AC0"/>
    <w:rsid w:val="001A63A0"/>
    <w:rsid w:val="001B4FDF"/>
    <w:rsid w:val="001B6C03"/>
    <w:rsid w:val="001B75C5"/>
    <w:rsid w:val="001C2791"/>
    <w:rsid w:val="001C4217"/>
    <w:rsid w:val="001C5324"/>
    <w:rsid w:val="001D0061"/>
    <w:rsid w:val="001D283C"/>
    <w:rsid w:val="001D3AAB"/>
    <w:rsid w:val="001D6EBC"/>
    <w:rsid w:val="001D7F76"/>
    <w:rsid w:val="001E1554"/>
    <w:rsid w:val="001E17C8"/>
    <w:rsid w:val="001E5707"/>
    <w:rsid w:val="001F3556"/>
    <w:rsid w:val="001F50A8"/>
    <w:rsid w:val="001F51BA"/>
    <w:rsid w:val="0020658A"/>
    <w:rsid w:val="00207C4C"/>
    <w:rsid w:val="0021089A"/>
    <w:rsid w:val="00214932"/>
    <w:rsid w:val="00216F19"/>
    <w:rsid w:val="00217E19"/>
    <w:rsid w:val="00227A10"/>
    <w:rsid w:val="00235A9D"/>
    <w:rsid w:val="002360EE"/>
    <w:rsid w:val="00241C8C"/>
    <w:rsid w:val="00247166"/>
    <w:rsid w:val="00247B62"/>
    <w:rsid w:val="00252BD8"/>
    <w:rsid w:val="00253E58"/>
    <w:rsid w:val="00260ECF"/>
    <w:rsid w:val="00265518"/>
    <w:rsid w:val="00266B92"/>
    <w:rsid w:val="002725EC"/>
    <w:rsid w:val="00283B8E"/>
    <w:rsid w:val="002841BF"/>
    <w:rsid w:val="0029354B"/>
    <w:rsid w:val="00295534"/>
    <w:rsid w:val="002A00CC"/>
    <w:rsid w:val="002B076B"/>
    <w:rsid w:val="002B70A5"/>
    <w:rsid w:val="002B798F"/>
    <w:rsid w:val="002C5FF0"/>
    <w:rsid w:val="002D3120"/>
    <w:rsid w:val="002D4108"/>
    <w:rsid w:val="002D49BC"/>
    <w:rsid w:val="002D5EDE"/>
    <w:rsid w:val="002E0197"/>
    <w:rsid w:val="002E377F"/>
    <w:rsid w:val="002E5BC3"/>
    <w:rsid w:val="002F0D3C"/>
    <w:rsid w:val="002F1004"/>
    <w:rsid w:val="002F56A8"/>
    <w:rsid w:val="00300A29"/>
    <w:rsid w:val="00307376"/>
    <w:rsid w:val="00313B14"/>
    <w:rsid w:val="00333CB7"/>
    <w:rsid w:val="0033415C"/>
    <w:rsid w:val="003367FD"/>
    <w:rsid w:val="003549FC"/>
    <w:rsid w:val="00354B67"/>
    <w:rsid w:val="00354CFD"/>
    <w:rsid w:val="0036090B"/>
    <w:rsid w:val="00365F87"/>
    <w:rsid w:val="00367428"/>
    <w:rsid w:val="0037296B"/>
    <w:rsid w:val="0037614F"/>
    <w:rsid w:val="00376405"/>
    <w:rsid w:val="003767DA"/>
    <w:rsid w:val="00380745"/>
    <w:rsid w:val="00380CF8"/>
    <w:rsid w:val="00383AD9"/>
    <w:rsid w:val="00386CA5"/>
    <w:rsid w:val="003A18E7"/>
    <w:rsid w:val="003A518C"/>
    <w:rsid w:val="003A72DD"/>
    <w:rsid w:val="003A7E20"/>
    <w:rsid w:val="003B086B"/>
    <w:rsid w:val="003B09AE"/>
    <w:rsid w:val="003B296F"/>
    <w:rsid w:val="003B429B"/>
    <w:rsid w:val="003B4BCE"/>
    <w:rsid w:val="003B5071"/>
    <w:rsid w:val="003C0B62"/>
    <w:rsid w:val="003C1DC1"/>
    <w:rsid w:val="003C2C75"/>
    <w:rsid w:val="003C5A9A"/>
    <w:rsid w:val="003D3C18"/>
    <w:rsid w:val="003D6423"/>
    <w:rsid w:val="003D657E"/>
    <w:rsid w:val="003E207B"/>
    <w:rsid w:val="003E2A94"/>
    <w:rsid w:val="003E2AAE"/>
    <w:rsid w:val="003E3A2B"/>
    <w:rsid w:val="003E4585"/>
    <w:rsid w:val="003E5D0F"/>
    <w:rsid w:val="003F085C"/>
    <w:rsid w:val="003F25CA"/>
    <w:rsid w:val="003F2B78"/>
    <w:rsid w:val="003F70C5"/>
    <w:rsid w:val="004019C2"/>
    <w:rsid w:val="00401C26"/>
    <w:rsid w:val="004075CB"/>
    <w:rsid w:val="004122A1"/>
    <w:rsid w:val="00414D08"/>
    <w:rsid w:val="0041600E"/>
    <w:rsid w:val="0041741C"/>
    <w:rsid w:val="00426C62"/>
    <w:rsid w:val="00430539"/>
    <w:rsid w:val="004321E0"/>
    <w:rsid w:val="00433865"/>
    <w:rsid w:val="00435BCC"/>
    <w:rsid w:val="0044000B"/>
    <w:rsid w:val="00442D30"/>
    <w:rsid w:val="00446728"/>
    <w:rsid w:val="00450E99"/>
    <w:rsid w:val="00456C4E"/>
    <w:rsid w:val="004571CC"/>
    <w:rsid w:val="004610E0"/>
    <w:rsid w:val="00463B2F"/>
    <w:rsid w:val="004658C5"/>
    <w:rsid w:val="0046724A"/>
    <w:rsid w:val="004677D3"/>
    <w:rsid w:val="004762E3"/>
    <w:rsid w:val="00477F46"/>
    <w:rsid w:val="00480418"/>
    <w:rsid w:val="00483152"/>
    <w:rsid w:val="00485B7A"/>
    <w:rsid w:val="00486759"/>
    <w:rsid w:val="00491A59"/>
    <w:rsid w:val="00495ECD"/>
    <w:rsid w:val="00497DC8"/>
    <w:rsid w:val="004A1CFB"/>
    <w:rsid w:val="004A255D"/>
    <w:rsid w:val="004A3EA0"/>
    <w:rsid w:val="004A4309"/>
    <w:rsid w:val="004B0796"/>
    <w:rsid w:val="004B145F"/>
    <w:rsid w:val="004B1561"/>
    <w:rsid w:val="004B1C7D"/>
    <w:rsid w:val="004B1D8F"/>
    <w:rsid w:val="004B2895"/>
    <w:rsid w:val="004B2AF3"/>
    <w:rsid w:val="004B33E1"/>
    <w:rsid w:val="004B410E"/>
    <w:rsid w:val="004C192F"/>
    <w:rsid w:val="004C4B37"/>
    <w:rsid w:val="004D3705"/>
    <w:rsid w:val="004D42B9"/>
    <w:rsid w:val="004D4443"/>
    <w:rsid w:val="004E7664"/>
    <w:rsid w:val="004F5573"/>
    <w:rsid w:val="004F6D57"/>
    <w:rsid w:val="00504C80"/>
    <w:rsid w:val="00506FAE"/>
    <w:rsid w:val="00514FAD"/>
    <w:rsid w:val="005152FA"/>
    <w:rsid w:val="005168E7"/>
    <w:rsid w:val="00523719"/>
    <w:rsid w:val="00526202"/>
    <w:rsid w:val="005336B2"/>
    <w:rsid w:val="00541BEF"/>
    <w:rsid w:val="00541EB7"/>
    <w:rsid w:val="00543BC7"/>
    <w:rsid w:val="00545315"/>
    <w:rsid w:val="00553DB6"/>
    <w:rsid w:val="00553E9E"/>
    <w:rsid w:val="0055587B"/>
    <w:rsid w:val="005574FC"/>
    <w:rsid w:val="005602AB"/>
    <w:rsid w:val="0056498A"/>
    <w:rsid w:val="00565990"/>
    <w:rsid w:val="00565A43"/>
    <w:rsid w:val="00567D51"/>
    <w:rsid w:val="00574E6A"/>
    <w:rsid w:val="00576363"/>
    <w:rsid w:val="00580A2F"/>
    <w:rsid w:val="005822E9"/>
    <w:rsid w:val="005827F4"/>
    <w:rsid w:val="00584F46"/>
    <w:rsid w:val="005928DA"/>
    <w:rsid w:val="00595015"/>
    <w:rsid w:val="00595698"/>
    <w:rsid w:val="005975ED"/>
    <w:rsid w:val="005A0250"/>
    <w:rsid w:val="005A4B6B"/>
    <w:rsid w:val="005B00D5"/>
    <w:rsid w:val="005B14BB"/>
    <w:rsid w:val="005B39C7"/>
    <w:rsid w:val="005B3ADF"/>
    <w:rsid w:val="005B3B60"/>
    <w:rsid w:val="005C0706"/>
    <w:rsid w:val="005C6973"/>
    <w:rsid w:val="005C791B"/>
    <w:rsid w:val="005D229C"/>
    <w:rsid w:val="005D4378"/>
    <w:rsid w:val="005D46F3"/>
    <w:rsid w:val="005D5327"/>
    <w:rsid w:val="005D54A1"/>
    <w:rsid w:val="005D5D1B"/>
    <w:rsid w:val="005D5D77"/>
    <w:rsid w:val="005D6710"/>
    <w:rsid w:val="005E115F"/>
    <w:rsid w:val="005E1BFA"/>
    <w:rsid w:val="005E3146"/>
    <w:rsid w:val="005E398E"/>
    <w:rsid w:val="005E3E15"/>
    <w:rsid w:val="005E4D8B"/>
    <w:rsid w:val="005E50E4"/>
    <w:rsid w:val="005F186F"/>
    <w:rsid w:val="005F3A10"/>
    <w:rsid w:val="005F662C"/>
    <w:rsid w:val="005F6A9C"/>
    <w:rsid w:val="00602A09"/>
    <w:rsid w:val="00602E86"/>
    <w:rsid w:val="006053D8"/>
    <w:rsid w:val="00613BA9"/>
    <w:rsid w:val="00621BDE"/>
    <w:rsid w:val="0063183A"/>
    <w:rsid w:val="006318B1"/>
    <w:rsid w:val="00640DEF"/>
    <w:rsid w:val="00641DD7"/>
    <w:rsid w:val="00642143"/>
    <w:rsid w:val="00644473"/>
    <w:rsid w:val="0064675A"/>
    <w:rsid w:val="00646F53"/>
    <w:rsid w:val="00647F8D"/>
    <w:rsid w:val="00650EEC"/>
    <w:rsid w:val="0065267B"/>
    <w:rsid w:val="00653BFD"/>
    <w:rsid w:val="00654F84"/>
    <w:rsid w:val="006558E6"/>
    <w:rsid w:val="00655E15"/>
    <w:rsid w:val="00656268"/>
    <w:rsid w:val="006578F4"/>
    <w:rsid w:val="0066009A"/>
    <w:rsid w:val="00666DAB"/>
    <w:rsid w:val="00672551"/>
    <w:rsid w:val="0067494F"/>
    <w:rsid w:val="0067634E"/>
    <w:rsid w:val="00677680"/>
    <w:rsid w:val="00677934"/>
    <w:rsid w:val="00682AEA"/>
    <w:rsid w:val="006848AE"/>
    <w:rsid w:val="006875C2"/>
    <w:rsid w:val="00692ADA"/>
    <w:rsid w:val="0069662F"/>
    <w:rsid w:val="006A66FE"/>
    <w:rsid w:val="006A755A"/>
    <w:rsid w:val="006B3B31"/>
    <w:rsid w:val="006B4051"/>
    <w:rsid w:val="006B4D1D"/>
    <w:rsid w:val="006C02A3"/>
    <w:rsid w:val="006C3467"/>
    <w:rsid w:val="006C4367"/>
    <w:rsid w:val="006C4CB1"/>
    <w:rsid w:val="006C6387"/>
    <w:rsid w:val="006D1495"/>
    <w:rsid w:val="006D1AAE"/>
    <w:rsid w:val="006D677E"/>
    <w:rsid w:val="006E114F"/>
    <w:rsid w:val="006E43F2"/>
    <w:rsid w:val="006E5DCE"/>
    <w:rsid w:val="006E6333"/>
    <w:rsid w:val="006F0D06"/>
    <w:rsid w:val="006F30EB"/>
    <w:rsid w:val="006F5DD2"/>
    <w:rsid w:val="00700599"/>
    <w:rsid w:val="00700670"/>
    <w:rsid w:val="00705533"/>
    <w:rsid w:val="0070772A"/>
    <w:rsid w:val="00707B2A"/>
    <w:rsid w:val="00710CAD"/>
    <w:rsid w:val="007137AA"/>
    <w:rsid w:val="00714149"/>
    <w:rsid w:val="0072558F"/>
    <w:rsid w:val="00730CCD"/>
    <w:rsid w:val="007336DE"/>
    <w:rsid w:val="00735E7B"/>
    <w:rsid w:val="00737760"/>
    <w:rsid w:val="00740BB5"/>
    <w:rsid w:val="0074263C"/>
    <w:rsid w:val="00750160"/>
    <w:rsid w:val="00750BE6"/>
    <w:rsid w:val="00750BFE"/>
    <w:rsid w:val="007534D8"/>
    <w:rsid w:val="007557D0"/>
    <w:rsid w:val="00755991"/>
    <w:rsid w:val="00760E76"/>
    <w:rsid w:val="007678EE"/>
    <w:rsid w:val="0077001F"/>
    <w:rsid w:val="00774033"/>
    <w:rsid w:val="00780198"/>
    <w:rsid w:val="0078121C"/>
    <w:rsid w:val="00784736"/>
    <w:rsid w:val="007919F1"/>
    <w:rsid w:val="00792F0A"/>
    <w:rsid w:val="00794081"/>
    <w:rsid w:val="007A761A"/>
    <w:rsid w:val="007B3F5F"/>
    <w:rsid w:val="007B5B2E"/>
    <w:rsid w:val="007C01E5"/>
    <w:rsid w:val="007C2FE1"/>
    <w:rsid w:val="007C66DB"/>
    <w:rsid w:val="007D16BC"/>
    <w:rsid w:val="007D4AB8"/>
    <w:rsid w:val="007D5F37"/>
    <w:rsid w:val="007E1123"/>
    <w:rsid w:val="007E1C89"/>
    <w:rsid w:val="007E5927"/>
    <w:rsid w:val="007E71C0"/>
    <w:rsid w:val="007E7F86"/>
    <w:rsid w:val="007F0727"/>
    <w:rsid w:val="007F2F9E"/>
    <w:rsid w:val="008011FD"/>
    <w:rsid w:val="00801DF3"/>
    <w:rsid w:val="00807AB5"/>
    <w:rsid w:val="0081095D"/>
    <w:rsid w:val="008109C0"/>
    <w:rsid w:val="00811DDC"/>
    <w:rsid w:val="008144EC"/>
    <w:rsid w:val="0081505A"/>
    <w:rsid w:val="008155FE"/>
    <w:rsid w:val="00816869"/>
    <w:rsid w:val="00817391"/>
    <w:rsid w:val="0081742E"/>
    <w:rsid w:val="0082534E"/>
    <w:rsid w:val="008261F2"/>
    <w:rsid w:val="008346D8"/>
    <w:rsid w:val="00835376"/>
    <w:rsid w:val="00835B51"/>
    <w:rsid w:val="00836C86"/>
    <w:rsid w:val="008375FA"/>
    <w:rsid w:val="0083775C"/>
    <w:rsid w:val="00837B1B"/>
    <w:rsid w:val="00840794"/>
    <w:rsid w:val="00841430"/>
    <w:rsid w:val="00846050"/>
    <w:rsid w:val="0084608F"/>
    <w:rsid w:val="00860FB9"/>
    <w:rsid w:val="00862DDE"/>
    <w:rsid w:val="00863941"/>
    <w:rsid w:val="00863DB3"/>
    <w:rsid w:val="00863FAE"/>
    <w:rsid w:val="008653C6"/>
    <w:rsid w:val="008664AF"/>
    <w:rsid w:val="00872CC6"/>
    <w:rsid w:val="00873925"/>
    <w:rsid w:val="00873F5B"/>
    <w:rsid w:val="0087567B"/>
    <w:rsid w:val="008843C5"/>
    <w:rsid w:val="008847F4"/>
    <w:rsid w:val="008A0027"/>
    <w:rsid w:val="008A07D9"/>
    <w:rsid w:val="008A26D7"/>
    <w:rsid w:val="008A2710"/>
    <w:rsid w:val="008A314A"/>
    <w:rsid w:val="008A42D7"/>
    <w:rsid w:val="008A5F27"/>
    <w:rsid w:val="008B4DDF"/>
    <w:rsid w:val="008B57F0"/>
    <w:rsid w:val="008B5CDD"/>
    <w:rsid w:val="008B6A01"/>
    <w:rsid w:val="008B7F36"/>
    <w:rsid w:val="008C0513"/>
    <w:rsid w:val="008D0CBA"/>
    <w:rsid w:val="008D6889"/>
    <w:rsid w:val="008F0F09"/>
    <w:rsid w:val="008F1287"/>
    <w:rsid w:val="008F19EC"/>
    <w:rsid w:val="008F3C1C"/>
    <w:rsid w:val="0090082E"/>
    <w:rsid w:val="00903850"/>
    <w:rsid w:val="0090579F"/>
    <w:rsid w:val="009079B6"/>
    <w:rsid w:val="009112E9"/>
    <w:rsid w:val="009178F2"/>
    <w:rsid w:val="00923F87"/>
    <w:rsid w:val="00926856"/>
    <w:rsid w:val="009324B2"/>
    <w:rsid w:val="00933A27"/>
    <w:rsid w:val="00947DF1"/>
    <w:rsid w:val="00950E82"/>
    <w:rsid w:val="00951240"/>
    <w:rsid w:val="00952493"/>
    <w:rsid w:val="009624FD"/>
    <w:rsid w:val="00964A28"/>
    <w:rsid w:val="00966182"/>
    <w:rsid w:val="0096777E"/>
    <w:rsid w:val="00971F49"/>
    <w:rsid w:val="00972B64"/>
    <w:rsid w:val="00974B23"/>
    <w:rsid w:val="00977CDA"/>
    <w:rsid w:val="009807BD"/>
    <w:rsid w:val="0098160A"/>
    <w:rsid w:val="00981F1F"/>
    <w:rsid w:val="00984477"/>
    <w:rsid w:val="00984B27"/>
    <w:rsid w:val="00985158"/>
    <w:rsid w:val="009901EE"/>
    <w:rsid w:val="00991EF4"/>
    <w:rsid w:val="00992B67"/>
    <w:rsid w:val="00994D8B"/>
    <w:rsid w:val="00996895"/>
    <w:rsid w:val="009A26B0"/>
    <w:rsid w:val="009A2819"/>
    <w:rsid w:val="009A41F2"/>
    <w:rsid w:val="009A7605"/>
    <w:rsid w:val="009A7980"/>
    <w:rsid w:val="009B0AC7"/>
    <w:rsid w:val="009B427E"/>
    <w:rsid w:val="009B5BA2"/>
    <w:rsid w:val="009B6729"/>
    <w:rsid w:val="009C4129"/>
    <w:rsid w:val="009C5081"/>
    <w:rsid w:val="009D055C"/>
    <w:rsid w:val="009D093B"/>
    <w:rsid w:val="009D5501"/>
    <w:rsid w:val="009D7308"/>
    <w:rsid w:val="009E0961"/>
    <w:rsid w:val="009E1312"/>
    <w:rsid w:val="009E4FAB"/>
    <w:rsid w:val="009E65B9"/>
    <w:rsid w:val="009E7CC9"/>
    <w:rsid w:val="009F5DCD"/>
    <w:rsid w:val="00A00C1A"/>
    <w:rsid w:val="00A00FAE"/>
    <w:rsid w:val="00A03127"/>
    <w:rsid w:val="00A0600F"/>
    <w:rsid w:val="00A10FA5"/>
    <w:rsid w:val="00A11EAB"/>
    <w:rsid w:val="00A128A2"/>
    <w:rsid w:val="00A13832"/>
    <w:rsid w:val="00A15586"/>
    <w:rsid w:val="00A15D78"/>
    <w:rsid w:val="00A16EA0"/>
    <w:rsid w:val="00A20037"/>
    <w:rsid w:val="00A20D49"/>
    <w:rsid w:val="00A23D7F"/>
    <w:rsid w:val="00A24802"/>
    <w:rsid w:val="00A272C7"/>
    <w:rsid w:val="00A272D9"/>
    <w:rsid w:val="00A31994"/>
    <w:rsid w:val="00A32664"/>
    <w:rsid w:val="00A35D6D"/>
    <w:rsid w:val="00A35FAA"/>
    <w:rsid w:val="00A44360"/>
    <w:rsid w:val="00A56D5E"/>
    <w:rsid w:val="00A61E46"/>
    <w:rsid w:val="00A62BAC"/>
    <w:rsid w:val="00A6369B"/>
    <w:rsid w:val="00A65C13"/>
    <w:rsid w:val="00A73C74"/>
    <w:rsid w:val="00A74528"/>
    <w:rsid w:val="00A808C5"/>
    <w:rsid w:val="00A81BBC"/>
    <w:rsid w:val="00A8426A"/>
    <w:rsid w:val="00A85943"/>
    <w:rsid w:val="00A870A5"/>
    <w:rsid w:val="00A87B2F"/>
    <w:rsid w:val="00A93C0A"/>
    <w:rsid w:val="00A94EAB"/>
    <w:rsid w:val="00A961EA"/>
    <w:rsid w:val="00AA0927"/>
    <w:rsid w:val="00AA0F12"/>
    <w:rsid w:val="00AA69BB"/>
    <w:rsid w:val="00AB0F53"/>
    <w:rsid w:val="00AB7CEA"/>
    <w:rsid w:val="00AC1569"/>
    <w:rsid w:val="00AC5AB3"/>
    <w:rsid w:val="00AD604E"/>
    <w:rsid w:val="00AE090F"/>
    <w:rsid w:val="00AE0E48"/>
    <w:rsid w:val="00AE381C"/>
    <w:rsid w:val="00AE4140"/>
    <w:rsid w:val="00AE4E70"/>
    <w:rsid w:val="00AE634B"/>
    <w:rsid w:val="00AE695E"/>
    <w:rsid w:val="00AF1333"/>
    <w:rsid w:val="00AF774C"/>
    <w:rsid w:val="00AF7D20"/>
    <w:rsid w:val="00B00E85"/>
    <w:rsid w:val="00B02E6F"/>
    <w:rsid w:val="00B05777"/>
    <w:rsid w:val="00B07F19"/>
    <w:rsid w:val="00B103AD"/>
    <w:rsid w:val="00B13D6B"/>
    <w:rsid w:val="00B21B73"/>
    <w:rsid w:val="00B2498B"/>
    <w:rsid w:val="00B24C9B"/>
    <w:rsid w:val="00B255DC"/>
    <w:rsid w:val="00B317F9"/>
    <w:rsid w:val="00B3216E"/>
    <w:rsid w:val="00B330F6"/>
    <w:rsid w:val="00B339A9"/>
    <w:rsid w:val="00B363C4"/>
    <w:rsid w:val="00B37EC9"/>
    <w:rsid w:val="00B415DD"/>
    <w:rsid w:val="00B43636"/>
    <w:rsid w:val="00B45D03"/>
    <w:rsid w:val="00B4796E"/>
    <w:rsid w:val="00B63356"/>
    <w:rsid w:val="00B63A8D"/>
    <w:rsid w:val="00B64CB7"/>
    <w:rsid w:val="00B65E79"/>
    <w:rsid w:val="00B6649D"/>
    <w:rsid w:val="00B67BB7"/>
    <w:rsid w:val="00B72502"/>
    <w:rsid w:val="00B7388D"/>
    <w:rsid w:val="00B743FC"/>
    <w:rsid w:val="00B74EFA"/>
    <w:rsid w:val="00B755F6"/>
    <w:rsid w:val="00B772E2"/>
    <w:rsid w:val="00B8004F"/>
    <w:rsid w:val="00B828A8"/>
    <w:rsid w:val="00B900DC"/>
    <w:rsid w:val="00B950A3"/>
    <w:rsid w:val="00BA6D82"/>
    <w:rsid w:val="00BB27AA"/>
    <w:rsid w:val="00BB3655"/>
    <w:rsid w:val="00BB52B9"/>
    <w:rsid w:val="00BB55F9"/>
    <w:rsid w:val="00BB7641"/>
    <w:rsid w:val="00BB7EB4"/>
    <w:rsid w:val="00BC2843"/>
    <w:rsid w:val="00BD1315"/>
    <w:rsid w:val="00BD23D3"/>
    <w:rsid w:val="00BD2738"/>
    <w:rsid w:val="00BD5D40"/>
    <w:rsid w:val="00BD69FD"/>
    <w:rsid w:val="00BE03C6"/>
    <w:rsid w:val="00BE1F6F"/>
    <w:rsid w:val="00BE7CCF"/>
    <w:rsid w:val="00BF1B00"/>
    <w:rsid w:val="00BF5D83"/>
    <w:rsid w:val="00C00D4A"/>
    <w:rsid w:val="00C018A9"/>
    <w:rsid w:val="00C1098F"/>
    <w:rsid w:val="00C12467"/>
    <w:rsid w:val="00C20292"/>
    <w:rsid w:val="00C210C0"/>
    <w:rsid w:val="00C232C7"/>
    <w:rsid w:val="00C249BD"/>
    <w:rsid w:val="00C258EB"/>
    <w:rsid w:val="00C27B81"/>
    <w:rsid w:val="00C31A0C"/>
    <w:rsid w:val="00C32A43"/>
    <w:rsid w:val="00C35A77"/>
    <w:rsid w:val="00C36B7C"/>
    <w:rsid w:val="00C376F8"/>
    <w:rsid w:val="00C37C20"/>
    <w:rsid w:val="00C406A4"/>
    <w:rsid w:val="00C412E5"/>
    <w:rsid w:val="00C45295"/>
    <w:rsid w:val="00C455E8"/>
    <w:rsid w:val="00C463EA"/>
    <w:rsid w:val="00C5034A"/>
    <w:rsid w:val="00C6004D"/>
    <w:rsid w:val="00C61D1B"/>
    <w:rsid w:val="00C62364"/>
    <w:rsid w:val="00C641EB"/>
    <w:rsid w:val="00C65715"/>
    <w:rsid w:val="00C7189A"/>
    <w:rsid w:val="00C7317F"/>
    <w:rsid w:val="00C7430B"/>
    <w:rsid w:val="00C77740"/>
    <w:rsid w:val="00C77F26"/>
    <w:rsid w:val="00C77FD9"/>
    <w:rsid w:val="00C80D83"/>
    <w:rsid w:val="00C867D8"/>
    <w:rsid w:val="00C92EEE"/>
    <w:rsid w:val="00C93CEF"/>
    <w:rsid w:val="00C967C9"/>
    <w:rsid w:val="00CA0F65"/>
    <w:rsid w:val="00CA1566"/>
    <w:rsid w:val="00CA40A5"/>
    <w:rsid w:val="00CA512A"/>
    <w:rsid w:val="00CA5779"/>
    <w:rsid w:val="00CA74B1"/>
    <w:rsid w:val="00CA799F"/>
    <w:rsid w:val="00CB52B1"/>
    <w:rsid w:val="00CB5811"/>
    <w:rsid w:val="00CB7CF2"/>
    <w:rsid w:val="00CB7ED2"/>
    <w:rsid w:val="00CD1C8D"/>
    <w:rsid w:val="00CD2F01"/>
    <w:rsid w:val="00CD3A8A"/>
    <w:rsid w:val="00CD4ED0"/>
    <w:rsid w:val="00CD50C9"/>
    <w:rsid w:val="00CE10E1"/>
    <w:rsid w:val="00CE32B6"/>
    <w:rsid w:val="00CE7218"/>
    <w:rsid w:val="00CE76E8"/>
    <w:rsid w:val="00CE7773"/>
    <w:rsid w:val="00CF1366"/>
    <w:rsid w:val="00CF3076"/>
    <w:rsid w:val="00CF35F7"/>
    <w:rsid w:val="00CF5AE9"/>
    <w:rsid w:val="00CF7A2F"/>
    <w:rsid w:val="00D00A5D"/>
    <w:rsid w:val="00D00C61"/>
    <w:rsid w:val="00D05006"/>
    <w:rsid w:val="00D06B02"/>
    <w:rsid w:val="00D10532"/>
    <w:rsid w:val="00D118A7"/>
    <w:rsid w:val="00D22E6E"/>
    <w:rsid w:val="00D24686"/>
    <w:rsid w:val="00D25E4D"/>
    <w:rsid w:val="00D26743"/>
    <w:rsid w:val="00D31B83"/>
    <w:rsid w:val="00D32CDF"/>
    <w:rsid w:val="00D32F69"/>
    <w:rsid w:val="00D37417"/>
    <w:rsid w:val="00D37D94"/>
    <w:rsid w:val="00D40ED9"/>
    <w:rsid w:val="00D4796A"/>
    <w:rsid w:val="00D5266D"/>
    <w:rsid w:val="00D621CB"/>
    <w:rsid w:val="00D6696A"/>
    <w:rsid w:val="00D70753"/>
    <w:rsid w:val="00D71501"/>
    <w:rsid w:val="00D723AB"/>
    <w:rsid w:val="00D77686"/>
    <w:rsid w:val="00D77CF8"/>
    <w:rsid w:val="00D81A22"/>
    <w:rsid w:val="00D90A8A"/>
    <w:rsid w:val="00D92B16"/>
    <w:rsid w:val="00D93084"/>
    <w:rsid w:val="00D93B48"/>
    <w:rsid w:val="00D97CE7"/>
    <w:rsid w:val="00DA18F7"/>
    <w:rsid w:val="00DA79BE"/>
    <w:rsid w:val="00DB009F"/>
    <w:rsid w:val="00DB120B"/>
    <w:rsid w:val="00DB1CA9"/>
    <w:rsid w:val="00DB28B6"/>
    <w:rsid w:val="00DB7C89"/>
    <w:rsid w:val="00DC4586"/>
    <w:rsid w:val="00DC7A4D"/>
    <w:rsid w:val="00DD65DC"/>
    <w:rsid w:val="00DD7464"/>
    <w:rsid w:val="00DE0F3A"/>
    <w:rsid w:val="00DE11B4"/>
    <w:rsid w:val="00DE2E07"/>
    <w:rsid w:val="00DE4608"/>
    <w:rsid w:val="00DE5251"/>
    <w:rsid w:val="00DF346D"/>
    <w:rsid w:val="00DF3AE6"/>
    <w:rsid w:val="00DF4FA5"/>
    <w:rsid w:val="00DF54D8"/>
    <w:rsid w:val="00E016C2"/>
    <w:rsid w:val="00E01954"/>
    <w:rsid w:val="00E05CAB"/>
    <w:rsid w:val="00E0713B"/>
    <w:rsid w:val="00E13D74"/>
    <w:rsid w:val="00E277C6"/>
    <w:rsid w:val="00E32857"/>
    <w:rsid w:val="00E4655D"/>
    <w:rsid w:val="00E46EEA"/>
    <w:rsid w:val="00E50B9D"/>
    <w:rsid w:val="00E51731"/>
    <w:rsid w:val="00E528D3"/>
    <w:rsid w:val="00E52AF1"/>
    <w:rsid w:val="00E53051"/>
    <w:rsid w:val="00E579AE"/>
    <w:rsid w:val="00E57F31"/>
    <w:rsid w:val="00E6084E"/>
    <w:rsid w:val="00E609F6"/>
    <w:rsid w:val="00E649D9"/>
    <w:rsid w:val="00E65E38"/>
    <w:rsid w:val="00E80F75"/>
    <w:rsid w:val="00E8268E"/>
    <w:rsid w:val="00E842D0"/>
    <w:rsid w:val="00E8469C"/>
    <w:rsid w:val="00E90318"/>
    <w:rsid w:val="00E90AF1"/>
    <w:rsid w:val="00E94FF3"/>
    <w:rsid w:val="00E95399"/>
    <w:rsid w:val="00E96EE1"/>
    <w:rsid w:val="00E9712E"/>
    <w:rsid w:val="00EA6EE4"/>
    <w:rsid w:val="00EB13A2"/>
    <w:rsid w:val="00EB211B"/>
    <w:rsid w:val="00EB726B"/>
    <w:rsid w:val="00ED0453"/>
    <w:rsid w:val="00ED28FC"/>
    <w:rsid w:val="00ED3822"/>
    <w:rsid w:val="00ED569C"/>
    <w:rsid w:val="00ED7712"/>
    <w:rsid w:val="00EE29D1"/>
    <w:rsid w:val="00EE2F12"/>
    <w:rsid w:val="00EF1957"/>
    <w:rsid w:val="00F008F4"/>
    <w:rsid w:val="00F01C00"/>
    <w:rsid w:val="00F0274B"/>
    <w:rsid w:val="00F02A0D"/>
    <w:rsid w:val="00F03A13"/>
    <w:rsid w:val="00F078DC"/>
    <w:rsid w:val="00F1296B"/>
    <w:rsid w:val="00F14CA7"/>
    <w:rsid w:val="00F14EF7"/>
    <w:rsid w:val="00F17897"/>
    <w:rsid w:val="00F20AA3"/>
    <w:rsid w:val="00F20E50"/>
    <w:rsid w:val="00F216BB"/>
    <w:rsid w:val="00F224EC"/>
    <w:rsid w:val="00F23F7B"/>
    <w:rsid w:val="00F27F61"/>
    <w:rsid w:val="00F35FA0"/>
    <w:rsid w:val="00F37E3E"/>
    <w:rsid w:val="00F4168C"/>
    <w:rsid w:val="00F51005"/>
    <w:rsid w:val="00F52412"/>
    <w:rsid w:val="00F56761"/>
    <w:rsid w:val="00F60519"/>
    <w:rsid w:val="00F63F95"/>
    <w:rsid w:val="00F66A3D"/>
    <w:rsid w:val="00F67CF0"/>
    <w:rsid w:val="00F71DC6"/>
    <w:rsid w:val="00F73868"/>
    <w:rsid w:val="00F769E7"/>
    <w:rsid w:val="00F85F9C"/>
    <w:rsid w:val="00F87969"/>
    <w:rsid w:val="00F91471"/>
    <w:rsid w:val="00F95C19"/>
    <w:rsid w:val="00FA3AB4"/>
    <w:rsid w:val="00FC65F7"/>
    <w:rsid w:val="00FD142C"/>
    <w:rsid w:val="00FD3D34"/>
    <w:rsid w:val="00FD4E42"/>
    <w:rsid w:val="00FE2842"/>
    <w:rsid w:val="00FE2C48"/>
    <w:rsid w:val="00FE3138"/>
    <w:rsid w:val="00FE3FD6"/>
    <w:rsid w:val="00FF1230"/>
    <w:rsid w:val="00FF1F81"/>
    <w:rsid w:val="00FF5218"/>
    <w:rsid w:val="00FF53B7"/>
    <w:rsid w:val="00FF56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roke="f">
      <v:stroke on="f"/>
    </o:shapedefaults>
    <o:shapelayout v:ext="edit">
      <o:idmap v:ext="edit" data="2"/>
    </o:shapelayout>
  </w:shapeDefaults>
  <w:decimalSymbol w:val=","/>
  <w:listSeparator w:val=";"/>
  <w14:docId w14:val="1C22AD94"/>
  <w15:chartTrackingRefBased/>
  <w15:docId w15:val="{2CB6B44B-EC95-43B3-8688-2C1393EF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7E3E"/>
    <w:pPr>
      <w:spacing w:after="120" w:line="240" w:lineRule="auto"/>
      <w:jc w:val="both"/>
    </w:pPr>
    <w:rPr>
      <w:rFonts w:ascii="Arial Narrow" w:eastAsia="Times New Roman" w:hAnsi="Arial Narrow" w:cs="Calibri"/>
      <w:color w:val="000000"/>
      <w:szCs w:val="24"/>
      <w:lang w:val="cs-CZ"/>
    </w:rPr>
  </w:style>
  <w:style w:type="paragraph" w:styleId="Nadpis1">
    <w:name w:val="heading 1"/>
    <w:basedOn w:val="Normln"/>
    <w:next w:val="Normln"/>
    <w:link w:val="Nadpis1Char"/>
    <w:autoRedefine/>
    <w:qFormat/>
    <w:rsid w:val="00485B7A"/>
    <w:pPr>
      <w:numPr>
        <w:numId w:val="2"/>
      </w:numPr>
      <w:pBdr>
        <w:bottom w:val="single" w:sz="6" w:space="1" w:color="auto"/>
      </w:pBdr>
      <w:tabs>
        <w:tab w:val="left" w:pos="709"/>
        <w:tab w:val="left" w:pos="851"/>
      </w:tabs>
      <w:spacing w:after="0" w:line="276" w:lineRule="auto"/>
      <w:ind w:left="431" w:hanging="431"/>
      <w:contextualSpacing/>
      <w:outlineLvl w:val="0"/>
    </w:pPr>
    <w:rPr>
      <w:rFonts w:cs="Times New Roman"/>
      <w:b/>
      <w:bCs/>
      <w:color w:val="auto"/>
      <w:kern w:val="32"/>
      <w:sz w:val="26"/>
      <w:szCs w:val="28"/>
    </w:rPr>
  </w:style>
  <w:style w:type="paragraph" w:styleId="Nadpis2">
    <w:name w:val="heading 2"/>
    <w:basedOn w:val="Normln"/>
    <w:next w:val="Body2"/>
    <w:link w:val="Nadpis2Char"/>
    <w:autoRedefine/>
    <w:uiPriority w:val="9"/>
    <w:qFormat/>
    <w:rsid w:val="00485B7A"/>
    <w:pPr>
      <w:keepNext/>
      <w:numPr>
        <w:ilvl w:val="1"/>
        <w:numId w:val="2"/>
      </w:numPr>
      <w:spacing w:before="480"/>
      <w:ind w:left="578" w:right="-28" w:hanging="578"/>
      <w:outlineLvl w:val="1"/>
    </w:pPr>
    <w:rPr>
      <w:rFonts w:cs="Times New Roman"/>
      <w:b/>
      <w:bCs/>
      <w:iCs/>
      <w:color w:val="auto"/>
      <w:sz w:val="24"/>
      <w:szCs w:val="22"/>
    </w:rPr>
  </w:style>
  <w:style w:type="paragraph" w:styleId="Nadpis3">
    <w:name w:val="heading 3"/>
    <w:basedOn w:val="Normln"/>
    <w:next w:val="Normln"/>
    <w:link w:val="Nadpis3Char"/>
    <w:autoRedefine/>
    <w:uiPriority w:val="9"/>
    <w:qFormat/>
    <w:rsid w:val="006C3467"/>
    <w:pPr>
      <w:keepNext/>
      <w:numPr>
        <w:ilvl w:val="2"/>
        <w:numId w:val="2"/>
      </w:numPr>
      <w:spacing w:before="240"/>
      <w:ind w:right="-28"/>
      <w:outlineLvl w:val="2"/>
    </w:pPr>
    <w:rPr>
      <w:rFonts w:cs="Times New Roman"/>
      <w:b/>
      <w:bCs/>
      <w:color w:val="auto"/>
    </w:rPr>
  </w:style>
  <w:style w:type="paragraph" w:styleId="Nadpis5">
    <w:name w:val="heading 5"/>
    <w:basedOn w:val="Normln"/>
    <w:next w:val="Normln"/>
    <w:link w:val="Nadpis5Char"/>
    <w:uiPriority w:val="9"/>
    <w:qFormat/>
    <w:rsid w:val="00646F53"/>
    <w:pPr>
      <w:numPr>
        <w:ilvl w:val="4"/>
        <w:numId w:val="2"/>
      </w:numPr>
      <w:spacing w:before="240" w:after="60"/>
      <w:outlineLvl w:val="4"/>
    </w:pPr>
    <w:rPr>
      <w:rFonts w:cs="Times New Roman"/>
      <w:b/>
      <w:bCs/>
      <w:i/>
      <w:iCs/>
      <w:sz w:val="26"/>
      <w:szCs w:val="26"/>
    </w:rPr>
  </w:style>
  <w:style w:type="paragraph" w:styleId="Nadpis6">
    <w:name w:val="heading 6"/>
    <w:basedOn w:val="Normln"/>
    <w:next w:val="Normln"/>
    <w:link w:val="Nadpis6Char"/>
    <w:uiPriority w:val="9"/>
    <w:qFormat/>
    <w:rsid w:val="00646F53"/>
    <w:pPr>
      <w:numPr>
        <w:ilvl w:val="5"/>
        <w:numId w:val="2"/>
      </w:numPr>
      <w:spacing w:before="240" w:after="60"/>
      <w:outlineLvl w:val="5"/>
    </w:pPr>
    <w:rPr>
      <w:rFonts w:cs="Times New Roman"/>
      <w:b/>
      <w:bCs/>
      <w:szCs w:val="22"/>
    </w:rPr>
  </w:style>
  <w:style w:type="paragraph" w:styleId="Nadpis7">
    <w:name w:val="heading 7"/>
    <w:basedOn w:val="Normln"/>
    <w:next w:val="Normln"/>
    <w:link w:val="Nadpis7Char"/>
    <w:uiPriority w:val="9"/>
    <w:qFormat/>
    <w:rsid w:val="00646F53"/>
    <w:pPr>
      <w:numPr>
        <w:ilvl w:val="6"/>
        <w:numId w:val="2"/>
      </w:numPr>
      <w:spacing w:before="240" w:after="60"/>
      <w:outlineLvl w:val="6"/>
    </w:pPr>
    <w:rPr>
      <w:rFonts w:cs="Times New Roman"/>
    </w:rPr>
  </w:style>
  <w:style w:type="paragraph" w:styleId="Nadpis8">
    <w:name w:val="heading 8"/>
    <w:basedOn w:val="Normln"/>
    <w:next w:val="Normln"/>
    <w:link w:val="Nadpis8Char"/>
    <w:qFormat/>
    <w:rsid w:val="00646F53"/>
    <w:pPr>
      <w:numPr>
        <w:ilvl w:val="7"/>
        <w:numId w:val="2"/>
      </w:numPr>
      <w:spacing w:before="240" w:after="60"/>
      <w:outlineLvl w:val="7"/>
    </w:pPr>
    <w:rPr>
      <w:rFonts w:cs="Times New Roman"/>
      <w:i/>
      <w:iCs/>
    </w:rPr>
  </w:style>
  <w:style w:type="paragraph" w:styleId="Nadpis9">
    <w:name w:val="heading 9"/>
    <w:basedOn w:val="Normln"/>
    <w:next w:val="Normln"/>
    <w:link w:val="Nadpis9Char"/>
    <w:uiPriority w:val="9"/>
    <w:qFormat/>
    <w:rsid w:val="00646F53"/>
    <w:pPr>
      <w:numPr>
        <w:ilvl w:val="8"/>
        <w:numId w:val="2"/>
      </w:numPr>
      <w:spacing w:before="240" w:after="60"/>
      <w:outlineLvl w:val="8"/>
    </w:pPr>
    <w:rPr>
      <w:rFonts w:cs="Times New Roman"/>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85B7A"/>
    <w:rPr>
      <w:rFonts w:ascii="Arial Narrow" w:eastAsia="Times New Roman" w:hAnsi="Arial Narrow" w:cs="Times New Roman"/>
      <w:b/>
      <w:bCs/>
      <w:kern w:val="32"/>
      <w:sz w:val="26"/>
      <w:szCs w:val="28"/>
      <w:lang w:val="cs-CZ"/>
    </w:rPr>
  </w:style>
  <w:style w:type="character" w:customStyle="1" w:styleId="Nadpis2Char">
    <w:name w:val="Nadpis 2 Char"/>
    <w:basedOn w:val="Standardnpsmoodstavce"/>
    <w:link w:val="Nadpis2"/>
    <w:uiPriority w:val="9"/>
    <w:rsid w:val="00485B7A"/>
    <w:rPr>
      <w:rFonts w:ascii="Arial Narrow" w:eastAsia="Times New Roman" w:hAnsi="Arial Narrow" w:cs="Times New Roman"/>
      <w:b/>
      <w:bCs/>
      <w:iCs/>
      <w:sz w:val="24"/>
      <w:lang w:val="cs-CZ"/>
    </w:rPr>
  </w:style>
  <w:style w:type="character" w:customStyle="1" w:styleId="Nadpis3Char">
    <w:name w:val="Nadpis 3 Char"/>
    <w:basedOn w:val="Standardnpsmoodstavce"/>
    <w:link w:val="Nadpis3"/>
    <w:uiPriority w:val="9"/>
    <w:rsid w:val="006C3467"/>
    <w:rPr>
      <w:rFonts w:ascii="Arial Narrow" w:eastAsia="Times New Roman" w:hAnsi="Arial Narrow" w:cs="Times New Roman"/>
      <w:b/>
      <w:bCs/>
      <w:szCs w:val="24"/>
      <w:lang w:val="cs-CZ"/>
    </w:rPr>
  </w:style>
  <w:style w:type="character" w:customStyle="1" w:styleId="Nadpis5Char">
    <w:name w:val="Nadpis 5 Char"/>
    <w:basedOn w:val="Standardnpsmoodstavce"/>
    <w:link w:val="Nadpis5"/>
    <w:uiPriority w:val="9"/>
    <w:rsid w:val="00646F53"/>
    <w:rPr>
      <w:rFonts w:ascii="Arial Narrow" w:eastAsia="Times New Roman" w:hAnsi="Arial Narrow" w:cs="Times New Roman"/>
      <w:b/>
      <w:bCs/>
      <w:i/>
      <w:iCs/>
      <w:color w:val="000000"/>
      <w:sz w:val="26"/>
      <w:szCs w:val="26"/>
      <w:lang w:val="cs-CZ"/>
    </w:rPr>
  </w:style>
  <w:style w:type="character" w:customStyle="1" w:styleId="Nadpis6Char">
    <w:name w:val="Nadpis 6 Char"/>
    <w:basedOn w:val="Standardnpsmoodstavce"/>
    <w:link w:val="Nadpis6"/>
    <w:uiPriority w:val="9"/>
    <w:rsid w:val="00646F53"/>
    <w:rPr>
      <w:rFonts w:ascii="Arial Narrow" w:eastAsia="Times New Roman" w:hAnsi="Arial Narrow" w:cs="Times New Roman"/>
      <w:b/>
      <w:bCs/>
      <w:color w:val="000000"/>
      <w:lang w:val="cs-CZ"/>
    </w:rPr>
  </w:style>
  <w:style w:type="character" w:customStyle="1" w:styleId="Nadpis7Char">
    <w:name w:val="Nadpis 7 Char"/>
    <w:basedOn w:val="Standardnpsmoodstavce"/>
    <w:link w:val="Nadpis7"/>
    <w:uiPriority w:val="9"/>
    <w:rsid w:val="00646F53"/>
    <w:rPr>
      <w:rFonts w:ascii="Arial Narrow" w:eastAsia="Times New Roman" w:hAnsi="Arial Narrow" w:cs="Times New Roman"/>
      <w:color w:val="000000"/>
      <w:szCs w:val="24"/>
      <w:lang w:val="cs-CZ"/>
    </w:rPr>
  </w:style>
  <w:style w:type="character" w:customStyle="1" w:styleId="Nadpis8Char">
    <w:name w:val="Nadpis 8 Char"/>
    <w:basedOn w:val="Standardnpsmoodstavce"/>
    <w:link w:val="Nadpis8"/>
    <w:rsid w:val="00646F53"/>
    <w:rPr>
      <w:rFonts w:ascii="Arial Narrow" w:eastAsia="Times New Roman" w:hAnsi="Arial Narrow" w:cs="Times New Roman"/>
      <w:i/>
      <w:iCs/>
      <w:color w:val="000000"/>
      <w:szCs w:val="24"/>
      <w:lang w:val="cs-CZ"/>
    </w:rPr>
  </w:style>
  <w:style w:type="character" w:customStyle="1" w:styleId="Nadpis9Char">
    <w:name w:val="Nadpis 9 Char"/>
    <w:basedOn w:val="Standardnpsmoodstavce"/>
    <w:link w:val="Nadpis9"/>
    <w:uiPriority w:val="9"/>
    <w:rsid w:val="00646F53"/>
    <w:rPr>
      <w:rFonts w:ascii="Arial Narrow" w:eastAsia="Times New Roman" w:hAnsi="Arial Narrow" w:cs="Times New Roman"/>
      <w:color w:val="000000"/>
      <w:lang w:val="cs-CZ"/>
    </w:rPr>
  </w:style>
  <w:style w:type="paragraph" w:customStyle="1" w:styleId="Body2">
    <w:name w:val="Body 2"/>
    <w:basedOn w:val="Normln"/>
    <w:rsid w:val="00646F53"/>
    <w:pPr>
      <w:spacing w:after="140" w:line="280" w:lineRule="atLeast"/>
      <w:ind w:left="1162"/>
    </w:pPr>
  </w:style>
  <w:style w:type="paragraph" w:styleId="Zkladntext">
    <w:name w:val="Body Text"/>
    <w:basedOn w:val="Normln"/>
    <w:link w:val="ZkladntextChar"/>
    <w:semiHidden/>
    <w:rsid w:val="00646F53"/>
    <w:rPr>
      <w:rFonts w:ascii="Arial" w:hAnsi="Arial" w:cs="Times New Roman"/>
      <w:sz w:val="20"/>
      <w:lang w:val="en-AU" w:eastAsia="en-AU"/>
    </w:rPr>
  </w:style>
  <w:style w:type="character" w:customStyle="1" w:styleId="ZkladntextChar">
    <w:name w:val="Základní text Char"/>
    <w:basedOn w:val="Standardnpsmoodstavce"/>
    <w:link w:val="Zkladntext"/>
    <w:semiHidden/>
    <w:rsid w:val="00646F53"/>
    <w:rPr>
      <w:rFonts w:ascii="Arial" w:eastAsia="Times New Roman" w:hAnsi="Arial" w:cs="Times New Roman"/>
      <w:color w:val="000000"/>
      <w:sz w:val="20"/>
      <w:szCs w:val="24"/>
      <w:lang w:val="en-AU" w:eastAsia="en-AU"/>
    </w:rPr>
  </w:style>
  <w:style w:type="character" w:styleId="Hypertextovodkaz">
    <w:name w:val="Hyperlink"/>
    <w:uiPriority w:val="99"/>
    <w:rsid w:val="00646F53"/>
    <w:rPr>
      <w:color w:val="0000FF"/>
      <w:u w:val="single"/>
    </w:rPr>
  </w:style>
  <w:style w:type="paragraph" w:styleId="Obsah1">
    <w:name w:val="toc 1"/>
    <w:basedOn w:val="Normln"/>
    <w:next w:val="Normln"/>
    <w:autoRedefine/>
    <w:uiPriority w:val="39"/>
    <w:rsid w:val="00646F53"/>
    <w:pPr>
      <w:tabs>
        <w:tab w:val="right" w:leader="dot" w:pos="9498"/>
      </w:tabs>
      <w:spacing w:before="60" w:after="60"/>
      <w:ind w:left="425" w:hanging="425"/>
    </w:pPr>
    <w:rPr>
      <w:b/>
      <w:noProof/>
    </w:rPr>
  </w:style>
  <w:style w:type="paragraph" w:styleId="Obsah2">
    <w:name w:val="toc 2"/>
    <w:basedOn w:val="Normln"/>
    <w:next w:val="Normln"/>
    <w:autoRedefine/>
    <w:uiPriority w:val="39"/>
    <w:rsid w:val="00646F53"/>
    <w:pPr>
      <w:tabs>
        <w:tab w:val="left" w:pos="567"/>
        <w:tab w:val="right" w:leader="dot" w:pos="9498"/>
      </w:tabs>
      <w:spacing w:before="60" w:after="60" w:line="280" w:lineRule="atLeast"/>
    </w:pPr>
  </w:style>
  <w:style w:type="paragraph" w:styleId="Odstavecseseznamem">
    <w:name w:val="List Paragraph"/>
    <w:aliases w:val="naglowek,BulletC,Numerowanie,Lista - poziom 1,Wypunktowanie,Obiekt,List Paragraph1,liniuta_2,normalny tekst,Akapit z listą31,test ciągły,Poziom2,Akapit z nr,Akapit z listą BS,wypunktowanie,Normal,Akapit z listą3,Normal2"/>
    <w:basedOn w:val="Body2"/>
    <w:link w:val="OdstavecseseznamemChar"/>
    <w:uiPriority w:val="34"/>
    <w:qFormat/>
    <w:rsid w:val="00646F53"/>
    <w:pPr>
      <w:numPr>
        <w:numId w:val="1"/>
      </w:numPr>
    </w:pPr>
  </w:style>
  <w:style w:type="character" w:customStyle="1" w:styleId="OdstavecseseznamemChar">
    <w:name w:val="Odstavec se seznamem Char"/>
    <w:aliases w:val="naglowek Char,BulletC Char,Numerowanie Char,Lista - poziom 1 Char,Wypunktowanie Char,Obiekt Char,List Paragraph1 Char,liniuta_2 Char,normalny tekst Char,Akapit z listą31 Char,test ciągły Char,Poziom2 Char,Akapit z nr Char"/>
    <w:link w:val="Odstavecseseznamem"/>
    <w:uiPriority w:val="34"/>
    <w:qFormat/>
    <w:locked/>
    <w:rsid w:val="00646F53"/>
    <w:rPr>
      <w:rFonts w:ascii="Arial Narrow" w:eastAsia="Times New Roman" w:hAnsi="Arial Narrow" w:cs="Calibri"/>
      <w:color w:val="000000"/>
      <w:szCs w:val="24"/>
      <w:lang w:val="cs-CZ"/>
    </w:rPr>
  </w:style>
  <w:style w:type="paragraph" w:styleId="Obsah3">
    <w:name w:val="toc 3"/>
    <w:basedOn w:val="Normln"/>
    <w:next w:val="Normln"/>
    <w:autoRedefine/>
    <w:uiPriority w:val="39"/>
    <w:unhideWhenUsed/>
    <w:rsid w:val="00646F53"/>
    <w:pPr>
      <w:tabs>
        <w:tab w:val="left" w:pos="567"/>
        <w:tab w:val="right" w:leader="dot" w:pos="9486"/>
      </w:tabs>
      <w:spacing w:after="100"/>
    </w:pPr>
  </w:style>
  <w:style w:type="paragraph" w:customStyle="1" w:styleId="PartAbody">
    <w:name w:val="Part A body"/>
    <w:basedOn w:val="Normln"/>
    <w:qFormat/>
    <w:rsid w:val="00646F53"/>
    <w:pPr>
      <w:autoSpaceDE w:val="0"/>
      <w:autoSpaceDN w:val="0"/>
      <w:adjustRightInd w:val="0"/>
      <w:spacing w:before="160" w:after="113"/>
      <w:jc w:val="left"/>
    </w:pPr>
    <w:rPr>
      <w:rFonts w:cs="Times New Roman"/>
      <w:szCs w:val="22"/>
      <w:lang w:val="en-AU"/>
    </w:rPr>
  </w:style>
  <w:style w:type="paragraph" w:customStyle="1" w:styleId="Zawartotabeli">
    <w:name w:val="Zawartość tabeli"/>
    <w:basedOn w:val="Normln"/>
    <w:rsid w:val="00646F53"/>
    <w:pPr>
      <w:widowControl w:val="0"/>
      <w:suppressLineNumbers/>
      <w:suppressAutoHyphens/>
      <w:spacing w:after="0"/>
      <w:jc w:val="left"/>
    </w:pPr>
    <w:rPr>
      <w:rFonts w:ascii="Calibri" w:eastAsia="SimSun" w:hAnsi="Calibri" w:cs="Mangal"/>
      <w:i/>
      <w:iCs/>
      <w:kern w:val="2"/>
      <w:sz w:val="20"/>
      <w:szCs w:val="20"/>
      <w:lang w:eastAsia="zh-CN" w:bidi="hi-IN"/>
    </w:rPr>
  </w:style>
  <w:style w:type="character" w:customStyle="1" w:styleId="lrzxr">
    <w:name w:val="lrzxr"/>
    <w:basedOn w:val="Standardnpsmoodstavce"/>
    <w:rsid w:val="00012F6F"/>
  </w:style>
  <w:style w:type="character" w:customStyle="1" w:styleId="hps">
    <w:name w:val="hps"/>
    <w:rsid w:val="00860FB9"/>
  </w:style>
  <w:style w:type="table" w:styleId="Mkatabulky">
    <w:name w:val="Table Grid"/>
    <w:basedOn w:val="Normlntabulka"/>
    <w:uiPriority w:val="39"/>
    <w:rsid w:val="004B079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85F9C"/>
    <w:rPr>
      <w:color w:val="605E5C"/>
      <w:shd w:val="clear" w:color="auto" w:fill="E1DFDD"/>
    </w:rPr>
  </w:style>
  <w:style w:type="paragraph" w:styleId="Zkladntext3">
    <w:name w:val="Body Text 3"/>
    <w:basedOn w:val="Normln"/>
    <w:link w:val="Zkladntext3Char"/>
    <w:uiPriority w:val="99"/>
    <w:semiHidden/>
    <w:unhideWhenUsed/>
    <w:rsid w:val="004B33E1"/>
    <w:rPr>
      <w:sz w:val="16"/>
      <w:szCs w:val="16"/>
    </w:rPr>
  </w:style>
  <w:style w:type="character" w:customStyle="1" w:styleId="Zkladntext3Char">
    <w:name w:val="Základní text 3 Char"/>
    <w:basedOn w:val="Standardnpsmoodstavce"/>
    <w:link w:val="Zkladntext3"/>
    <w:uiPriority w:val="99"/>
    <w:semiHidden/>
    <w:rsid w:val="004B33E1"/>
    <w:rPr>
      <w:rFonts w:ascii="Arial Narrow" w:eastAsia="Times New Roman" w:hAnsi="Arial Narrow" w:cs="Calibri"/>
      <w:color w:val="000000"/>
      <w:sz w:val="16"/>
      <w:szCs w:val="16"/>
    </w:rPr>
  </w:style>
  <w:style w:type="paragraph" w:styleId="Zhlav">
    <w:name w:val="header"/>
    <w:basedOn w:val="Normln"/>
    <w:link w:val="ZhlavChar"/>
    <w:uiPriority w:val="99"/>
    <w:unhideWhenUsed/>
    <w:rsid w:val="009E7CC9"/>
    <w:pPr>
      <w:tabs>
        <w:tab w:val="center" w:pos="4536"/>
        <w:tab w:val="right" w:pos="9072"/>
      </w:tabs>
      <w:spacing w:after="0"/>
    </w:pPr>
  </w:style>
  <w:style w:type="character" w:customStyle="1" w:styleId="ZhlavChar">
    <w:name w:val="Záhlaví Char"/>
    <w:basedOn w:val="Standardnpsmoodstavce"/>
    <w:link w:val="Zhlav"/>
    <w:uiPriority w:val="99"/>
    <w:rsid w:val="009E7CC9"/>
    <w:rPr>
      <w:rFonts w:ascii="Arial Narrow" w:eastAsia="Times New Roman" w:hAnsi="Arial Narrow" w:cs="Calibri"/>
      <w:color w:val="000000"/>
      <w:szCs w:val="24"/>
    </w:rPr>
  </w:style>
  <w:style w:type="paragraph" w:styleId="Zpat">
    <w:name w:val="footer"/>
    <w:basedOn w:val="Normln"/>
    <w:link w:val="ZpatChar"/>
    <w:uiPriority w:val="99"/>
    <w:unhideWhenUsed/>
    <w:rsid w:val="009E7CC9"/>
    <w:pPr>
      <w:tabs>
        <w:tab w:val="center" w:pos="4536"/>
        <w:tab w:val="right" w:pos="9072"/>
      </w:tabs>
      <w:spacing w:after="0"/>
    </w:pPr>
  </w:style>
  <w:style w:type="character" w:customStyle="1" w:styleId="ZpatChar">
    <w:name w:val="Zápatí Char"/>
    <w:basedOn w:val="Standardnpsmoodstavce"/>
    <w:link w:val="Zpat"/>
    <w:uiPriority w:val="99"/>
    <w:rsid w:val="009E7CC9"/>
    <w:rPr>
      <w:rFonts w:ascii="Arial Narrow" w:eastAsia="Times New Roman" w:hAnsi="Arial Narrow" w:cs="Calibri"/>
      <w:color w:val="000000"/>
      <w:szCs w:val="24"/>
    </w:rPr>
  </w:style>
  <w:style w:type="paragraph" w:styleId="Zkladntextodsazen">
    <w:name w:val="Body Text Indent"/>
    <w:basedOn w:val="Normln"/>
    <w:link w:val="ZkladntextodsazenChar"/>
    <w:uiPriority w:val="99"/>
    <w:semiHidden/>
    <w:unhideWhenUsed/>
    <w:rsid w:val="00247B62"/>
    <w:pPr>
      <w:ind w:left="283"/>
    </w:pPr>
  </w:style>
  <w:style w:type="character" w:customStyle="1" w:styleId="ZkladntextodsazenChar">
    <w:name w:val="Základní text odsazený Char"/>
    <w:basedOn w:val="Standardnpsmoodstavce"/>
    <w:link w:val="Zkladntextodsazen"/>
    <w:uiPriority w:val="99"/>
    <w:semiHidden/>
    <w:rsid w:val="00247B62"/>
    <w:rPr>
      <w:rFonts w:ascii="Arial Narrow" w:eastAsia="Times New Roman" w:hAnsi="Arial Narrow" w:cs="Calibri"/>
      <w:color w:val="000000"/>
      <w:szCs w:val="24"/>
    </w:rPr>
  </w:style>
  <w:style w:type="paragraph" w:styleId="Zkladntextodsazen3">
    <w:name w:val="Body Text Indent 3"/>
    <w:basedOn w:val="Normln"/>
    <w:link w:val="Zkladntextodsazen3Char"/>
    <w:uiPriority w:val="99"/>
    <w:semiHidden/>
    <w:unhideWhenUsed/>
    <w:rsid w:val="00247B62"/>
    <w:pPr>
      <w:ind w:left="283"/>
    </w:pPr>
    <w:rPr>
      <w:sz w:val="16"/>
      <w:szCs w:val="16"/>
    </w:rPr>
  </w:style>
  <w:style w:type="character" w:customStyle="1" w:styleId="Zkladntextodsazen3Char">
    <w:name w:val="Základní text odsazený 3 Char"/>
    <w:basedOn w:val="Standardnpsmoodstavce"/>
    <w:link w:val="Zkladntextodsazen3"/>
    <w:uiPriority w:val="99"/>
    <w:semiHidden/>
    <w:rsid w:val="00247B62"/>
    <w:rPr>
      <w:rFonts w:ascii="Arial Narrow" w:eastAsia="Times New Roman" w:hAnsi="Arial Narrow" w:cs="Calibri"/>
      <w:color w:val="000000"/>
      <w:sz w:val="16"/>
      <w:szCs w:val="16"/>
    </w:rPr>
  </w:style>
  <w:style w:type="character" w:styleId="Odkaznakoment">
    <w:name w:val="annotation reference"/>
    <w:rsid w:val="00247B62"/>
    <w:rPr>
      <w:sz w:val="16"/>
      <w:szCs w:val="16"/>
    </w:rPr>
  </w:style>
  <w:style w:type="paragraph" w:styleId="Textkomente">
    <w:name w:val="annotation text"/>
    <w:basedOn w:val="Normln"/>
    <w:link w:val="TextkomenteChar"/>
    <w:rsid w:val="00247B62"/>
    <w:pPr>
      <w:spacing w:before="120" w:after="0"/>
    </w:pPr>
    <w:rPr>
      <w:rFonts w:ascii="Arial" w:hAnsi="Arial" w:cs="Times New Roman"/>
      <w:color w:val="auto"/>
      <w:sz w:val="20"/>
      <w:szCs w:val="20"/>
      <w:lang w:eastAsia="cs-CZ"/>
    </w:rPr>
  </w:style>
  <w:style w:type="character" w:customStyle="1" w:styleId="TextkomenteChar">
    <w:name w:val="Text komentáře Char"/>
    <w:basedOn w:val="Standardnpsmoodstavce"/>
    <w:link w:val="Textkomente"/>
    <w:rsid w:val="00247B62"/>
    <w:rPr>
      <w:rFonts w:ascii="Arial" w:eastAsia="Times New Roman" w:hAnsi="Arial" w:cs="Times New Roman"/>
      <w:sz w:val="20"/>
      <w:szCs w:val="20"/>
      <w:lang w:val="cs-CZ" w:eastAsia="cs-CZ"/>
    </w:rPr>
  </w:style>
  <w:style w:type="paragraph" w:styleId="Nadpisobsahu">
    <w:name w:val="TOC Heading"/>
    <w:basedOn w:val="Nadpis1"/>
    <w:next w:val="Normln"/>
    <w:uiPriority w:val="39"/>
    <w:unhideWhenUsed/>
    <w:qFormat/>
    <w:rsid w:val="007C01E5"/>
    <w:pPr>
      <w:keepNext/>
      <w:keepLines/>
      <w:numPr>
        <w:numId w:val="0"/>
      </w:numPr>
      <w:tabs>
        <w:tab w:val="clear" w:pos="709"/>
        <w:tab w:val="clear" w:pos="851"/>
      </w:tabs>
      <w:spacing w:before="240" w:line="259" w:lineRule="auto"/>
      <w:contextualSpacing w:val="0"/>
      <w:jc w:val="left"/>
      <w:outlineLvl w:val="9"/>
    </w:pPr>
    <w:rPr>
      <w:rFonts w:asciiTheme="majorHAnsi" w:eastAsiaTheme="majorEastAsia" w:hAnsiTheme="majorHAnsi" w:cstheme="majorBidi"/>
      <w:b w:val="0"/>
      <w:bCs w:val="0"/>
      <w:color w:val="2F5496" w:themeColor="accent1" w:themeShade="BF"/>
      <w:kern w:val="0"/>
      <w:sz w:val="32"/>
      <w:szCs w:val="32"/>
      <w:lang w:eastAsia="cs-CZ"/>
    </w:rPr>
  </w:style>
  <w:style w:type="paragraph" w:styleId="Pedmtkomente">
    <w:name w:val="annotation subject"/>
    <w:basedOn w:val="Textkomente"/>
    <w:next w:val="Textkomente"/>
    <w:link w:val="PedmtkomenteChar"/>
    <w:uiPriority w:val="99"/>
    <w:semiHidden/>
    <w:unhideWhenUsed/>
    <w:rsid w:val="00F20E50"/>
    <w:pPr>
      <w:spacing w:before="0" w:after="120"/>
    </w:pPr>
    <w:rPr>
      <w:rFonts w:ascii="Arial Narrow" w:hAnsi="Arial Narrow" w:cs="Calibri"/>
      <w:b/>
      <w:bCs/>
      <w:color w:val="000000"/>
      <w:lang w:val="pl-PL" w:eastAsia="en-US"/>
    </w:rPr>
  </w:style>
  <w:style w:type="character" w:customStyle="1" w:styleId="PedmtkomenteChar">
    <w:name w:val="Předmět komentáře Char"/>
    <w:basedOn w:val="TextkomenteChar"/>
    <w:link w:val="Pedmtkomente"/>
    <w:uiPriority w:val="99"/>
    <w:semiHidden/>
    <w:rsid w:val="00F20E50"/>
    <w:rPr>
      <w:rFonts w:ascii="Arial Narrow" w:eastAsia="Times New Roman" w:hAnsi="Arial Narrow" w:cs="Calibri"/>
      <w:b/>
      <w:bCs/>
      <w:color w:val="000000"/>
      <w:sz w:val="20"/>
      <w:szCs w:val="20"/>
      <w:lang w:val="cs-CZ" w:eastAsia="cs-CZ"/>
    </w:rPr>
  </w:style>
  <w:style w:type="paragraph" w:styleId="Podnadpis">
    <w:name w:val="Subtitle"/>
    <w:basedOn w:val="Normln"/>
    <w:next w:val="Normln"/>
    <w:link w:val="PodnadpisChar"/>
    <w:uiPriority w:val="11"/>
    <w:qFormat/>
    <w:rsid w:val="00CB7CF2"/>
    <w:pPr>
      <w:numPr>
        <w:ilvl w:val="1"/>
      </w:numPr>
      <w:spacing w:after="0"/>
    </w:pPr>
    <w:rPr>
      <w:rFonts w:asciiTheme="minorHAnsi" w:eastAsiaTheme="minorEastAsia" w:hAnsiTheme="minorHAnsi" w:cstheme="minorBidi"/>
      <w:color w:val="5A5A5A" w:themeColor="text1" w:themeTint="A5"/>
      <w:spacing w:val="15"/>
      <w:szCs w:val="22"/>
    </w:rPr>
  </w:style>
  <w:style w:type="character" w:customStyle="1" w:styleId="PodnadpisChar">
    <w:name w:val="Podnadpis Char"/>
    <w:basedOn w:val="Standardnpsmoodstavce"/>
    <w:link w:val="Podnadpis"/>
    <w:uiPriority w:val="11"/>
    <w:rsid w:val="00CB7CF2"/>
    <w:rPr>
      <w:rFonts w:eastAsiaTheme="minorEastAsia"/>
      <w:color w:val="5A5A5A" w:themeColor="text1" w:themeTint="A5"/>
      <w:spacing w:val="15"/>
      <w:lang w:val="cs-CZ"/>
    </w:rPr>
  </w:style>
  <w:style w:type="paragraph" w:customStyle="1" w:styleId="Normlnodsazen1">
    <w:name w:val="Normální odsazený1"/>
    <w:basedOn w:val="Normln"/>
    <w:rsid w:val="00CF7A2F"/>
    <w:pPr>
      <w:numPr>
        <w:numId w:val="10"/>
      </w:numPr>
      <w:tabs>
        <w:tab w:val="left" w:pos="360"/>
      </w:tabs>
      <w:suppressAutoHyphens/>
      <w:spacing w:before="120" w:line="276" w:lineRule="auto"/>
      <w:ind w:left="357" w:hanging="357"/>
    </w:pPr>
    <w:rPr>
      <w:rFonts w:ascii="Arial" w:hAnsi="Arial" w:cs="Arial"/>
      <w:bCs/>
      <w:color w:val="auto"/>
      <w:szCs w:val="32"/>
      <w:lang w:eastAsia="zh-CN"/>
    </w:rPr>
  </w:style>
  <w:style w:type="paragraph" w:styleId="Seznamsodrkami">
    <w:name w:val="List Bullet"/>
    <w:basedOn w:val="Normln"/>
    <w:uiPriority w:val="99"/>
    <w:unhideWhenUsed/>
    <w:rsid w:val="00AE0E48"/>
    <w:pPr>
      <w:numPr>
        <w:numId w:val="15"/>
      </w:numPr>
      <w:contextualSpacing/>
    </w:pPr>
  </w:style>
  <w:style w:type="paragraph" w:styleId="Revize">
    <w:name w:val="Revision"/>
    <w:hidden/>
    <w:uiPriority w:val="99"/>
    <w:semiHidden/>
    <w:rsid w:val="00972B64"/>
    <w:pPr>
      <w:spacing w:after="0" w:line="240" w:lineRule="auto"/>
    </w:pPr>
    <w:rPr>
      <w:rFonts w:ascii="Arial Narrow" w:eastAsia="Times New Roman" w:hAnsi="Arial Narrow" w:cs="Calibri"/>
      <w:color w:val="000000"/>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404587">
      <w:bodyDiv w:val="1"/>
      <w:marLeft w:val="0"/>
      <w:marRight w:val="0"/>
      <w:marTop w:val="0"/>
      <w:marBottom w:val="0"/>
      <w:divBdr>
        <w:top w:val="none" w:sz="0" w:space="0" w:color="auto"/>
        <w:left w:val="none" w:sz="0" w:space="0" w:color="auto"/>
        <w:bottom w:val="none" w:sz="0" w:space="0" w:color="auto"/>
        <w:right w:val="none" w:sz="0" w:space="0" w:color="auto"/>
      </w:divBdr>
    </w:div>
    <w:div w:id="405495830">
      <w:bodyDiv w:val="1"/>
      <w:marLeft w:val="0"/>
      <w:marRight w:val="0"/>
      <w:marTop w:val="0"/>
      <w:marBottom w:val="0"/>
      <w:divBdr>
        <w:top w:val="none" w:sz="0" w:space="0" w:color="auto"/>
        <w:left w:val="none" w:sz="0" w:space="0" w:color="auto"/>
        <w:bottom w:val="none" w:sz="0" w:space="0" w:color="auto"/>
        <w:right w:val="none" w:sz="0" w:space="0" w:color="auto"/>
      </w:divBdr>
    </w:div>
    <w:div w:id="713314218">
      <w:bodyDiv w:val="1"/>
      <w:marLeft w:val="0"/>
      <w:marRight w:val="0"/>
      <w:marTop w:val="0"/>
      <w:marBottom w:val="0"/>
      <w:divBdr>
        <w:top w:val="none" w:sz="0" w:space="0" w:color="auto"/>
        <w:left w:val="none" w:sz="0" w:space="0" w:color="auto"/>
        <w:bottom w:val="none" w:sz="0" w:space="0" w:color="auto"/>
        <w:right w:val="none" w:sz="0" w:space="0" w:color="auto"/>
      </w:divBdr>
    </w:div>
    <w:div w:id="888611131">
      <w:bodyDiv w:val="1"/>
      <w:marLeft w:val="0"/>
      <w:marRight w:val="0"/>
      <w:marTop w:val="0"/>
      <w:marBottom w:val="0"/>
      <w:divBdr>
        <w:top w:val="none" w:sz="0" w:space="0" w:color="auto"/>
        <w:left w:val="none" w:sz="0" w:space="0" w:color="auto"/>
        <w:bottom w:val="none" w:sz="0" w:space="0" w:color="auto"/>
        <w:right w:val="none" w:sz="0" w:space="0" w:color="auto"/>
      </w:divBdr>
    </w:div>
    <w:div w:id="906844502">
      <w:bodyDiv w:val="1"/>
      <w:marLeft w:val="0"/>
      <w:marRight w:val="0"/>
      <w:marTop w:val="0"/>
      <w:marBottom w:val="0"/>
      <w:divBdr>
        <w:top w:val="none" w:sz="0" w:space="0" w:color="auto"/>
        <w:left w:val="none" w:sz="0" w:space="0" w:color="auto"/>
        <w:bottom w:val="none" w:sz="0" w:space="0" w:color="auto"/>
        <w:right w:val="none" w:sz="0" w:space="0" w:color="auto"/>
      </w:divBdr>
    </w:div>
    <w:div w:id="1191138738">
      <w:bodyDiv w:val="1"/>
      <w:marLeft w:val="0"/>
      <w:marRight w:val="0"/>
      <w:marTop w:val="0"/>
      <w:marBottom w:val="0"/>
      <w:divBdr>
        <w:top w:val="none" w:sz="0" w:space="0" w:color="auto"/>
        <w:left w:val="none" w:sz="0" w:space="0" w:color="auto"/>
        <w:bottom w:val="none" w:sz="0" w:space="0" w:color="auto"/>
        <w:right w:val="none" w:sz="0" w:space="0" w:color="auto"/>
      </w:divBdr>
    </w:div>
    <w:div w:id="1245648349">
      <w:bodyDiv w:val="1"/>
      <w:marLeft w:val="0"/>
      <w:marRight w:val="0"/>
      <w:marTop w:val="0"/>
      <w:marBottom w:val="0"/>
      <w:divBdr>
        <w:top w:val="none" w:sz="0" w:space="0" w:color="auto"/>
        <w:left w:val="none" w:sz="0" w:space="0" w:color="auto"/>
        <w:bottom w:val="none" w:sz="0" w:space="0" w:color="auto"/>
        <w:right w:val="none" w:sz="0" w:space="0" w:color="auto"/>
      </w:divBdr>
    </w:div>
    <w:div w:id="1340422496">
      <w:bodyDiv w:val="1"/>
      <w:marLeft w:val="0"/>
      <w:marRight w:val="0"/>
      <w:marTop w:val="0"/>
      <w:marBottom w:val="0"/>
      <w:divBdr>
        <w:top w:val="none" w:sz="0" w:space="0" w:color="auto"/>
        <w:left w:val="none" w:sz="0" w:space="0" w:color="auto"/>
        <w:bottom w:val="none" w:sz="0" w:space="0" w:color="auto"/>
        <w:right w:val="none" w:sz="0" w:space="0" w:color="auto"/>
      </w:divBdr>
    </w:div>
    <w:div w:id="1715235653">
      <w:bodyDiv w:val="1"/>
      <w:marLeft w:val="0"/>
      <w:marRight w:val="0"/>
      <w:marTop w:val="0"/>
      <w:marBottom w:val="0"/>
      <w:divBdr>
        <w:top w:val="none" w:sz="0" w:space="0" w:color="auto"/>
        <w:left w:val="none" w:sz="0" w:space="0" w:color="auto"/>
        <w:bottom w:val="none" w:sz="0" w:space="0" w:color="auto"/>
        <w:right w:val="none" w:sz="0" w:space="0" w:color="auto"/>
      </w:divBdr>
    </w:div>
    <w:div w:id="1892304976">
      <w:bodyDiv w:val="1"/>
      <w:marLeft w:val="0"/>
      <w:marRight w:val="0"/>
      <w:marTop w:val="0"/>
      <w:marBottom w:val="0"/>
      <w:divBdr>
        <w:top w:val="none" w:sz="0" w:space="0" w:color="auto"/>
        <w:left w:val="none" w:sz="0" w:space="0" w:color="auto"/>
        <w:bottom w:val="none" w:sz="0" w:space="0" w:color="auto"/>
        <w:right w:val="none" w:sz="0" w:space="0" w:color="auto"/>
      </w:divBdr>
    </w:div>
    <w:div w:id="1923296179">
      <w:bodyDiv w:val="1"/>
      <w:marLeft w:val="0"/>
      <w:marRight w:val="0"/>
      <w:marTop w:val="0"/>
      <w:marBottom w:val="0"/>
      <w:divBdr>
        <w:top w:val="none" w:sz="0" w:space="0" w:color="auto"/>
        <w:left w:val="none" w:sz="0" w:space="0" w:color="auto"/>
        <w:bottom w:val="none" w:sz="0" w:space="0" w:color="auto"/>
        <w:right w:val="none" w:sz="0" w:space="0" w:color="auto"/>
      </w:divBdr>
    </w:div>
    <w:div w:id="204940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700AB-0775-4745-91AD-806CDE8D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8151</Words>
  <Characters>48097</Characters>
  <Application>Microsoft Office Word</Application>
  <DocSecurity>0</DocSecurity>
  <Lines>400</Lines>
  <Paragraphs>112</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Sobek Marcin</dc:creator>
  <cp:keywords/>
  <dc:description/>
  <cp:lastModifiedBy>Vinšová Martina</cp:lastModifiedBy>
  <cp:revision>2</cp:revision>
  <cp:lastPrinted>2024-06-20T12:07:00Z</cp:lastPrinted>
  <dcterms:created xsi:type="dcterms:W3CDTF">2025-05-06T13:23:00Z</dcterms:created>
  <dcterms:modified xsi:type="dcterms:W3CDTF">2025-05-06T13:23:00Z</dcterms:modified>
</cp:coreProperties>
</file>