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55.9pt" o:ole="">
            <v:imagedata r:id="rId6" o:title=""/>
          </v:shape>
          <o:OLEObject Type="Embed" ProgID="MS_ClipArt_Gallery.5" ShapeID="_x0000_i1025" DrawAspect="Content" ObjectID="_1806228016"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5D69E3C"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w:t>
      </w:r>
      <w:r w:rsidR="00C36F58">
        <w:rPr>
          <w:rFonts w:ascii="Tahoma" w:hAnsi="Tahoma" w:cs="Tahoma"/>
          <w:sz w:val="22"/>
          <w:szCs w:val="22"/>
        </w:rPr>
        <w:t>e</w:t>
      </w:r>
      <w:r w:rsidRPr="00D045D5">
        <w:rPr>
          <w:rFonts w:ascii="Tahoma" w:hAnsi="Tahoma" w:cs="Tahoma"/>
          <w:sz w:val="22"/>
          <w:szCs w:val="22"/>
        </w:rPr>
        <w:t> zn</w:t>
      </w:r>
      <w:r w:rsidR="00701DCE">
        <w:rPr>
          <w:rFonts w:ascii="Tahoma" w:hAnsi="Tahoma" w:cs="Tahoma"/>
          <w:sz w:val="22"/>
          <w:szCs w:val="22"/>
        </w:rPr>
        <w:t>ění</w:t>
      </w:r>
      <w:r w:rsidR="00C36F58">
        <w:rPr>
          <w:rFonts w:ascii="Tahoma" w:hAnsi="Tahoma" w:cs="Tahoma"/>
          <w:sz w:val="22"/>
          <w:szCs w:val="22"/>
        </w:rPr>
        <w:t xml:space="preserve"> pozdějších předpisů</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11CD8EC5" w:rsidR="00EB7D0D" w:rsidRPr="00D045D5" w:rsidRDefault="00EB7D0D">
      <w:pPr>
        <w:pStyle w:val="Zkladntext3"/>
        <w:rPr>
          <w:rFonts w:ascii="Tahoma" w:hAnsi="Tahoma" w:cs="Tahoma"/>
          <w:sz w:val="22"/>
          <w:szCs w:val="22"/>
        </w:rPr>
      </w:pPr>
      <w:r w:rsidRPr="00D045D5">
        <w:rPr>
          <w:rFonts w:ascii="Tahoma" w:hAnsi="Tahoma" w:cs="Tahoma"/>
          <w:sz w:val="22"/>
          <w:szCs w:val="22"/>
        </w:rPr>
        <w:t xml:space="preserve">o rozpočtových pravidlech územních rozpočtů, </w:t>
      </w:r>
      <w:r w:rsidR="00C36F58" w:rsidRPr="00D045D5">
        <w:rPr>
          <w:rFonts w:ascii="Tahoma" w:hAnsi="Tahoma" w:cs="Tahoma"/>
          <w:sz w:val="22"/>
          <w:szCs w:val="22"/>
        </w:rPr>
        <w:t>v</w:t>
      </w:r>
      <w:r w:rsidR="00C36F58">
        <w:rPr>
          <w:rFonts w:ascii="Tahoma" w:hAnsi="Tahoma" w:cs="Tahoma"/>
          <w:sz w:val="22"/>
          <w:szCs w:val="22"/>
        </w:rPr>
        <w:t>e</w:t>
      </w:r>
      <w:r w:rsidR="00C36F58" w:rsidRPr="00D045D5">
        <w:rPr>
          <w:rFonts w:ascii="Tahoma" w:hAnsi="Tahoma" w:cs="Tahoma"/>
          <w:sz w:val="22"/>
          <w:szCs w:val="22"/>
        </w:rPr>
        <w:t> zn</w:t>
      </w:r>
      <w:r w:rsidR="00C36F58">
        <w:rPr>
          <w:rFonts w:ascii="Tahoma" w:hAnsi="Tahoma" w:cs="Tahoma"/>
          <w:sz w:val="22"/>
          <w:szCs w:val="22"/>
        </w:rPr>
        <w:t>ění pozdějších předpisů</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554F7AA4" w14:textId="77777777" w:rsidR="00914226" w:rsidRPr="00D045D5" w:rsidRDefault="00914226" w:rsidP="00914226">
      <w:pPr>
        <w:widowControl w:val="0"/>
        <w:tabs>
          <w:tab w:val="left" w:pos="3544"/>
        </w:tabs>
        <w:spacing w:before="120"/>
        <w:ind w:left="3544" w:hanging="3544"/>
        <w:rPr>
          <w:rFonts w:ascii="Tahoma" w:hAnsi="Tahoma" w:cs="Tahoma"/>
          <w:snapToGrid w:val="0"/>
          <w:sz w:val="22"/>
          <w:szCs w:val="22"/>
        </w:rPr>
      </w:pPr>
      <w:r w:rsidRPr="00D045D5">
        <w:rPr>
          <w:rFonts w:ascii="Tahoma" w:hAnsi="Tahoma" w:cs="Tahoma"/>
          <w:i/>
          <w:snapToGrid w:val="0"/>
          <w:sz w:val="22"/>
          <w:szCs w:val="22"/>
        </w:rPr>
        <w:t>název / obchodní firma:</w:t>
      </w:r>
      <w:r w:rsidRPr="00D045D5">
        <w:rPr>
          <w:rFonts w:ascii="Tahoma" w:hAnsi="Tahoma" w:cs="Tahoma"/>
          <w:snapToGrid w:val="0"/>
          <w:sz w:val="22"/>
          <w:szCs w:val="22"/>
        </w:rPr>
        <w:t xml:space="preserve"> </w:t>
      </w:r>
      <w:r w:rsidRPr="00D045D5">
        <w:rPr>
          <w:rFonts w:ascii="Tahoma" w:hAnsi="Tahoma" w:cs="Tahoma"/>
          <w:snapToGrid w:val="0"/>
          <w:sz w:val="22"/>
          <w:szCs w:val="22"/>
        </w:rPr>
        <w:tab/>
      </w:r>
      <w:r w:rsidRPr="004B6387">
        <w:rPr>
          <w:rFonts w:ascii="Tahoma" w:hAnsi="Tahoma" w:cs="Tahoma"/>
          <w:b/>
          <w:snapToGrid w:val="0"/>
          <w:szCs w:val="22"/>
        </w:rPr>
        <w:t xml:space="preserve">Dům dětí a mládeže Strakonice </w:t>
      </w:r>
    </w:p>
    <w:p w14:paraId="6520B5C0" w14:textId="77777777" w:rsidR="00914226" w:rsidRPr="00D045D5" w:rsidRDefault="00914226" w:rsidP="00914226">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sídlo: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Na Ohradě 417</w:t>
      </w:r>
      <w:r w:rsidRPr="00D045D5">
        <w:rPr>
          <w:rFonts w:ascii="Tahoma" w:hAnsi="Tahoma" w:cs="Tahoma"/>
          <w:snapToGrid w:val="0"/>
          <w:sz w:val="22"/>
          <w:szCs w:val="22"/>
        </w:rPr>
        <w:t>, Strakonice</w:t>
      </w:r>
    </w:p>
    <w:p w14:paraId="32E96E3A" w14:textId="77777777" w:rsidR="00914226" w:rsidRPr="00D045D5" w:rsidRDefault="00914226" w:rsidP="00914226">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60650834</w:t>
      </w:r>
      <w:r w:rsidRPr="00D045D5">
        <w:rPr>
          <w:rFonts w:ascii="Tahoma" w:hAnsi="Tahoma" w:cs="Tahoma"/>
          <w:snapToGrid w:val="0"/>
          <w:sz w:val="22"/>
          <w:szCs w:val="22"/>
        </w:rPr>
        <w:t xml:space="preserve">         </w:t>
      </w:r>
    </w:p>
    <w:p w14:paraId="40367AFE" w14:textId="77777777" w:rsidR="00914226" w:rsidRDefault="00914226" w:rsidP="00914226">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jednající:</w:t>
      </w:r>
      <w:r w:rsidRPr="00D045D5">
        <w:rPr>
          <w:rFonts w:ascii="Tahoma" w:hAnsi="Tahoma" w:cs="Tahoma"/>
          <w:i/>
          <w:snapToGrid w:val="0"/>
          <w:sz w:val="22"/>
          <w:szCs w:val="22"/>
        </w:rPr>
        <w:tab/>
      </w:r>
      <w:r w:rsidRPr="00D045D5">
        <w:rPr>
          <w:rFonts w:ascii="Tahoma" w:hAnsi="Tahoma" w:cs="Tahoma"/>
          <w:snapToGrid w:val="0"/>
          <w:sz w:val="22"/>
          <w:szCs w:val="22"/>
        </w:rPr>
        <w:t>řed</w:t>
      </w:r>
      <w:r>
        <w:rPr>
          <w:rFonts w:ascii="Tahoma" w:hAnsi="Tahoma" w:cs="Tahoma"/>
          <w:snapToGrid w:val="0"/>
          <w:sz w:val="22"/>
          <w:szCs w:val="22"/>
        </w:rPr>
        <w:t>itelkou Mgr. Ivou Šrámkovou</w:t>
      </w:r>
    </w:p>
    <w:p w14:paraId="05192689" w14:textId="77777777" w:rsidR="00914226" w:rsidRPr="00D045D5" w:rsidRDefault="00914226" w:rsidP="00914226">
      <w:pPr>
        <w:widowControl w:val="0"/>
        <w:tabs>
          <w:tab w:val="left" w:pos="3544"/>
        </w:tabs>
        <w:spacing w:before="120"/>
        <w:rPr>
          <w:rFonts w:ascii="Tahoma" w:hAnsi="Tahoma" w:cs="Tahoma"/>
          <w:snapToGrid w:val="0"/>
          <w:sz w:val="22"/>
          <w:szCs w:val="22"/>
        </w:rPr>
      </w:pPr>
      <w:r w:rsidRPr="00D045D5">
        <w:rPr>
          <w:rFonts w:ascii="Tahoma" w:hAnsi="Tahoma" w:cs="Tahoma"/>
          <w:i/>
          <w:sz w:val="22"/>
          <w:szCs w:val="22"/>
        </w:rPr>
        <w:t xml:space="preserve">číslo bankovního účtu: </w:t>
      </w:r>
      <w:r w:rsidRPr="00D045D5">
        <w:rPr>
          <w:rFonts w:ascii="Tahoma" w:hAnsi="Tahoma" w:cs="Tahoma"/>
          <w:sz w:val="22"/>
          <w:szCs w:val="22"/>
        </w:rPr>
        <w:tab/>
      </w:r>
      <w:r>
        <w:rPr>
          <w:rFonts w:ascii="Tahoma" w:hAnsi="Tahoma" w:cs="Tahoma"/>
          <w:sz w:val="22"/>
          <w:szCs w:val="22"/>
        </w:rPr>
        <w:t>180704039/0300</w:t>
      </w:r>
      <w:r w:rsidRPr="00D045D5">
        <w:rPr>
          <w:rFonts w:ascii="Tahoma" w:hAnsi="Tahoma" w:cs="Tahoma"/>
          <w:snapToGrid w:val="0"/>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napToGrid w:val="0"/>
          <w:sz w:val="22"/>
          <w:szCs w:val="22"/>
        </w:rPr>
        <w:tab/>
      </w:r>
      <w:r w:rsidRPr="00D045D5">
        <w:rPr>
          <w:rFonts w:ascii="Tahoma" w:hAnsi="Tahoma" w:cs="Tahoma"/>
          <w:snapToGrid w:val="0"/>
          <w:sz w:val="22"/>
          <w:szCs w:val="22"/>
        </w:rPr>
        <w:tab/>
        <w:t xml:space="preserve"> </w:t>
      </w:r>
    </w:p>
    <w:p w14:paraId="30E81B74" w14:textId="77777777" w:rsidR="00914226" w:rsidRPr="00D045D5" w:rsidRDefault="00914226" w:rsidP="00914226">
      <w:pPr>
        <w:widowControl w:val="0"/>
        <w:autoSpaceDE w:val="0"/>
        <w:autoSpaceDN w:val="0"/>
        <w:adjustRightInd w:val="0"/>
        <w:rPr>
          <w:rFonts w:ascii="Tahoma" w:hAnsi="Tahoma" w:cs="Tahoma"/>
          <w:snapToGrid w:val="0"/>
          <w:sz w:val="22"/>
          <w:szCs w:val="22"/>
        </w:rPr>
      </w:pPr>
      <w:r w:rsidRPr="00D045D5">
        <w:rPr>
          <w:rFonts w:ascii="Tahoma" w:hAnsi="Tahoma" w:cs="Tahoma"/>
          <w:bCs/>
          <w:snapToGrid w:val="0"/>
          <w:sz w:val="22"/>
          <w:szCs w:val="22"/>
        </w:rPr>
        <w:t>(dále jen příjemce)</w:t>
      </w:r>
      <w:r w:rsidRPr="00D045D5">
        <w:rPr>
          <w:rFonts w:ascii="Tahoma" w:hAnsi="Tahoma" w:cs="Tahoma"/>
          <w:snapToGrid w:val="0"/>
          <w:sz w:val="22"/>
          <w:szCs w:val="22"/>
        </w:rPr>
        <w:tab/>
        <w:t xml:space="preserve"> </w:t>
      </w:r>
    </w:p>
    <w:p w14:paraId="79F6554A" w14:textId="5DBEDB90" w:rsidR="0075707E" w:rsidRPr="00D045D5" w:rsidRDefault="003772BC" w:rsidP="0075707E">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t xml:space="preserve"> </w:t>
      </w:r>
      <w:r w:rsidR="0075707E" w:rsidRPr="00D045D5">
        <w:rPr>
          <w:rFonts w:ascii="Tahoma" w:hAnsi="Tahoma" w:cs="Tahoma"/>
          <w:snapToGrid w:val="0"/>
          <w:sz w:val="22"/>
          <w:szCs w:val="22"/>
        </w:rPr>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0E42028B" w:rsidR="00DB4C40" w:rsidRDefault="00DB4C40">
      <w:pPr>
        <w:jc w:val="center"/>
        <w:rPr>
          <w:rFonts w:ascii="Tahoma" w:hAnsi="Tahoma" w:cs="Tahoma"/>
          <w:b/>
          <w:bCs/>
          <w:sz w:val="22"/>
          <w:szCs w:val="22"/>
        </w:rPr>
      </w:pPr>
    </w:p>
    <w:p w14:paraId="156835E9" w14:textId="4CEB12F0" w:rsidR="0004780D" w:rsidRDefault="0004780D">
      <w:pPr>
        <w:jc w:val="center"/>
        <w:rPr>
          <w:rFonts w:ascii="Tahoma" w:hAnsi="Tahoma" w:cs="Tahoma"/>
          <w:b/>
          <w:bCs/>
          <w:sz w:val="22"/>
          <w:szCs w:val="22"/>
        </w:rPr>
      </w:pPr>
    </w:p>
    <w:p w14:paraId="71425481" w14:textId="7447867A" w:rsidR="00EF050A" w:rsidRDefault="00EF050A">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39EFA6AB" w14:textId="7E3DA29E" w:rsidR="00D35C71" w:rsidRDefault="00D35C71" w:rsidP="00D35C71">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 xml:space="preserve">Předmětem této smlouvy je poskytnutí dotace z rozpočtu poskytovatele příjemci pro kalendářní rok </w:t>
      </w:r>
      <w:r w:rsidR="009613AA">
        <w:rPr>
          <w:rFonts w:ascii="Tahoma" w:hAnsi="Tahoma" w:cs="Tahoma"/>
          <w:sz w:val="22"/>
          <w:szCs w:val="22"/>
        </w:rPr>
        <w:t xml:space="preserve">2025 </w:t>
      </w:r>
      <w:r w:rsidRPr="00093CAC">
        <w:rPr>
          <w:rFonts w:ascii="Tahoma" w:hAnsi="Tahoma" w:cs="Tahoma"/>
          <w:sz w:val="22"/>
          <w:szCs w:val="22"/>
        </w:rPr>
        <w:t xml:space="preserve">ve výši </w:t>
      </w:r>
      <w:r w:rsidR="004B6387">
        <w:rPr>
          <w:rFonts w:ascii="Tahoma" w:hAnsi="Tahoma" w:cs="Tahoma"/>
          <w:sz w:val="22"/>
          <w:szCs w:val="22"/>
        </w:rPr>
        <w:t>52</w:t>
      </w:r>
      <w:r w:rsidR="003772BC">
        <w:rPr>
          <w:rFonts w:ascii="Tahoma" w:hAnsi="Tahoma" w:cs="Tahoma"/>
          <w:sz w:val="22"/>
          <w:szCs w:val="22"/>
        </w:rPr>
        <w:t>.</w:t>
      </w:r>
      <w:r w:rsidR="004B6387">
        <w:rPr>
          <w:rFonts w:ascii="Tahoma" w:hAnsi="Tahoma" w:cs="Tahoma"/>
          <w:sz w:val="22"/>
          <w:szCs w:val="22"/>
        </w:rPr>
        <w:t>17</w:t>
      </w:r>
      <w:r w:rsidR="003772BC">
        <w:rPr>
          <w:rFonts w:ascii="Tahoma" w:hAnsi="Tahoma" w:cs="Tahoma"/>
          <w:sz w:val="22"/>
          <w:szCs w:val="22"/>
        </w:rPr>
        <w:t xml:space="preserve">0 </w:t>
      </w:r>
      <w:r w:rsidRPr="00093CAC">
        <w:rPr>
          <w:rFonts w:ascii="Tahoma" w:hAnsi="Tahoma" w:cs="Tahoma"/>
          <w:sz w:val="22"/>
          <w:szCs w:val="22"/>
        </w:rPr>
        <w:t xml:space="preserve">Kč, slovy: </w:t>
      </w:r>
      <w:proofErr w:type="spellStart"/>
      <w:r w:rsidR="004B6387">
        <w:rPr>
          <w:rFonts w:ascii="Tahoma" w:hAnsi="Tahoma" w:cs="Tahoma"/>
          <w:sz w:val="22"/>
          <w:szCs w:val="22"/>
        </w:rPr>
        <w:t>P</w:t>
      </w:r>
      <w:r w:rsidR="007A63A7">
        <w:rPr>
          <w:rFonts w:ascii="Tahoma" w:hAnsi="Tahoma" w:cs="Tahoma"/>
          <w:sz w:val="22"/>
          <w:szCs w:val="22"/>
        </w:rPr>
        <w:t>adesát</w:t>
      </w:r>
      <w:r w:rsidR="004B6387">
        <w:rPr>
          <w:rFonts w:ascii="Tahoma" w:hAnsi="Tahoma" w:cs="Tahoma"/>
          <w:sz w:val="22"/>
          <w:szCs w:val="22"/>
        </w:rPr>
        <w:t>dvatisícstosedmdesát</w:t>
      </w:r>
      <w:proofErr w:type="spellEnd"/>
      <w:r w:rsidRPr="00093CAC">
        <w:rPr>
          <w:rFonts w:ascii="Tahoma" w:hAnsi="Tahoma" w:cs="Tahoma"/>
          <w:sz w:val="22"/>
          <w:szCs w:val="22"/>
        </w:rPr>
        <w:t xml:space="preserve"> korun českých (dále jen dotace)</w:t>
      </w:r>
      <w:r w:rsidR="009E6380">
        <w:rPr>
          <w:rFonts w:ascii="Tahoma" w:hAnsi="Tahoma" w:cs="Tahoma"/>
          <w:sz w:val="22"/>
          <w:szCs w:val="22"/>
        </w:rPr>
        <w:t>.</w:t>
      </w:r>
      <w:r w:rsidRPr="00093CAC">
        <w:rPr>
          <w:rFonts w:ascii="Tahoma" w:hAnsi="Tahoma" w:cs="Tahoma"/>
          <w:sz w:val="22"/>
          <w:szCs w:val="22"/>
        </w:rPr>
        <w:t xml:space="preserve"> Zdrojem krytí dotace je v plné výši rozpočet poskytovatele.</w:t>
      </w:r>
    </w:p>
    <w:p w14:paraId="707A7553" w14:textId="5E175EC4" w:rsidR="00D35C71" w:rsidRDefault="00C0444B" w:rsidP="00D35C71">
      <w:pPr>
        <w:pStyle w:val="Zkladntext"/>
        <w:tabs>
          <w:tab w:val="left" w:pos="284"/>
        </w:tabs>
        <w:rPr>
          <w:rFonts w:ascii="Tahoma" w:hAnsi="Tahoma" w:cs="Tahoma"/>
          <w:sz w:val="22"/>
        </w:rPr>
      </w:pPr>
      <w:r>
        <w:rPr>
          <w:rFonts w:ascii="Tahoma" w:hAnsi="Tahoma" w:cs="Tahoma"/>
          <w:sz w:val="22"/>
        </w:rPr>
        <w:t>Poskytnutí této dotace bylo schváleno usnesením Rady města Strakonice</w:t>
      </w:r>
      <w:r w:rsidR="009613AA">
        <w:rPr>
          <w:rFonts w:ascii="Tahoma" w:hAnsi="Tahoma" w:cs="Tahoma"/>
          <w:sz w:val="22"/>
        </w:rPr>
        <w:t xml:space="preserve"> </w:t>
      </w:r>
      <w:r>
        <w:rPr>
          <w:rFonts w:ascii="Tahoma" w:hAnsi="Tahoma" w:cs="Tahoma"/>
          <w:sz w:val="22"/>
        </w:rPr>
        <w:t xml:space="preserve">č. </w:t>
      </w:r>
      <w:r w:rsidR="009613AA">
        <w:rPr>
          <w:rFonts w:ascii="Tahoma" w:hAnsi="Tahoma" w:cs="Tahoma"/>
          <w:sz w:val="22"/>
        </w:rPr>
        <w:t>3157/2025</w:t>
      </w:r>
      <w:r>
        <w:rPr>
          <w:rFonts w:ascii="Tahoma" w:hAnsi="Tahoma" w:cs="Tahoma"/>
          <w:sz w:val="22"/>
        </w:rPr>
        <w:t xml:space="preserve"> ze dne </w:t>
      </w:r>
      <w:proofErr w:type="gramStart"/>
      <w:r w:rsidR="009613AA">
        <w:rPr>
          <w:rFonts w:ascii="Tahoma" w:hAnsi="Tahoma" w:cs="Tahoma"/>
          <w:sz w:val="22"/>
        </w:rPr>
        <w:t>02.04.2025</w:t>
      </w:r>
      <w:proofErr w:type="gramEnd"/>
      <w:r>
        <w:rPr>
          <w:rFonts w:ascii="Tahoma" w:hAnsi="Tahoma" w:cs="Tahoma"/>
          <w:sz w:val="22"/>
        </w:rPr>
        <w:t xml:space="preserve"> na základě splnění podmínek vyhlášeného Dotačního programu města Strakonice na podporu tělovýchovy, sportu a ostatních volnočasových aktivit pro rok </w:t>
      </w:r>
      <w:r w:rsidR="00610313">
        <w:rPr>
          <w:rFonts w:ascii="Tahoma" w:hAnsi="Tahoma" w:cs="Tahoma"/>
          <w:sz w:val="22"/>
        </w:rPr>
        <w:t>2025.</w:t>
      </w:r>
    </w:p>
    <w:p w14:paraId="15E0A8DC" w14:textId="77777777" w:rsidR="00C0444B" w:rsidRPr="00D35C71" w:rsidRDefault="00C0444B" w:rsidP="00D35C71">
      <w:pPr>
        <w:pStyle w:val="Zkladntext"/>
        <w:tabs>
          <w:tab w:val="left" w:pos="284"/>
        </w:tabs>
        <w:rPr>
          <w:rFonts w:ascii="Tahoma" w:hAnsi="Tahoma" w:cs="Tahoma"/>
          <w:sz w:val="22"/>
          <w:szCs w:val="22"/>
        </w:rPr>
      </w:pPr>
    </w:p>
    <w:p w14:paraId="0056E148" w14:textId="596DC823" w:rsidR="00D35C71" w:rsidRPr="00F2684E" w:rsidRDefault="00D35C71" w:rsidP="004F611B">
      <w:pPr>
        <w:pStyle w:val="Odstavecseseznamem"/>
        <w:numPr>
          <w:ilvl w:val="0"/>
          <w:numId w:val="6"/>
        </w:numPr>
        <w:tabs>
          <w:tab w:val="left" w:pos="284"/>
        </w:tabs>
        <w:ind w:left="0" w:firstLine="0"/>
        <w:jc w:val="both"/>
        <w:rPr>
          <w:rFonts w:ascii="Tahoma" w:hAnsi="Tahoma" w:cs="Tahoma"/>
          <w:sz w:val="22"/>
        </w:rPr>
      </w:pPr>
      <w:r w:rsidRPr="00B47F48">
        <w:rPr>
          <w:rFonts w:ascii="Tahoma" w:hAnsi="Tahoma" w:cs="Tahoma"/>
          <w:sz w:val="22"/>
        </w:rPr>
        <w:t xml:space="preserve">Příjemce se zavazuje použít tuto dotaci pouze k účelu uvedenému v jím podané žádosti </w:t>
      </w:r>
      <w:r w:rsidR="009A173C">
        <w:rPr>
          <w:rFonts w:ascii="Tahoma" w:hAnsi="Tahoma" w:cs="Tahoma"/>
          <w:sz w:val="22"/>
        </w:rPr>
        <w:br/>
      </w:r>
      <w:r w:rsidRPr="00B47F48">
        <w:rPr>
          <w:rFonts w:ascii="Tahoma" w:hAnsi="Tahoma" w:cs="Tahoma"/>
          <w:sz w:val="22"/>
        </w:rPr>
        <w:t>o poskytnutí dotace</w:t>
      </w:r>
      <w:r w:rsidR="004F611B" w:rsidRPr="004F611B">
        <w:rPr>
          <w:rFonts w:ascii="Tahoma" w:hAnsi="Tahoma" w:cs="Tahoma"/>
          <w:sz w:val="22"/>
        </w:rPr>
        <w:t xml:space="preserve"> na</w:t>
      </w:r>
      <w:r w:rsidR="005C624F">
        <w:rPr>
          <w:rFonts w:ascii="Tahoma" w:hAnsi="Tahoma" w:cs="Tahoma"/>
          <w:sz w:val="22"/>
        </w:rPr>
        <w:t xml:space="preserve"> </w:t>
      </w:r>
      <w:r w:rsidR="009613AA" w:rsidRPr="00EC1566">
        <w:rPr>
          <w:rFonts w:ascii="Tahoma" w:hAnsi="Tahoma" w:cs="Tahoma"/>
          <w:sz w:val="22"/>
        </w:rPr>
        <w:t>úhradu nájemného a služeb v zařízeních STARZ.</w:t>
      </w:r>
    </w:p>
    <w:p w14:paraId="3B8238C6" w14:textId="77777777" w:rsidR="00D35C71" w:rsidRPr="00D35C71" w:rsidRDefault="00D35C71" w:rsidP="00D35C71">
      <w:pPr>
        <w:pStyle w:val="Odstavecseseznamem"/>
        <w:ind w:left="0"/>
        <w:jc w:val="both"/>
        <w:rPr>
          <w:rFonts w:ascii="Tahoma" w:hAnsi="Tahoma" w:cs="Tahoma"/>
          <w:sz w:val="22"/>
        </w:rPr>
      </w:pPr>
    </w:p>
    <w:p w14:paraId="63410EFE" w14:textId="57043354"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4808FC48"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V případě, že je příjemce dotace plátcem daně z přidané hodnoty a u výdajů hrazených z prostředků dotace je oprávněn k odpočtu daně na vstupu podle zákona č. 235/2004 Sb., </w:t>
      </w:r>
      <w:r w:rsidR="009A173C">
        <w:rPr>
          <w:rFonts w:ascii="Tahoma" w:hAnsi="Tahoma" w:cs="Tahoma"/>
          <w:sz w:val="22"/>
        </w:rPr>
        <w:br/>
      </w:r>
      <w:r>
        <w:rPr>
          <w:rFonts w:ascii="Tahoma" w:hAnsi="Tahoma" w:cs="Tahoma"/>
          <w:sz w:val="22"/>
        </w:rPr>
        <w:t>o dani z přidané hodnoty, v</w:t>
      </w:r>
      <w:r w:rsidR="00C36F58">
        <w:rPr>
          <w:rFonts w:ascii="Tahoma" w:hAnsi="Tahoma" w:cs="Tahoma"/>
          <w:sz w:val="22"/>
        </w:rPr>
        <w:t>e</w:t>
      </w:r>
      <w:r>
        <w:rPr>
          <w:rFonts w:ascii="Tahoma" w:hAnsi="Tahoma" w:cs="Tahoma"/>
          <w:sz w:val="22"/>
        </w:rPr>
        <w:t> znění</w:t>
      </w:r>
      <w:r w:rsidR="00C36F58">
        <w:rPr>
          <w:rFonts w:ascii="Tahoma" w:hAnsi="Tahoma" w:cs="Tahoma"/>
          <w:sz w:val="22"/>
        </w:rPr>
        <w:t xml:space="preserve"> pozdějších předpisů</w:t>
      </w:r>
      <w:r>
        <w:rPr>
          <w:rFonts w:ascii="Tahoma" w:hAnsi="Tahoma" w:cs="Tahoma"/>
          <w:sz w:val="22"/>
        </w:rPr>
        <w:t>, nesmí být z prostředků dotace hrazena daň z přidané hodnoty.</w:t>
      </w:r>
    </w:p>
    <w:p w14:paraId="754E2C54" w14:textId="1BC31EFD"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w:t>
      </w:r>
      <w:r w:rsidR="009A173C">
        <w:rPr>
          <w:rFonts w:ascii="Tahoma" w:hAnsi="Tahoma" w:cs="Tahoma"/>
          <w:sz w:val="22"/>
        </w:rPr>
        <w:br/>
      </w:r>
      <w:r w:rsidRPr="00506BF4">
        <w:rPr>
          <w:rFonts w:ascii="Tahoma" w:hAnsi="Tahoma" w:cs="Tahoma"/>
          <w:sz w:val="22"/>
        </w:rPr>
        <w:t>na bankovní účet příjemce uvedený v záhlaví této smlouvy nejpozději do 14 dnů ode dne uzavření této smlouvy. Dnem poskytnutí dotace se rozumí den odepsání finančních prostředků z účtu poskytovatele.</w:t>
      </w:r>
    </w:p>
    <w:p w14:paraId="53079963" w14:textId="278898AB"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dotaci uvedenou v čl. I této smlouvy přijímá a zavazuje se ji použít pouze </w:t>
      </w:r>
      <w:r w:rsidR="009A173C">
        <w:rPr>
          <w:rFonts w:ascii="Tahoma" w:hAnsi="Tahoma" w:cs="Tahoma"/>
          <w:sz w:val="22"/>
        </w:rPr>
        <w:br/>
      </w:r>
      <w:r w:rsidRPr="00506BF4">
        <w:rPr>
          <w:rFonts w:ascii="Tahoma" w:hAnsi="Tahoma" w:cs="Tahoma"/>
          <w:sz w:val="22"/>
        </w:rPr>
        <w:t>a výhradně k účelu uvedenému v čl. I odst. 2 této smlouvy a v souladu s dalšími podmínkami stanovenými v této smlouvě a příslušnými právními předpisy.</w:t>
      </w:r>
    </w:p>
    <w:p w14:paraId="1322BB3E" w14:textId="3E5599E9"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w:t>
      </w:r>
      <w:r w:rsidR="00C36F58">
        <w:rPr>
          <w:rFonts w:ascii="Tahoma" w:hAnsi="Tahoma" w:cs="Tahoma"/>
          <w:sz w:val="22"/>
        </w:rPr>
        <w:t>ve znění pozdějších předpisů</w:t>
      </w:r>
      <w:r w:rsidRPr="00402AA1">
        <w:rPr>
          <w:rFonts w:ascii="Tahoma" w:hAnsi="Tahoma" w:cs="Tahoma"/>
          <w:sz w:val="22"/>
        </w:rPr>
        <w:t xml:space="preserve">, řádné </w:t>
      </w:r>
      <w:r w:rsidR="009A173C">
        <w:rPr>
          <w:rFonts w:ascii="Tahoma" w:hAnsi="Tahoma" w:cs="Tahoma"/>
          <w:sz w:val="22"/>
        </w:rPr>
        <w:br/>
      </w:r>
      <w:r w:rsidRPr="00402AA1">
        <w:rPr>
          <w:rFonts w:ascii="Tahoma" w:hAnsi="Tahoma" w:cs="Tahoma"/>
          <w:sz w:val="22"/>
        </w:rPr>
        <w:t>a oddělené sledování čerpání dotace. Dále se zavazuje uchovávat tuto evidenci po dobu pěti let po skončení akce.</w:t>
      </w:r>
    </w:p>
    <w:p w14:paraId="3675FEC2" w14:textId="4A2B44D5"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3EE37A4B"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9613AA">
        <w:rPr>
          <w:rFonts w:ascii="Tahoma" w:hAnsi="Tahoma" w:cs="Tahoma"/>
          <w:sz w:val="22"/>
          <w:szCs w:val="22"/>
        </w:rPr>
        <w:t>01.01.2025</w:t>
      </w:r>
      <w:proofErr w:type="gramEnd"/>
      <w:r w:rsidR="009613AA">
        <w:rPr>
          <w:rFonts w:ascii="Tahoma" w:hAnsi="Tahoma" w:cs="Tahoma"/>
          <w:sz w:val="22"/>
          <w:szCs w:val="22"/>
        </w:rPr>
        <w:t xml:space="preserve"> </w:t>
      </w:r>
      <w:r w:rsidRPr="00D045D5">
        <w:rPr>
          <w:rFonts w:ascii="Tahoma" w:hAnsi="Tahoma" w:cs="Tahoma"/>
          <w:sz w:val="22"/>
          <w:szCs w:val="22"/>
        </w:rPr>
        <w:t xml:space="preserve">do </w:t>
      </w:r>
      <w:r w:rsidR="009613AA">
        <w:rPr>
          <w:rFonts w:ascii="Tahoma" w:hAnsi="Tahoma" w:cs="Tahoma"/>
          <w:sz w:val="22"/>
          <w:szCs w:val="22"/>
        </w:rPr>
        <w:t>31.12.2025</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610313">
        <w:rPr>
          <w:rFonts w:ascii="Tahoma" w:hAnsi="Tahoma" w:cs="Tahoma"/>
          <w:sz w:val="22"/>
          <w:szCs w:val="22"/>
        </w:rPr>
        <w:t>2025</w:t>
      </w:r>
      <w:r>
        <w:rPr>
          <w:rFonts w:ascii="Tahoma" w:hAnsi="Tahoma" w:cs="Tahoma"/>
          <w:sz w:val="22"/>
          <w:szCs w:val="22"/>
        </w:rPr>
        <w:t>.</w:t>
      </w:r>
    </w:p>
    <w:p w14:paraId="23B00306" w14:textId="449324F6" w:rsidR="000A2E56" w:rsidRDefault="000A2E56" w:rsidP="006F3B93">
      <w:pPr>
        <w:jc w:val="both"/>
        <w:rPr>
          <w:rFonts w:ascii="Tahoma" w:hAnsi="Tahoma" w:cs="Tahoma"/>
          <w:sz w:val="22"/>
          <w:szCs w:val="22"/>
        </w:rPr>
      </w:pP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21FB0384"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9613AA">
        <w:rPr>
          <w:rFonts w:ascii="Tahoma" w:hAnsi="Tahoma" w:cs="Tahoma"/>
          <w:sz w:val="22"/>
        </w:rPr>
        <w:t>16.01.2026</w:t>
      </w:r>
      <w:proofErr w:type="gramEnd"/>
      <w:r w:rsidR="009613AA">
        <w:rPr>
          <w:rFonts w:ascii="Tahoma" w:hAnsi="Tahoma" w:cs="Tahoma"/>
          <w:sz w:val="22"/>
        </w:rPr>
        <w:t>.</w:t>
      </w:r>
      <w:r w:rsidRPr="001E2F87">
        <w:rPr>
          <w:rFonts w:ascii="Tahoma" w:hAnsi="Tahoma" w:cs="Tahoma"/>
          <w:sz w:val="22"/>
        </w:rPr>
        <w:t xml:space="preserve">  </w:t>
      </w:r>
    </w:p>
    <w:p w14:paraId="1CB8C722" w14:textId="77777777" w:rsidR="000233E8" w:rsidRDefault="000233E8" w:rsidP="006F3B93">
      <w:pPr>
        <w:tabs>
          <w:tab w:val="left" w:pos="284"/>
        </w:tabs>
        <w:overflowPunct w:val="0"/>
        <w:autoSpaceDE w:val="0"/>
        <w:autoSpaceDN w:val="0"/>
        <w:adjustRightInd w:val="0"/>
        <w:ind w:left="-11"/>
        <w:jc w:val="both"/>
        <w:textAlignment w:val="baseline"/>
        <w:rPr>
          <w:rFonts w:ascii="Tahoma" w:hAnsi="Tahoma" w:cs="Tahoma"/>
          <w:sz w:val="22"/>
        </w:rPr>
      </w:pPr>
    </w:p>
    <w:p w14:paraId="7F8B47C2" w14:textId="70B07BEA"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lastRenderedPageBreak/>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6D4BD11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 xml:space="preserve">o finanční kontrole, </w:t>
      </w:r>
      <w:r w:rsidR="00F10EF0">
        <w:rPr>
          <w:rFonts w:ascii="Tahoma" w:hAnsi="Tahoma" w:cs="Tahoma"/>
          <w:sz w:val="22"/>
        </w:rPr>
        <w:t xml:space="preserve">ve znění pozdějších předpisů, </w:t>
      </w:r>
      <w:r w:rsidRPr="001E2F87">
        <w:rPr>
          <w:rFonts w:ascii="Tahoma" w:hAnsi="Tahoma" w:cs="Tahoma"/>
          <w:sz w:val="22"/>
        </w:rPr>
        <w:t xml:space="preserve">a zákona č. 255/2012 Sb., o kontrole, </w:t>
      </w:r>
      <w:r w:rsidR="00C36F58">
        <w:rPr>
          <w:rFonts w:ascii="Tahoma" w:hAnsi="Tahoma" w:cs="Tahoma"/>
          <w:sz w:val="22"/>
        </w:rPr>
        <w:t>ve znění pozdějších předpisů</w:t>
      </w:r>
      <w:r w:rsidRPr="001E2F87">
        <w:rPr>
          <w:rFonts w:ascii="Tahoma" w:hAnsi="Tahoma" w:cs="Tahoma"/>
          <w:sz w:val="22"/>
        </w:rPr>
        <w:t>.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06E9A8C8"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w:t>
      </w:r>
      <w:r w:rsidR="00C36F58">
        <w:rPr>
          <w:rFonts w:ascii="Tahoma" w:hAnsi="Tahoma" w:cs="Tahoma"/>
          <w:sz w:val="22"/>
        </w:rPr>
        <w:t>ve znění pozdějších předpisů</w:t>
      </w:r>
      <w:r w:rsidRPr="00D25393">
        <w:rPr>
          <w:rFonts w:ascii="Tahoma" w:hAnsi="Tahoma" w:cs="Tahoma"/>
          <w:sz w:val="22"/>
        </w:rPr>
        <w:t>.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lastRenderedPageBreak/>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bookmarkStart w:id="0" w:name="_GoBack"/>
      <w:bookmarkEnd w:id="0"/>
      <w:r w:rsidRPr="00D045D5">
        <w:rPr>
          <w:rFonts w:ascii="Tahoma" w:hAnsi="Tahoma" w:cs="Tahoma"/>
          <w:b/>
          <w:sz w:val="22"/>
          <w:szCs w:val="22"/>
        </w:rPr>
        <w:t>V.</w:t>
      </w:r>
    </w:p>
    <w:p w14:paraId="4E532A4D" w14:textId="74FE458D"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w:t>
      </w:r>
      <w:r w:rsidR="009A173C">
        <w:rPr>
          <w:rFonts w:ascii="Tahoma" w:hAnsi="Tahoma" w:cs="Tahoma"/>
          <w:b/>
          <w:sz w:val="22"/>
          <w:szCs w:val="22"/>
        </w:rPr>
        <w:br/>
      </w:r>
      <w:r w:rsidRPr="00D045D5">
        <w:rPr>
          <w:rFonts w:ascii="Tahoma" w:hAnsi="Tahoma" w:cs="Tahoma"/>
          <w:b/>
          <w:sz w:val="22"/>
          <w:szCs w:val="22"/>
        </w:rPr>
        <w:t>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w:t>
      </w:r>
      <w:r w:rsidRPr="00D25393">
        <w:rPr>
          <w:rFonts w:ascii="Tahoma" w:hAnsi="Tahoma" w:cs="Tahoma"/>
          <w:sz w:val="22"/>
        </w:rPr>
        <w:lastRenderedPageBreak/>
        <w:t>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39A6074E"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 xml:space="preserve">Příjemce dotace je povinen dodržovat veškeré povinnosti, které stanoví nařízení č. 2016/679 o ochraně fyzických osob v souvislosti se zpracováním osobních údajů a o volném pohybu těchto údajů a zákon o zpracování osobních údajů č. 110/2019 Sb., </w:t>
      </w:r>
      <w:r w:rsidR="00C36F58">
        <w:rPr>
          <w:rFonts w:ascii="Tahoma" w:hAnsi="Tahoma" w:cs="Tahoma"/>
          <w:sz w:val="22"/>
        </w:rPr>
        <w:t>ve znění pozdějších předpisů</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sidR="00C36F58">
        <w:rPr>
          <w:rFonts w:ascii="Tahoma" w:hAnsi="Tahoma" w:cs="Tahoma"/>
          <w:sz w:val="22"/>
        </w:rPr>
        <w:t>ve znění pozdějších předpisů</w:t>
      </w:r>
      <w:r>
        <w:rPr>
          <w:rFonts w:ascii="Tahoma" w:hAnsi="Tahoma" w:cs="Tahoma"/>
          <w:sz w:val="22"/>
        </w:rPr>
        <w:t>.</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0E14E83F" w14:textId="59BF1E1E"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Dojde-li v průběhu platnosti této smlouvy na straně příjemce ke změně podmínek, </w:t>
      </w:r>
      <w:r w:rsidR="009A173C">
        <w:rPr>
          <w:rFonts w:ascii="Tahoma" w:hAnsi="Tahoma" w:cs="Tahoma"/>
          <w:sz w:val="22"/>
        </w:rPr>
        <w:br/>
      </w:r>
      <w:r w:rsidRPr="00D045D5">
        <w:rPr>
          <w:rFonts w:ascii="Tahoma" w:hAnsi="Tahoma" w:cs="Tahoma"/>
          <w:sz w:val="22"/>
        </w:rPr>
        <w:t>za kterých byla dotace poskytnuta, je příjemce povinen oznámit toto poskytovateli neprodleně po zjištění změny.</w:t>
      </w:r>
    </w:p>
    <w:p w14:paraId="531E732E" w14:textId="13F35452"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w:t>
      </w:r>
      <w:r w:rsidR="009A173C">
        <w:rPr>
          <w:rFonts w:ascii="Tahoma" w:hAnsi="Tahoma" w:cs="Tahoma"/>
          <w:sz w:val="22"/>
        </w:rPr>
        <w:br/>
      </w:r>
      <w:r w:rsidRPr="00D045D5">
        <w:rPr>
          <w:rFonts w:ascii="Tahoma" w:hAnsi="Tahoma" w:cs="Tahoma"/>
          <w:sz w:val="22"/>
        </w:rPr>
        <w:t>o poskytnutí účelových dotací, grantů atd. z prostředků poskytovatele.</w:t>
      </w:r>
    </w:p>
    <w:p w14:paraId="523591B0" w14:textId="78F68515" w:rsidR="00EE298D"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xml:space="preserve">, </w:t>
      </w:r>
      <w:r w:rsidR="00C36F58">
        <w:rPr>
          <w:rFonts w:ascii="Tahoma" w:hAnsi="Tahoma" w:cs="Tahoma"/>
          <w:sz w:val="22"/>
        </w:rPr>
        <w:t>ve znění pozdějších předpisů</w:t>
      </w:r>
      <w:r w:rsidRPr="00BF2D7D">
        <w:rPr>
          <w:rFonts w:ascii="Tahoma" w:hAnsi="Tahoma" w:cs="Tahoma"/>
          <w:sz w:val="22"/>
        </w:rPr>
        <w:t>. Příjemce</w:t>
      </w:r>
      <w:r>
        <w:rPr>
          <w:rFonts w:ascii="Tahoma" w:hAnsi="Tahoma" w:cs="Tahoma"/>
          <w:sz w:val="22"/>
        </w:rPr>
        <w:t xml:space="preserve"> souhlasí se zpracováním jeho osobních údajů poskytovatelem ve vztahu k zákonu č. 106/1999 Sb., </w:t>
      </w:r>
      <w:r w:rsidR="009A173C">
        <w:rPr>
          <w:rFonts w:ascii="Tahoma" w:hAnsi="Tahoma" w:cs="Tahoma"/>
          <w:sz w:val="22"/>
        </w:rPr>
        <w:br/>
      </w:r>
      <w:r>
        <w:rPr>
          <w:rFonts w:ascii="Tahoma" w:hAnsi="Tahoma" w:cs="Tahoma"/>
          <w:sz w:val="22"/>
        </w:rPr>
        <w:t xml:space="preserve">o svobodném přístupu k informacím, </w:t>
      </w:r>
      <w:r w:rsidR="00C36F58">
        <w:rPr>
          <w:rFonts w:ascii="Tahoma" w:hAnsi="Tahoma" w:cs="Tahoma"/>
          <w:sz w:val="22"/>
        </w:rPr>
        <w:t>ve znění pozdějších předpisů</w:t>
      </w:r>
      <w:r>
        <w:rPr>
          <w:rFonts w:ascii="Tahoma" w:hAnsi="Tahoma" w:cs="Tahoma"/>
          <w:sz w:val="22"/>
        </w:rPr>
        <w:t>,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6EFC63B7" w14:textId="2B7163E7" w:rsidR="00402AA1" w:rsidRDefault="00402AA1" w:rsidP="00402AA1">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t>Tato dotace nenaplňuje kritéria veřejné podpory.</w:t>
      </w:r>
    </w:p>
    <w:p w14:paraId="572358E2" w14:textId="77777777" w:rsidR="0092711B" w:rsidRPr="0092711B" w:rsidRDefault="0092711B" w:rsidP="0092711B">
      <w:pPr>
        <w:jc w:val="both"/>
        <w:rPr>
          <w:rFonts w:ascii="Tahoma" w:hAnsi="Tahoma" w:cs="Tahoma"/>
          <w:sz w:val="22"/>
          <w:szCs w:val="22"/>
        </w:rPr>
      </w:pPr>
    </w:p>
    <w:p w14:paraId="0215BC88" w14:textId="6DFD2151"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5) </w:t>
      </w:r>
      <w:r w:rsidR="00685430" w:rsidRPr="002E4B22">
        <w:rPr>
          <w:rFonts w:ascii="Tahoma" w:hAnsi="Tahoma" w:cs="Tahoma"/>
          <w:sz w:val="22"/>
        </w:rPr>
        <w:t xml:space="preserve">Smluvní strany berou na vědomí, že tato smlouva včetně všech dodatků podléhá povinnosti uveřejnění v registru smluv dle zákona č. 340/2015 Sb., o registru smluv, </w:t>
      </w:r>
      <w:r w:rsidR="00C36F58">
        <w:rPr>
          <w:rFonts w:ascii="Tahoma" w:hAnsi="Tahoma" w:cs="Tahoma"/>
          <w:sz w:val="22"/>
        </w:rPr>
        <w:t>ve znění pozdějších předpisů</w:t>
      </w:r>
      <w:r w:rsidR="00685430" w:rsidRPr="002E4B22">
        <w:rPr>
          <w:rFonts w:ascii="Tahoma" w:hAnsi="Tahoma" w:cs="Tahoma"/>
          <w:sz w:val="22"/>
        </w:rPr>
        <w:t xml:space="preserve">. Tato smlouva nabývá </w:t>
      </w:r>
      <w:r w:rsidR="00685430">
        <w:rPr>
          <w:rFonts w:ascii="Tahoma" w:hAnsi="Tahoma" w:cs="Tahoma"/>
          <w:sz w:val="22"/>
        </w:rPr>
        <w:t xml:space="preserve"> platnosti dnem podpisu oprávněnými zástupci obou smluvních stran a </w:t>
      </w:r>
      <w:r w:rsidR="00685430" w:rsidRPr="002E4B22">
        <w:rPr>
          <w:rFonts w:ascii="Tahoma" w:hAnsi="Tahoma" w:cs="Tahoma"/>
          <w:sz w:val="22"/>
        </w:rPr>
        <w:t xml:space="preserve">účinnosti dnem </w:t>
      </w:r>
      <w:r w:rsidR="00685430">
        <w:rPr>
          <w:rFonts w:ascii="Tahoma" w:hAnsi="Tahoma" w:cs="Tahoma"/>
          <w:sz w:val="22"/>
        </w:rPr>
        <w:t>u</w:t>
      </w:r>
      <w:r w:rsidR="00685430"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00685430" w:rsidRPr="00685430">
        <w:rPr>
          <w:rFonts w:ascii="Tahoma" w:hAnsi="Tahoma" w:cs="Tahoma"/>
          <w:sz w:val="22"/>
        </w:rPr>
        <w:t xml:space="preserve"> </w:t>
      </w:r>
      <w:r w:rsidR="00685430" w:rsidRPr="002E4B22">
        <w:rPr>
          <w:rFonts w:ascii="Tahoma" w:hAnsi="Tahoma" w:cs="Tahoma"/>
          <w:sz w:val="22"/>
        </w:rPr>
        <w:t>Povinnost uveřejnit tuto smlouvu v registru smluv se zavazuje v zákonné lhůtě splnit poskytovatel.</w:t>
      </w:r>
    </w:p>
    <w:p w14:paraId="4FC4B759" w14:textId="77777777" w:rsidR="0092711B" w:rsidRDefault="0092711B" w:rsidP="0092711B">
      <w:pPr>
        <w:jc w:val="both"/>
        <w:rPr>
          <w:rFonts w:ascii="Tahoma" w:hAnsi="Tahoma" w:cs="Tahoma"/>
          <w:sz w:val="22"/>
          <w:szCs w:val="22"/>
        </w:rPr>
      </w:pPr>
    </w:p>
    <w:p w14:paraId="53C51BBB" w14:textId="245C78C8" w:rsidR="0092711B" w:rsidRPr="0092711B" w:rsidRDefault="0092711B" w:rsidP="0092711B">
      <w:pPr>
        <w:jc w:val="both"/>
        <w:rPr>
          <w:rFonts w:ascii="Tahoma" w:hAnsi="Tahoma" w:cs="Tahoma"/>
          <w:sz w:val="22"/>
          <w:szCs w:val="22"/>
        </w:rPr>
      </w:pPr>
      <w:r w:rsidRPr="0092711B">
        <w:rPr>
          <w:rFonts w:ascii="Tahoma" w:hAnsi="Tahoma" w:cs="Tahoma"/>
          <w:sz w:val="22"/>
          <w:szCs w:val="22"/>
        </w:rPr>
        <w:lastRenderedPageBreak/>
        <w:t xml:space="preserve">6) Tato smlouva je sepsána ve dvou vyhotoveních, z nichž jedno obdrží příjemce dotace </w:t>
      </w:r>
      <w:r w:rsidR="009A173C">
        <w:rPr>
          <w:rFonts w:ascii="Tahoma" w:hAnsi="Tahoma" w:cs="Tahoma"/>
          <w:sz w:val="22"/>
          <w:szCs w:val="22"/>
        </w:rPr>
        <w:br/>
      </w:r>
      <w:r w:rsidRPr="0092711B">
        <w:rPr>
          <w:rFonts w:ascii="Tahoma" w:hAnsi="Tahoma" w:cs="Tahoma"/>
          <w:sz w:val="22"/>
          <w:szCs w:val="22"/>
        </w:rPr>
        <w:t>a jedno poskytovatel.</w:t>
      </w:r>
    </w:p>
    <w:p w14:paraId="4BC5AC60" w14:textId="77777777" w:rsidR="0092711B" w:rsidRPr="0092711B" w:rsidRDefault="0092711B" w:rsidP="0092711B">
      <w:pPr>
        <w:jc w:val="both"/>
        <w:rPr>
          <w:rFonts w:ascii="Tahoma" w:hAnsi="Tahoma" w:cs="Tahoma"/>
          <w:sz w:val="22"/>
          <w:szCs w:val="22"/>
        </w:rPr>
      </w:pPr>
    </w:p>
    <w:p w14:paraId="7972B7BD" w14:textId="4E2F68F8"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7) Uzavření této smlouvy bylo schváleno usnesením Rady města Strakonice č. </w:t>
      </w:r>
      <w:r w:rsidR="009613AA">
        <w:rPr>
          <w:rFonts w:ascii="Tahoma" w:hAnsi="Tahoma" w:cs="Tahoma"/>
          <w:sz w:val="22"/>
          <w:szCs w:val="22"/>
        </w:rPr>
        <w:t>3157/2025</w:t>
      </w:r>
      <w:r w:rsidRPr="0092711B">
        <w:rPr>
          <w:rFonts w:ascii="Tahoma" w:hAnsi="Tahoma" w:cs="Tahoma"/>
          <w:sz w:val="22"/>
          <w:szCs w:val="22"/>
        </w:rPr>
        <w:t xml:space="preserve"> dne </w:t>
      </w:r>
      <w:proofErr w:type="gramStart"/>
      <w:r w:rsidR="009613AA">
        <w:rPr>
          <w:rFonts w:ascii="Tahoma" w:hAnsi="Tahoma" w:cs="Tahoma"/>
          <w:sz w:val="22"/>
          <w:szCs w:val="22"/>
        </w:rPr>
        <w:t>02.04.2025</w:t>
      </w:r>
      <w:proofErr w:type="gramEnd"/>
      <w:r w:rsidR="009613AA">
        <w:rPr>
          <w:rFonts w:ascii="Tahoma" w:hAnsi="Tahoma" w:cs="Tahoma"/>
          <w:sz w:val="22"/>
          <w:szCs w:val="22"/>
        </w:rPr>
        <w:t>.</w:t>
      </w:r>
    </w:p>
    <w:p w14:paraId="40FFB7D5" w14:textId="77777777" w:rsidR="0092711B" w:rsidRPr="0092711B" w:rsidRDefault="0092711B" w:rsidP="0092711B">
      <w:pPr>
        <w:jc w:val="both"/>
        <w:rPr>
          <w:rFonts w:ascii="Tahoma" w:hAnsi="Tahoma" w:cs="Tahoma"/>
          <w:sz w:val="22"/>
          <w:szCs w:val="22"/>
        </w:rPr>
      </w:pPr>
    </w:p>
    <w:p w14:paraId="6A5535B0" w14:textId="6A62EC26" w:rsidR="006F3B93" w:rsidRDefault="00685430" w:rsidP="0092711B">
      <w:pPr>
        <w:jc w:val="both"/>
        <w:rPr>
          <w:rFonts w:ascii="Tahoma" w:hAnsi="Tahoma" w:cs="Tahoma"/>
          <w:snapToGrid w:val="0"/>
          <w:sz w:val="22"/>
          <w:szCs w:val="22"/>
        </w:rPr>
      </w:pPr>
      <w:r>
        <w:rPr>
          <w:rFonts w:ascii="Tahoma" w:hAnsi="Tahoma" w:cs="Tahoma"/>
          <w:sz w:val="22"/>
          <w:szCs w:val="22"/>
        </w:rPr>
        <w:t>8</w:t>
      </w:r>
      <w:r w:rsidR="0092711B"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2BA0BB3D"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976FD8">
        <w:rPr>
          <w:rFonts w:ascii="Tahoma" w:hAnsi="Tahoma" w:cs="Tahoma"/>
          <w:sz w:val="22"/>
          <w:szCs w:val="22"/>
        </w:rPr>
        <w:t xml:space="preserve">Mgr. </w:t>
      </w:r>
      <w:r w:rsidR="004B6387">
        <w:rPr>
          <w:rFonts w:ascii="Tahoma" w:hAnsi="Tahoma" w:cs="Tahoma"/>
          <w:sz w:val="22"/>
          <w:szCs w:val="22"/>
        </w:rPr>
        <w:t>Iva Šrámková</w:t>
      </w:r>
      <w:r w:rsidR="000A67DC" w:rsidRPr="00D045D5">
        <w:rPr>
          <w:rFonts w:ascii="Tahoma" w:hAnsi="Tahoma" w:cs="Tahoma"/>
          <w:sz w:val="22"/>
          <w:szCs w:val="22"/>
        </w:rPr>
        <w:tab/>
      </w:r>
    </w:p>
    <w:p w14:paraId="5FE99306" w14:textId="761BE3C8"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4B6387">
        <w:rPr>
          <w:rFonts w:ascii="Tahoma" w:hAnsi="Tahoma" w:cs="Tahoma"/>
          <w:sz w:val="22"/>
          <w:szCs w:val="22"/>
        </w:rPr>
        <w:t>ředitelka</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33E8"/>
    <w:rsid w:val="0002506C"/>
    <w:rsid w:val="00027797"/>
    <w:rsid w:val="000331F2"/>
    <w:rsid w:val="000355B5"/>
    <w:rsid w:val="00035F04"/>
    <w:rsid w:val="00045FE4"/>
    <w:rsid w:val="0004780D"/>
    <w:rsid w:val="0005706A"/>
    <w:rsid w:val="00063DF7"/>
    <w:rsid w:val="0006670C"/>
    <w:rsid w:val="000720C7"/>
    <w:rsid w:val="00085B95"/>
    <w:rsid w:val="00091AAB"/>
    <w:rsid w:val="00095E76"/>
    <w:rsid w:val="000960A7"/>
    <w:rsid w:val="000A2562"/>
    <w:rsid w:val="000A2E56"/>
    <w:rsid w:val="000A438E"/>
    <w:rsid w:val="000A67DC"/>
    <w:rsid w:val="000B15F0"/>
    <w:rsid w:val="000B26F2"/>
    <w:rsid w:val="000B3BCE"/>
    <w:rsid w:val="000B4AA7"/>
    <w:rsid w:val="000D0DE5"/>
    <w:rsid w:val="000D36C0"/>
    <w:rsid w:val="000F58DA"/>
    <w:rsid w:val="000F7C93"/>
    <w:rsid w:val="001050F0"/>
    <w:rsid w:val="00105AEA"/>
    <w:rsid w:val="00115579"/>
    <w:rsid w:val="0012499A"/>
    <w:rsid w:val="0013347C"/>
    <w:rsid w:val="00133AD9"/>
    <w:rsid w:val="00177575"/>
    <w:rsid w:val="00180B8D"/>
    <w:rsid w:val="00187FB3"/>
    <w:rsid w:val="001950A9"/>
    <w:rsid w:val="00195EF7"/>
    <w:rsid w:val="001979B5"/>
    <w:rsid w:val="001A0780"/>
    <w:rsid w:val="001A46E9"/>
    <w:rsid w:val="001B0370"/>
    <w:rsid w:val="001B4DF7"/>
    <w:rsid w:val="001B7095"/>
    <w:rsid w:val="001C3B58"/>
    <w:rsid w:val="001C7021"/>
    <w:rsid w:val="001D00F0"/>
    <w:rsid w:val="001D65BC"/>
    <w:rsid w:val="001E06D0"/>
    <w:rsid w:val="001E6F0D"/>
    <w:rsid w:val="001E7A98"/>
    <w:rsid w:val="001F61B8"/>
    <w:rsid w:val="001F7BC9"/>
    <w:rsid w:val="002104F4"/>
    <w:rsid w:val="00211A2C"/>
    <w:rsid w:val="00221D6D"/>
    <w:rsid w:val="00226F6B"/>
    <w:rsid w:val="00235441"/>
    <w:rsid w:val="00250617"/>
    <w:rsid w:val="00254ACE"/>
    <w:rsid w:val="00257F2C"/>
    <w:rsid w:val="00272829"/>
    <w:rsid w:val="00282C08"/>
    <w:rsid w:val="00286862"/>
    <w:rsid w:val="00295281"/>
    <w:rsid w:val="00296C10"/>
    <w:rsid w:val="002A5542"/>
    <w:rsid w:val="002A61B4"/>
    <w:rsid w:val="002A75F9"/>
    <w:rsid w:val="002B1E09"/>
    <w:rsid w:val="002B2300"/>
    <w:rsid w:val="002B4265"/>
    <w:rsid w:val="002E27D5"/>
    <w:rsid w:val="00310940"/>
    <w:rsid w:val="00312BFE"/>
    <w:rsid w:val="003146B1"/>
    <w:rsid w:val="00363EAA"/>
    <w:rsid w:val="0037571B"/>
    <w:rsid w:val="00376A14"/>
    <w:rsid w:val="003772BC"/>
    <w:rsid w:val="0038380D"/>
    <w:rsid w:val="003846C3"/>
    <w:rsid w:val="0038650C"/>
    <w:rsid w:val="00390393"/>
    <w:rsid w:val="00391154"/>
    <w:rsid w:val="003A0239"/>
    <w:rsid w:val="003B155C"/>
    <w:rsid w:val="003B34B4"/>
    <w:rsid w:val="003C2E6A"/>
    <w:rsid w:val="003C5F9D"/>
    <w:rsid w:val="003E12B7"/>
    <w:rsid w:val="003F0DCF"/>
    <w:rsid w:val="003F14A6"/>
    <w:rsid w:val="003F4926"/>
    <w:rsid w:val="003F5A55"/>
    <w:rsid w:val="00401649"/>
    <w:rsid w:val="00402AA1"/>
    <w:rsid w:val="00415604"/>
    <w:rsid w:val="00421514"/>
    <w:rsid w:val="0042389C"/>
    <w:rsid w:val="00423C2C"/>
    <w:rsid w:val="00431ECA"/>
    <w:rsid w:val="00446635"/>
    <w:rsid w:val="00447E0B"/>
    <w:rsid w:val="0046084B"/>
    <w:rsid w:val="0046740F"/>
    <w:rsid w:val="004734A4"/>
    <w:rsid w:val="00475E63"/>
    <w:rsid w:val="004831CA"/>
    <w:rsid w:val="00491C7A"/>
    <w:rsid w:val="004923C4"/>
    <w:rsid w:val="004968BB"/>
    <w:rsid w:val="004A40E4"/>
    <w:rsid w:val="004B23A7"/>
    <w:rsid w:val="004B4BF1"/>
    <w:rsid w:val="004B6387"/>
    <w:rsid w:val="004C2B3B"/>
    <w:rsid w:val="004C2ECF"/>
    <w:rsid w:val="004C5B1B"/>
    <w:rsid w:val="004D657C"/>
    <w:rsid w:val="004E1CDB"/>
    <w:rsid w:val="004E442A"/>
    <w:rsid w:val="004E6CE8"/>
    <w:rsid w:val="004F3F00"/>
    <w:rsid w:val="004F412E"/>
    <w:rsid w:val="004F51AC"/>
    <w:rsid w:val="004F611B"/>
    <w:rsid w:val="004F6AFE"/>
    <w:rsid w:val="00506BF8"/>
    <w:rsid w:val="00510B6D"/>
    <w:rsid w:val="00520F73"/>
    <w:rsid w:val="00526F8B"/>
    <w:rsid w:val="00537B13"/>
    <w:rsid w:val="005460BD"/>
    <w:rsid w:val="0054754F"/>
    <w:rsid w:val="005533F3"/>
    <w:rsid w:val="00557130"/>
    <w:rsid w:val="00562A67"/>
    <w:rsid w:val="00563348"/>
    <w:rsid w:val="00572D9C"/>
    <w:rsid w:val="00572E17"/>
    <w:rsid w:val="0057340F"/>
    <w:rsid w:val="0057591C"/>
    <w:rsid w:val="0058091F"/>
    <w:rsid w:val="0059047B"/>
    <w:rsid w:val="00590CE2"/>
    <w:rsid w:val="00591D62"/>
    <w:rsid w:val="0059208E"/>
    <w:rsid w:val="005A7D27"/>
    <w:rsid w:val="005C624F"/>
    <w:rsid w:val="005C64CD"/>
    <w:rsid w:val="005D2432"/>
    <w:rsid w:val="005D4C09"/>
    <w:rsid w:val="005D50F7"/>
    <w:rsid w:val="005D565A"/>
    <w:rsid w:val="005E11E4"/>
    <w:rsid w:val="005E1BD6"/>
    <w:rsid w:val="005F2E19"/>
    <w:rsid w:val="00600F33"/>
    <w:rsid w:val="00610313"/>
    <w:rsid w:val="0063452B"/>
    <w:rsid w:val="00635ACD"/>
    <w:rsid w:val="00644561"/>
    <w:rsid w:val="00652A2B"/>
    <w:rsid w:val="006564B4"/>
    <w:rsid w:val="00676D9D"/>
    <w:rsid w:val="00685430"/>
    <w:rsid w:val="00687C3E"/>
    <w:rsid w:val="00693E8D"/>
    <w:rsid w:val="00694D4A"/>
    <w:rsid w:val="006967B4"/>
    <w:rsid w:val="006B55CD"/>
    <w:rsid w:val="006B6D48"/>
    <w:rsid w:val="006C0504"/>
    <w:rsid w:val="006C1696"/>
    <w:rsid w:val="006C3945"/>
    <w:rsid w:val="006C585D"/>
    <w:rsid w:val="006C5D4B"/>
    <w:rsid w:val="006D0E01"/>
    <w:rsid w:val="006D172D"/>
    <w:rsid w:val="006E29C7"/>
    <w:rsid w:val="006E45E9"/>
    <w:rsid w:val="006F3B93"/>
    <w:rsid w:val="006F3F61"/>
    <w:rsid w:val="00701DCE"/>
    <w:rsid w:val="00702D80"/>
    <w:rsid w:val="00705EE5"/>
    <w:rsid w:val="00714DBB"/>
    <w:rsid w:val="00721874"/>
    <w:rsid w:val="00725D7B"/>
    <w:rsid w:val="00733DB2"/>
    <w:rsid w:val="00736341"/>
    <w:rsid w:val="007364E4"/>
    <w:rsid w:val="0074003D"/>
    <w:rsid w:val="007538E6"/>
    <w:rsid w:val="0075707E"/>
    <w:rsid w:val="00762A4A"/>
    <w:rsid w:val="00782632"/>
    <w:rsid w:val="00793FE5"/>
    <w:rsid w:val="007968C4"/>
    <w:rsid w:val="00797C34"/>
    <w:rsid w:val="007A00BC"/>
    <w:rsid w:val="007A1ADA"/>
    <w:rsid w:val="007A1F38"/>
    <w:rsid w:val="007A416A"/>
    <w:rsid w:val="007A4AAD"/>
    <w:rsid w:val="007A63A7"/>
    <w:rsid w:val="007B1183"/>
    <w:rsid w:val="007E1BB2"/>
    <w:rsid w:val="007F2A25"/>
    <w:rsid w:val="007F6255"/>
    <w:rsid w:val="007F7E86"/>
    <w:rsid w:val="00802F9C"/>
    <w:rsid w:val="008174FF"/>
    <w:rsid w:val="00820656"/>
    <w:rsid w:val="0082383B"/>
    <w:rsid w:val="00823E6C"/>
    <w:rsid w:val="00837BBF"/>
    <w:rsid w:val="0084507C"/>
    <w:rsid w:val="00854B91"/>
    <w:rsid w:val="00866121"/>
    <w:rsid w:val="00874262"/>
    <w:rsid w:val="00881F4F"/>
    <w:rsid w:val="0088417B"/>
    <w:rsid w:val="00892F9F"/>
    <w:rsid w:val="0089382B"/>
    <w:rsid w:val="00897D50"/>
    <w:rsid w:val="008A0C88"/>
    <w:rsid w:val="008A2391"/>
    <w:rsid w:val="008B46D8"/>
    <w:rsid w:val="008C7544"/>
    <w:rsid w:val="008C7A44"/>
    <w:rsid w:val="008D7509"/>
    <w:rsid w:val="008E0137"/>
    <w:rsid w:val="008E0CA2"/>
    <w:rsid w:val="008F5533"/>
    <w:rsid w:val="00901311"/>
    <w:rsid w:val="00904722"/>
    <w:rsid w:val="0090505F"/>
    <w:rsid w:val="00906CCD"/>
    <w:rsid w:val="0090709D"/>
    <w:rsid w:val="00913889"/>
    <w:rsid w:val="00914226"/>
    <w:rsid w:val="009164BD"/>
    <w:rsid w:val="009179F3"/>
    <w:rsid w:val="0092711B"/>
    <w:rsid w:val="00930329"/>
    <w:rsid w:val="00935E5B"/>
    <w:rsid w:val="00944AB9"/>
    <w:rsid w:val="00951E96"/>
    <w:rsid w:val="009522CA"/>
    <w:rsid w:val="0095415B"/>
    <w:rsid w:val="009613AA"/>
    <w:rsid w:val="00970317"/>
    <w:rsid w:val="00975219"/>
    <w:rsid w:val="00976FD8"/>
    <w:rsid w:val="009841F1"/>
    <w:rsid w:val="00995C90"/>
    <w:rsid w:val="00996C05"/>
    <w:rsid w:val="009A173C"/>
    <w:rsid w:val="009B689B"/>
    <w:rsid w:val="009C133D"/>
    <w:rsid w:val="009C31DB"/>
    <w:rsid w:val="009C5BC9"/>
    <w:rsid w:val="009D2D94"/>
    <w:rsid w:val="009D4F06"/>
    <w:rsid w:val="009E6380"/>
    <w:rsid w:val="009F19E6"/>
    <w:rsid w:val="009F345A"/>
    <w:rsid w:val="009F3CC1"/>
    <w:rsid w:val="00A143AF"/>
    <w:rsid w:val="00A22A59"/>
    <w:rsid w:val="00A25F8B"/>
    <w:rsid w:val="00A4634D"/>
    <w:rsid w:val="00A50F27"/>
    <w:rsid w:val="00A50F34"/>
    <w:rsid w:val="00A60911"/>
    <w:rsid w:val="00A61A20"/>
    <w:rsid w:val="00A620EC"/>
    <w:rsid w:val="00A66977"/>
    <w:rsid w:val="00A6788A"/>
    <w:rsid w:val="00A93CFD"/>
    <w:rsid w:val="00A95F47"/>
    <w:rsid w:val="00AA2784"/>
    <w:rsid w:val="00AB42CC"/>
    <w:rsid w:val="00AB66F1"/>
    <w:rsid w:val="00AC58C7"/>
    <w:rsid w:val="00AC79E8"/>
    <w:rsid w:val="00AD6024"/>
    <w:rsid w:val="00AD69FA"/>
    <w:rsid w:val="00B01A8E"/>
    <w:rsid w:val="00B02086"/>
    <w:rsid w:val="00B07475"/>
    <w:rsid w:val="00B22FEE"/>
    <w:rsid w:val="00B25EE5"/>
    <w:rsid w:val="00B30F61"/>
    <w:rsid w:val="00B33078"/>
    <w:rsid w:val="00B35939"/>
    <w:rsid w:val="00B44215"/>
    <w:rsid w:val="00B474B3"/>
    <w:rsid w:val="00B47F48"/>
    <w:rsid w:val="00B7229C"/>
    <w:rsid w:val="00B772DB"/>
    <w:rsid w:val="00B80001"/>
    <w:rsid w:val="00B83163"/>
    <w:rsid w:val="00B839EE"/>
    <w:rsid w:val="00B87EE2"/>
    <w:rsid w:val="00BA5777"/>
    <w:rsid w:val="00BA69AE"/>
    <w:rsid w:val="00BA6CF2"/>
    <w:rsid w:val="00BB6983"/>
    <w:rsid w:val="00BC073B"/>
    <w:rsid w:val="00BC154F"/>
    <w:rsid w:val="00BC4866"/>
    <w:rsid w:val="00BC4A1F"/>
    <w:rsid w:val="00BD06C8"/>
    <w:rsid w:val="00BD7B6D"/>
    <w:rsid w:val="00BE1B56"/>
    <w:rsid w:val="00BE3B96"/>
    <w:rsid w:val="00BF5512"/>
    <w:rsid w:val="00BF7A54"/>
    <w:rsid w:val="00C0444B"/>
    <w:rsid w:val="00C1571A"/>
    <w:rsid w:val="00C15BFC"/>
    <w:rsid w:val="00C17FA0"/>
    <w:rsid w:val="00C22E1B"/>
    <w:rsid w:val="00C30552"/>
    <w:rsid w:val="00C321FD"/>
    <w:rsid w:val="00C36F58"/>
    <w:rsid w:val="00C44D75"/>
    <w:rsid w:val="00C47066"/>
    <w:rsid w:val="00C4793B"/>
    <w:rsid w:val="00C47AFE"/>
    <w:rsid w:val="00C96CBF"/>
    <w:rsid w:val="00CA790C"/>
    <w:rsid w:val="00CB0B50"/>
    <w:rsid w:val="00CB7933"/>
    <w:rsid w:val="00CC3409"/>
    <w:rsid w:val="00CD7F20"/>
    <w:rsid w:val="00CE31EF"/>
    <w:rsid w:val="00CE6EA9"/>
    <w:rsid w:val="00CF4171"/>
    <w:rsid w:val="00D01853"/>
    <w:rsid w:val="00D045D5"/>
    <w:rsid w:val="00D125D7"/>
    <w:rsid w:val="00D12816"/>
    <w:rsid w:val="00D21E9F"/>
    <w:rsid w:val="00D234FE"/>
    <w:rsid w:val="00D274FA"/>
    <w:rsid w:val="00D30FE0"/>
    <w:rsid w:val="00D31396"/>
    <w:rsid w:val="00D35C71"/>
    <w:rsid w:val="00D6007B"/>
    <w:rsid w:val="00D61038"/>
    <w:rsid w:val="00D749B3"/>
    <w:rsid w:val="00D74BA5"/>
    <w:rsid w:val="00D75DB4"/>
    <w:rsid w:val="00DA377F"/>
    <w:rsid w:val="00DB4C40"/>
    <w:rsid w:val="00DB531C"/>
    <w:rsid w:val="00DC04B2"/>
    <w:rsid w:val="00DC22C4"/>
    <w:rsid w:val="00DD194E"/>
    <w:rsid w:val="00DE58B5"/>
    <w:rsid w:val="00DE7FA9"/>
    <w:rsid w:val="00DF66AA"/>
    <w:rsid w:val="00E00101"/>
    <w:rsid w:val="00E0245E"/>
    <w:rsid w:val="00E115B8"/>
    <w:rsid w:val="00E31A4C"/>
    <w:rsid w:val="00E33CB9"/>
    <w:rsid w:val="00E35401"/>
    <w:rsid w:val="00E35E4D"/>
    <w:rsid w:val="00E40591"/>
    <w:rsid w:val="00E405D6"/>
    <w:rsid w:val="00E40978"/>
    <w:rsid w:val="00E426A5"/>
    <w:rsid w:val="00E53B6E"/>
    <w:rsid w:val="00E53F4F"/>
    <w:rsid w:val="00E623DB"/>
    <w:rsid w:val="00E731F8"/>
    <w:rsid w:val="00E83694"/>
    <w:rsid w:val="00E908E0"/>
    <w:rsid w:val="00E90E5D"/>
    <w:rsid w:val="00E9750E"/>
    <w:rsid w:val="00EB0F91"/>
    <w:rsid w:val="00EB2BE8"/>
    <w:rsid w:val="00EB6530"/>
    <w:rsid w:val="00EB6785"/>
    <w:rsid w:val="00EB743A"/>
    <w:rsid w:val="00EB7D0D"/>
    <w:rsid w:val="00EB7D4B"/>
    <w:rsid w:val="00EC237D"/>
    <w:rsid w:val="00EC402C"/>
    <w:rsid w:val="00EC7492"/>
    <w:rsid w:val="00ED7846"/>
    <w:rsid w:val="00EE0A30"/>
    <w:rsid w:val="00EE298D"/>
    <w:rsid w:val="00EE3571"/>
    <w:rsid w:val="00EE53BF"/>
    <w:rsid w:val="00EF050A"/>
    <w:rsid w:val="00EF1280"/>
    <w:rsid w:val="00F10EF0"/>
    <w:rsid w:val="00F2288D"/>
    <w:rsid w:val="00F24EA2"/>
    <w:rsid w:val="00F2684E"/>
    <w:rsid w:val="00F37EAA"/>
    <w:rsid w:val="00F42F3A"/>
    <w:rsid w:val="00F52568"/>
    <w:rsid w:val="00F53967"/>
    <w:rsid w:val="00F6586A"/>
    <w:rsid w:val="00F664FC"/>
    <w:rsid w:val="00F71E58"/>
    <w:rsid w:val="00F73414"/>
    <w:rsid w:val="00F77272"/>
    <w:rsid w:val="00F80F6C"/>
    <w:rsid w:val="00F83E37"/>
    <w:rsid w:val="00F938F9"/>
    <w:rsid w:val="00F967E1"/>
    <w:rsid w:val="00FA1578"/>
    <w:rsid w:val="00FB0A63"/>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CBAAB-CD19-4CF8-9DB7-BB5E5DA99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1992</Words>
  <Characters>11757</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6</cp:revision>
  <cp:lastPrinted>2025-04-15T11:14:00Z</cp:lastPrinted>
  <dcterms:created xsi:type="dcterms:W3CDTF">2025-04-08T12:08:00Z</dcterms:created>
  <dcterms:modified xsi:type="dcterms:W3CDTF">2025-04-15T11:14:00Z</dcterms:modified>
</cp:coreProperties>
</file>