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FC873" w14:textId="77777777" w:rsidR="006D30B5" w:rsidRDefault="0000000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SMLOUVA O PARTNERSTVÍ A SPOLUPRÁCI </w:t>
      </w:r>
    </w:p>
    <w:p w14:paraId="0CC9A797" w14:textId="77777777" w:rsidR="006D30B5" w:rsidRDefault="00000000">
      <w:pP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b/>
          <w:sz w:val="36"/>
          <w:szCs w:val="36"/>
        </w:rPr>
        <w:t xml:space="preserve">PŘI REALIZACI PROJEKTU </w:t>
      </w:r>
    </w:p>
    <w:p w14:paraId="2F2F0E18" w14:textId="77777777" w:rsidR="006D30B5" w:rsidRDefault="006D30B5">
      <w:pPr>
        <w:spacing w:after="0" w:line="240" w:lineRule="auto"/>
        <w:rPr>
          <w:rFonts w:ascii="Times New Roman" w:eastAsia="Times New Roman" w:hAnsi="Times New Roman" w:cs="Times New Roman"/>
          <w:b/>
          <w:sz w:val="24"/>
          <w:szCs w:val="24"/>
        </w:rPr>
      </w:pPr>
    </w:p>
    <w:p w14:paraId="3B3C7813" w14:textId="77777777" w:rsidR="006D30B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Smluvní strany:</w:t>
      </w:r>
    </w:p>
    <w:p w14:paraId="19D74413" w14:textId="77777777" w:rsidR="006D30B5" w:rsidRDefault="006D30B5">
      <w:pPr>
        <w:spacing w:after="0" w:line="240" w:lineRule="auto"/>
        <w:jc w:val="both"/>
        <w:rPr>
          <w:rFonts w:ascii="Times New Roman" w:eastAsia="Times New Roman" w:hAnsi="Times New Roman" w:cs="Times New Roman"/>
          <w:b/>
          <w:sz w:val="24"/>
          <w:szCs w:val="24"/>
        </w:rPr>
      </w:pPr>
    </w:p>
    <w:p w14:paraId="725B5834" w14:textId="77777777" w:rsidR="006D30B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České Budějovice – Evropské hlavní město kultury 2028, z.ú.</w:t>
      </w:r>
    </w:p>
    <w:p w14:paraId="3553B1C9" w14:textId="77777777" w:rsidR="006D30B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sídlem nám. Přemysla Otakara II. 1/1, České Budějovice 1, 370 01 České Budějovice</w:t>
      </w:r>
    </w:p>
    <w:p w14:paraId="66D83F43" w14:textId="77777777" w:rsidR="006D30B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IČO: 193 11 052</w:t>
      </w:r>
    </w:p>
    <w:p w14:paraId="10FFE5FA" w14:textId="77777777" w:rsidR="006D30B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DIČ: CZ19311052</w:t>
      </w:r>
    </w:p>
    <w:p w14:paraId="44266C3B" w14:textId="77777777" w:rsidR="006D30B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ústav zapsaný v rejstříku ústavů vedeném Krajským soudem v Českých Budějovicích, oddíl U, vložka 176</w:t>
      </w:r>
    </w:p>
    <w:p w14:paraId="1112E70F" w14:textId="0264DE15" w:rsidR="006D30B5"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bankovní spojení: </w:t>
      </w:r>
      <w:r w:rsidR="005D4694" w:rsidRPr="005D4694">
        <w:rPr>
          <w:rFonts w:ascii="Times New Roman" w:eastAsia="Times New Roman" w:hAnsi="Times New Roman" w:cs="Times New Roman"/>
          <w:sz w:val="24"/>
          <w:szCs w:val="24"/>
          <w:highlight w:val="black"/>
        </w:rPr>
        <w:t>…………………………..</w:t>
      </w:r>
    </w:p>
    <w:p w14:paraId="1D36D2D7" w14:textId="7BEEE721" w:rsidR="006D30B5"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číslo účtu: </w:t>
      </w:r>
      <w:r w:rsidR="005D4694" w:rsidRPr="005D4694">
        <w:rPr>
          <w:rFonts w:ascii="Times New Roman" w:eastAsia="Times New Roman" w:hAnsi="Times New Roman" w:cs="Times New Roman"/>
          <w:sz w:val="24"/>
          <w:szCs w:val="24"/>
          <w:highlight w:val="black"/>
        </w:rPr>
        <w:t>……………………………</w:t>
      </w:r>
    </w:p>
    <w:p w14:paraId="5B4331E9" w14:textId="77777777" w:rsidR="006D30B5"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 datové schránky: 954b2cu</w:t>
      </w:r>
    </w:p>
    <w:p w14:paraId="3BDE8D23" w14:textId="77777777" w:rsidR="006D30B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zastoupený ředitelkou Karolínou Rachačovou, M.A.</w:t>
      </w:r>
    </w:p>
    <w:p w14:paraId="63D95B38" w14:textId="46CF7D84" w:rsidR="006D30B5" w:rsidRDefault="00000000">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kontaktní osoba: </w:t>
      </w:r>
      <w:r w:rsidR="005D4694" w:rsidRPr="005D4694">
        <w:rPr>
          <w:rFonts w:ascii="Times New Roman" w:eastAsia="Times New Roman" w:hAnsi="Times New Roman" w:cs="Times New Roman"/>
          <w:sz w:val="24"/>
          <w:szCs w:val="24"/>
          <w:highlight w:val="black"/>
        </w:rPr>
        <w:t>……………………………………..</w:t>
      </w:r>
      <w:r w:rsidRPr="005D4694">
        <w:rPr>
          <w:rFonts w:ascii="Times New Roman" w:eastAsia="Times New Roman" w:hAnsi="Times New Roman" w:cs="Times New Roman"/>
          <w:sz w:val="24"/>
          <w:szCs w:val="24"/>
          <w:highlight w:val="black"/>
        </w:rPr>
        <w:t xml:space="preserve"> </w:t>
      </w:r>
      <w:r w:rsidR="005D4694" w:rsidRPr="005D4694">
        <w:rPr>
          <w:rFonts w:ascii="Times New Roman" w:eastAsia="Times New Roman" w:hAnsi="Times New Roman" w:cs="Times New Roman"/>
          <w:sz w:val="24"/>
          <w:szCs w:val="24"/>
          <w:highlight w:val="black"/>
        </w:rPr>
        <w:t>………………………………</w:t>
      </w:r>
    </w:p>
    <w:p w14:paraId="248D5594" w14:textId="77777777" w:rsidR="006D30B5" w:rsidRDefault="006D30B5">
      <w:pPr>
        <w:spacing w:after="0" w:line="240" w:lineRule="auto"/>
        <w:jc w:val="both"/>
        <w:rPr>
          <w:rFonts w:ascii="Times New Roman" w:eastAsia="Times New Roman" w:hAnsi="Times New Roman" w:cs="Times New Roman"/>
          <w:sz w:val="24"/>
          <w:szCs w:val="24"/>
        </w:rPr>
      </w:pPr>
    </w:p>
    <w:p w14:paraId="5D18C743" w14:textId="77777777" w:rsidR="006D30B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straně jedné (dále také jen</w:t>
      </w:r>
      <w:r>
        <w:rPr>
          <w:rFonts w:ascii="Times New Roman" w:eastAsia="Times New Roman" w:hAnsi="Times New Roman" w:cs="Times New Roman"/>
          <w:b/>
          <w:sz w:val="24"/>
          <w:szCs w:val="24"/>
        </w:rPr>
        <w:t xml:space="preserve"> „B28“</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1AA12D88" w14:textId="77777777" w:rsidR="006D30B5" w:rsidRDefault="006D30B5">
      <w:pPr>
        <w:spacing w:after="0" w:line="240" w:lineRule="auto"/>
        <w:jc w:val="both"/>
        <w:rPr>
          <w:rFonts w:ascii="Times New Roman" w:eastAsia="Times New Roman" w:hAnsi="Times New Roman" w:cs="Times New Roman"/>
          <w:sz w:val="24"/>
          <w:szCs w:val="24"/>
        </w:rPr>
      </w:pPr>
    </w:p>
    <w:p w14:paraId="345C8C3B" w14:textId="77777777" w:rsidR="006D30B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0A8A330B" w14:textId="77777777" w:rsidR="006D30B5" w:rsidRDefault="006D30B5">
      <w:pPr>
        <w:spacing w:after="0" w:line="240" w:lineRule="auto"/>
        <w:jc w:val="both"/>
        <w:rPr>
          <w:rFonts w:ascii="Times New Roman" w:eastAsia="Times New Roman" w:hAnsi="Times New Roman" w:cs="Times New Roman"/>
          <w:sz w:val="24"/>
          <w:szCs w:val="24"/>
        </w:rPr>
      </w:pPr>
    </w:p>
    <w:p w14:paraId="72D4D322" w14:textId="77777777" w:rsidR="006D30B5"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Divadlo Continuo, z.s.</w:t>
      </w:r>
    </w:p>
    <w:p w14:paraId="69B4AAA6" w14:textId="77777777" w:rsidR="006D30B5"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 sídlem Malovice 35, 384 11</w:t>
      </w:r>
    </w:p>
    <w:p w14:paraId="53038057" w14:textId="77777777" w:rsidR="006D30B5"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IČO: 42410932</w:t>
      </w:r>
    </w:p>
    <w:p w14:paraId="485F61DF" w14:textId="77777777" w:rsidR="006D30B5"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DIČ: CZ42410932</w:t>
      </w:r>
    </w:p>
    <w:p w14:paraId="0E3A80CE" w14:textId="3A2B4576" w:rsidR="006D30B5"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bankovní spojení: </w:t>
      </w:r>
      <w:r w:rsidR="005D4694" w:rsidRPr="005D4694">
        <w:rPr>
          <w:rFonts w:ascii="Times New Roman" w:eastAsia="Times New Roman" w:hAnsi="Times New Roman" w:cs="Times New Roman"/>
          <w:sz w:val="24"/>
          <w:szCs w:val="24"/>
          <w:highlight w:val="black"/>
        </w:rPr>
        <w:t>………………………</w:t>
      </w:r>
    </w:p>
    <w:p w14:paraId="756C1BAD" w14:textId="4E48B7DA" w:rsidR="006D30B5" w:rsidRDefault="00000000">
      <w:p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číslo účtu: </w:t>
      </w:r>
      <w:r w:rsidR="005D4694" w:rsidRPr="005D4694">
        <w:rPr>
          <w:rFonts w:ascii="Times New Roman" w:eastAsia="Times New Roman" w:hAnsi="Times New Roman" w:cs="Times New Roman"/>
          <w:sz w:val="24"/>
          <w:szCs w:val="24"/>
          <w:highlight w:val="black"/>
        </w:rPr>
        <w:t>…………………………….</w:t>
      </w:r>
    </w:p>
    <w:p w14:paraId="4F6EA891" w14:textId="77777777" w:rsidR="006D30B5" w:rsidRDefault="00000000">
      <w:pPr>
        <w:shd w:val="clear" w:color="auto" w:fill="FFFFFF"/>
        <w:spacing w:after="0"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ID datové schránky: </w:t>
      </w:r>
      <w:r>
        <w:rPr>
          <w:rFonts w:ascii="Times New Roman" w:eastAsia="Times New Roman" w:hAnsi="Times New Roman" w:cs="Times New Roman"/>
          <w:b/>
          <w:sz w:val="24"/>
          <w:szCs w:val="24"/>
          <w:highlight w:val="white"/>
        </w:rPr>
        <w:t>z7hitms</w:t>
      </w:r>
    </w:p>
    <w:p w14:paraId="6345B218" w14:textId="77777777" w:rsidR="006D30B5" w:rsidRDefault="00000000">
      <w:p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zastoupený/á/é Mgr. Pavlem Štouračem, Ph.D.</w:t>
      </w:r>
    </w:p>
    <w:p w14:paraId="03CE2062" w14:textId="1F08081A" w:rsidR="006D30B5" w:rsidRDefault="00000000">
      <w:pPr>
        <w:spacing w:after="0"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kontaktní osoba: </w:t>
      </w:r>
      <w:r w:rsidR="005D4694" w:rsidRPr="005D4694">
        <w:rPr>
          <w:rFonts w:ascii="Times New Roman" w:eastAsia="Times New Roman" w:hAnsi="Times New Roman" w:cs="Times New Roman"/>
          <w:sz w:val="24"/>
          <w:szCs w:val="24"/>
          <w:highlight w:val="black"/>
        </w:rPr>
        <w:t>……………………………………………………………………..</w:t>
      </w:r>
    </w:p>
    <w:p w14:paraId="15BD0507" w14:textId="77777777" w:rsidR="006D30B5" w:rsidRDefault="006D30B5">
      <w:pPr>
        <w:spacing w:after="0" w:line="240" w:lineRule="auto"/>
        <w:jc w:val="both"/>
        <w:rPr>
          <w:rFonts w:ascii="Times New Roman" w:eastAsia="Times New Roman" w:hAnsi="Times New Roman" w:cs="Times New Roman"/>
          <w:sz w:val="24"/>
          <w:szCs w:val="24"/>
        </w:rPr>
      </w:pPr>
    </w:p>
    <w:p w14:paraId="0F76A494" w14:textId="77777777" w:rsidR="006D30B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straně druhé (dále také jen </w:t>
      </w:r>
      <w:r>
        <w:rPr>
          <w:rFonts w:ascii="Times New Roman" w:eastAsia="Times New Roman" w:hAnsi="Times New Roman" w:cs="Times New Roman"/>
          <w:b/>
          <w:sz w:val="24"/>
          <w:szCs w:val="24"/>
        </w:rPr>
        <w:t>„Partner“</w:t>
      </w:r>
      <w:r>
        <w:rPr>
          <w:rFonts w:ascii="Times New Roman" w:eastAsia="Times New Roman" w:hAnsi="Times New Roman" w:cs="Times New Roman"/>
          <w:sz w:val="24"/>
          <w:szCs w:val="24"/>
        </w:rPr>
        <w:t xml:space="preserve">) </w:t>
      </w:r>
    </w:p>
    <w:p w14:paraId="55947CBC" w14:textId="77777777" w:rsidR="006D30B5" w:rsidRDefault="006D30B5">
      <w:pPr>
        <w:spacing w:after="0" w:line="240" w:lineRule="auto"/>
        <w:jc w:val="both"/>
        <w:rPr>
          <w:rFonts w:ascii="Times New Roman" w:eastAsia="Times New Roman" w:hAnsi="Times New Roman" w:cs="Times New Roman"/>
          <w:sz w:val="24"/>
          <w:szCs w:val="24"/>
        </w:rPr>
      </w:pPr>
    </w:p>
    <w:p w14:paraId="3C821043" w14:textId="77777777" w:rsidR="006D30B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B28 a Partner dále také jen jako </w:t>
      </w:r>
      <w:r>
        <w:rPr>
          <w:rFonts w:ascii="Times New Roman" w:eastAsia="Times New Roman" w:hAnsi="Times New Roman" w:cs="Times New Roman"/>
          <w:b/>
          <w:sz w:val="24"/>
          <w:szCs w:val="24"/>
        </w:rPr>
        <w:t xml:space="preserve">„smluvní strany“ </w:t>
      </w:r>
      <w:r>
        <w:rPr>
          <w:rFonts w:ascii="Times New Roman" w:eastAsia="Times New Roman" w:hAnsi="Times New Roman" w:cs="Times New Roman"/>
          <w:sz w:val="24"/>
          <w:szCs w:val="24"/>
        </w:rPr>
        <w:t xml:space="preserve">a jednotlivě rovněž jako </w:t>
      </w:r>
      <w:r>
        <w:rPr>
          <w:rFonts w:ascii="Times New Roman" w:eastAsia="Times New Roman" w:hAnsi="Times New Roman" w:cs="Times New Roman"/>
          <w:b/>
          <w:sz w:val="24"/>
          <w:szCs w:val="24"/>
        </w:rPr>
        <w:t>„smluvní strana“</w:t>
      </w:r>
    </w:p>
    <w:p w14:paraId="64B6BD9E" w14:textId="77777777" w:rsidR="006D30B5" w:rsidRDefault="006D30B5">
      <w:pPr>
        <w:spacing w:after="0" w:line="240" w:lineRule="auto"/>
        <w:jc w:val="both"/>
        <w:rPr>
          <w:rFonts w:ascii="Times New Roman" w:eastAsia="Times New Roman" w:hAnsi="Times New Roman" w:cs="Times New Roman"/>
          <w:sz w:val="24"/>
          <w:szCs w:val="24"/>
        </w:rPr>
      </w:pPr>
    </w:p>
    <w:p w14:paraId="51954A16" w14:textId="77777777" w:rsidR="006D30B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uzavírají dnešního dne, měsíce a roku tuto</w:t>
      </w:r>
    </w:p>
    <w:p w14:paraId="67481936" w14:textId="77777777" w:rsidR="006D30B5" w:rsidRDefault="006D30B5">
      <w:pPr>
        <w:spacing w:after="0" w:line="240" w:lineRule="auto"/>
        <w:jc w:val="both"/>
        <w:rPr>
          <w:rFonts w:ascii="Times New Roman" w:eastAsia="Times New Roman" w:hAnsi="Times New Roman" w:cs="Times New Roman"/>
          <w:sz w:val="24"/>
          <w:szCs w:val="24"/>
        </w:rPr>
      </w:pPr>
    </w:p>
    <w:p w14:paraId="53FC2A0C" w14:textId="77777777" w:rsidR="006D30B5" w:rsidRDefault="00000000">
      <w:pPr>
        <w:pBdr>
          <w:bottom w:val="single" w:sz="12" w:space="1" w:color="000000"/>
        </w:pBd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36"/>
          <w:szCs w:val="36"/>
        </w:rPr>
        <w:t>smlouvu o partnerství a spolupráci při realizaci projektu</w:t>
      </w:r>
    </w:p>
    <w:p w14:paraId="0BE5EAC0" w14:textId="77777777" w:rsidR="006D30B5" w:rsidRDefault="00000000">
      <w:pPr>
        <w:pBdr>
          <w:bottom w:val="single" w:sz="12" w:space="1" w:color="000000"/>
        </w:pBd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4"/>
          <w:szCs w:val="24"/>
        </w:rPr>
        <w:t xml:space="preserve">dle § 1746 odst. 2 zákona č. 89/2012 Sb., občanský zákoník, </w:t>
      </w:r>
    </w:p>
    <w:p w14:paraId="0E6B79CE" w14:textId="77777777" w:rsidR="006D30B5" w:rsidRDefault="00000000">
      <w:pPr>
        <w:pBdr>
          <w:bottom w:val="single" w:sz="12" w:space="1" w:color="000000"/>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 znění pozdějších předpisů (dále také jen „Občanský zákoník“)</w:t>
      </w:r>
    </w:p>
    <w:p w14:paraId="4C2C9433" w14:textId="77777777" w:rsidR="006D30B5" w:rsidRDefault="006D30B5">
      <w:pPr>
        <w:pBdr>
          <w:bottom w:val="single" w:sz="12" w:space="1" w:color="000000"/>
        </w:pBdr>
        <w:spacing w:after="0" w:line="240" w:lineRule="auto"/>
        <w:jc w:val="center"/>
        <w:rPr>
          <w:rFonts w:ascii="Times New Roman" w:eastAsia="Times New Roman" w:hAnsi="Times New Roman" w:cs="Times New Roman"/>
          <w:b/>
          <w:sz w:val="24"/>
          <w:szCs w:val="24"/>
        </w:rPr>
      </w:pPr>
    </w:p>
    <w:p w14:paraId="653E437D" w14:textId="77777777" w:rsidR="006D30B5" w:rsidRDefault="00000000">
      <w:pPr>
        <w:pBdr>
          <w:bottom w:val="single" w:sz="12" w:space="1" w:color="000000"/>
        </w:pBd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4"/>
          <w:szCs w:val="24"/>
        </w:rPr>
        <w:t>dále také jen „smlouva“</w:t>
      </w:r>
    </w:p>
    <w:p w14:paraId="20AFFFE2" w14:textId="77777777" w:rsidR="006D30B5" w:rsidRDefault="006D30B5">
      <w:pPr>
        <w:spacing w:after="0" w:line="240" w:lineRule="auto"/>
        <w:jc w:val="both"/>
        <w:rPr>
          <w:rFonts w:ascii="Times New Roman" w:eastAsia="Times New Roman" w:hAnsi="Times New Roman" w:cs="Times New Roman"/>
          <w:sz w:val="24"/>
          <w:szCs w:val="24"/>
        </w:rPr>
      </w:pPr>
    </w:p>
    <w:p w14:paraId="1AF8430B" w14:textId="77777777" w:rsidR="006D30B5" w:rsidRDefault="00000000">
      <w:pPr>
        <w:spacing w:after="0" w:line="240" w:lineRule="auto"/>
        <w:rPr>
          <w:rFonts w:ascii="Times New Roman" w:eastAsia="Times New Roman" w:hAnsi="Times New Roman" w:cs="Times New Roman"/>
          <w:sz w:val="24"/>
          <w:szCs w:val="24"/>
        </w:rPr>
      </w:pPr>
      <w:r>
        <w:br w:type="page"/>
      </w:r>
    </w:p>
    <w:p w14:paraId="4130AA7A" w14:textId="77777777" w:rsidR="006D30B5" w:rsidRDefault="006D30B5">
      <w:pPr>
        <w:spacing w:after="0" w:line="240" w:lineRule="auto"/>
        <w:rPr>
          <w:rFonts w:ascii="Times New Roman" w:eastAsia="Times New Roman" w:hAnsi="Times New Roman" w:cs="Times New Roman"/>
          <w:sz w:val="24"/>
          <w:szCs w:val="24"/>
        </w:rPr>
      </w:pPr>
      <w:bookmarkStart w:id="0" w:name="bookmark=id.gjdgxs" w:colFirst="0" w:colLast="0"/>
      <w:bookmarkEnd w:id="0"/>
    </w:p>
    <w:p w14:paraId="0308EDFB" w14:textId="77777777" w:rsidR="006D30B5" w:rsidRDefault="00000000">
      <w:pPr>
        <w:numPr>
          <w:ilvl w:val="0"/>
          <w:numId w:val="3"/>
        </w:numPr>
        <w:tabs>
          <w:tab w:val="left" w:pos="720"/>
        </w:tabs>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ÚVODNÍ USTANOVENÍ</w:t>
      </w:r>
    </w:p>
    <w:p w14:paraId="089E59A1" w14:textId="77777777" w:rsidR="006D30B5" w:rsidRDefault="006D30B5">
      <w:pPr>
        <w:tabs>
          <w:tab w:val="left" w:pos="720"/>
        </w:tabs>
        <w:spacing w:after="0" w:line="240" w:lineRule="auto"/>
        <w:ind w:left="644"/>
        <w:jc w:val="both"/>
        <w:rPr>
          <w:rFonts w:ascii="Times New Roman" w:eastAsia="Times New Roman" w:hAnsi="Times New Roman" w:cs="Times New Roman"/>
          <w:sz w:val="24"/>
          <w:szCs w:val="24"/>
        </w:rPr>
      </w:pPr>
    </w:p>
    <w:p w14:paraId="3DE125BF" w14:textId="77777777" w:rsidR="006D30B5" w:rsidRDefault="00000000">
      <w:pPr>
        <w:numPr>
          <w:ilvl w:val="1"/>
          <w:numId w:val="3"/>
        </w:numPr>
        <w:tabs>
          <w:tab w:val="left" w:pos="1440"/>
        </w:tabs>
        <w:spacing w:after="0" w:line="240" w:lineRule="auto"/>
        <w:jc w:val="both"/>
        <w:rPr>
          <w:rFonts w:ascii="Times New Roman" w:eastAsia="Times New Roman" w:hAnsi="Times New Roman" w:cs="Times New Roman"/>
          <w:sz w:val="24"/>
          <w:szCs w:val="24"/>
        </w:rPr>
      </w:pPr>
      <w:bookmarkStart w:id="1" w:name="bookmark=id.30j0zll" w:colFirst="0" w:colLast="0"/>
      <w:bookmarkEnd w:id="1"/>
      <w:r>
        <w:rPr>
          <w:rFonts w:ascii="Times New Roman" w:eastAsia="Times New Roman" w:hAnsi="Times New Roman" w:cs="Times New Roman"/>
          <w:sz w:val="24"/>
          <w:szCs w:val="24"/>
        </w:rPr>
        <w:t xml:space="preserve">B28 je zapsaným ústavem, jehož účelem je mj. příprava, koordinace a realizace akcí a činností souvisejících s titulem Evropské hlavní město kultury pro rok 2028. </w:t>
      </w:r>
    </w:p>
    <w:p w14:paraId="0171D9F6" w14:textId="77777777" w:rsidR="006D30B5" w:rsidRDefault="00000000">
      <w:pPr>
        <w:numPr>
          <w:ilvl w:val="1"/>
          <w:numId w:val="3"/>
        </w:numPr>
        <w:tabs>
          <w:tab w:val="left"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Partner je </w:t>
      </w:r>
      <w:r>
        <w:rPr>
          <w:rFonts w:ascii="Times New Roman" w:eastAsia="Times New Roman" w:hAnsi="Times New Roman" w:cs="Times New Roman"/>
          <w:sz w:val="24"/>
          <w:szCs w:val="24"/>
          <w:highlight w:val="white"/>
        </w:rPr>
        <w:t>zapsaným spolkem.</w:t>
      </w:r>
    </w:p>
    <w:p w14:paraId="07C364CC" w14:textId="77777777" w:rsidR="006D30B5" w:rsidRPr="005D4694" w:rsidRDefault="00000000">
      <w:pPr>
        <w:numPr>
          <w:ilvl w:val="1"/>
          <w:numId w:val="3"/>
        </w:numPr>
        <w:tabs>
          <w:tab w:val="left"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 účely této smlouvy „Projekt“ znamená projekt </w:t>
      </w:r>
      <w:r>
        <w:rPr>
          <w:rFonts w:ascii="Times New Roman" w:eastAsia="Times New Roman" w:hAnsi="Times New Roman" w:cs="Times New Roman"/>
          <w:sz w:val="24"/>
          <w:szCs w:val="24"/>
          <w:highlight w:val="white"/>
        </w:rPr>
        <w:t>„</w:t>
      </w:r>
      <w:r>
        <w:rPr>
          <w:rFonts w:ascii="Times New Roman" w:eastAsia="Times New Roman" w:hAnsi="Times New Roman" w:cs="Times New Roman"/>
          <w:b/>
          <w:sz w:val="24"/>
          <w:szCs w:val="24"/>
          <w:highlight w:val="white"/>
        </w:rPr>
        <w:t>Krajina Příběhů 2025</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jehož detailní specifikace je obsahem těchto příloh této smlouvy, které jsou její </w:t>
      </w:r>
      <w:r w:rsidRPr="005D4694">
        <w:rPr>
          <w:rFonts w:ascii="Times New Roman" w:eastAsia="Times New Roman" w:hAnsi="Times New Roman" w:cs="Times New Roman"/>
          <w:sz w:val="24"/>
          <w:szCs w:val="24"/>
        </w:rPr>
        <w:t>nedílnou součástí:</w:t>
      </w:r>
    </w:p>
    <w:p w14:paraId="6DFEA2F3" w14:textId="77777777" w:rsidR="006D30B5" w:rsidRDefault="00000000">
      <w:pPr>
        <w:numPr>
          <w:ilvl w:val="0"/>
          <w:numId w:val="4"/>
        </w:numPr>
        <w:pBdr>
          <w:top w:val="nil"/>
          <w:left w:val="nil"/>
          <w:bottom w:val="nil"/>
          <w:right w:val="nil"/>
          <w:between w:val="nil"/>
        </w:pBdr>
        <w:tabs>
          <w:tab w:val="left" w:pos="1440"/>
        </w:tabs>
        <w:spacing w:after="0" w:line="240" w:lineRule="auto"/>
        <w:jc w:val="both"/>
        <w:rPr>
          <w:rFonts w:ascii="Times New Roman" w:eastAsia="Times New Roman" w:hAnsi="Times New Roman" w:cs="Times New Roman"/>
          <w:color w:val="000000"/>
          <w:sz w:val="24"/>
          <w:szCs w:val="24"/>
        </w:rPr>
      </w:pPr>
      <w:r w:rsidRPr="005D4694">
        <w:rPr>
          <w:rFonts w:ascii="Times New Roman" w:eastAsia="Times New Roman" w:hAnsi="Times New Roman" w:cs="Times New Roman"/>
          <w:color w:val="000000"/>
          <w:sz w:val="24"/>
          <w:szCs w:val="24"/>
        </w:rPr>
        <w:t>Příloha č. 1,</w:t>
      </w:r>
      <w:r>
        <w:rPr>
          <w:rFonts w:ascii="Times New Roman" w:eastAsia="Times New Roman" w:hAnsi="Times New Roman" w:cs="Times New Roman"/>
          <w:color w:val="000000"/>
          <w:sz w:val="24"/>
          <w:szCs w:val="24"/>
        </w:rPr>
        <w:t xml:space="preserve"> která specifikuje Projekt schválený v rámci vítězné přihlášky Českých Budějovic na Evropské hlavní město kultury 2028 - Bid Book, včetně</w:t>
      </w:r>
    </w:p>
    <w:p w14:paraId="5CBE3C80" w14:textId="77777777" w:rsidR="006D30B5" w:rsidRDefault="00000000">
      <w:pPr>
        <w:numPr>
          <w:ilvl w:val="1"/>
          <w:numId w:val="4"/>
        </w:numPr>
        <w:pBdr>
          <w:top w:val="nil"/>
          <w:left w:val="nil"/>
          <w:bottom w:val="nil"/>
          <w:right w:val="nil"/>
          <w:between w:val="nil"/>
        </w:pBdr>
        <w:tabs>
          <w:tab w:val="left" w:pos="144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popisu Projektu a vymezení hlavních cílů Projektu,</w:t>
      </w:r>
    </w:p>
    <w:p w14:paraId="0923D23F" w14:textId="77777777" w:rsidR="006D30B5" w:rsidRDefault="00000000">
      <w:pPr>
        <w:numPr>
          <w:ilvl w:val="1"/>
          <w:numId w:val="4"/>
        </w:numPr>
        <w:pBdr>
          <w:top w:val="nil"/>
          <w:left w:val="nil"/>
          <w:bottom w:val="nil"/>
          <w:right w:val="nil"/>
          <w:between w:val="nil"/>
        </w:pBdr>
        <w:tabs>
          <w:tab w:val="left" w:pos="144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seznamu výstupů (výstup/akce/aktivita) Projektu, jejich popisu a plánovaného počtu návštěvníků/účastníků (u akcí pro veřejnost),</w:t>
      </w:r>
    </w:p>
    <w:p w14:paraId="3E4562E6" w14:textId="77777777" w:rsidR="006D30B5" w:rsidRDefault="00000000">
      <w:pPr>
        <w:numPr>
          <w:ilvl w:val="1"/>
          <w:numId w:val="4"/>
        </w:numPr>
        <w:pBdr>
          <w:top w:val="nil"/>
          <w:left w:val="nil"/>
          <w:bottom w:val="nil"/>
          <w:right w:val="nil"/>
          <w:between w:val="nil"/>
        </w:pBdr>
        <w:tabs>
          <w:tab w:val="left" w:pos="144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harmonogramu v rozsahu místa a termínu konání konkrétního výstupu,</w:t>
      </w:r>
    </w:p>
    <w:p w14:paraId="06EFEB3F" w14:textId="77777777" w:rsidR="006D30B5" w:rsidRDefault="00000000">
      <w:pPr>
        <w:numPr>
          <w:ilvl w:val="1"/>
          <w:numId w:val="4"/>
        </w:numPr>
        <w:pBdr>
          <w:top w:val="nil"/>
          <w:left w:val="nil"/>
          <w:bottom w:val="nil"/>
          <w:right w:val="nil"/>
          <w:between w:val="nil"/>
        </w:pBdr>
        <w:tabs>
          <w:tab w:val="left" w:pos="144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maximálního rozpočtu Projektu,</w:t>
      </w:r>
    </w:p>
    <w:p w14:paraId="3D20939F" w14:textId="77777777" w:rsidR="006D30B5" w:rsidRDefault="00000000">
      <w:pPr>
        <w:tabs>
          <w:tab w:val="left" w:pos="1440"/>
        </w:tabs>
        <w:spacing w:after="0" w:line="240" w:lineRule="auto"/>
        <w:ind w:left="13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dále společně také jen „Projekt“.</w:t>
      </w:r>
    </w:p>
    <w:p w14:paraId="25CC1C65" w14:textId="77777777" w:rsidR="006D30B5" w:rsidRDefault="00000000">
      <w:pPr>
        <w:numPr>
          <w:ilvl w:val="1"/>
          <w:numId w:val="3"/>
        </w:numPr>
        <w:tabs>
          <w:tab w:val="left"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Smluvní strany prohlašují, že jsou způsobilé k zajištění předmětu této smlouvy.</w:t>
      </w:r>
    </w:p>
    <w:p w14:paraId="226A1C2B" w14:textId="77777777" w:rsidR="006D30B5" w:rsidRDefault="006D30B5">
      <w:pPr>
        <w:tabs>
          <w:tab w:val="left" w:pos="1440"/>
        </w:tabs>
        <w:spacing w:after="0" w:line="240" w:lineRule="auto"/>
        <w:ind w:left="1364"/>
        <w:jc w:val="both"/>
        <w:rPr>
          <w:rFonts w:ascii="Times New Roman" w:eastAsia="Times New Roman" w:hAnsi="Times New Roman" w:cs="Times New Roman"/>
          <w:sz w:val="24"/>
          <w:szCs w:val="24"/>
        </w:rPr>
      </w:pPr>
    </w:p>
    <w:p w14:paraId="5BC7706A" w14:textId="77777777" w:rsidR="006D30B5" w:rsidRDefault="00000000">
      <w:pPr>
        <w:numPr>
          <w:ilvl w:val="0"/>
          <w:numId w:val="3"/>
        </w:numPr>
        <w:tabs>
          <w:tab w:val="left" w:pos="720"/>
        </w:tabs>
        <w:spacing w:after="0" w:line="240" w:lineRule="auto"/>
        <w:ind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PŘEDMĚT A ÚČEL SMLOUVY</w:t>
      </w:r>
    </w:p>
    <w:p w14:paraId="0D3087B3" w14:textId="77777777" w:rsidR="006D30B5" w:rsidRDefault="006D30B5">
      <w:pPr>
        <w:tabs>
          <w:tab w:val="left" w:pos="720"/>
        </w:tabs>
        <w:spacing w:after="0" w:line="240" w:lineRule="auto"/>
        <w:ind w:left="644"/>
        <w:jc w:val="both"/>
        <w:rPr>
          <w:rFonts w:ascii="Times New Roman" w:eastAsia="Times New Roman" w:hAnsi="Times New Roman" w:cs="Times New Roman"/>
          <w:b/>
          <w:sz w:val="24"/>
          <w:szCs w:val="24"/>
        </w:rPr>
      </w:pPr>
    </w:p>
    <w:p w14:paraId="19D294CD" w14:textId="77777777" w:rsidR="006D30B5" w:rsidRDefault="00000000">
      <w:pPr>
        <w:numPr>
          <w:ilvl w:val="1"/>
          <w:numId w:val="3"/>
        </w:numPr>
        <w:tabs>
          <w:tab w:val="left"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Předmětem této smlouvy je závazek obou smluvních stran spolupracovat níže sjednaným způsobem na zajištění a realizaci Projektu dle podmínek této smlouvy.</w:t>
      </w:r>
    </w:p>
    <w:p w14:paraId="3EA34DD8" w14:textId="77777777" w:rsidR="006D30B5" w:rsidRDefault="00000000">
      <w:pPr>
        <w:numPr>
          <w:ilvl w:val="1"/>
          <w:numId w:val="3"/>
        </w:numPr>
        <w:tabs>
          <w:tab w:val="left"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Účelem této smlouvy je zajištění úspěšného naplňování účelu B28, a to realizací Projektu dle podmínek této smlouvy, když Projekt bude podpořen finančními prostředky z</w:t>
      </w:r>
      <w:r>
        <w:rPr>
          <w:rFonts w:ascii="Times New Roman" w:eastAsia="Times New Roman" w:hAnsi="Times New Roman" w:cs="Times New Roman"/>
          <w:b/>
          <w:sz w:val="24"/>
          <w:szCs w:val="24"/>
        </w:rPr>
        <w:t> dotačního řízení pro rok 2025 na podporu projektů vítězného města soutěže o titul Evropského hlavního města kultury 2028, města Českých Budějovic</w:t>
      </w:r>
      <w:r>
        <w:rPr>
          <w:rFonts w:ascii="Times New Roman" w:eastAsia="Times New Roman" w:hAnsi="Times New Roman" w:cs="Times New Roman"/>
          <w:sz w:val="24"/>
          <w:szCs w:val="24"/>
        </w:rPr>
        <w:t>, vypsaného Ministerstvem kultury ČR (dále také jen „Dotační řízení“).</w:t>
      </w:r>
    </w:p>
    <w:p w14:paraId="19EE3B5A" w14:textId="77777777" w:rsidR="006D30B5" w:rsidRDefault="00000000">
      <w:pPr>
        <w:numPr>
          <w:ilvl w:val="1"/>
          <w:numId w:val="3"/>
        </w:numPr>
        <w:tabs>
          <w:tab w:val="left"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Partner se zavazuje, že na základě této smlouvy, včetně její přílohy č. 1, a zde obsažených údajů a informací, vytvoří žádost Ministerstvu kultury ČR pro Dotační řízení, vyplní další požadované a potřebné dokumenty a přílohy, které připojí k žádosti, když takto zkompletovanou žádost včetně příloh předloží Partner B28 ke schválení, B28 následně k žádosti připojí povinnou přílohu dokazující oprávnění Partnera podat žádost v rámci Dotačního řízení a Partner žádost se všemi přílohami včetně přílohy od B28 podá Ministerstvu kultury ČR nejpozději do 31. 3. 2025. </w:t>
      </w:r>
    </w:p>
    <w:p w14:paraId="6367A40A" w14:textId="77777777" w:rsidR="006D30B5" w:rsidRDefault="00000000">
      <w:pPr>
        <w:numPr>
          <w:ilvl w:val="1"/>
          <w:numId w:val="3"/>
        </w:numPr>
        <w:tabs>
          <w:tab w:val="left"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Poskytovatelem prostředků na realizaci Projektu je Ministerstvo kultury ČR (dále také jen „Poskytovatel“).</w:t>
      </w:r>
    </w:p>
    <w:p w14:paraId="1A0D0441" w14:textId="77777777" w:rsidR="006D30B5" w:rsidRDefault="00000000">
      <w:pPr>
        <w:numPr>
          <w:ilvl w:val="1"/>
          <w:numId w:val="3"/>
        </w:numPr>
        <w:tabs>
          <w:tab w:val="left"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Smluvní strany uzavírají tuto smlouvu k úpravě vzájemných práva a povinností při spolupráci na Projektu a nastavení pravidel vzájemné spolupráce.</w:t>
      </w:r>
    </w:p>
    <w:p w14:paraId="0068E551" w14:textId="77777777" w:rsidR="006D30B5" w:rsidRDefault="00000000">
      <w:pPr>
        <w:numPr>
          <w:ilvl w:val="1"/>
          <w:numId w:val="3"/>
        </w:numPr>
        <w:tabs>
          <w:tab w:val="left"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Předmětem této smlouvy je tak závazek každé ze smluvních stran v rámci sjednané spolupráce zapojit se do zajištění a realizace Projektu v rozsahu sjednaném touto smlouvou.</w:t>
      </w:r>
    </w:p>
    <w:p w14:paraId="533214A3" w14:textId="77777777" w:rsidR="006D30B5" w:rsidRDefault="00000000">
      <w:pPr>
        <w:numPr>
          <w:ilvl w:val="1"/>
          <w:numId w:val="3"/>
        </w:numPr>
        <w:tabs>
          <w:tab w:val="left"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 se zavazuje realizovat Partner, a to dle podmínek této smlouvy, včetně jejích příloh</w:t>
      </w:r>
      <w:r>
        <w:rPr>
          <w:rFonts w:ascii="Times New Roman" w:eastAsia="Times New Roman" w:hAnsi="Times New Roman" w:cs="Times New Roman"/>
          <w:color w:val="000000"/>
          <w:sz w:val="24"/>
          <w:szCs w:val="24"/>
        </w:rPr>
        <w:t xml:space="preserve">, dále dle podmínek Dotačního řízení, a v souladu s příslušnými </w:t>
      </w:r>
      <w:r>
        <w:rPr>
          <w:rFonts w:ascii="Times New Roman" w:eastAsia="Times New Roman" w:hAnsi="Times New Roman" w:cs="Times New Roman"/>
          <w:color w:val="000000"/>
          <w:sz w:val="24"/>
          <w:szCs w:val="24"/>
        </w:rPr>
        <w:lastRenderedPageBreak/>
        <w:t>právními předpisy a normami, a to včetně všech činností, prací a služeb, které s realizací Projektu souvisí, a o kterých Partner věděl nebo podle svých odborných znalostí a zkušeností vědět měl nebo mohl, že jsou k řádnému a kvalitnímu realizace Projektu třeba, a to i s přihlédnutím ke standardní praxi při poskytování plnění obdobného charakteru</w:t>
      </w:r>
      <w:r>
        <w:rPr>
          <w:rFonts w:ascii="Times New Roman" w:eastAsia="Times New Roman" w:hAnsi="Times New Roman" w:cs="Times New Roman"/>
          <w:sz w:val="24"/>
          <w:szCs w:val="24"/>
        </w:rPr>
        <w:t>.</w:t>
      </w:r>
    </w:p>
    <w:p w14:paraId="434EA49B" w14:textId="77777777" w:rsidR="006D30B5" w:rsidRDefault="00000000">
      <w:pPr>
        <w:numPr>
          <w:ilvl w:val="1"/>
          <w:numId w:val="3"/>
        </w:numPr>
        <w:tabs>
          <w:tab w:val="left"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Součinnost, práva a povinnosti B28 jsou sjednány dále touto smlouvou. </w:t>
      </w:r>
    </w:p>
    <w:p w14:paraId="3B0DAC0B" w14:textId="77777777" w:rsidR="006D30B5" w:rsidRDefault="006D30B5">
      <w:pPr>
        <w:spacing w:after="0" w:line="240" w:lineRule="auto"/>
        <w:ind w:left="1440"/>
        <w:jc w:val="both"/>
        <w:rPr>
          <w:rFonts w:ascii="Times New Roman" w:eastAsia="Times New Roman" w:hAnsi="Times New Roman" w:cs="Times New Roman"/>
          <w:sz w:val="24"/>
          <w:szCs w:val="24"/>
        </w:rPr>
      </w:pPr>
    </w:p>
    <w:p w14:paraId="168E04C1" w14:textId="77777777" w:rsidR="006D30B5" w:rsidRDefault="00000000">
      <w:pPr>
        <w:numPr>
          <w:ilvl w:val="0"/>
          <w:numId w:val="3"/>
        </w:numPr>
        <w:pBdr>
          <w:top w:val="nil"/>
          <w:left w:val="nil"/>
          <w:bottom w:val="nil"/>
          <w:right w:val="nil"/>
          <w:between w:val="nil"/>
        </w:pBdr>
        <w:spacing w:after="0" w:line="240" w:lineRule="auto"/>
        <w:ind w:hanging="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ZPŮSOB, TERMÍN A MÍSTO POSKYTOVÁNÍ PLNĚNÍ</w:t>
      </w:r>
    </w:p>
    <w:p w14:paraId="61592306" w14:textId="77777777" w:rsidR="006D30B5" w:rsidRDefault="006D30B5">
      <w:pPr>
        <w:pBdr>
          <w:top w:val="nil"/>
          <w:left w:val="nil"/>
          <w:bottom w:val="nil"/>
          <w:right w:val="nil"/>
          <w:between w:val="nil"/>
        </w:pBdr>
        <w:spacing w:after="0" w:line="240" w:lineRule="auto"/>
        <w:ind w:left="644"/>
        <w:jc w:val="both"/>
        <w:rPr>
          <w:rFonts w:ascii="Times New Roman" w:eastAsia="Times New Roman" w:hAnsi="Times New Roman" w:cs="Times New Roman"/>
          <w:b/>
          <w:color w:val="000000"/>
          <w:sz w:val="24"/>
          <w:szCs w:val="24"/>
        </w:rPr>
      </w:pPr>
    </w:p>
    <w:p w14:paraId="33A17EE3" w14:textId="77777777" w:rsidR="006D30B5" w:rsidRPr="005D4694" w:rsidRDefault="00000000">
      <w:pPr>
        <w:numPr>
          <w:ilvl w:val="1"/>
          <w:numId w:val="3"/>
        </w:numPr>
        <w:spacing w:after="0" w:line="240" w:lineRule="auto"/>
        <w:ind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Partner se zavazuje realizovat Projekt v období do </w:t>
      </w:r>
      <w:r>
        <w:rPr>
          <w:rFonts w:ascii="Times New Roman" w:eastAsia="Times New Roman" w:hAnsi="Times New Roman" w:cs="Times New Roman"/>
          <w:b/>
          <w:sz w:val="24"/>
          <w:szCs w:val="24"/>
        </w:rPr>
        <w:t>31. 12. 2025</w:t>
      </w:r>
      <w:r>
        <w:rPr>
          <w:rFonts w:ascii="Times New Roman" w:eastAsia="Times New Roman" w:hAnsi="Times New Roman" w:cs="Times New Roman"/>
          <w:sz w:val="24"/>
          <w:szCs w:val="24"/>
        </w:rPr>
        <w:t xml:space="preserve">, nedohodnou-li se </w:t>
      </w:r>
      <w:r w:rsidRPr="005D4694">
        <w:rPr>
          <w:rFonts w:ascii="Times New Roman" w:eastAsia="Times New Roman" w:hAnsi="Times New Roman" w:cs="Times New Roman"/>
          <w:sz w:val="24"/>
          <w:szCs w:val="24"/>
        </w:rPr>
        <w:t>smluvní strany jinak. Dílčí výstupy Projektu (výstup/akce/aktivita) se Partner zavazuje realizovat v termínech dle přílohy č. 1 této smlouvy.</w:t>
      </w:r>
    </w:p>
    <w:p w14:paraId="558D9EE8" w14:textId="77777777" w:rsidR="006D30B5" w:rsidRPr="005D4694" w:rsidRDefault="00000000">
      <w:pPr>
        <w:numPr>
          <w:ilvl w:val="1"/>
          <w:numId w:val="3"/>
        </w:numPr>
        <w:spacing w:after="0" w:line="240" w:lineRule="auto"/>
        <w:ind w:hanging="397"/>
        <w:jc w:val="both"/>
        <w:rPr>
          <w:rFonts w:ascii="Times New Roman" w:eastAsia="Times New Roman" w:hAnsi="Times New Roman" w:cs="Times New Roman"/>
          <w:sz w:val="24"/>
          <w:szCs w:val="24"/>
        </w:rPr>
      </w:pPr>
      <w:r w:rsidRPr="005D4694">
        <w:rPr>
          <w:rFonts w:ascii="Times New Roman" w:eastAsia="Times New Roman" w:hAnsi="Times New Roman" w:cs="Times New Roman"/>
          <w:sz w:val="24"/>
          <w:szCs w:val="24"/>
        </w:rPr>
        <w:t xml:space="preserve">Partner se zavazuje do 15 dnů po realizaci Projektu, tj. nejpozději do 15. 1. 2026 vyplnit a předat B28 report o realizaci Projektu dle vzoru, který Partnerovi předá B28 nejpozději do 30. 6. 2025 (dále také jen „Report“). B28 je povinen Partnerovi do 5 pracovních dnů po doručení Reportu od Partnera sdělit, že s obsahem Reportu souhlasí, či sdělit Partnerovi výtky k jeho obsahu, pokud nebude odpovídat rozsahu skutečně realizovaného Projektu, resp. rozsahu skutečně realizovaných dílčích výstupů Projektu dle přílohy č. 1 této smlouvy. Partner je v takovém případě povinen B28 bezodkladně doručit opravený Report a B28 má opět povinnost se k obsahu Reportu vyjádřit. </w:t>
      </w:r>
    </w:p>
    <w:p w14:paraId="35161F52" w14:textId="77777777" w:rsidR="006D30B5" w:rsidRPr="005D4694" w:rsidRDefault="00000000">
      <w:pPr>
        <w:numPr>
          <w:ilvl w:val="1"/>
          <w:numId w:val="3"/>
        </w:numPr>
        <w:spacing w:after="0" w:line="240" w:lineRule="auto"/>
        <w:ind w:hanging="397"/>
        <w:jc w:val="both"/>
        <w:rPr>
          <w:rFonts w:ascii="Times New Roman" w:eastAsia="Times New Roman" w:hAnsi="Times New Roman" w:cs="Times New Roman"/>
          <w:sz w:val="24"/>
          <w:szCs w:val="24"/>
        </w:rPr>
      </w:pPr>
      <w:r w:rsidRPr="005D4694">
        <w:rPr>
          <w:rFonts w:ascii="Times New Roman" w:eastAsia="Times New Roman" w:hAnsi="Times New Roman" w:cs="Times New Roman"/>
          <w:sz w:val="24"/>
          <w:szCs w:val="24"/>
        </w:rPr>
        <w:t>Místo/místa realizace Projektu, resp. dílčích výstupů (výstup/akce/aktivita) jsou dána přílohou č. 1 této smlouvy.</w:t>
      </w:r>
    </w:p>
    <w:p w14:paraId="2CBC5BFD" w14:textId="77777777" w:rsidR="006D30B5" w:rsidRPr="005D4694" w:rsidRDefault="00000000">
      <w:pPr>
        <w:numPr>
          <w:ilvl w:val="1"/>
          <w:numId w:val="3"/>
        </w:numPr>
        <w:spacing w:after="0" w:line="240" w:lineRule="auto"/>
        <w:ind w:hanging="397"/>
        <w:jc w:val="both"/>
        <w:rPr>
          <w:rFonts w:ascii="Times New Roman" w:eastAsia="Times New Roman" w:hAnsi="Times New Roman" w:cs="Times New Roman"/>
          <w:sz w:val="24"/>
          <w:szCs w:val="24"/>
        </w:rPr>
      </w:pPr>
      <w:r w:rsidRPr="005D4694">
        <w:rPr>
          <w:rFonts w:ascii="Times New Roman" w:eastAsia="Times New Roman" w:hAnsi="Times New Roman" w:cs="Times New Roman"/>
          <w:sz w:val="24"/>
          <w:szCs w:val="24"/>
        </w:rPr>
        <w:t>Partner není povinen realizovat Projekt, resp. jeho dílčí výstupy, výhradně osobně či prostřednictvím svých zaměstnanců, pokud však realizaci zajistí prostřednictvím třetí osoby, je povinen o tom předem informovat B28, odpovídá za ně B28 tak, jako by Projekt realizoval sám, a je povinen zajistit naplnění této smlouvy u těchto třetích osob zejména (nikoliv však pouze) v části práva duševního vlastnictví a ochrany informací.</w:t>
      </w:r>
    </w:p>
    <w:p w14:paraId="5121D286" w14:textId="77777777" w:rsidR="006D30B5" w:rsidRPr="005D4694" w:rsidRDefault="00000000">
      <w:pPr>
        <w:numPr>
          <w:ilvl w:val="1"/>
          <w:numId w:val="3"/>
        </w:numPr>
        <w:spacing w:after="0" w:line="240" w:lineRule="auto"/>
        <w:ind w:hanging="397"/>
        <w:jc w:val="both"/>
        <w:rPr>
          <w:rFonts w:ascii="Times New Roman" w:eastAsia="Times New Roman" w:hAnsi="Times New Roman" w:cs="Times New Roman"/>
          <w:sz w:val="24"/>
          <w:szCs w:val="24"/>
        </w:rPr>
      </w:pPr>
      <w:r w:rsidRPr="005D4694">
        <w:rPr>
          <w:rFonts w:ascii="Times New Roman" w:eastAsia="Times New Roman" w:hAnsi="Times New Roman" w:cs="Times New Roman"/>
          <w:sz w:val="24"/>
          <w:szCs w:val="24"/>
        </w:rPr>
        <w:t xml:space="preserve">Partner bude realizovat Projekt dle této smlouvy na své náklady a na své nebezpečí. </w:t>
      </w:r>
    </w:p>
    <w:p w14:paraId="199641D0" w14:textId="77777777" w:rsidR="006D30B5" w:rsidRPr="005D4694" w:rsidRDefault="006D30B5">
      <w:pPr>
        <w:spacing w:after="0" w:line="240" w:lineRule="auto"/>
        <w:ind w:left="1364"/>
        <w:jc w:val="both"/>
        <w:rPr>
          <w:rFonts w:ascii="Times New Roman" w:eastAsia="Times New Roman" w:hAnsi="Times New Roman" w:cs="Times New Roman"/>
          <w:sz w:val="24"/>
          <w:szCs w:val="24"/>
        </w:rPr>
      </w:pPr>
    </w:p>
    <w:p w14:paraId="346787F4" w14:textId="77777777" w:rsidR="006D30B5" w:rsidRPr="005D4694" w:rsidRDefault="00000000">
      <w:pPr>
        <w:numPr>
          <w:ilvl w:val="0"/>
          <w:numId w:val="3"/>
        </w:numPr>
        <w:pBdr>
          <w:top w:val="nil"/>
          <w:left w:val="nil"/>
          <w:bottom w:val="nil"/>
          <w:right w:val="nil"/>
          <w:between w:val="nil"/>
        </w:pBdr>
        <w:spacing w:after="0" w:line="240" w:lineRule="auto"/>
        <w:ind w:hanging="360"/>
        <w:jc w:val="both"/>
        <w:rPr>
          <w:rFonts w:ascii="Times New Roman" w:eastAsia="Times New Roman" w:hAnsi="Times New Roman" w:cs="Times New Roman"/>
          <w:b/>
          <w:color w:val="000000"/>
          <w:sz w:val="24"/>
          <w:szCs w:val="24"/>
        </w:rPr>
      </w:pPr>
      <w:r w:rsidRPr="005D4694">
        <w:rPr>
          <w:rFonts w:ascii="Times New Roman" w:eastAsia="Times New Roman" w:hAnsi="Times New Roman" w:cs="Times New Roman"/>
          <w:b/>
          <w:color w:val="000000"/>
          <w:sz w:val="24"/>
          <w:szCs w:val="24"/>
        </w:rPr>
        <w:t>FINANČNÍ PLNĚNÍ</w:t>
      </w:r>
    </w:p>
    <w:p w14:paraId="02D768BF" w14:textId="77777777" w:rsidR="006D30B5" w:rsidRPr="005D4694" w:rsidRDefault="006D30B5">
      <w:pPr>
        <w:pBdr>
          <w:top w:val="nil"/>
          <w:left w:val="nil"/>
          <w:bottom w:val="nil"/>
          <w:right w:val="nil"/>
          <w:between w:val="nil"/>
        </w:pBdr>
        <w:spacing w:after="0" w:line="240" w:lineRule="auto"/>
        <w:ind w:left="644"/>
        <w:jc w:val="both"/>
        <w:rPr>
          <w:rFonts w:ascii="Times New Roman" w:eastAsia="Times New Roman" w:hAnsi="Times New Roman" w:cs="Times New Roman"/>
          <w:b/>
          <w:color w:val="000000"/>
          <w:sz w:val="24"/>
          <w:szCs w:val="24"/>
        </w:rPr>
      </w:pPr>
    </w:p>
    <w:p w14:paraId="1CDA1758" w14:textId="6D54CF31" w:rsidR="006D30B5" w:rsidRPr="005D4694" w:rsidRDefault="00000000">
      <w:pPr>
        <w:numPr>
          <w:ilvl w:val="1"/>
          <w:numId w:val="3"/>
        </w:numPr>
        <w:spacing w:after="0" w:line="240" w:lineRule="auto"/>
        <w:ind w:hanging="397"/>
        <w:jc w:val="both"/>
        <w:rPr>
          <w:rFonts w:ascii="Times New Roman" w:eastAsia="Times New Roman" w:hAnsi="Times New Roman" w:cs="Times New Roman"/>
          <w:sz w:val="24"/>
          <w:szCs w:val="24"/>
        </w:rPr>
      </w:pPr>
      <w:r w:rsidRPr="005D4694">
        <w:rPr>
          <w:rFonts w:ascii="Times New Roman" w:eastAsia="Times New Roman" w:hAnsi="Times New Roman" w:cs="Times New Roman"/>
          <w:sz w:val="24"/>
          <w:szCs w:val="24"/>
        </w:rPr>
        <w:t xml:space="preserve">Projekt dle této smlouvy bude financován z prostředků Dotačního řízení, tyto prostředky budou poskytnuty maximálně ve výši </w:t>
      </w:r>
      <w:r w:rsidRPr="005D4694">
        <w:rPr>
          <w:rFonts w:ascii="Times New Roman" w:eastAsia="Times New Roman" w:hAnsi="Times New Roman" w:cs="Times New Roman"/>
          <w:b/>
          <w:sz w:val="24"/>
          <w:szCs w:val="24"/>
        </w:rPr>
        <w:t>1</w:t>
      </w:r>
      <w:r w:rsidR="005D4694">
        <w:rPr>
          <w:rFonts w:ascii="Times New Roman" w:eastAsia="Times New Roman" w:hAnsi="Times New Roman" w:cs="Times New Roman"/>
          <w:b/>
          <w:sz w:val="24"/>
          <w:szCs w:val="24"/>
        </w:rPr>
        <w:t> </w:t>
      </w:r>
      <w:r w:rsidRPr="005D4694">
        <w:rPr>
          <w:rFonts w:ascii="Times New Roman" w:eastAsia="Times New Roman" w:hAnsi="Times New Roman" w:cs="Times New Roman"/>
          <w:b/>
          <w:sz w:val="24"/>
          <w:szCs w:val="24"/>
        </w:rPr>
        <w:t>890</w:t>
      </w:r>
      <w:r w:rsidR="005D4694">
        <w:rPr>
          <w:rFonts w:ascii="Times New Roman" w:eastAsia="Times New Roman" w:hAnsi="Times New Roman" w:cs="Times New Roman"/>
          <w:b/>
          <w:sz w:val="24"/>
          <w:szCs w:val="24"/>
        </w:rPr>
        <w:t xml:space="preserve"> </w:t>
      </w:r>
      <w:r w:rsidRPr="005D4694">
        <w:rPr>
          <w:rFonts w:ascii="Times New Roman" w:eastAsia="Times New Roman" w:hAnsi="Times New Roman" w:cs="Times New Roman"/>
          <w:b/>
          <w:sz w:val="24"/>
          <w:szCs w:val="24"/>
        </w:rPr>
        <w:t>000 Kč</w:t>
      </w:r>
      <w:r w:rsidRPr="005D4694">
        <w:rPr>
          <w:rFonts w:ascii="Times New Roman" w:eastAsia="Times New Roman" w:hAnsi="Times New Roman" w:cs="Times New Roman"/>
          <w:sz w:val="24"/>
          <w:szCs w:val="24"/>
        </w:rPr>
        <w:t>.</w:t>
      </w:r>
    </w:p>
    <w:p w14:paraId="75BE4809" w14:textId="77777777" w:rsidR="006D30B5" w:rsidRPr="005D4694" w:rsidRDefault="00000000">
      <w:pPr>
        <w:numPr>
          <w:ilvl w:val="1"/>
          <w:numId w:val="3"/>
        </w:numPr>
        <w:spacing w:after="0" w:line="240" w:lineRule="auto"/>
        <w:ind w:hanging="397"/>
        <w:jc w:val="both"/>
        <w:rPr>
          <w:rFonts w:ascii="Times New Roman" w:eastAsia="Times New Roman" w:hAnsi="Times New Roman" w:cs="Times New Roman"/>
          <w:sz w:val="24"/>
          <w:szCs w:val="24"/>
        </w:rPr>
      </w:pPr>
      <w:r w:rsidRPr="005D4694">
        <w:rPr>
          <w:rFonts w:ascii="Times New Roman" w:eastAsia="Times New Roman" w:hAnsi="Times New Roman" w:cs="Times New Roman"/>
          <w:sz w:val="24"/>
          <w:szCs w:val="24"/>
        </w:rPr>
        <w:t xml:space="preserve">Partner je oprávněn nárokovat pouze způsobilé výdaje Projektu a zahrnovat výstupy (výstup/akce/aktivita) dle přílohy č. 1 této smlouvy realizované od </w:t>
      </w:r>
      <w:r w:rsidRPr="005D4694">
        <w:rPr>
          <w:rFonts w:ascii="Times New Roman" w:eastAsia="Times New Roman" w:hAnsi="Times New Roman" w:cs="Times New Roman"/>
          <w:b/>
          <w:sz w:val="24"/>
          <w:szCs w:val="24"/>
        </w:rPr>
        <w:t>1. 1. 2025</w:t>
      </w:r>
      <w:r w:rsidRPr="005D4694">
        <w:rPr>
          <w:rFonts w:ascii="Times New Roman" w:eastAsia="Times New Roman" w:hAnsi="Times New Roman" w:cs="Times New Roman"/>
          <w:sz w:val="24"/>
          <w:szCs w:val="24"/>
        </w:rPr>
        <w:t xml:space="preserve"> v souladu s podmínkami Dotačního řízení.</w:t>
      </w:r>
    </w:p>
    <w:p w14:paraId="1FDE738A" w14:textId="77777777" w:rsidR="006D30B5" w:rsidRPr="005D4694" w:rsidRDefault="00000000">
      <w:pPr>
        <w:numPr>
          <w:ilvl w:val="1"/>
          <w:numId w:val="3"/>
        </w:numPr>
        <w:spacing w:after="0" w:line="240" w:lineRule="auto"/>
        <w:ind w:hanging="397"/>
        <w:jc w:val="both"/>
        <w:rPr>
          <w:rFonts w:ascii="Times New Roman" w:eastAsia="Times New Roman" w:hAnsi="Times New Roman" w:cs="Times New Roman"/>
          <w:sz w:val="24"/>
          <w:szCs w:val="24"/>
        </w:rPr>
      </w:pPr>
      <w:r w:rsidRPr="005D4694">
        <w:rPr>
          <w:rFonts w:ascii="Times New Roman" w:eastAsia="Times New Roman" w:hAnsi="Times New Roman" w:cs="Times New Roman"/>
          <w:sz w:val="24"/>
          <w:szCs w:val="24"/>
        </w:rPr>
        <w:t>Partner je povinen zajistit úhradu výdajů Projektu vztahujících se k činnostem, které realizuje v rámci Projektu a které nejsou kryty výše vedenou dotací (zejména nezpůsobilé výdaje), aby byl dodržen účel poskytnutí dotace na Projekt.</w:t>
      </w:r>
    </w:p>
    <w:p w14:paraId="340328C2" w14:textId="77777777" w:rsidR="006D30B5" w:rsidRPr="005D4694" w:rsidRDefault="00000000">
      <w:pPr>
        <w:numPr>
          <w:ilvl w:val="1"/>
          <w:numId w:val="3"/>
        </w:numPr>
        <w:spacing w:after="0" w:line="240" w:lineRule="auto"/>
        <w:ind w:hanging="397"/>
        <w:jc w:val="both"/>
        <w:rPr>
          <w:rFonts w:ascii="Times New Roman" w:eastAsia="Times New Roman" w:hAnsi="Times New Roman" w:cs="Times New Roman"/>
          <w:sz w:val="24"/>
          <w:szCs w:val="24"/>
        </w:rPr>
      </w:pPr>
      <w:r w:rsidRPr="005D4694">
        <w:rPr>
          <w:rFonts w:ascii="Times New Roman" w:eastAsia="Times New Roman" w:hAnsi="Times New Roman" w:cs="Times New Roman"/>
          <w:sz w:val="24"/>
          <w:szCs w:val="24"/>
        </w:rPr>
        <w:t>Partner není oprávněn požadovat po B28 požadovat úhradu výdajů, které byly Poskytovatelem shledány jako nezpůsobilé.</w:t>
      </w:r>
    </w:p>
    <w:p w14:paraId="783F7A15" w14:textId="77777777" w:rsidR="006D30B5" w:rsidRDefault="00000000">
      <w:pPr>
        <w:numPr>
          <w:ilvl w:val="1"/>
          <w:numId w:val="3"/>
        </w:numPr>
        <w:spacing w:after="0" w:line="240" w:lineRule="auto"/>
        <w:ind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Změny rozpočtu </w:t>
      </w:r>
      <w:r w:rsidRPr="005D4694">
        <w:rPr>
          <w:rFonts w:ascii="Times New Roman" w:eastAsia="Times New Roman" w:hAnsi="Times New Roman" w:cs="Times New Roman"/>
          <w:sz w:val="24"/>
          <w:szCs w:val="24"/>
        </w:rPr>
        <w:t>dle přílohy č. 1 této smlouvy jsou</w:t>
      </w:r>
      <w:r>
        <w:rPr>
          <w:rFonts w:ascii="Times New Roman" w:eastAsia="Times New Roman" w:hAnsi="Times New Roman" w:cs="Times New Roman"/>
          <w:sz w:val="24"/>
          <w:szCs w:val="24"/>
        </w:rPr>
        <w:t xml:space="preserve"> možné pouze v případě, že zůstanou a budou naplněny výstupy Projektu definované v přílohách této smlouvy a budou v souladu s podmínkami Dotačního řízení. Návrh takových změn je Partner povinen předem předložit B28, když takové změny musejí být odsouhlaseny B28 a následně Poskytovatelem. Změny mohou být realizovány </w:t>
      </w:r>
      <w:r>
        <w:rPr>
          <w:rFonts w:ascii="Times New Roman" w:eastAsia="Times New Roman" w:hAnsi="Times New Roman" w:cs="Times New Roman"/>
          <w:sz w:val="24"/>
          <w:szCs w:val="24"/>
        </w:rPr>
        <w:lastRenderedPageBreak/>
        <w:t>pouze na základě dodatku k této smlouvě, jehož předmětem bude úprava této smlouvy či jejích příloh.</w:t>
      </w:r>
    </w:p>
    <w:p w14:paraId="363B6F24" w14:textId="77777777" w:rsidR="006D30B5" w:rsidRDefault="006D30B5">
      <w:pPr>
        <w:spacing w:after="0" w:line="240" w:lineRule="auto"/>
        <w:ind w:left="1440"/>
        <w:jc w:val="both"/>
        <w:rPr>
          <w:rFonts w:ascii="Times New Roman" w:eastAsia="Times New Roman" w:hAnsi="Times New Roman" w:cs="Times New Roman"/>
          <w:sz w:val="24"/>
          <w:szCs w:val="24"/>
        </w:rPr>
      </w:pPr>
    </w:p>
    <w:p w14:paraId="21238721" w14:textId="77777777" w:rsidR="006D30B5" w:rsidRDefault="00000000">
      <w:pPr>
        <w:numPr>
          <w:ilvl w:val="0"/>
          <w:numId w:val="3"/>
        </w:numPr>
        <w:spacing w:after="0" w:line="240" w:lineRule="auto"/>
        <w:ind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TRVÁNÍ A UKONČENÍ SMLOUVY</w:t>
      </w:r>
    </w:p>
    <w:p w14:paraId="6B03C8AA" w14:textId="77777777" w:rsidR="006D30B5" w:rsidRDefault="006D30B5">
      <w:pPr>
        <w:spacing w:after="0" w:line="240" w:lineRule="auto"/>
        <w:ind w:left="644"/>
        <w:jc w:val="both"/>
        <w:rPr>
          <w:rFonts w:ascii="Times New Roman" w:eastAsia="Times New Roman" w:hAnsi="Times New Roman" w:cs="Times New Roman"/>
          <w:b/>
          <w:sz w:val="24"/>
          <w:szCs w:val="24"/>
        </w:rPr>
      </w:pPr>
    </w:p>
    <w:p w14:paraId="0B360D22" w14:textId="77777777" w:rsidR="006D30B5" w:rsidRDefault="00000000">
      <w:pPr>
        <w:numPr>
          <w:ilvl w:val="1"/>
          <w:numId w:val="3"/>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Tato smlouva nabývá platnosti dnem jejího podpisu smluvními stranami a účinnosti nejdříve dnem zveřejnění této smlouvy v Registru smluv. </w:t>
      </w:r>
    </w:p>
    <w:p w14:paraId="33A29011" w14:textId="77777777" w:rsidR="006D30B5" w:rsidRDefault="00000000">
      <w:pPr>
        <w:numPr>
          <w:ilvl w:val="1"/>
          <w:numId w:val="3"/>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Tato smlouva se uzavírá na dobu určitou do doby konečného finančního vypořádání Projektu s výjimkou těch práv a povinností a závazků smluvních stran, u kterých je zřejmé, že mají přetrvat, tedy nejméně nároky na náhradu škody, práva duševního vlastnictví a povinnosti mlčenlivosti sjednané touto smlouvou.</w:t>
      </w:r>
    </w:p>
    <w:p w14:paraId="7E7DB749" w14:textId="77777777" w:rsidR="006D30B5" w:rsidRDefault="00000000">
      <w:pPr>
        <w:numPr>
          <w:ilvl w:val="1"/>
          <w:numId w:val="3"/>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Tuto smlouvu lze ukončit pouze způsoby sjednanými v tomto článku této smlouvy.</w:t>
      </w:r>
    </w:p>
    <w:p w14:paraId="37ED66ED" w14:textId="77777777" w:rsidR="006D30B5" w:rsidRDefault="00000000">
      <w:pPr>
        <w:numPr>
          <w:ilvl w:val="1"/>
          <w:numId w:val="3"/>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průběhu trvání této smlouvy může B28 odstoupit od této smlouvy v případě, že realizace Projektu, nebo dílčích výstupů (výstup/</w:t>
      </w:r>
      <w:r w:rsidRPr="005D4694">
        <w:rPr>
          <w:rFonts w:ascii="Times New Roman" w:eastAsia="Times New Roman" w:hAnsi="Times New Roman" w:cs="Times New Roman"/>
          <w:sz w:val="24"/>
          <w:szCs w:val="24"/>
        </w:rPr>
        <w:t>akce/aktivita) dle přílohy č. 1 této smlouv</w:t>
      </w:r>
      <w:r>
        <w:rPr>
          <w:rFonts w:ascii="Times New Roman" w:eastAsia="Times New Roman" w:hAnsi="Times New Roman" w:cs="Times New Roman"/>
          <w:sz w:val="24"/>
          <w:szCs w:val="24"/>
        </w:rPr>
        <w:t>y a tam sjednaných termínech, v rozporu s touto smlouvou nezapočala, a to z důvodu ležících na straně Partnera, a Partner nesjednal nápravu ani do 5 dnů od písemné výzvy B28. Totéž platí v případě, že z dosavadní realizace Projektu či jeho dílčích výstupů je zřejmé, že se z důvodu ležících na straně Partnera Projekt podaří realizovat jen v rozsahu či podobě, která podstatným způsobem neodpovídá této smlouvě.</w:t>
      </w:r>
    </w:p>
    <w:p w14:paraId="2992723B" w14:textId="77777777" w:rsidR="006D30B5" w:rsidRDefault="00000000">
      <w:pPr>
        <w:numPr>
          <w:ilvl w:val="1"/>
          <w:numId w:val="3"/>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B28 je oprávněn odstoupit od této smlouvy v případě, že Partner podstatným způsobem poruší své povinnosti a závazky z této smlouvy, v důsledku čehož bude či může být snížen až ukončen rozsah spolupráce v dalších letech.</w:t>
      </w:r>
    </w:p>
    <w:p w14:paraId="72351CFE" w14:textId="77777777" w:rsidR="006D30B5" w:rsidRDefault="00000000">
      <w:pPr>
        <w:numPr>
          <w:ilvl w:val="1"/>
          <w:numId w:val="3"/>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Smluvní strany se výslovně dohodly, že dojde-li z jakéhokoliv důvodu k ukončení této smlouvy, zůstanou nedotčeny nároky na náhradu škody, práva duševního vlastnictví a povinnosti mlčenlivosti sjednané touto smlouvou.</w:t>
      </w:r>
    </w:p>
    <w:p w14:paraId="7AA63B20" w14:textId="77777777" w:rsidR="006D30B5" w:rsidRDefault="00000000">
      <w:pPr>
        <w:numPr>
          <w:ilvl w:val="1"/>
          <w:numId w:val="3"/>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Tuto smlouvu lze ukončit také dohodou smluvních stran.</w:t>
      </w:r>
    </w:p>
    <w:p w14:paraId="56372865" w14:textId="77777777" w:rsidR="006D30B5" w:rsidRDefault="006D30B5">
      <w:pPr>
        <w:spacing w:after="0" w:line="240" w:lineRule="auto"/>
        <w:ind w:left="1434"/>
        <w:jc w:val="both"/>
        <w:rPr>
          <w:rFonts w:ascii="Times New Roman" w:eastAsia="Times New Roman" w:hAnsi="Times New Roman" w:cs="Times New Roman"/>
          <w:sz w:val="24"/>
          <w:szCs w:val="24"/>
        </w:rPr>
      </w:pPr>
    </w:p>
    <w:p w14:paraId="1D158894" w14:textId="77777777" w:rsidR="006D30B5" w:rsidRDefault="00000000">
      <w:pPr>
        <w:numPr>
          <w:ilvl w:val="0"/>
          <w:numId w:val="3"/>
        </w:numPr>
        <w:spacing w:after="0" w:line="240" w:lineRule="auto"/>
        <w:ind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PRÁVA A POVINNOSTI SMLUVNÍCH STRAN</w:t>
      </w:r>
    </w:p>
    <w:p w14:paraId="5E256018" w14:textId="77777777" w:rsidR="006D30B5" w:rsidRDefault="006D30B5">
      <w:pPr>
        <w:spacing w:after="0" w:line="240" w:lineRule="auto"/>
        <w:ind w:left="644"/>
        <w:jc w:val="both"/>
        <w:rPr>
          <w:rFonts w:ascii="Times New Roman" w:eastAsia="Times New Roman" w:hAnsi="Times New Roman" w:cs="Times New Roman"/>
          <w:b/>
          <w:sz w:val="24"/>
          <w:szCs w:val="24"/>
        </w:rPr>
      </w:pPr>
    </w:p>
    <w:p w14:paraId="5AE459C0" w14:textId="77777777" w:rsidR="006D30B5" w:rsidRDefault="00000000">
      <w:pPr>
        <w:numPr>
          <w:ilvl w:val="1"/>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Partner je povinen při realizaci Projektu postupovat poctivě a pečlivě a v zájmu B28 a je povinen dbát i pokynů B28. Od těchto pokynů se může Partner odchýlit jen tehdy, je-li to nezbytné v zájmu B28 a Partner nemůže včas obdržet jeho souhlas.</w:t>
      </w:r>
    </w:p>
    <w:p w14:paraId="0553FD36" w14:textId="77777777" w:rsidR="006D30B5" w:rsidRDefault="00000000">
      <w:pPr>
        <w:numPr>
          <w:ilvl w:val="1"/>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Partner je povinen postupovat s odbornou péčí a podle pokynů B28. Partner je povinen upozornit na případnou zřejmou nevhodnost pokynů B28, které by mohly mít za následek vznik újmy. </w:t>
      </w:r>
    </w:p>
    <w:p w14:paraId="0225A7A9" w14:textId="77777777" w:rsidR="006D30B5" w:rsidRDefault="00000000">
      <w:pPr>
        <w:numPr>
          <w:ilvl w:val="1"/>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Partner je povinen řídit se v průběhu realizace Projektu, který je předmětem této smlouvy, podmínkami Dotačního řízení, příslušnými právními předpisy, pokyny B28 a účastnit se případně jednání týkajících se tohoto Projektu dle pokynu B28. </w:t>
      </w:r>
    </w:p>
    <w:p w14:paraId="799DA3DB" w14:textId="77777777" w:rsidR="006D30B5" w:rsidRDefault="00000000">
      <w:pPr>
        <w:numPr>
          <w:ilvl w:val="1"/>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Partner je povinen předat bez zbytečného odkladu B28 vše, co od něho nebo za něho převzal v souvislosti s plněním této smlouvy. </w:t>
      </w:r>
    </w:p>
    <w:p w14:paraId="2FA401DF" w14:textId="77777777" w:rsidR="006D30B5" w:rsidRDefault="00000000">
      <w:pPr>
        <w:numPr>
          <w:ilvl w:val="1"/>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Partner je povinen zajistit v rámci realizace Projektu, resp. dílčích výstupů (výstup/akce/aktivita) Projektu, při všech akcích pro veřejnost tzv. minimální standardy přístupnosti, kdy způsob zajištění je možné předem konzultovat s B28 (</w:t>
      </w:r>
      <w:hyperlink r:id="rId8">
        <w:r w:rsidR="006D30B5">
          <w:rPr>
            <w:rFonts w:ascii="Times New Roman" w:eastAsia="Times New Roman" w:hAnsi="Times New Roman" w:cs="Times New Roman"/>
            <w:color w:val="0000FF"/>
            <w:sz w:val="24"/>
            <w:szCs w:val="24"/>
            <w:u w:val="single"/>
          </w:rPr>
          <w:t>lucie.bilkova@budejovice2028.cz</w:t>
        </w:r>
      </w:hyperlink>
      <w:r>
        <w:rPr>
          <w:rFonts w:ascii="Times New Roman" w:eastAsia="Times New Roman" w:hAnsi="Times New Roman" w:cs="Times New Roman"/>
          <w:sz w:val="24"/>
          <w:szCs w:val="24"/>
        </w:rPr>
        <w:t>), a to nejméně tyto:</w:t>
      </w:r>
    </w:p>
    <w:p w14:paraId="41E8956A" w14:textId="77777777" w:rsidR="006D30B5" w:rsidRPr="005D4694" w:rsidRDefault="00000000">
      <w:pPr>
        <w:numPr>
          <w:ilvl w:val="2"/>
          <w:numId w:val="3"/>
        </w:numPr>
        <w:spacing w:after="0" w:line="240" w:lineRule="auto"/>
        <w:jc w:val="both"/>
        <w:rPr>
          <w:rFonts w:ascii="Times New Roman" w:eastAsia="Times New Roman" w:hAnsi="Times New Roman" w:cs="Times New Roman"/>
          <w:sz w:val="24"/>
          <w:szCs w:val="24"/>
        </w:rPr>
      </w:pPr>
      <w:r>
        <w:lastRenderedPageBreak/>
        <w:t xml:space="preserve">     </w:t>
      </w:r>
      <w:r w:rsidRPr="005D4694">
        <w:rPr>
          <w:rFonts w:ascii="Times New Roman" w:eastAsia="Times New Roman" w:hAnsi="Times New Roman" w:cs="Times New Roman"/>
          <w:sz w:val="24"/>
          <w:szCs w:val="24"/>
        </w:rPr>
        <w:t>zveřejní popis prostor konání akcí pro veřejnost a jejich přístupnost na základě vzoru poskytnutého B28. B28 zašle Partnerovi takový vzor do 7 dnů ode dne uzavření této smlouvy,</w:t>
      </w:r>
    </w:p>
    <w:p w14:paraId="12B8CF57" w14:textId="77777777" w:rsidR="006D30B5" w:rsidRDefault="00000000">
      <w:pPr>
        <w:numPr>
          <w:ilvl w:val="2"/>
          <w:numId w:val="3"/>
        </w:numPr>
        <w:spacing w:after="0" w:line="240" w:lineRule="auto"/>
        <w:jc w:val="both"/>
        <w:rPr>
          <w:rFonts w:ascii="Times New Roman" w:eastAsia="Times New Roman" w:hAnsi="Times New Roman" w:cs="Times New Roman"/>
          <w:sz w:val="24"/>
          <w:szCs w:val="24"/>
        </w:rPr>
      </w:pPr>
      <w:r w:rsidRPr="005D4694">
        <w:rPr>
          <w:rFonts w:ascii="Times New Roman" w:eastAsia="Times New Roman" w:hAnsi="Times New Roman" w:cs="Times New Roman"/>
          <w:sz w:val="24"/>
          <w:szCs w:val="24"/>
        </w:rPr>
        <w:t>zajistí pro návštěvnictvo možnost kontaktovat Partnera s požadavky na přístupnost, např. přes přihlašovací formulář</w:t>
      </w:r>
      <w:r>
        <w:rPr>
          <w:rFonts w:ascii="Times New Roman" w:eastAsia="Times New Roman" w:hAnsi="Times New Roman" w:cs="Times New Roman"/>
          <w:sz w:val="24"/>
          <w:szCs w:val="24"/>
        </w:rPr>
        <w:t xml:space="preserve"> na webu Partnera položením otázky: </w:t>
      </w:r>
      <w:r>
        <w:rPr>
          <w:rFonts w:ascii="Times New Roman" w:eastAsia="Times New Roman" w:hAnsi="Times New Roman" w:cs="Times New Roman"/>
          <w:i/>
          <w:sz w:val="24"/>
          <w:szCs w:val="24"/>
        </w:rPr>
        <w:t>„Máte nějaké požadavky nebo dotazy na přístupnost (bezbariérovost), které bychom měli vzít v potaz, abyste se mohli akce zúčastnit?“</w:t>
      </w:r>
      <w:r>
        <w:rPr>
          <w:rFonts w:ascii="Times New Roman" w:eastAsia="Times New Roman" w:hAnsi="Times New Roman" w:cs="Times New Roman"/>
          <w:sz w:val="24"/>
          <w:szCs w:val="24"/>
        </w:rPr>
        <w:t xml:space="preserve">, nebo zveřejněním kontaktní osoby na webu Partnera, </w:t>
      </w:r>
    </w:p>
    <w:p w14:paraId="56F6E930" w14:textId="77777777" w:rsidR="006D30B5" w:rsidRDefault="00000000">
      <w:pPr>
        <w:numPr>
          <w:ilvl w:val="2"/>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zajistí případné požadavky pro osoby s postižením a další osoby, které mohou vyžadovat zvláštní podporu, jak je tlumočení nebo asistence na místě, apod. </w:t>
      </w:r>
    </w:p>
    <w:p w14:paraId="595CB333" w14:textId="77777777" w:rsidR="006D30B5" w:rsidRDefault="00000000">
      <w:pPr>
        <w:numPr>
          <w:ilvl w:val="1"/>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Partner je povinen dodržovat zásady udržitelnosti a zavazuje se při realizaci Projektu, resp. dílčích výstupů realizace Projektu zajistit environmentální udržitelnost Projektu, a to nejméně v tomto rozsahu </w:t>
      </w:r>
      <w:r>
        <w:rPr>
          <w:rFonts w:ascii="Times New Roman" w:eastAsia="Times New Roman" w:hAnsi="Times New Roman" w:cs="Times New Roman"/>
          <w:i/>
          <w:sz w:val="24"/>
          <w:szCs w:val="24"/>
        </w:rPr>
        <w:t>(Výčet je orientační – zaškrtnutím lze vybrat konkrétní rozsah, případně doplnit něco, co chybí, nebo nadbytečné odstranit)</w:t>
      </w:r>
      <w:r>
        <w:rPr>
          <w:rFonts w:ascii="Times New Roman" w:eastAsia="Times New Roman" w:hAnsi="Times New Roman" w:cs="Times New Roman"/>
          <w:sz w:val="24"/>
          <w:szCs w:val="24"/>
        </w:rPr>
        <w:t>:</w:t>
      </w:r>
    </w:p>
    <w:p w14:paraId="5453806C" w14:textId="77777777" w:rsidR="006D30B5" w:rsidRDefault="00000000">
      <w:pPr>
        <w:numPr>
          <w:ilvl w:val="0"/>
          <w:numId w:val="6"/>
        </w:numPr>
        <w:spacing w:after="0" w:line="240" w:lineRule="auto"/>
        <w:ind w:left="1984"/>
        <w:jc w:val="both"/>
        <w:rPr>
          <w:sz w:val="24"/>
          <w:szCs w:val="24"/>
        </w:rPr>
      </w:pPr>
      <w:r>
        <w:rPr>
          <w:rFonts w:ascii="Times New Roman" w:eastAsia="Times New Roman" w:hAnsi="Times New Roman" w:cs="Times New Roman"/>
          <w:sz w:val="24"/>
          <w:szCs w:val="24"/>
        </w:rPr>
        <w:t>eliminace vzniku nadbytečného odpadu, využití znovupoužitelného nebo recyklovaného materiálu a podpora další cirkulace materiálů,</w:t>
      </w:r>
    </w:p>
    <w:p w14:paraId="2272815C" w14:textId="77777777" w:rsidR="006D30B5" w:rsidRDefault="00000000">
      <w:pPr>
        <w:numPr>
          <w:ilvl w:val="0"/>
          <w:numId w:val="6"/>
        </w:numPr>
        <w:spacing w:after="0" w:line="240" w:lineRule="auto"/>
        <w:ind w:left="1984"/>
        <w:jc w:val="both"/>
        <w:rPr>
          <w:sz w:val="24"/>
          <w:szCs w:val="24"/>
        </w:rPr>
      </w:pPr>
      <w:r>
        <w:rPr>
          <w:rFonts w:ascii="Times New Roman" w:eastAsia="Times New Roman" w:hAnsi="Times New Roman" w:cs="Times New Roman"/>
          <w:sz w:val="24"/>
          <w:szCs w:val="24"/>
        </w:rPr>
        <w:t>používat vratné či jednorázově rozložitelné obaly,</w:t>
      </w:r>
    </w:p>
    <w:p w14:paraId="1DD95CE6" w14:textId="77777777" w:rsidR="006D30B5" w:rsidRDefault="00000000">
      <w:pPr>
        <w:numPr>
          <w:ilvl w:val="0"/>
          <w:numId w:val="6"/>
        </w:numPr>
        <w:spacing w:after="0" w:line="240" w:lineRule="auto"/>
        <w:ind w:left="1984"/>
        <w:jc w:val="both"/>
        <w:rPr>
          <w:sz w:val="24"/>
          <w:szCs w:val="24"/>
        </w:rPr>
      </w:pPr>
      <w:r>
        <w:rPr>
          <w:rFonts w:ascii="Times New Roman" w:eastAsia="Times New Roman" w:hAnsi="Times New Roman" w:cs="Times New Roman"/>
          <w:sz w:val="24"/>
          <w:szCs w:val="24"/>
        </w:rPr>
        <w:t>eliminace jednorázového nádobí,</w:t>
      </w:r>
    </w:p>
    <w:p w14:paraId="36CD990E" w14:textId="77777777" w:rsidR="006D30B5" w:rsidRDefault="00000000">
      <w:pPr>
        <w:numPr>
          <w:ilvl w:val="0"/>
          <w:numId w:val="6"/>
        </w:numPr>
        <w:spacing w:after="0" w:line="240" w:lineRule="auto"/>
        <w:ind w:left="1984"/>
        <w:jc w:val="both"/>
        <w:rPr>
          <w:sz w:val="24"/>
          <w:szCs w:val="24"/>
        </w:rPr>
      </w:pPr>
      <w:r>
        <w:rPr>
          <w:rFonts w:ascii="Times New Roman" w:eastAsia="Times New Roman" w:hAnsi="Times New Roman" w:cs="Times New Roman"/>
          <w:sz w:val="24"/>
          <w:szCs w:val="24"/>
        </w:rPr>
        <w:t xml:space="preserve">eliminovat zbytečné vytváření odpadu, </w:t>
      </w:r>
    </w:p>
    <w:p w14:paraId="08757C17" w14:textId="77777777" w:rsidR="006D30B5" w:rsidRDefault="00000000">
      <w:pPr>
        <w:numPr>
          <w:ilvl w:val="0"/>
          <w:numId w:val="5"/>
        </w:numPr>
        <w:spacing w:after="0" w:line="240" w:lineRule="auto"/>
        <w:ind w:left="1984"/>
        <w:jc w:val="both"/>
        <w:rPr>
          <w:sz w:val="24"/>
          <w:szCs w:val="24"/>
        </w:rPr>
      </w:pPr>
      <w:r>
        <w:rPr>
          <w:rFonts w:ascii="Times New Roman" w:eastAsia="Times New Roman" w:hAnsi="Times New Roman" w:cs="Times New Roman"/>
          <w:sz w:val="24"/>
          <w:szCs w:val="24"/>
        </w:rPr>
        <w:t>třídění odpadu,</w:t>
      </w:r>
    </w:p>
    <w:p w14:paraId="1E263535" w14:textId="77777777" w:rsidR="006D30B5" w:rsidRDefault="00000000">
      <w:pPr>
        <w:numPr>
          <w:ilvl w:val="0"/>
          <w:numId w:val="5"/>
        </w:numPr>
        <w:spacing w:after="0" w:line="240" w:lineRule="auto"/>
        <w:ind w:left="1984"/>
        <w:jc w:val="both"/>
        <w:rPr>
          <w:sz w:val="24"/>
          <w:szCs w:val="24"/>
        </w:rPr>
      </w:pPr>
      <w:r>
        <w:rPr>
          <w:rFonts w:ascii="Times New Roman" w:eastAsia="Times New Roman" w:hAnsi="Times New Roman" w:cs="Times New Roman"/>
          <w:sz w:val="24"/>
          <w:szCs w:val="24"/>
        </w:rPr>
        <w:t>zapojení místních dodavatelů,</w:t>
      </w:r>
    </w:p>
    <w:p w14:paraId="3AD3E43B" w14:textId="77777777" w:rsidR="006D30B5" w:rsidRDefault="00000000">
      <w:pPr>
        <w:numPr>
          <w:ilvl w:val="0"/>
          <w:numId w:val="5"/>
        </w:numPr>
        <w:spacing w:after="0" w:line="240" w:lineRule="auto"/>
        <w:ind w:left="1984"/>
        <w:jc w:val="both"/>
        <w:rPr>
          <w:sz w:val="24"/>
          <w:szCs w:val="24"/>
        </w:rPr>
      </w:pPr>
      <w:r>
        <w:rPr>
          <w:rFonts w:ascii="Times New Roman" w:eastAsia="Times New Roman" w:hAnsi="Times New Roman" w:cs="Times New Roman"/>
          <w:sz w:val="24"/>
          <w:szCs w:val="24"/>
        </w:rPr>
        <w:t>podpora udržitelné dopravy,</w:t>
      </w:r>
    </w:p>
    <w:p w14:paraId="6DE78B31" w14:textId="77777777" w:rsidR="006D30B5" w:rsidRDefault="00000000">
      <w:pPr>
        <w:numPr>
          <w:ilvl w:val="0"/>
          <w:numId w:val="5"/>
        </w:numPr>
        <w:spacing w:after="0" w:line="240" w:lineRule="auto"/>
        <w:ind w:left="1984"/>
        <w:jc w:val="both"/>
        <w:rPr>
          <w:sz w:val="24"/>
          <w:szCs w:val="24"/>
        </w:rPr>
      </w:pPr>
      <w:r>
        <w:rPr>
          <w:rFonts w:ascii="Times New Roman" w:eastAsia="Times New Roman" w:hAnsi="Times New Roman" w:cs="Times New Roman"/>
          <w:sz w:val="24"/>
          <w:szCs w:val="24"/>
        </w:rPr>
        <w:t>vegetariánské nebo veganské občerstvení,</w:t>
      </w:r>
    </w:p>
    <w:p w14:paraId="66D3B5E2" w14:textId="77777777" w:rsidR="006D30B5" w:rsidRDefault="00000000">
      <w:pPr>
        <w:numPr>
          <w:ilvl w:val="0"/>
          <w:numId w:val="5"/>
        </w:numPr>
        <w:spacing w:after="0" w:line="240" w:lineRule="auto"/>
        <w:ind w:left="1984"/>
        <w:jc w:val="both"/>
        <w:rPr>
          <w:sz w:val="24"/>
          <w:szCs w:val="24"/>
        </w:rPr>
      </w:pPr>
      <w:r>
        <w:rPr>
          <w:rFonts w:ascii="Times New Roman" w:eastAsia="Times New Roman" w:hAnsi="Times New Roman" w:cs="Times New Roman"/>
          <w:sz w:val="24"/>
          <w:szCs w:val="24"/>
        </w:rPr>
        <w:t>dbát ohleduplnosti k živočichům a rostlinám, které se na místě akce a v jeho okolí vyskytují,</w:t>
      </w:r>
    </w:p>
    <w:p w14:paraId="62F58C45" w14:textId="77777777" w:rsidR="006D30B5" w:rsidRDefault="00000000">
      <w:pPr>
        <w:numPr>
          <w:ilvl w:val="0"/>
          <w:numId w:val="5"/>
        </w:numPr>
        <w:spacing w:after="0" w:line="240" w:lineRule="auto"/>
        <w:ind w:left="1984"/>
        <w:jc w:val="both"/>
        <w:rPr>
          <w:sz w:val="24"/>
          <w:szCs w:val="24"/>
        </w:rPr>
      </w:pPr>
      <w:r>
        <w:rPr>
          <w:rFonts w:ascii="Times New Roman" w:eastAsia="Times New Roman" w:hAnsi="Times New Roman" w:cs="Times New Roman"/>
          <w:sz w:val="24"/>
          <w:szCs w:val="24"/>
        </w:rPr>
        <w:t>jiné – uveďte:</w:t>
      </w:r>
    </w:p>
    <w:p w14:paraId="011325DC" w14:textId="77777777" w:rsidR="006D30B5" w:rsidRDefault="00000000">
      <w:pPr>
        <w:numPr>
          <w:ilvl w:val="1"/>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Partner je povinen zajistit, aby realizací Projektu, jeho obsahem či způsobem realizace nebo jinou svou činností nebo prohlášením, neohrozil či neporušil pověst, dobré jméno a důvěryhodnost B28 a jeho orgánů a představitelů. </w:t>
      </w:r>
    </w:p>
    <w:p w14:paraId="56A026E3" w14:textId="77777777" w:rsidR="006D30B5" w:rsidRDefault="00000000">
      <w:pPr>
        <w:numPr>
          <w:ilvl w:val="1"/>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Partner se zavazuje nejpozději do 1 měsíce po realizaci Projektu, nejpozději však do 31. 1. 2026, zúčastnit interní evaluace Projektu s týmem B28.</w:t>
      </w:r>
    </w:p>
    <w:p w14:paraId="5900B49F" w14:textId="77777777" w:rsidR="006D30B5" w:rsidRDefault="00000000">
      <w:pPr>
        <w:numPr>
          <w:ilvl w:val="1"/>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Partner se zavazuje nejpozději do 31. 1. 2026 zúčastnit rozhovoru nebo vyplnit evaluační dotazník Projektu s externí evaluátorkou B28. </w:t>
      </w:r>
    </w:p>
    <w:p w14:paraId="0B1E1B1F" w14:textId="77777777" w:rsidR="006D30B5" w:rsidRDefault="00000000">
      <w:pPr>
        <w:numPr>
          <w:ilvl w:val="1"/>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Partner se zavazuje nejpozději do 15. 1. 2026 předat B28 podklady pro vyúčtování Projektu na formulářích Poskytovatele, a po jejich schválení B28 tyto podklady nejpozději do 31. 1. 2026 vhodným způsobem doručit Poskytovateli.</w:t>
      </w:r>
    </w:p>
    <w:p w14:paraId="1D032232" w14:textId="77777777" w:rsidR="006D30B5" w:rsidRPr="005D4694" w:rsidRDefault="00000000">
      <w:pPr>
        <w:numPr>
          <w:ilvl w:val="1"/>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Partner je povinen zajistit pro B28 a jeho partnery vstup zdarma na dílčí výstupy (</w:t>
      </w:r>
      <w:r w:rsidRPr="005D4694">
        <w:rPr>
          <w:rFonts w:ascii="Times New Roman" w:eastAsia="Times New Roman" w:hAnsi="Times New Roman" w:cs="Times New Roman"/>
          <w:sz w:val="24"/>
          <w:szCs w:val="24"/>
        </w:rPr>
        <w:t xml:space="preserve">výstup/akce/aktivita) dle přílohy č. 1 této smlouvy, bude-li vstup zpoplatněný, a to nejméně pro 10 osob. </w:t>
      </w:r>
    </w:p>
    <w:p w14:paraId="1C4398E8" w14:textId="77777777" w:rsidR="006D30B5" w:rsidRDefault="00000000">
      <w:pPr>
        <w:numPr>
          <w:ilvl w:val="1"/>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5D4694">
        <w:rPr>
          <w:rFonts w:ascii="Times New Roman" w:eastAsia="Times New Roman" w:hAnsi="Times New Roman" w:cs="Times New Roman"/>
          <w:sz w:val="24"/>
          <w:szCs w:val="24"/>
        </w:rPr>
        <w:t>B28 se zavazuje předávat Partnerovi veškeré podklady nezbytné</w:t>
      </w:r>
      <w:r>
        <w:rPr>
          <w:rFonts w:ascii="Times New Roman" w:eastAsia="Times New Roman" w:hAnsi="Times New Roman" w:cs="Times New Roman"/>
          <w:sz w:val="24"/>
          <w:szCs w:val="24"/>
        </w:rPr>
        <w:t xml:space="preserve"> pro realizaci Projektu, který je předmětem této smlouvy, a poskytne či zajistí mu nezbytnou součinnost.</w:t>
      </w:r>
    </w:p>
    <w:p w14:paraId="684DAD5B" w14:textId="77777777" w:rsidR="006D30B5" w:rsidRDefault="006D30B5">
      <w:pPr>
        <w:spacing w:after="0" w:line="240" w:lineRule="auto"/>
        <w:ind w:left="1440"/>
        <w:jc w:val="both"/>
        <w:rPr>
          <w:rFonts w:ascii="Times New Roman" w:eastAsia="Times New Roman" w:hAnsi="Times New Roman" w:cs="Times New Roman"/>
          <w:sz w:val="24"/>
          <w:szCs w:val="24"/>
        </w:rPr>
      </w:pPr>
    </w:p>
    <w:p w14:paraId="07007B4A" w14:textId="77777777" w:rsidR="006D30B5" w:rsidRDefault="00000000">
      <w:pPr>
        <w:numPr>
          <w:ilvl w:val="0"/>
          <w:numId w:val="3"/>
        </w:numPr>
        <w:spacing w:after="0" w:line="240" w:lineRule="auto"/>
        <w:ind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PRÁVA A POVINNOSTI SMLUVNÍCH STRAN OHLEDNĚ PUBLICITY </w:t>
      </w:r>
    </w:p>
    <w:p w14:paraId="388689B2" w14:textId="77777777" w:rsidR="006D30B5" w:rsidRDefault="006D30B5">
      <w:pPr>
        <w:spacing w:after="0" w:line="240" w:lineRule="auto"/>
        <w:ind w:left="644"/>
        <w:jc w:val="both"/>
        <w:rPr>
          <w:rFonts w:ascii="Times New Roman" w:eastAsia="Times New Roman" w:hAnsi="Times New Roman" w:cs="Times New Roman"/>
          <w:b/>
          <w:sz w:val="24"/>
          <w:szCs w:val="24"/>
        </w:rPr>
      </w:pPr>
    </w:p>
    <w:p w14:paraId="1C5D33E7" w14:textId="77777777" w:rsidR="006D30B5" w:rsidRDefault="00000000">
      <w:pPr>
        <w:numPr>
          <w:ilvl w:val="1"/>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Smluvní strany se zavazují vzájemně spolupracovat při výkonu a koordinaci marketingových, propagačních a PR aktivit Projektu. Každá ze smluvních stran </w:t>
      </w:r>
      <w:r>
        <w:rPr>
          <w:rFonts w:ascii="Times New Roman" w:eastAsia="Times New Roman" w:hAnsi="Times New Roman" w:cs="Times New Roman"/>
          <w:sz w:val="24"/>
          <w:szCs w:val="24"/>
        </w:rPr>
        <w:lastRenderedPageBreak/>
        <w:t xml:space="preserve">deleguje svého zástupce pro tyto aktivity a sdělí takovou osobu druhé smluvní straně nejpozději do 7 dnů ode dne uzavření této smlouvy. </w:t>
      </w:r>
    </w:p>
    <w:p w14:paraId="3E9CEE46" w14:textId="77777777" w:rsidR="006D30B5" w:rsidRDefault="00000000">
      <w:pPr>
        <w:numPr>
          <w:ilvl w:val="1"/>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Smluvní strany se zavazují při jakékoliv prezentaci Projektu učiněné v době od uzavření této smlouvy uvádět, že se koná v rámci programu „České Budějovice – Evropské hlavní město kultury 2028“ a pořádá či realizuje jej Partner.</w:t>
      </w:r>
    </w:p>
    <w:p w14:paraId="256DC69A" w14:textId="77777777" w:rsidR="006D30B5" w:rsidRDefault="00000000">
      <w:pPr>
        <w:numPr>
          <w:ilvl w:val="1"/>
          <w:numId w:val="3"/>
        </w:numPr>
        <w:spacing w:after="0" w:line="240" w:lineRule="auto"/>
        <w:jc w:val="both"/>
        <w:rPr>
          <w:rFonts w:ascii="Times New Roman" w:eastAsia="Times New Roman" w:hAnsi="Times New Roman" w:cs="Times New Roman"/>
          <w:sz w:val="24"/>
          <w:szCs w:val="24"/>
        </w:rPr>
      </w:pPr>
      <w:r>
        <w:t xml:space="preserve">     </w:t>
      </w:r>
      <w:r>
        <w:rPr>
          <w:rFonts w:ascii="Times New Roman" w:eastAsia="Times New Roman" w:hAnsi="Times New Roman" w:cs="Times New Roman"/>
          <w:sz w:val="24"/>
          <w:szCs w:val="24"/>
        </w:rPr>
        <w:t>Zásadní výstupy týkající se marketingu, propagace a PR Projektu (např. vizuální identita, web, tiskové zprávy, tiskové konference, tiskoviny apod.) podléhají předchozímu elektronickému schválení smluvních stran. Schválení nepodléhá např. aktualizace či textové nebo grafické varianty již odsouhlasené podoby webu, události na sociálních sítích nebo přímého marketingu.</w:t>
      </w:r>
    </w:p>
    <w:p w14:paraId="7F68CD3F" w14:textId="77777777" w:rsidR="006D30B5" w:rsidRDefault="00000000">
      <w:pPr>
        <w:numPr>
          <w:ilvl w:val="1"/>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veškerých tiskových nebo online propagačních materiálech k Projektu budou smluvní strany uváděny logem nebo jiným slovním nebo grafickým označením. Na fyzických akcích týkajících se Projektu musí být zajištěna vizibilita smluvních stran (tiskoviny, bannery apod.) a zřejmé, že se koná v rámci programu „České Budějovice – Evropské hlavní město kultury 2028“. V případě použití loga, musí být logo v souladu s grafickým manuálem dodaným příslušnou smluvní stranou, přičemž výsledná podoba grafického provedení propagačního materiálu podléhá předchozímu schválení příslušnou smluvní stranou.</w:t>
      </w:r>
    </w:p>
    <w:p w14:paraId="7296D8C7" w14:textId="77777777" w:rsidR="006D30B5" w:rsidRDefault="00000000">
      <w:pPr>
        <w:numPr>
          <w:ilvl w:val="1"/>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Obě smluvní strany budou při propagaci Projektu uvádět také loga Evropské unie, Ministerstva kultury ČR, Statutárního města České Budějovice a Jihočeského kraje.</w:t>
      </w:r>
    </w:p>
    <w:p w14:paraId="200743E7" w14:textId="77777777" w:rsidR="006D30B5" w:rsidRDefault="006D30B5">
      <w:pPr>
        <w:spacing w:after="0" w:line="240" w:lineRule="auto"/>
        <w:ind w:left="1364"/>
        <w:jc w:val="both"/>
        <w:rPr>
          <w:rFonts w:ascii="Times New Roman" w:eastAsia="Times New Roman" w:hAnsi="Times New Roman" w:cs="Times New Roman"/>
          <w:sz w:val="24"/>
          <w:szCs w:val="24"/>
        </w:rPr>
      </w:pPr>
    </w:p>
    <w:p w14:paraId="51C4C743" w14:textId="77777777" w:rsidR="006D30B5" w:rsidRDefault="00000000">
      <w:pPr>
        <w:numPr>
          <w:ilvl w:val="0"/>
          <w:numId w:val="3"/>
        </w:numPr>
        <w:pBdr>
          <w:top w:val="nil"/>
          <w:left w:val="nil"/>
          <w:bottom w:val="nil"/>
          <w:right w:val="nil"/>
          <w:between w:val="nil"/>
        </w:pBdr>
        <w:spacing w:after="0" w:line="24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ODPOVĚDNOST PARTNERA ZA ÚJMU</w:t>
      </w:r>
    </w:p>
    <w:p w14:paraId="051D4716" w14:textId="77777777" w:rsidR="006D30B5" w:rsidRDefault="006D30B5">
      <w:pPr>
        <w:pBdr>
          <w:top w:val="nil"/>
          <w:left w:val="nil"/>
          <w:bottom w:val="nil"/>
          <w:right w:val="nil"/>
          <w:between w:val="nil"/>
        </w:pBdr>
        <w:spacing w:after="0" w:line="240" w:lineRule="auto"/>
        <w:ind w:left="644"/>
        <w:jc w:val="both"/>
        <w:rPr>
          <w:rFonts w:ascii="Times New Roman" w:eastAsia="Times New Roman" w:hAnsi="Times New Roman" w:cs="Times New Roman"/>
          <w:color w:val="000000"/>
          <w:sz w:val="24"/>
          <w:szCs w:val="24"/>
        </w:rPr>
      </w:pPr>
    </w:p>
    <w:p w14:paraId="4F3CC021" w14:textId="77777777" w:rsidR="006D30B5" w:rsidRDefault="00000000">
      <w:pPr>
        <w:numPr>
          <w:ilvl w:val="2"/>
          <w:numId w:val="2"/>
        </w:numPr>
        <w:pBdr>
          <w:top w:val="nil"/>
          <w:left w:val="nil"/>
          <w:bottom w:val="nil"/>
          <w:right w:val="nil"/>
          <w:between w:val="nil"/>
        </w:pBdr>
        <w:spacing w:after="0" w:line="240" w:lineRule="auto"/>
        <w:ind w:left="1417" w:hanging="3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Partner odpovídá za veškeré škody, které při realizaci Projektu, resp. dílčích výstupů Projektu, vzniknou B28 či třetím osobám v důsledku porušení Partnerem právních předpisů, technických předpisů, norem a jeho závazků a povinností z této smlouvy. </w:t>
      </w:r>
    </w:p>
    <w:p w14:paraId="68A3811C" w14:textId="77777777" w:rsidR="006D30B5" w:rsidRDefault="006D30B5">
      <w:pPr>
        <w:pBdr>
          <w:top w:val="nil"/>
          <w:left w:val="nil"/>
          <w:bottom w:val="nil"/>
          <w:right w:val="nil"/>
          <w:between w:val="nil"/>
        </w:pBdr>
        <w:spacing w:after="0" w:line="240" w:lineRule="auto"/>
        <w:ind w:left="1417"/>
        <w:jc w:val="both"/>
        <w:rPr>
          <w:rFonts w:ascii="Times New Roman" w:eastAsia="Times New Roman" w:hAnsi="Times New Roman" w:cs="Times New Roman"/>
          <w:b/>
          <w:color w:val="000000"/>
          <w:sz w:val="24"/>
          <w:szCs w:val="24"/>
        </w:rPr>
      </w:pPr>
    </w:p>
    <w:p w14:paraId="639D082E" w14:textId="77777777" w:rsidR="006D30B5" w:rsidRDefault="00000000">
      <w:pPr>
        <w:numPr>
          <w:ilvl w:val="0"/>
          <w:numId w:val="3"/>
        </w:numPr>
        <w:pBdr>
          <w:top w:val="nil"/>
          <w:left w:val="nil"/>
          <w:bottom w:val="nil"/>
          <w:right w:val="nil"/>
          <w:between w:val="nil"/>
        </w:pBdr>
        <w:spacing w:after="0" w:line="240" w:lineRule="auto"/>
        <w:ind w:hanging="35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PRÁVA DUŠEVNÍHO VLASTNICTVÍ</w:t>
      </w:r>
    </w:p>
    <w:p w14:paraId="1A4FB3F7" w14:textId="77777777" w:rsidR="006D30B5" w:rsidRDefault="006D30B5">
      <w:pPr>
        <w:spacing w:after="0" w:line="240" w:lineRule="auto"/>
        <w:ind w:left="644"/>
        <w:jc w:val="both"/>
        <w:rPr>
          <w:rFonts w:ascii="Times New Roman" w:eastAsia="Times New Roman" w:hAnsi="Times New Roman" w:cs="Times New Roman"/>
          <w:b/>
          <w:sz w:val="24"/>
          <w:szCs w:val="24"/>
        </w:rPr>
      </w:pPr>
    </w:p>
    <w:p w14:paraId="7EB7C9BE" w14:textId="77777777" w:rsidR="006D30B5" w:rsidRDefault="00000000">
      <w:pPr>
        <w:numPr>
          <w:ilvl w:val="1"/>
          <w:numId w:val="3"/>
        </w:numPr>
        <w:spacing w:after="0" w:line="240" w:lineRule="auto"/>
        <w:ind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případě, že výsledkem činnosti Partnera při realizaci Projektu dle této smlouvy nebo součástí realizace Projektu, či dílčích výstupů dle této smlouvy bude Autorské dílo či Zaměstnanecké dílo dle zákona č. 121/2000 Sb., o právu autorském, o právech souvisejících s právem autorským a o změně některých zákonů (autorský zákon), ve znění pozdějších předpisů (dále také jen „AutorZ“), zůstává Partnerovi zachováno vlastnické právo k takovému dílu, </w:t>
      </w:r>
      <w:r>
        <w:t xml:space="preserve">     </w:t>
      </w:r>
      <w:r>
        <w:rPr>
          <w:rFonts w:ascii="Times New Roman" w:eastAsia="Times New Roman" w:hAnsi="Times New Roman" w:cs="Times New Roman"/>
          <w:sz w:val="24"/>
          <w:szCs w:val="24"/>
        </w:rPr>
        <w:t xml:space="preserve"> Partner však tímto poskytuje B28 výhradní oprávnění k výkonu práva duševního vlastnictví k takovému dílu v neomezeném, množstevním, časovém a územním rozsahu, a to všemi v úvahu přicházejícími způsoby, zejména  způsoby dle § 12 AutorZ, a to výhradně pro potřeby naplnění účelu B28 (dále také jen „Licence“). B28 je zároveň oprávněn upravit či jinak měnit dílo, jeho název, spojit dílo s jiným dílem či zařadit dílo do díla souborného pouze po předchozím souhlasu Partnera. B28 může Licenci poskytnout jako podlicenci nebo postoupit třetím osobám pouze po předchozím souhlasu Partnera. B28 není povinen Licenci využít. V případě, že takové dílo chce jakýmkoliv způsobem užívat Partner, smí tak činit pouze s předchozím souhlasem B28. Smluvní strany se zavazuji souhlasy dle tohoto odstavce této smlouvy bezdůvodně neodmítat.</w:t>
      </w:r>
    </w:p>
    <w:p w14:paraId="6BC37502" w14:textId="77777777" w:rsidR="006D30B5" w:rsidRDefault="00000000">
      <w:pPr>
        <w:numPr>
          <w:ilvl w:val="1"/>
          <w:numId w:val="3"/>
        </w:numPr>
        <w:spacing w:after="0" w:line="240" w:lineRule="auto"/>
        <w:ind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Partner výslovně prohlašuje, že je plně oprávněn disponovat právy k duševnímu vlastnictví včetně výše uvedených autorských práv, a zavazuje se za tímto účelem </w:t>
      </w:r>
      <w:r>
        <w:rPr>
          <w:rFonts w:ascii="Times New Roman" w:eastAsia="Times New Roman" w:hAnsi="Times New Roman" w:cs="Times New Roman"/>
          <w:sz w:val="24"/>
          <w:szCs w:val="24"/>
        </w:rPr>
        <w:lastRenderedPageBreak/>
        <w:t>zajistit řádné a nerušené užívání děl B28 dle podmínek této smlouvy, včetně případného zajištění dalších souhlasů a licencí od autorů děl v souladu s autorským zákonem, popř. od nositelů jiných práv duševního vlastnictví v souladu s právními předpisy. Partner se zavazuje, že B28 uhradí veškeré náklady, výdaje, škody a majetkovou i nemajetkovou újmu, které B28 vzniknou v důsledku toho, že B28 nemohl dílo užívat řádně a nerušeně dle podmínek této smlouvy. Další povinnosti především z odpovědnosti za právní vady tím nejsou dotčeny.</w:t>
      </w:r>
    </w:p>
    <w:p w14:paraId="446CB8A6" w14:textId="77777777" w:rsidR="006D30B5" w:rsidRDefault="00000000">
      <w:pPr>
        <w:numPr>
          <w:ilvl w:val="1"/>
          <w:numId w:val="3"/>
        </w:numPr>
        <w:spacing w:after="0" w:line="240" w:lineRule="auto"/>
        <w:ind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Smluvní strany výslovně sjednávají, že pokud B28 písemně nestanoví jinak, Partner není oprávněn poskytnout třetím osobám jakýkoliv výsledek činnosti, který vznikne v souvislosti s realizací Projektu dle této smlouvy a bylo by jej možné považovat za předmět práva průmyslového nebo jiného duševního vlastnictví.</w:t>
      </w:r>
    </w:p>
    <w:p w14:paraId="19F499F0" w14:textId="77777777" w:rsidR="006D30B5" w:rsidRDefault="00000000">
      <w:pPr>
        <w:numPr>
          <w:ilvl w:val="1"/>
          <w:numId w:val="3"/>
        </w:numPr>
        <w:spacing w:after="0" w:line="240" w:lineRule="auto"/>
        <w:ind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Partner se zavazuje, že B28 poskytne přístup k databázi, kterou by vytvořil při realizaci Projektu dle této smlouvy týkající se Projektu, tj. k datům, údajům či jiným prvkům, která vytvoří, získá či shromáždí při realizaci Projektu, a to výhradně pro potřeby naplnění účelu B28, čímž není dotčeno vlastnické právo Partnera k takové databázi a jejímu užití Partnerem.</w:t>
      </w:r>
    </w:p>
    <w:p w14:paraId="57C259AA" w14:textId="77777777" w:rsidR="006D30B5" w:rsidRDefault="00000000">
      <w:pPr>
        <w:spacing w:after="0" w:line="240" w:lineRule="auto"/>
        <w:ind w:left="1004"/>
        <w:jc w:val="both"/>
        <w:rPr>
          <w:rFonts w:ascii="Times New Roman" w:eastAsia="Times New Roman" w:hAnsi="Times New Roman" w:cs="Times New Roman"/>
          <w:sz w:val="24"/>
          <w:szCs w:val="24"/>
        </w:rPr>
      </w:pPr>
      <w:r>
        <w:t xml:space="preserve">     </w:t>
      </w:r>
    </w:p>
    <w:p w14:paraId="55F6A18D" w14:textId="77777777" w:rsidR="006D30B5" w:rsidRDefault="00000000">
      <w:pPr>
        <w:numPr>
          <w:ilvl w:val="1"/>
          <w:numId w:val="3"/>
        </w:numPr>
        <w:spacing w:after="0" w:line="240" w:lineRule="auto"/>
        <w:ind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Smluvní strany se výslovně dohodly, že poskytnutí práv dle odst. 1. – 4. tohoto článku této smlouvy od/z Partnera pro/na B28 je bezúplatné. </w:t>
      </w:r>
    </w:p>
    <w:p w14:paraId="71A09368" w14:textId="77777777" w:rsidR="006D30B5" w:rsidRDefault="006D30B5">
      <w:pPr>
        <w:pBdr>
          <w:top w:val="nil"/>
          <w:left w:val="nil"/>
          <w:bottom w:val="nil"/>
          <w:right w:val="nil"/>
          <w:between w:val="nil"/>
        </w:pBdr>
        <w:spacing w:after="0" w:line="240" w:lineRule="auto"/>
        <w:ind w:left="1417"/>
        <w:jc w:val="both"/>
        <w:rPr>
          <w:rFonts w:ascii="Times New Roman" w:eastAsia="Times New Roman" w:hAnsi="Times New Roman" w:cs="Times New Roman"/>
          <w:b/>
          <w:color w:val="000000"/>
          <w:sz w:val="24"/>
          <w:szCs w:val="24"/>
        </w:rPr>
      </w:pPr>
    </w:p>
    <w:p w14:paraId="38440048" w14:textId="77777777" w:rsidR="006D30B5" w:rsidRDefault="00000000">
      <w:pPr>
        <w:numPr>
          <w:ilvl w:val="0"/>
          <w:numId w:val="3"/>
        </w:numPr>
        <w:pBdr>
          <w:top w:val="nil"/>
          <w:left w:val="nil"/>
          <w:bottom w:val="nil"/>
          <w:right w:val="nil"/>
          <w:between w:val="nil"/>
        </w:pBdr>
        <w:spacing w:after="0" w:line="24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OCHRANA INFORMACÍ</w:t>
      </w:r>
    </w:p>
    <w:p w14:paraId="23CB9B9B" w14:textId="77777777" w:rsidR="006D30B5" w:rsidRDefault="006D30B5">
      <w:pPr>
        <w:pBdr>
          <w:top w:val="nil"/>
          <w:left w:val="nil"/>
          <w:bottom w:val="nil"/>
          <w:right w:val="nil"/>
          <w:between w:val="nil"/>
        </w:pBdr>
        <w:spacing w:after="0" w:line="240" w:lineRule="auto"/>
        <w:ind w:left="644"/>
        <w:jc w:val="both"/>
        <w:rPr>
          <w:rFonts w:ascii="Times New Roman" w:eastAsia="Times New Roman" w:hAnsi="Times New Roman" w:cs="Times New Roman"/>
          <w:color w:val="000000"/>
          <w:sz w:val="24"/>
          <w:szCs w:val="24"/>
        </w:rPr>
      </w:pPr>
    </w:p>
    <w:p w14:paraId="551D4DCB" w14:textId="77777777" w:rsidR="006D30B5" w:rsidRDefault="00000000">
      <w:pPr>
        <w:numPr>
          <w:ilvl w:val="1"/>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Partner si je vědom, že v rámci plnění závazků a povinností z této smlouvy mu budou poskytnuty vědomě nebo opomenutím informace, které bude B28 považovat za důvěrné, když jde zejména, nikoliv však pouze, o tyto:</w:t>
      </w:r>
    </w:p>
    <w:p w14:paraId="603E3F55" w14:textId="77777777" w:rsidR="006D30B5" w:rsidRDefault="00000000">
      <w:pPr>
        <w:numPr>
          <w:ilvl w:val="2"/>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jakékoliv informace, údaje, dokumenty, a to v jakékoliv formě (písemné ústní, elektronické), týkající se smluvních a obchodních partnerů a zákazníků B28,</w:t>
      </w:r>
    </w:p>
    <w:p w14:paraId="4F1090DF" w14:textId="77777777" w:rsidR="006D30B5" w:rsidRDefault="00000000">
      <w:pPr>
        <w:numPr>
          <w:ilvl w:val="2"/>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údaje o základně smluvních a obchodních partnerů a zákazníků B28,</w:t>
      </w:r>
    </w:p>
    <w:p w14:paraId="4992918E" w14:textId="77777777" w:rsidR="006D30B5" w:rsidRDefault="00000000">
      <w:pPr>
        <w:numPr>
          <w:ilvl w:val="2"/>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jakékoliv informace, údaje, dokumenty, a to v jakékoliv formě (písemné ústní, elektronické), týkající se B28, jeho podniku (včetně majetku a závazků), jeho zaměstnanců a všech složek jeho podnikání,</w:t>
      </w:r>
    </w:p>
    <w:p w14:paraId="16E6C68F" w14:textId="77777777" w:rsidR="006D30B5" w:rsidRDefault="00000000">
      <w:pPr>
        <w:numPr>
          <w:ilvl w:val="2"/>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kalkulační a cenové informace o službách, výrobcích a zboží B28,</w:t>
      </w:r>
    </w:p>
    <w:p w14:paraId="2E5C2ADA" w14:textId="77777777" w:rsidR="006D30B5" w:rsidRDefault="00000000">
      <w:pPr>
        <w:numPr>
          <w:ilvl w:val="2"/>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popisy procesů, vzorců, know-how, informace o provozních metodách, procedurách a pracovních postupech,</w:t>
      </w:r>
    </w:p>
    <w:p w14:paraId="20E4AAF0" w14:textId="77777777" w:rsidR="006D30B5" w:rsidRDefault="00000000">
      <w:pPr>
        <w:numPr>
          <w:ilvl w:val="2"/>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obchodní a marketingové plány, koncepce a strategie,</w:t>
      </w:r>
    </w:p>
    <w:p w14:paraId="7F7E866F" w14:textId="77777777" w:rsidR="006D30B5" w:rsidRDefault="00000000">
      <w:pPr>
        <w:numPr>
          <w:ilvl w:val="2"/>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nabídky, kontakty, smlouvy, dohody nebo jiná ujednání s třetími stranami,</w:t>
      </w:r>
    </w:p>
    <w:p w14:paraId="33F85AF1" w14:textId="77777777" w:rsidR="006D30B5" w:rsidRDefault="00000000">
      <w:pPr>
        <w:numPr>
          <w:ilvl w:val="2"/>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všechny další informace, jejich zveřejnění či použití by B28 mohlo způsobit újmu,</w:t>
      </w:r>
    </w:p>
    <w:p w14:paraId="59C5AAE3" w14:textId="77777777" w:rsidR="006D30B5" w:rsidRDefault="00000000">
      <w:pPr>
        <w:spacing w:after="0" w:line="240" w:lineRule="auto"/>
        <w:ind w:left="1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dále společně také jen „Důvěrné informace“.</w:t>
      </w:r>
    </w:p>
    <w:p w14:paraId="0F39B06B" w14:textId="77777777" w:rsidR="006D30B5" w:rsidRDefault="00000000">
      <w:pPr>
        <w:numPr>
          <w:ilvl w:val="1"/>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Partner se zavazuje, že nezpřístupní třetí osobě Důvěrné informace, které při plnění této smlouvy získal a neužije Důvěrné informace pro sebe, zejména pro svůj vlastní prospěch, ani pro osoby sobě blízké, a v rozporu s účelem této smlouvy (dále také jen „Povinnost mlčenlivosti“).</w:t>
      </w:r>
    </w:p>
    <w:p w14:paraId="3331A634" w14:textId="77777777" w:rsidR="006D30B5" w:rsidRDefault="00000000">
      <w:pPr>
        <w:numPr>
          <w:ilvl w:val="1"/>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Partner se zavazuje k Povinnosti mlčenlivosti po dobu trvání této smlouvy i pro dobu po skončení této smlouvy, tedy jeho Povinnost mlčenlivosti přetrvá i po ukončení účinnosti této smlouvy.</w:t>
      </w:r>
    </w:p>
    <w:p w14:paraId="12C1EE9D" w14:textId="77777777" w:rsidR="006D30B5" w:rsidRDefault="00000000">
      <w:pPr>
        <w:numPr>
          <w:ilvl w:val="1"/>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Partner se jakožto správce osobních údajů, které mu mohou být na základě této smlouvy nebo při realizaci Projektu poskytnuty, zavazuje, že bude tyto osobní údaje zpracovávat v souladu s právními předpisy, především s Nařízením Evropského parlamentu a Rady (EU) 2016/679 ze dne 27. dubna 2016 o ochraně fyzických osob v souvislosti se zpracováním osobních údajů a o volném pohybu těchto údajů a o zrušení směrnice 95/46/ES. Za tímto účelem se Partner zavazuje definovat pravidla a informace související se zpracováním osobních údajů a tyto předat B28.</w:t>
      </w:r>
    </w:p>
    <w:p w14:paraId="34EBA8B8" w14:textId="77777777" w:rsidR="006D30B5" w:rsidRDefault="00000000">
      <w:pPr>
        <w:numPr>
          <w:ilvl w:val="1"/>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Budou-li Partnerem při realizaci Projektu shromažďována data o návštěvnících, pak tato data budou sdílena s B28 za účelem evaluace a tvorby databáze návštěvnictva </w:t>
      </w:r>
      <w:r>
        <w:rPr>
          <w:rFonts w:ascii="Times New Roman" w:eastAsia="Times New Roman" w:hAnsi="Times New Roman" w:cs="Times New Roman"/>
          <w:sz w:val="24"/>
          <w:szCs w:val="24"/>
        </w:rPr>
        <w:t>programu „České Budějovice – Evropské hlavní město kultury 2028“. Pokud tato data budou osobními údaji, pak musí být Partnerem řádně zajištěny jeho závazky dle odst. 4. tohoto článku této smlouvy, a souhlas osob/návštěvníků musí být udělen také pro sdílení dle předchozí věty s B28, tj. České Budějovice – Evropské hlavní město kultury 2028, z.ú.</w:t>
      </w:r>
    </w:p>
    <w:p w14:paraId="4FB470B6" w14:textId="77777777" w:rsidR="006D30B5" w:rsidRDefault="006D30B5">
      <w:pPr>
        <w:tabs>
          <w:tab w:val="left" w:pos="1476"/>
        </w:tabs>
        <w:spacing w:after="0" w:line="240" w:lineRule="auto"/>
        <w:ind w:left="1417"/>
        <w:jc w:val="both"/>
        <w:rPr>
          <w:rFonts w:ascii="Times New Roman" w:eastAsia="Times New Roman" w:hAnsi="Times New Roman" w:cs="Times New Roman"/>
          <w:sz w:val="24"/>
          <w:szCs w:val="24"/>
        </w:rPr>
      </w:pPr>
    </w:p>
    <w:p w14:paraId="5854D619" w14:textId="77777777" w:rsidR="006D30B5" w:rsidRDefault="00000000">
      <w:pPr>
        <w:numPr>
          <w:ilvl w:val="0"/>
          <w:numId w:val="3"/>
        </w:numPr>
        <w:pBdr>
          <w:top w:val="nil"/>
          <w:left w:val="nil"/>
          <w:bottom w:val="nil"/>
          <w:right w:val="nil"/>
          <w:between w:val="nil"/>
        </w:pBdr>
        <w:spacing w:after="0" w:line="240" w:lineRule="auto"/>
        <w:ind w:hanging="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ZÁVĚREČNÁ USTANOVENÍ</w:t>
      </w:r>
    </w:p>
    <w:p w14:paraId="49A67112" w14:textId="77777777" w:rsidR="006D30B5" w:rsidRDefault="006D30B5">
      <w:pPr>
        <w:pBdr>
          <w:top w:val="nil"/>
          <w:left w:val="nil"/>
          <w:bottom w:val="nil"/>
          <w:right w:val="nil"/>
          <w:between w:val="nil"/>
        </w:pBdr>
        <w:spacing w:after="0" w:line="240" w:lineRule="auto"/>
        <w:ind w:left="644"/>
        <w:jc w:val="both"/>
        <w:rPr>
          <w:rFonts w:ascii="Times New Roman" w:eastAsia="Times New Roman" w:hAnsi="Times New Roman" w:cs="Times New Roman"/>
          <w:b/>
          <w:color w:val="000000"/>
          <w:sz w:val="24"/>
          <w:szCs w:val="24"/>
        </w:rPr>
      </w:pPr>
    </w:p>
    <w:p w14:paraId="114CA046" w14:textId="77777777" w:rsidR="006D30B5" w:rsidRDefault="00000000">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Tato smlouva a veškeré vztahy z ní vyplývající se řídí právem České republiky, zejména příslušnými ustanoveními občanského zákoníku. Veškeré spory mezi smluvními stranami vzniklé z této smlouvy nebo v souvislosti s ní, budou řešeny, pokud možno, smírně. Nebude-li smírného řešení dosaženo, budou spory řešeny v soudním řízení. Smluvní strany výslovně sjednávají pro případné spory z této smlouvy místní příslušnost soudu věcně příslušného v prvním stupni se sídlem v Českých Budějovicích, a to Okresní soud v Českých Budějovicích nebo Krajský soud v Českých Budějovicích.</w:t>
      </w:r>
    </w:p>
    <w:p w14:paraId="43AD6403" w14:textId="77777777" w:rsidR="006D30B5" w:rsidRDefault="00000000">
      <w:pPr>
        <w:numPr>
          <w:ilvl w:val="1"/>
          <w:numId w:val="1"/>
        </w:numPr>
        <w:pBdr>
          <w:top w:val="nil"/>
          <w:left w:val="nil"/>
          <w:bottom w:val="nil"/>
          <w:right w:val="nil"/>
          <w:between w:val="nil"/>
        </w:pBdr>
        <w:spacing w:after="0" w:line="24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Partner bere na vědomí, že B28 je právnickou osobou, která je povinna uveřejnit tuto smlouvu v souladu se zákonem č. 340/2015 Sb., o zvláštních podmínkách účinnosti některých smluv, uveřejňování těchto smluv a o registru smluv (zákon o registru smluv), v platném znění (dále také jen „ZRS“), v registru smluv (dále také jen „Registr smluv“). Smluvní strany souhlasí s uveřejněním této smlouvy v Registru smluv plném znění. Smluvní strany se dohodly, že tuto smlouvu uveřejní v Registru smluv B28. Smluvní strany se dále dohodly, že jakékoliv opravy uveřejnění této smlouvy či metadat dle ZRS v Registru smluv bude provádět pouze B28. Vztahuje-li se na tuto smlouvu některá z výjimek z povinnosti uveřejnění této smlouvy nebo její části dle § 3 ZRS, pak tato smlouva nebude uveřejněna v Registru žádnou ze smluvních stran.</w:t>
      </w:r>
    </w:p>
    <w:p w14:paraId="6DE2A4F9" w14:textId="77777777" w:rsidR="006D30B5" w:rsidRDefault="00000000">
      <w:pPr>
        <w:numPr>
          <w:ilvl w:val="1"/>
          <w:numId w:val="1"/>
        </w:numPr>
        <w:pBdr>
          <w:top w:val="nil"/>
          <w:left w:val="nil"/>
          <w:bottom w:val="nil"/>
          <w:right w:val="nil"/>
          <w:between w:val="nil"/>
        </w:pBdr>
        <w:spacing w:after="0" w:line="24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Partner výslovně souhlasí se zveřejněním této smlouvy včetně jejích dodatků v souladu s povinnostmi B28 podle platných právních předpisů (zejména dle zákonů: č. 106/1999 Sb., v platném znění; č. 134/2016 Sb., v platném znění; č. 340/2015 Sb., v platném znění). Partner zároveň prohlašuje, že žádné ustanovení této smlouvy nepodléhá jeho obchodnímu tajemství a znění smlouvy lze v zákonem stanoveném rozsahu zveřejnit.</w:t>
      </w:r>
    </w:p>
    <w:p w14:paraId="2ADFD527" w14:textId="77777777" w:rsidR="006D30B5" w:rsidRDefault="00000000">
      <w:pPr>
        <w:numPr>
          <w:ilvl w:val="1"/>
          <w:numId w:val="1"/>
        </w:numPr>
        <w:tabs>
          <w:tab w:val="left" w:pos="1560"/>
        </w:tabs>
        <w:spacing w:after="0" w:line="24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Partner je podle ustanovení § 2 písm. e) zákona č. 320/2001 Sb., o finanční kontrole ve veřejné správě a o změně některých zákonů, v platném znění, osobou povinnou spolupůsobit při výkonu finanční kontroly prováděné v souvislosti s úhradou zboží nebo služeb z veřejných výdajů. Partner je povinen řádně uchovávat veškerou dokumentaci související s realizací Projektu po dobu 10 let ode dne ukončení a vypořádání práv a povinností dle této smlouvy.</w:t>
      </w:r>
    </w:p>
    <w:p w14:paraId="6800F3D6" w14:textId="77777777" w:rsidR="006D30B5" w:rsidRDefault="00000000">
      <w:pPr>
        <w:numPr>
          <w:ilvl w:val="1"/>
          <w:numId w:val="1"/>
        </w:numPr>
        <w:tabs>
          <w:tab w:val="left" w:pos="1560"/>
        </w:tabs>
        <w:spacing w:after="0" w:line="24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Tato smlouva může být doplňována nebo měněna pouze písemnými oboustranně podepsanými číslovanými dodatky. </w:t>
      </w:r>
    </w:p>
    <w:p w14:paraId="07973B34" w14:textId="77777777" w:rsidR="006D30B5" w:rsidRDefault="00000000">
      <w:pPr>
        <w:numPr>
          <w:ilvl w:val="1"/>
          <w:numId w:val="1"/>
        </w:numPr>
        <w:tabs>
          <w:tab w:val="left" w:pos="1560"/>
        </w:tabs>
        <w:spacing w:after="0" w:line="24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Písemnosti mezi stranami této smlouvy, s jejichž obsahem je spojen vznik, změna nebo zánik práv a povinností upravených touto smlouvou (zejména odstoupení od smlouvy) se doručují osobně nebo datovou schránkou nebo prostřednictvím služby docu.sign, není-li v této smlouvě stanoveno jinak. </w:t>
      </w:r>
    </w:p>
    <w:p w14:paraId="4FC6E0ED" w14:textId="77777777" w:rsidR="006D30B5" w:rsidRDefault="00000000">
      <w:pPr>
        <w:numPr>
          <w:ilvl w:val="1"/>
          <w:numId w:val="1"/>
        </w:numPr>
        <w:tabs>
          <w:tab w:val="left" w:pos="1560"/>
        </w:tabs>
        <w:spacing w:after="0" w:line="24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Každá smluvní strana oznámí bez zbytečného odkladu druhé smluvní straně jakékoliv změny svých kontaktních osob a jakoukoliv změnu své doručovací adresy, jakož i sídla.</w:t>
      </w:r>
    </w:p>
    <w:p w14:paraId="1BAFD64A" w14:textId="77777777" w:rsidR="006D30B5" w:rsidRDefault="00000000">
      <w:pPr>
        <w:numPr>
          <w:ilvl w:val="1"/>
          <w:numId w:val="1"/>
        </w:numPr>
        <w:tabs>
          <w:tab w:val="left" w:pos="1560"/>
        </w:tabs>
        <w:spacing w:after="0" w:line="24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Tato smlouva je vyhotovena ve 2 stejnopisech, z nichž každý bude považován za originál. Každá smluvní strana obdrží 1 stejnopis. </w:t>
      </w:r>
    </w:p>
    <w:p w14:paraId="43BCA7D4" w14:textId="77777777" w:rsidR="006D30B5" w:rsidRDefault="00000000">
      <w:pPr>
        <w:numPr>
          <w:ilvl w:val="1"/>
          <w:numId w:val="1"/>
        </w:numPr>
        <w:pBdr>
          <w:top w:val="nil"/>
          <w:left w:val="nil"/>
          <w:bottom w:val="nil"/>
          <w:right w:val="nil"/>
          <w:between w:val="nil"/>
        </w:pBdr>
        <w:tabs>
          <w:tab w:val="left" w:pos="1560"/>
        </w:tabs>
        <w:spacing w:after="0" w:line="24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Smluvní strany souhlasí, že smlouva může být podepsána elektronicky za použití elektronického podpisu docu.sign, jehož licencí objednatel disponuje.</w:t>
      </w:r>
    </w:p>
    <w:p w14:paraId="377F4CC7" w14:textId="77777777" w:rsidR="006D30B5" w:rsidRDefault="00000000">
      <w:pPr>
        <w:numPr>
          <w:ilvl w:val="1"/>
          <w:numId w:val="1"/>
        </w:numPr>
        <w:tabs>
          <w:tab w:val="left" w:pos="1560"/>
        </w:tabs>
        <w:spacing w:after="0" w:line="24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důkaz toho, že smluvní strany s obsahem této smlouvy souhlasí, rozumí ji a zavazují se k jejímu plnění, připojují své podpisy a prohlašují, že tato rámcové smlouva byla uzavřena podle jejich svobodné a vážné vůle prosté tísně.</w:t>
      </w:r>
    </w:p>
    <w:p w14:paraId="29B14330" w14:textId="77777777" w:rsidR="006D30B5" w:rsidRDefault="006D30B5">
      <w:pPr>
        <w:spacing w:after="0" w:line="240" w:lineRule="auto"/>
        <w:rPr>
          <w:rFonts w:ascii="Times New Roman" w:eastAsia="Times New Roman" w:hAnsi="Times New Roman" w:cs="Times New Roman"/>
          <w:b/>
          <w:sz w:val="24"/>
          <w:szCs w:val="24"/>
        </w:rPr>
      </w:pPr>
    </w:p>
    <w:p w14:paraId="106B5A90" w14:textId="77777777" w:rsidR="006D30B5" w:rsidRDefault="006D30B5">
      <w:pPr>
        <w:spacing w:after="0" w:line="240" w:lineRule="auto"/>
        <w:rPr>
          <w:rFonts w:ascii="Times New Roman" w:eastAsia="Times New Roman" w:hAnsi="Times New Roman" w:cs="Times New Roman"/>
          <w:sz w:val="24"/>
          <w:szCs w:val="24"/>
        </w:rPr>
      </w:pPr>
    </w:p>
    <w:p w14:paraId="017DFCCA" w14:textId="77777777" w:rsidR="006D30B5" w:rsidRDefault="006D30B5">
      <w:pPr>
        <w:spacing w:after="0" w:line="240" w:lineRule="auto"/>
        <w:rPr>
          <w:rFonts w:ascii="Times New Roman" w:eastAsia="Times New Roman" w:hAnsi="Times New Roman" w:cs="Times New Roman"/>
          <w:sz w:val="24"/>
          <w:szCs w:val="24"/>
        </w:rPr>
      </w:pPr>
    </w:p>
    <w:p w14:paraId="595786E1" w14:textId="77777777" w:rsidR="006D30B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Českých Budějovicích, dne 15.3.2025</w:t>
      </w:r>
    </w:p>
    <w:p w14:paraId="0DDE5A1B" w14:textId="77777777" w:rsidR="006D30B5" w:rsidRDefault="006D30B5">
      <w:pPr>
        <w:spacing w:after="0" w:line="240" w:lineRule="auto"/>
        <w:rPr>
          <w:rFonts w:ascii="Times New Roman" w:eastAsia="Times New Roman" w:hAnsi="Times New Roman" w:cs="Times New Roman"/>
          <w:sz w:val="24"/>
          <w:szCs w:val="24"/>
        </w:rPr>
      </w:pPr>
    </w:p>
    <w:p w14:paraId="2633801F" w14:textId="77777777" w:rsidR="006D30B5" w:rsidRDefault="006D30B5">
      <w:pPr>
        <w:spacing w:after="0" w:line="240" w:lineRule="auto"/>
        <w:rPr>
          <w:rFonts w:ascii="Times New Roman" w:eastAsia="Times New Roman" w:hAnsi="Times New Roman" w:cs="Times New Roman"/>
          <w:sz w:val="24"/>
          <w:szCs w:val="24"/>
        </w:rPr>
      </w:pPr>
    </w:p>
    <w:p w14:paraId="20C6F596" w14:textId="77777777" w:rsidR="006D30B5" w:rsidRDefault="00000000">
      <w:pPr>
        <w:spacing w:after="0" w:line="240" w:lineRule="auto"/>
        <w:rPr>
          <w:rFonts w:ascii="Times New Roman" w:eastAsia="Times New Roman" w:hAnsi="Times New Roman" w:cs="Times New Roman"/>
          <w:sz w:val="24"/>
          <w:szCs w:val="24"/>
        </w:rPr>
      </w:pPr>
      <w:r w:rsidRPr="005D4694">
        <w:rPr>
          <w:rFonts w:ascii="Times New Roman" w:eastAsia="Times New Roman" w:hAnsi="Times New Roman" w:cs="Times New Roman"/>
          <w:sz w:val="24"/>
          <w:szCs w:val="24"/>
          <w:highlight w:val="black"/>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D4694">
        <w:rPr>
          <w:rFonts w:ascii="Times New Roman" w:eastAsia="Times New Roman" w:hAnsi="Times New Roman" w:cs="Times New Roman"/>
          <w:sz w:val="24"/>
          <w:szCs w:val="24"/>
          <w:highlight w:val="black"/>
        </w:rPr>
        <w:t>………………………………………</w:t>
      </w:r>
    </w:p>
    <w:p w14:paraId="0BC84A8C" w14:textId="56EA6312" w:rsidR="006D30B5" w:rsidRDefault="00000000">
      <w:pPr>
        <w:tabs>
          <w:tab w:val="left" w:pos="15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Partner</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České Budějovice -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Evropské hlavní město kultury 2028, z.ú.</w:t>
      </w:r>
    </w:p>
    <w:p w14:paraId="1DE0822D" w14:textId="77777777" w:rsidR="006D30B5" w:rsidRDefault="006D30B5">
      <w:pPr>
        <w:spacing w:after="0" w:line="240" w:lineRule="auto"/>
        <w:rPr>
          <w:rFonts w:ascii="Times New Roman" w:eastAsia="Times New Roman" w:hAnsi="Times New Roman" w:cs="Times New Roman"/>
          <w:sz w:val="24"/>
          <w:szCs w:val="24"/>
        </w:rPr>
      </w:pPr>
    </w:p>
    <w:p w14:paraId="48EEBD5B" w14:textId="77777777" w:rsidR="006D30B5" w:rsidRDefault="006D30B5">
      <w:pPr>
        <w:spacing w:after="0" w:line="240" w:lineRule="auto"/>
        <w:rPr>
          <w:rFonts w:ascii="Times New Roman" w:eastAsia="Times New Roman" w:hAnsi="Times New Roman" w:cs="Times New Roman"/>
          <w:sz w:val="24"/>
          <w:szCs w:val="24"/>
        </w:rPr>
      </w:pPr>
    </w:p>
    <w:p w14:paraId="0D39DC23" w14:textId="77777777" w:rsidR="006C4D4A" w:rsidRDefault="006C4D4A">
      <w:pPr>
        <w:spacing w:after="0" w:line="240" w:lineRule="auto"/>
        <w:rPr>
          <w:rFonts w:ascii="Times New Roman" w:eastAsia="Times New Roman" w:hAnsi="Times New Roman" w:cs="Times New Roman"/>
          <w:sz w:val="24"/>
          <w:szCs w:val="24"/>
        </w:rPr>
      </w:pPr>
    </w:p>
    <w:p w14:paraId="5819D293" w14:textId="77777777" w:rsidR="006C4D4A" w:rsidRDefault="006C4D4A">
      <w:pPr>
        <w:spacing w:after="0" w:line="240" w:lineRule="auto"/>
        <w:rPr>
          <w:rFonts w:ascii="Times New Roman" w:eastAsia="Times New Roman" w:hAnsi="Times New Roman" w:cs="Times New Roman"/>
          <w:sz w:val="24"/>
          <w:szCs w:val="24"/>
        </w:rPr>
      </w:pPr>
    </w:p>
    <w:p w14:paraId="11BF156F" w14:textId="77777777" w:rsidR="006C4D4A" w:rsidRDefault="006C4D4A">
      <w:pPr>
        <w:spacing w:after="0" w:line="240" w:lineRule="auto"/>
        <w:rPr>
          <w:rFonts w:ascii="Times New Roman" w:eastAsia="Times New Roman" w:hAnsi="Times New Roman" w:cs="Times New Roman"/>
          <w:sz w:val="24"/>
          <w:szCs w:val="24"/>
        </w:rPr>
      </w:pPr>
    </w:p>
    <w:p w14:paraId="7F91BEC2" w14:textId="77777777" w:rsidR="006C4D4A" w:rsidRDefault="006C4D4A">
      <w:pPr>
        <w:spacing w:after="0" w:line="240" w:lineRule="auto"/>
        <w:rPr>
          <w:rFonts w:ascii="Times New Roman" w:eastAsia="Times New Roman" w:hAnsi="Times New Roman" w:cs="Times New Roman"/>
          <w:sz w:val="24"/>
          <w:szCs w:val="24"/>
        </w:rPr>
      </w:pPr>
    </w:p>
    <w:p w14:paraId="3A967691" w14:textId="77777777" w:rsidR="006C4D4A" w:rsidRDefault="006C4D4A">
      <w:pPr>
        <w:spacing w:after="0" w:line="240" w:lineRule="auto"/>
        <w:rPr>
          <w:rFonts w:ascii="Times New Roman" w:eastAsia="Times New Roman" w:hAnsi="Times New Roman" w:cs="Times New Roman"/>
          <w:sz w:val="24"/>
          <w:szCs w:val="24"/>
        </w:rPr>
      </w:pPr>
    </w:p>
    <w:p w14:paraId="34B008BE" w14:textId="77777777" w:rsidR="006C4D4A" w:rsidRDefault="006C4D4A">
      <w:pPr>
        <w:spacing w:after="0" w:line="240" w:lineRule="auto"/>
        <w:rPr>
          <w:rFonts w:ascii="Times New Roman" w:eastAsia="Times New Roman" w:hAnsi="Times New Roman" w:cs="Times New Roman"/>
          <w:sz w:val="24"/>
          <w:szCs w:val="24"/>
        </w:rPr>
      </w:pPr>
    </w:p>
    <w:p w14:paraId="666FADFB" w14:textId="77777777" w:rsidR="006C4D4A" w:rsidRDefault="006C4D4A">
      <w:pPr>
        <w:spacing w:after="0" w:line="240" w:lineRule="auto"/>
        <w:rPr>
          <w:rFonts w:ascii="Times New Roman" w:eastAsia="Times New Roman" w:hAnsi="Times New Roman" w:cs="Times New Roman"/>
          <w:sz w:val="24"/>
          <w:szCs w:val="24"/>
        </w:rPr>
      </w:pPr>
    </w:p>
    <w:p w14:paraId="7314E70E" w14:textId="77777777" w:rsidR="006C4D4A" w:rsidRDefault="006C4D4A">
      <w:pPr>
        <w:spacing w:after="0" w:line="240" w:lineRule="auto"/>
        <w:rPr>
          <w:rFonts w:ascii="Times New Roman" w:eastAsia="Times New Roman" w:hAnsi="Times New Roman" w:cs="Times New Roman"/>
          <w:sz w:val="24"/>
          <w:szCs w:val="24"/>
        </w:rPr>
      </w:pPr>
    </w:p>
    <w:p w14:paraId="51387174" w14:textId="77777777" w:rsidR="006C4D4A" w:rsidRDefault="006C4D4A">
      <w:pPr>
        <w:spacing w:after="0" w:line="240" w:lineRule="auto"/>
        <w:rPr>
          <w:rFonts w:ascii="Times New Roman" w:eastAsia="Times New Roman" w:hAnsi="Times New Roman" w:cs="Times New Roman"/>
          <w:sz w:val="24"/>
          <w:szCs w:val="24"/>
        </w:rPr>
      </w:pPr>
    </w:p>
    <w:p w14:paraId="31B63678" w14:textId="77777777" w:rsidR="006C4D4A" w:rsidRDefault="006C4D4A">
      <w:pPr>
        <w:spacing w:after="0" w:line="240" w:lineRule="auto"/>
        <w:rPr>
          <w:rFonts w:ascii="Times New Roman" w:eastAsia="Times New Roman" w:hAnsi="Times New Roman" w:cs="Times New Roman"/>
          <w:sz w:val="24"/>
          <w:szCs w:val="24"/>
        </w:rPr>
      </w:pPr>
    </w:p>
    <w:p w14:paraId="5EF490FB" w14:textId="77777777" w:rsidR="006C4D4A" w:rsidRDefault="006C4D4A">
      <w:pPr>
        <w:spacing w:after="0" w:line="240" w:lineRule="auto"/>
        <w:rPr>
          <w:rFonts w:ascii="Times New Roman" w:eastAsia="Times New Roman" w:hAnsi="Times New Roman" w:cs="Times New Roman"/>
          <w:sz w:val="24"/>
          <w:szCs w:val="24"/>
        </w:rPr>
      </w:pPr>
    </w:p>
    <w:p w14:paraId="07D1F24D" w14:textId="77777777" w:rsidR="006C4D4A" w:rsidRDefault="006C4D4A">
      <w:pPr>
        <w:spacing w:after="0" w:line="240" w:lineRule="auto"/>
        <w:rPr>
          <w:rFonts w:ascii="Times New Roman" w:eastAsia="Times New Roman" w:hAnsi="Times New Roman" w:cs="Times New Roman"/>
          <w:sz w:val="24"/>
          <w:szCs w:val="24"/>
        </w:rPr>
      </w:pPr>
    </w:p>
    <w:p w14:paraId="3ED9E8AC" w14:textId="77777777" w:rsidR="006C4D4A" w:rsidRDefault="006C4D4A">
      <w:pPr>
        <w:spacing w:after="0" w:line="240" w:lineRule="auto"/>
        <w:rPr>
          <w:rFonts w:ascii="Times New Roman" w:eastAsia="Times New Roman" w:hAnsi="Times New Roman" w:cs="Times New Roman"/>
          <w:sz w:val="24"/>
          <w:szCs w:val="24"/>
        </w:rPr>
      </w:pPr>
    </w:p>
    <w:p w14:paraId="04941196" w14:textId="77777777" w:rsidR="006C4D4A" w:rsidRDefault="006C4D4A">
      <w:pPr>
        <w:spacing w:after="0" w:line="240" w:lineRule="auto"/>
        <w:rPr>
          <w:rFonts w:ascii="Times New Roman" w:eastAsia="Times New Roman" w:hAnsi="Times New Roman" w:cs="Times New Roman"/>
          <w:sz w:val="24"/>
          <w:szCs w:val="24"/>
        </w:rPr>
      </w:pPr>
    </w:p>
    <w:p w14:paraId="49F3D10E" w14:textId="77777777" w:rsidR="006C4D4A" w:rsidRDefault="006C4D4A">
      <w:pPr>
        <w:spacing w:after="0" w:line="240" w:lineRule="auto"/>
        <w:rPr>
          <w:rFonts w:ascii="Times New Roman" w:eastAsia="Times New Roman" w:hAnsi="Times New Roman" w:cs="Times New Roman"/>
          <w:sz w:val="24"/>
          <w:szCs w:val="24"/>
        </w:rPr>
      </w:pPr>
    </w:p>
    <w:p w14:paraId="29154F76" w14:textId="77777777" w:rsidR="006C4D4A" w:rsidRDefault="006C4D4A">
      <w:pPr>
        <w:spacing w:after="0" w:line="240" w:lineRule="auto"/>
        <w:rPr>
          <w:rFonts w:ascii="Times New Roman" w:eastAsia="Times New Roman" w:hAnsi="Times New Roman" w:cs="Times New Roman"/>
          <w:sz w:val="24"/>
          <w:szCs w:val="24"/>
        </w:rPr>
      </w:pPr>
    </w:p>
    <w:p w14:paraId="673351D3" w14:textId="77777777" w:rsidR="006C4D4A" w:rsidRDefault="006C4D4A">
      <w:pPr>
        <w:spacing w:after="0" w:line="240" w:lineRule="auto"/>
        <w:rPr>
          <w:rFonts w:ascii="Times New Roman" w:eastAsia="Times New Roman" w:hAnsi="Times New Roman" w:cs="Times New Roman"/>
          <w:sz w:val="24"/>
          <w:szCs w:val="24"/>
        </w:rPr>
      </w:pPr>
    </w:p>
    <w:p w14:paraId="731120AD" w14:textId="77777777" w:rsidR="006C4D4A" w:rsidRDefault="006C4D4A">
      <w:pPr>
        <w:spacing w:after="0" w:line="240" w:lineRule="auto"/>
        <w:rPr>
          <w:rFonts w:ascii="Times New Roman" w:eastAsia="Times New Roman" w:hAnsi="Times New Roman" w:cs="Times New Roman"/>
          <w:sz w:val="24"/>
          <w:szCs w:val="24"/>
        </w:rPr>
      </w:pPr>
    </w:p>
    <w:p w14:paraId="1AB85163" w14:textId="77777777" w:rsidR="006C4D4A" w:rsidRDefault="006C4D4A">
      <w:pPr>
        <w:spacing w:after="0" w:line="240" w:lineRule="auto"/>
        <w:rPr>
          <w:rFonts w:ascii="Times New Roman" w:eastAsia="Times New Roman" w:hAnsi="Times New Roman" w:cs="Times New Roman"/>
          <w:sz w:val="24"/>
          <w:szCs w:val="24"/>
        </w:rPr>
      </w:pPr>
    </w:p>
    <w:p w14:paraId="0C152F65" w14:textId="77777777" w:rsidR="006C4D4A" w:rsidRDefault="006C4D4A">
      <w:pPr>
        <w:spacing w:after="0" w:line="240" w:lineRule="auto"/>
        <w:rPr>
          <w:rFonts w:ascii="Times New Roman" w:eastAsia="Times New Roman" w:hAnsi="Times New Roman" w:cs="Times New Roman"/>
          <w:sz w:val="24"/>
          <w:szCs w:val="24"/>
        </w:rPr>
      </w:pPr>
    </w:p>
    <w:p w14:paraId="4565FE05" w14:textId="77777777" w:rsidR="006C4D4A" w:rsidRDefault="006C4D4A">
      <w:pPr>
        <w:spacing w:after="0" w:line="240" w:lineRule="auto"/>
        <w:rPr>
          <w:rFonts w:ascii="Times New Roman" w:eastAsia="Times New Roman" w:hAnsi="Times New Roman" w:cs="Times New Roman"/>
          <w:sz w:val="24"/>
          <w:szCs w:val="24"/>
        </w:rPr>
      </w:pPr>
    </w:p>
    <w:p w14:paraId="3F9ABF60" w14:textId="77777777" w:rsidR="006C4D4A" w:rsidRDefault="006C4D4A">
      <w:pPr>
        <w:spacing w:after="0" w:line="240" w:lineRule="auto"/>
        <w:rPr>
          <w:rFonts w:ascii="Times New Roman" w:eastAsia="Times New Roman" w:hAnsi="Times New Roman" w:cs="Times New Roman"/>
          <w:sz w:val="24"/>
          <w:szCs w:val="24"/>
        </w:rPr>
      </w:pPr>
    </w:p>
    <w:p w14:paraId="2FC87D88" w14:textId="77777777" w:rsidR="006C4D4A" w:rsidRDefault="006C4D4A">
      <w:pPr>
        <w:spacing w:after="0" w:line="240" w:lineRule="auto"/>
        <w:rPr>
          <w:rFonts w:ascii="Times New Roman" w:eastAsia="Times New Roman" w:hAnsi="Times New Roman" w:cs="Times New Roman"/>
          <w:sz w:val="24"/>
          <w:szCs w:val="24"/>
        </w:rPr>
      </w:pPr>
    </w:p>
    <w:p w14:paraId="308117DA" w14:textId="4F1B79CE" w:rsidR="006C4D4A" w:rsidRDefault="006C4D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Příloha č. 1</w:t>
      </w:r>
    </w:p>
    <w:p w14:paraId="224E2263" w14:textId="77777777" w:rsidR="006C4D4A" w:rsidRDefault="006C4D4A">
      <w:pPr>
        <w:spacing w:after="0" w:line="240" w:lineRule="auto"/>
        <w:rPr>
          <w:rFonts w:ascii="Times New Roman" w:eastAsia="Times New Roman" w:hAnsi="Times New Roman" w:cs="Times New Roman"/>
          <w:sz w:val="24"/>
          <w:szCs w:val="24"/>
        </w:rPr>
      </w:pPr>
    </w:p>
    <w:tbl>
      <w:tblPr>
        <w:tblW w:w="9700" w:type="dxa"/>
        <w:tblCellMar>
          <w:left w:w="70" w:type="dxa"/>
          <w:right w:w="70" w:type="dxa"/>
        </w:tblCellMar>
        <w:tblLook w:val="04A0" w:firstRow="1" w:lastRow="0" w:firstColumn="1" w:lastColumn="0" w:noHBand="0" w:noVBand="1"/>
      </w:tblPr>
      <w:tblGrid>
        <w:gridCol w:w="2620"/>
        <w:gridCol w:w="2120"/>
        <w:gridCol w:w="1520"/>
        <w:gridCol w:w="3440"/>
      </w:tblGrid>
      <w:tr w:rsidR="006C4D4A" w:rsidRPr="006C4D4A" w14:paraId="1D1132CB" w14:textId="77777777" w:rsidTr="006C4D4A">
        <w:trPr>
          <w:trHeight w:val="300"/>
        </w:trPr>
        <w:tc>
          <w:tcPr>
            <w:tcW w:w="9700" w:type="dxa"/>
            <w:gridSpan w:val="4"/>
            <w:tcBorders>
              <w:top w:val="nil"/>
              <w:left w:val="nil"/>
              <w:bottom w:val="nil"/>
              <w:right w:val="nil"/>
            </w:tcBorders>
            <w:shd w:val="clear" w:color="auto" w:fill="auto"/>
            <w:noWrap/>
            <w:vAlign w:val="bottom"/>
            <w:hideMark/>
          </w:tcPr>
          <w:p w14:paraId="61D0A9DB" w14:textId="77777777" w:rsidR="006C4D4A" w:rsidRPr="006C4D4A" w:rsidRDefault="006C4D4A" w:rsidP="006C4D4A">
            <w:pPr>
              <w:spacing w:after="0" w:line="240" w:lineRule="auto"/>
              <w:rPr>
                <w:rFonts w:eastAsia="Times New Roman"/>
                <w:b/>
                <w:bCs/>
                <w:color w:val="000000"/>
                <w:lang w:eastAsia="cs-CZ"/>
              </w:rPr>
            </w:pPr>
            <w:r w:rsidRPr="006C4D4A">
              <w:rPr>
                <w:rFonts w:eastAsia="Times New Roman"/>
                <w:b/>
                <w:bCs/>
                <w:color w:val="000000"/>
                <w:lang w:eastAsia="cs-CZ"/>
              </w:rPr>
              <w:t>1. Popis projektu – co bude v rámci projektu realizováno, hlavní aktivity, výstupy</w:t>
            </w:r>
          </w:p>
        </w:tc>
      </w:tr>
      <w:tr w:rsidR="006C4D4A" w:rsidRPr="006C4D4A" w14:paraId="33AF96C6" w14:textId="77777777" w:rsidTr="006C4D4A">
        <w:trPr>
          <w:trHeight w:val="300"/>
        </w:trPr>
        <w:tc>
          <w:tcPr>
            <w:tcW w:w="970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7D64F5E" w14:textId="77777777" w:rsidR="006C4D4A" w:rsidRPr="006C4D4A" w:rsidRDefault="006C4D4A" w:rsidP="006C4D4A">
            <w:pPr>
              <w:spacing w:after="0" w:line="240" w:lineRule="auto"/>
              <w:rPr>
                <w:rFonts w:eastAsia="Times New Roman"/>
                <w:color w:val="000000"/>
                <w:lang w:eastAsia="cs-CZ"/>
              </w:rPr>
            </w:pPr>
            <w:r w:rsidRPr="006C4D4A">
              <w:rPr>
                <w:rFonts w:eastAsia="Times New Roman"/>
                <w:color w:val="000000"/>
                <w:lang w:eastAsia="cs-CZ"/>
              </w:rPr>
              <w:t>V roce 2025 se v rámci projektu koná Site-specific LAB 25 v Českých Budějovicích, který bude mít podobu rozmanitých forem site-specific a imerzivního divadla. Projekt zahrnuje pět uvedení závěrečné inscenace, divadelní interakce ve veřejném prostoru, workshopy, přednášky a diskuze. Projekt zapojuje do tvůrčího procesu skupinu pozvaných umělců, místní komunitu, seniory, teenagery i širokou veřejnost. Projekt tak vytváří platformu pro hledání nových forem divácké participace a rozvíjí mezigenerační dialog. V roce 2025 pokračuje umělecký výzkum témat projektu - “Příběh každodennosti”, “Příběh jako fenomén” a “Příběhy z okraje”. K jednotlivým tématům se uskuteční rovněž 2 výzkumné workshopy.</w:t>
            </w:r>
          </w:p>
        </w:tc>
      </w:tr>
      <w:tr w:rsidR="006C4D4A" w:rsidRPr="006C4D4A" w14:paraId="7B10BF20" w14:textId="77777777" w:rsidTr="006C4D4A">
        <w:trPr>
          <w:trHeight w:val="300"/>
        </w:trPr>
        <w:tc>
          <w:tcPr>
            <w:tcW w:w="2620" w:type="dxa"/>
            <w:tcBorders>
              <w:top w:val="nil"/>
              <w:left w:val="nil"/>
              <w:bottom w:val="nil"/>
              <w:right w:val="nil"/>
            </w:tcBorders>
            <w:shd w:val="clear" w:color="auto" w:fill="auto"/>
            <w:noWrap/>
            <w:vAlign w:val="bottom"/>
            <w:hideMark/>
          </w:tcPr>
          <w:p w14:paraId="72380AA9" w14:textId="77777777" w:rsidR="006C4D4A" w:rsidRPr="006C4D4A" w:rsidRDefault="006C4D4A" w:rsidP="006C4D4A">
            <w:pPr>
              <w:spacing w:after="0" w:line="240" w:lineRule="auto"/>
              <w:rPr>
                <w:rFonts w:eastAsia="Times New Roman"/>
                <w:color w:val="000000"/>
                <w:lang w:eastAsia="cs-CZ"/>
              </w:rPr>
            </w:pPr>
          </w:p>
        </w:tc>
        <w:tc>
          <w:tcPr>
            <w:tcW w:w="2120" w:type="dxa"/>
            <w:tcBorders>
              <w:top w:val="nil"/>
              <w:left w:val="nil"/>
              <w:bottom w:val="nil"/>
              <w:right w:val="nil"/>
            </w:tcBorders>
            <w:shd w:val="clear" w:color="auto" w:fill="auto"/>
            <w:noWrap/>
            <w:vAlign w:val="bottom"/>
            <w:hideMark/>
          </w:tcPr>
          <w:p w14:paraId="6AFDE257" w14:textId="77777777" w:rsidR="006C4D4A" w:rsidRPr="006C4D4A" w:rsidRDefault="006C4D4A" w:rsidP="006C4D4A">
            <w:pPr>
              <w:spacing w:after="0" w:line="240" w:lineRule="auto"/>
              <w:rPr>
                <w:rFonts w:ascii="Times New Roman" w:eastAsia="Times New Roman" w:hAnsi="Times New Roman" w:cs="Times New Roman"/>
                <w:sz w:val="20"/>
                <w:szCs w:val="20"/>
                <w:lang w:eastAsia="cs-CZ"/>
              </w:rPr>
            </w:pPr>
          </w:p>
        </w:tc>
        <w:tc>
          <w:tcPr>
            <w:tcW w:w="1520" w:type="dxa"/>
            <w:tcBorders>
              <w:top w:val="nil"/>
              <w:left w:val="nil"/>
              <w:bottom w:val="nil"/>
              <w:right w:val="nil"/>
            </w:tcBorders>
            <w:shd w:val="clear" w:color="auto" w:fill="auto"/>
            <w:noWrap/>
            <w:vAlign w:val="bottom"/>
            <w:hideMark/>
          </w:tcPr>
          <w:p w14:paraId="28E101A4" w14:textId="77777777" w:rsidR="006C4D4A" w:rsidRPr="006C4D4A" w:rsidRDefault="006C4D4A" w:rsidP="006C4D4A">
            <w:pPr>
              <w:spacing w:after="0" w:line="240" w:lineRule="auto"/>
              <w:rPr>
                <w:rFonts w:ascii="Times New Roman" w:eastAsia="Times New Roman" w:hAnsi="Times New Roman" w:cs="Times New Roman"/>
                <w:sz w:val="20"/>
                <w:szCs w:val="20"/>
                <w:lang w:eastAsia="cs-CZ"/>
              </w:rPr>
            </w:pPr>
          </w:p>
        </w:tc>
        <w:tc>
          <w:tcPr>
            <w:tcW w:w="3440" w:type="dxa"/>
            <w:tcBorders>
              <w:top w:val="nil"/>
              <w:left w:val="nil"/>
              <w:bottom w:val="nil"/>
              <w:right w:val="nil"/>
            </w:tcBorders>
            <w:shd w:val="clear" w:color="auto" w:fill="auto"/>
            <w:noWrap/>
            <w:vAlign w:val="bottom"/>
            <w:hideMark/>
          </w:tcPr>
          <w:p w14:paraId="5B08C8EB" w14:textId="77777777" w:rsidR="006C4D4A" w:rsidRPr="006C4D4A" w:rsidRDefault="006C4D4A" w:rsidP="006C4D4A">
            <w:pPr>
              <w:spacing w:after="0" w:line="240" w:lineRule="auto"/>
              <w:rPr>
                <w:rFonts w:ascii="Times New Roman" w:eastAsia="Times New Roman" w:hAnsi="Times New Roman" w:cs="Times New Roman"/>
                <w:sz w:val="20"/>
                <w:szCs w:val="20"/>
                <w:lang w:eastAsia="cs-CZ"/>
              </w:rPr>
            </w:pPr>
          </w:p>
        </w:tc>
      </w:tr>
      <w:tr w:rsidR="006C4D4A" w:rsidRPr="006C4D4A" w14:paraId="076A09D1" w14:textId="77777777" w:rsidTr="006C4D4A">
        <w:trPr>
          <w:trHeight w:val="300"/>
        </w:trPr>
        <w:tc>
          <w:tcPr>
            <w:tcW w:w="2620" w:type="dxa"/>
            <w:tcBorders>
              <w:top w:val="nil"/>
              <w:left w:val="nil"/>
              <w:bottom w:val="nil"/>
              <w:right w:val="nil"/>
            </w:tcBorders>
            <w:shd w:val="clear" w:color="auto" w:fill="auto"/>
            <w:noWrap/>
            <w:vAlign w:val="bottom"/>
            <w:hideMark/>
          </w:tcPr>
          <w:p w14:paraId="4C813412" w14:textId="77777777" w:rsidR="006C4D4A" w:rsidRPr="006C4D4A" w:rsidRDefault="006C4D4A" w:rsidP="006C4D4A">
            <w:pPr>
              <w:spacing w:after="0" w:line="240" w:lineRule="auto"/>
              <w:rPr>
                <w:rFonts w:eastAsia="Times New Roman"/>
                <w:b/>
                <w:bCs/>
                <w:color w:val="000000"/>
                <w:lang w:eastAsia="cs-CZ"/>
              </w:rPr>
            </w:pPr>
            <w:r w:rsidRPr="006C4D4A">
              <w:rPr>
                <w:rFonts w:eastAsia="Times New Roman"/>
                <w:b/>
                <w:bCs/>
                <w:color w:val="000000"/>
                <w:lang w:eastAsia="cs-CZ"/>
              </w:rPr>
              <w:t>2. Seznam výstupů</w:t>
            </w:r>
          </w:p>
        </w:tc>
        <w:tc>
          <w:tcPr>
            <w:tcW w:w="2120" w:type="dxa"/>
            <w:tcBorders>
              <w:top w:val="nil"/>
              <w:left w:val="nil"/>
              <w:bottom w:val="nil"/>
              <w:right w:val="nil"/>
            </w:tcBorders>
            <w:shd w:val="clear" w:color="auto" w:fill="auto"/>
            <w:noWrap/>
            <w:vAlign w:val="bottom"/>
            <w:hideMark/>
          </w:tcPr>
          <w:p w14:paraId="13B783B6" w14:textId="77777777" w:rsidR="006C4D4A" w:rsidRPr="006C4D4A" w:rsidRDefault="006C4D4A" w:rsidP="006C4D4A">
            <w:pPr>
              <w:spacing w:after="0" w:line="240" w:lineRule="auto"/>
              <w:rPr>
                <w:rFonts w:eastAsia="Times New Roman"/>
                <w:b/>
                <w:bCs/>
                <w:color w:val="000000"/>
                <w:lang w:eastAsia="cs-CZ"/>
              </w:rPr>
            </w:pPr>
          </w:p>
        </w:tc>
        <w:tc>
          <w:tcPr>
            <w:tcW w:w="1520" w:type="dxa"/>
            <w:tcBorders>
              <w:top w:val="nil"/>
              <w:left w:val="nil"/>
              <w:bottom w:val="nil"/>
              <w:right w:val="nil"/>
            </w:tcBorders>
            <w:shd w:val="clear" w:color="auto" w:fill="auto"/>
            <w:noWrap/>
            <w:vAlign w:val="bottom"/>
            <w:hideMark/>
          </w:tcPr>
          <w:p w14:paraId="0244A98C" w14:textId="77777777" w:rsidR="006C4D4A" w:rsidRPr="006C4D4A" w:rsidRDefault="006C4D4A" w:rsidP="006C4D4A">
            <w:pPr>
              <w:spacing w:after="0" w:line="240" w:lineRule="auto"/>
              <w:rPr>
                <w:rFonts w:ascii="Times New Roman" w:eastAsia="Times New Roman" w:hAnsi="Times New Roman" w:cs="Times New Roman"/>
                <w:sz w:val="20"/>
                <w:szCs w:val="20"/>
                <w:lang w:eastAsia="cs-CZ"/>
              </w:rPr>
            </w:pPr>
          </w:p>
        </w:tc>
        <w:tc>
          <w:tcPr>
            <w:tcW w:w="3440" w:type="dxa"/>
            <w:tcBorders>
              <w:top w:val="nil"/>
              <w:left w:val="nil"/>
              <w:bottom w:val="nil"/>
              <w:right w:val="nil"/>
            </w:tcBorders>
            <w:shd w:val="clear" w:color="auto" w:fill="auto"/>
            <w:noWrap/>
            <w:vAlign w:val="bottom"/>
            <w:hideMark/>
          </w:tcPr>
          <w:p w14:paraId="1F291DD4" w14:textId="77777777" w:rsidR="006C4D4A" w:rsidRPr="006C4D4A" w:rsidRDefault="006C4D4A" w:rsidP="006C4D4A">
            <w:pPr>
              <w:spacing w:after="0" w:line="240" w:lineRule="auto"/>
              <w:rPr>
                <w:rFonts w:ascii="Times New Roman" w:eastAsia="Times New Roman" w:hAnsi="Times New Roman" w:cs="Times New Roman"/>
                <w:sz w:val="20"/>
                <w:szCs w:val="20"/>
                <w:lang w:eastAsia="cs-CZ"/>
              </w:rPr>
            </w:pPr>
          </w:p>
        </w:tc>
      </w:tr>
      <w:tr w:rsidR="006C4D4A" w:rsidRPr="006C4D4A" w14:paraId="677AC8C5" w14:textId="77777777" w:rsidTr="006C4D4A">
        <w:trPr>
          <w:trHeight w:val="300"/>
        </w:trPr>
        <w:tc>
          <w:tcPr>
            <w:tcW w:w="262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073919" w14:textId="77777777" w:rsidR="006C4D4A" w:rsidRPr="006C4D4A" w:rsidRDefault="006C4D4A" w:rsidP="006C4D4A">
            <w:pPr>
              <w:spacing w:after="0" w:line="240" w:lineRule="auto"/>
              <w:rPr>
                <w:rFonts w:eastAsia="Times New Roman"/>
                <w:b/>
                <w:bCs/>
                <w:color w:val="000000"/>
                <w:lang w:eastAsia="cs-CZ"/>
              </w:rPr>
            </w:pPr>
            <w:r w:rsidRPr="006C4D4A">
              <w:rPr>
                <w:rFonts w:eastAsia="Times New Roman"/>
                <w:b/>
                <w:bCs/>
                <w:color w:val="000000"/>
                <w:lang w:eastAsia="cs-CZ"/>
              </w:rPr>
              <w:t>Výstup / Akce / Aktivita</w:t>
            </w:r>
          </w:p>
        </w:tc>
        <w:tc>
          <w:tcPr>
            <w:tcW w:w="2120" w:type="dxa"/>
            <w:tcBorders>
              <w:top w:val="single" w:sz="4" w:space="0" w:color="000000"/>
              <w:left w:val="nil"/>
              <w:bottom w:val="single" w:sz="4" w:space="0" w:color="000000"/>
              <w:right w:val="single" w:sz="4" w:space="0" w:color="000000"/>
            </w:tcBorders>
            <w:shd w:val="clear" w:color="auto" w:fill="auto"/>
            <w:vAlign w:val="bottom"/>
            <w:hideMark/>
          </w:tcPr>
          <w:p w14:paraId="522620F7" w14:textId="77777777" w:rsidR="006C4D4A" w:rsidRPr="006C4D4A" w:rsidRDefault="006C4D4A" w:rsidP="006C4D4A">
            <w:pPr>
              <w:spacing w:after="0" w:line="240" w:lineRule="auto"/>
              <w:rPr>
                <w:rFonts w:eastAsia="Times New Roman"/>
                <w:b/>
                <w:bCs/>
                <w:color w:val="000000"/>
                <w:lang w:eastAsia="cs-CZ"/>
              </w:rPr>
            </w:pPr>
            <w:r w:rsidRPr="006C4D4A">
              <w:rPr>
                <w:rFonts w:eastAsia="Times New Roman"/>
                <w:b/>
                <w:bCs/>
                <w:color w:val="000000"/>
                <w:lang w:eastAsia="cs-CZ"/>
              </w:rPr>
              <w:t xml:space="preserve">Termín </w:t>
            </w:r>
            <w:r w:rsidRPr="006C4D4A">
              <w:rPr>
                <w:rFonts w:eastAsia="Times New Roman"/>
                <w:b/>
                <w:bCs/>
                <w:color w:val="000000"/>
                <w:lang w:eastAsia="cs-CZ"/>
              </w:rPr>
              <w:br/>
              <w:t>a místo konání v případě výstupu pro veřejnost</w:t>
            </w:r>
          </w:p>
        </w:tc>
        <w:tc>
          <w:tcPr>
            <w:tcW w:w="4960" w:type="dxa"/>
            <w:gridSpan w:val="2"/>
            <w:tcBorders>
              <w:top w:val="single" w:sz="4" w:space="0" w:color="000000"/>
              <w:left w:val="nil"/>
              <w:bottom w:val="single" w:sz="4" w:space="0" w:color="000000"/>
              <w:right w:val="single" w:sz="4" w:space="0" w:color="000000"/>
            </w:tcBorders>
            <w:shd w:val="clear" w:color="auto" w:fill="auto"/>
            <w:vAlign w:val="bottom"/>
            <w:hideMark/>
          </w:tcPr>
          <w:p w14:paraId="1BCB7601" w14:textId="77777777" w:rsidR="006C4D4A" w:rsidRPr="006C4D4A" w:rsidRDefault="006C4D4A" w:rsidP="006C4D4A">
            <w:pPr>
              <w:spacing w:after="0" w:line="240" w:lineRule="auto"/>
              <w:rPr>
                <w:rFonts w:eastAsia="Times New Roman"/>
                <w:b/>
                <w:bCs/>
                <w:color w:val="000000"/>
                <w:lang w:eastAsia="cs-CZ"/>
              </w:rPr>
            </w:pPr>
            <w:r w:rsidRPr="006C4D4A">
              <w:rPr>
                <w:rFonts w:eastAsia="Times New Roman"/>
                <w:b/>
                <w:bCs/>
                <w:color w:val="000000"/>
                <w:lang w:eastAsia="cs-CZ"/>
              </w:rPr>
              <w:t>Popis</w:t>
            </w:r>
          </w:p>
        </w:tc>
      </w:tr>
      <w:tr w:rsidR="006C4D4A" w:rsidRPr="006C4D4A" w14:paraId="63DCE77D" w14:textId="77777777" w:rsidTr="006C4D4A">
        <w:trPr>
          <w:trHeight w:val="300"/>
        </w:trPr>
        <w:tc>
          <w:tcPr>
            <w:tcW w:w="2620" w:type="dxa"/>
            <w:tcBorders>
              <w:top w:val="nil"/>
              <w:left w:val="single" w:sz="4" w:space="0" w:color="000000"/>
              <w:bottom w:val="single" w:sz="4" w:space="0" w:color="000000"/>
              <w:right w:val="single" w:sz="4" w:space="0" w:color="000000"/>
            </w:tcBorders>
            <w:shd w:val="clear" w:color="auto" w:fill="auto"/>
            <w:vAlign w:val="bottom"/>
            <w:hideMark/>
          </w:tcPr>
          <w:p w14:paraId="6C75278C"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LAB 25 - interaktivní programy</w:t>
            </w:r>
          </w:p>
        </w:tc>
        <w:tc>
          <w:tcPr>
            <w:tcW w:w="2120" w:type="dxa"/>
            <w:tcBorders>
              <w:top w:val="nil"/>
              <w:left w:val="nil"/>
              <w:bottom w:val="single" w:sz="4" w:space="0" w:color="000000"/>
              <w:right w:val="single" w:sz="4" w:space="0" w:color="000000"/>
            </w:tcBorders>
            <w:shd w:val="clear" w:color="auto" w:fill="auto"/>
            <w:vAlign w:val="bottom"/>
            <w:hideMark/>
          </w:tcPr>
          <w:p w14:paraId="657B1AF8"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7. - 27. 7. 2025, České Budějovice</w:t>
            </w:r>
          </w:p>
        </w:tc>
        <w:tc>
          <w:tcPr>
            <w:tcW w:w="4960" w:type="dxa"/>
            <w:gridSpan w:val="2"/>
            <w:tcBorders>
              <w:top w:val="single" w:sz="4" w:space="0" w:color="000000"/>
              <w:left w:val="nil"/>
              <w:bottom w:val="single" w:sz="4" w:space="0" w:color="000000"/>
              <w:right w:val="single" w:sz="4" w:space="0" w:color="000000"/>
            </w:tcBorders>
            <w:shd w:val="clear" w:color="auto" w:fill="auto"/>
            <w:vAlign w:val="bottom"/>
            <w:hideMark/>
          </w:tcPr>
          <w:p w14:paraId="3EC698B3"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série interaktivních aktivit</w:t>
            </w:r>
          </w:p>
        </w:tc>
      </w:tr>
      <w:tr w:rsidR="006C4D4A" w:rsidRPr="006C4D4A" w14:paraId="4A7DEBEE" w14:textId="77777777" w:rsidTr="006C4D4A">
        <w:trPr>
          <w:trHeight w:val="300"/>
        </w:trPr>
        <w:tc>
          <w:tcPr>
            <w:tcW w:w="2620" w:type="dxa"/>
            <w:tcBorders>
              <w:top w:val="nil"/>
              <w:left w:val="single" w:sz="4" w:space="0" w:color="000000"/>
              <w:bottom w:val="single" w:sz="4" w:space="0" w:color="000000"/>
              <w:right w:val="single" w:sz="4" w:space="0" w:color="000000"/>
            </w:tcBorders>
            <w:shd w:val="clear" w:color="auto" w:fill="auto"/>
            <w:vAlign w:val="bottom"/>
            <w:hideMark/>
          </w:tcPr>
          <w:p w14:paraId="2CA985CC"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LAB 25 - site-specific inscenace - 5 uvedení</w:t>
            </w:r>
          </w:p>
        </w:tc>
        <w:tc>
          <w:tcPr>
            <w:tcW w:w="2120" w:type="dxa"/>
            <w:tcBorders>
              <w:top w:val="nil"/>
              <w:left w:val="nil"/>
              <w:bottom w:val="single" w:sz="4" w:space="0" w:color="000000"/>
              <w:right w:val="single" w:sz="4" w:space="0" w:color="000000"/>
            </w:tcBorders>
            <w:shd w:val="clear" w:color="auto" w:fill="auto"/>
            <w:vAlign w:val="bottom"/>
            <w:hideMark/>
          </w:tcPr>
          <w:p w14:paraId="7E7E9F59"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23. - 27. 7. 2025, České Budějovice</w:t>
            </w:r>
          </w:p>
        </w:tc>
        <w:tc>
          <w:tcPr>
            <w:tcW w:w="4960" w:type="dxa"/>
            <w:gridSpan w:val="2"/>
            <w:tcBorders>
              <w:top w:val="single" w:sz="4" w:space="0" w:color="000000"/>
              <w:left w:val="nil"/>
              <w:bottom w:val="single" w:sz="4" w:space="0" w:color="000000"/>
              <w:right w:val="single" w:sz="4" w:space="0" w:color="000000"/>
            </w:tcBorders>
            <w:shd w:val="clear" w:color="auto" w:fill="auto"/>
            <w:vAlign w:val="bottom"/>
            <w:hideMark/>
          </w:tcPr>
          <w:p w14:paraId="5AB41B08"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závěrečná inscenace projektu</w:t>
            </w:r>
          </w:p>
        </w:tc>
      </w:tr>
      <w:tr w:rsidR="006C4D4A" w:rsidRPr="006C4D4A" w14:paraId="6B944655" w14:textId="77777777" w:rsidTr="006C4D4A">
        <w:trPr>
          <w:trHeight w:val="300"/>
        </w:trPr>
        <w:tc>
          <w:tcPr>
            <w:tcW w:w="2620" w:type="dxa"/>
            <w:tcBorders>
              <w:top w:val="nil"/>
              <w:left w:val="single" w:sz="4" w:space="0" w:color="000000"/>
              <w:bottom w:val="single" w:sz="4" w:space="0" w:color="000000"/>
              <w:right w:val="single" w:sz="4" w:space="0" w:color="000000"/>
            </w:tcBorders>
            <w:shd w:val="clear" w:color="auto" w:fill="auto"/>
            <w:vAlign w:val="bottom"/>
            <w:hideMark/>
          </w:tcPr>
          <w:p w14:paraId="5BD0E41F"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LAB 25 - interaktivní divadelní představení</w:t>
            </w:r>
          </w:p>
        </w:tc>
        <w:tc>
          <w:tcPr>
            <w:tcW w:w="2120" w:type="dxa"/>
            <w:tcBorders>
              <w:top w:val="nil"/>
              <w:left w:val="nil"/>
              <w:bottom w:val="single" w:sz="4" w:space="0" w:color="000000"/>
              <w:right w:val="single" w:sz="4" w:space="0" w:color="000000"/>
            </w:tcBorders>
            <w:shd w:val="clear" w:color="auto" w:fill="auto"/>
            <w:vAlign w:val="bottom"/>
            <w:hideMark/>
          </w:tcPr>
          <w:p w14:paraId="77CC7138"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18. - 19. 7. 2025, České Budějovice</w:t>
            </w:r>
          </w:p>
        </w:tc>
        <w:tc>
          <w:tcPr>
            <w:tcW w:w="4960" w:type="dxa"/>
            <w:gridSpan w:val="2"/>
            <w:tcBorders>
              <w:top w:val="single" w:sz="4" w:space="0" w:color="000000"/>
              <w:left w:val="nil"/>
              <w:bottom w:val="single" w:sz="4" w:space="0" w:color="000000"/>
              <w:right w:val="single" w:sz="4" w:space="0" w:color="000000"/>
            </w:tcBorders>
            <w:shd w:val="clear" w:color="auto" w:fill="auto"/>
            <w:vAlign w:val="bottom"/>
            <w:hideMark/>
          </w:tcPr>
          <w:p w14:paraId="79206A20"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6 interaktivních divadelních představení ve veřejném prostoru</w:t>
            </w:r>
          </w:p>
        </w:tc>
      </w:tr>
      <w:tr w:rsidR="006C4D4A" w:rsidRPr="006C4D4A" w14:paraId="7EF6BE1E" w14:textId="77777777" w:rsidTr="006C4D4A">
        <w:trPr>
          <w:trHeight w:val="300"/>
        </w:trPr>
        <w:tc>
          <w:tcPr>
            <w:tcW w:w="2620" w:type="dxa"/>
            <w:tcBorders>
              <w:top w:val="nil"/>
              <w:left w:val="single" w:sz="4" w:space="0" w:color="000000"/>
              <w:bottom w:val="single" w:sz="4" w:space="0" w:color="000000"/>
              <w:right w:val="single" w:sz="4" w:space="0" w:color="000000"/>
            </w:tcBorders>
            <w:shd w:val="clear" w:color="auto" w:fill="auto"/>
            <w:vAlign w:val="bottom"/>
            <w:hideMark/>
          </w:tcPr>
          <w:p w14:paraId="325B1CB2"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LAB 25 - workshop pro seniory</w:t>
            </w:r>
          </w:p>
        </w:tc>
        <w:tc>
          <w:tcPr>
            <w:tcW w:w="2120" w:type="dxa"/>
            <w:tcBorders>
              <w:top w:val="nil"/>
              <w:left w:val="nil"/>
              <w:bottom w:val="single" w:sz="4" w:space="0" w:color="000000"/>
              <w:right w:val="single" w:sz="4" w:space="0" w:color="000000"/>
            </w:tcBorders>
            <w:shd w:val="clear" w:color="auto" w:fill="auto"/>
            <w:vAlign w:val="bottom"/>
            <w:hideMark/>
          </w:tcPr>
          <w:p w14:paraId="6C68AF34"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14. - 22. 7. 2025, České Budějovice</w:t>
            </w:r>
          </w:p>
        </w:tc>
        <w:tc>
          <w:tcPr>
            <w:tcW w:w="4960" w:type="dxa"/>
            <w:gridSpan w:val="2"/>
            <w:tcBorders>
              <w:top w:val="single" w:sz="4" w:space="0" w:color="000000"/>
              <w:left w:val="nil"/>
              <w:bottom w:val="single" w:sz="4" w:space="0" w:color="000000"/>
              <w:right w:val="single" w:sz="4" w:space="0" w:color="000000"/>
            </w:tcBorders>
            <w:shd w:val="clear" w:color="auto" w:fill="auto"/>
            <w:vAlign w:val="bottom"/>
            <w:hideMark/>
          </w:tcPr>
          <w:p w14:paraId="0716563B"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 xml:space="preserve"> taneční a pohybový workshop pro seniory </w:t>
            </w:r>
          </w:p>
        </w:tc>
      </w:tr>
      <w:tr w:rsidR="006C4D4A" w:rsidRPr="006C4D4A" w14:paraId="1E57C292" w14:textId="77777777" w:rsidTr="006C4D4A">
        <w:trPr>
          <w:trHeight w:val="300"/>
        </w:trPr>
        <w:tc>
          <w:tcPr>
            <w:tcW w:w="2620" w:type="dxa"/>
            <w:tcBorders>
              <w:top w:val="nil"/>
              <w:left w:val="single" w:sz="4" w:space="0" w:color="000000"/>
              <w:bottom w:val="single" w:sz="4" w:space="0" w:color="000000"/>
              <w:right w:val="single" w:sz="4" w:space="0" w:color="000000"/>
            </w:tcBorders>
            <w:shd w:val="clear" w:color="auto" w:fill="auto"/>
            <w:vAlign w:val="bottom"/>
            <w:hideMark/>
          </w:tcPr>
          <w:p w14:paraId="5AE876F0"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LAB 25 - výtvarný workshop pro teenagery a širokou veřejnost</w:t>
            </w:r>
          </w:p>
        </w:tc>
        <w:tc>
          <w:tcPr>
            <w:tcW w:w="2120" w:type="dxa"/>
            <w:tcBorders>
              <w:top w:val="nil"/>
              <w:left w:val="nil"/>
              <w:bottom w:val="single" w:sz="4" w:space="0" w:color="000000"/>
              <w:right w:val="single" w:sz="4" w:space="0" w:color="000000"/>
            </w:tcBorders>
            <w:shd w:val="clear" w:color="auto" w:fill="auto"/>
            <w:vAlign w:val="bottom"/>
            <w:hideMark/>
          </w:tcPr>
          <w:p w14:paraId="2327C0B6"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červenec 2025, České Budějovice</w:t>
            </w:r>
          </w:p>
        </w:tc>
        <w:tc>
          <w:tcPr>
            <w:tcW w:w="4960" w:type="dxa"/>
            <w:gridSpan w:val="2"/>
            <w:tcBorders>
              <w:top w:val="single" w:sz="4" w:space="0" w:color="000000"/>
              <w:left w:val="nil"/>
              <w:bottom w:val="single" w:sz="4" w:space="0" w:color="000000"/>
              <w:right w:val="single" w:sz="4" w:space="0" w:color="000000"/>
            </w:tcBorders>
            <w:shd w:val="clear" w:color="auto" w:fill="auto"/>
            <w:vAlign w:val="bottom"/>
            <w:hideMark/>
          </w:tcPr>
          <w:p w14:paraId="4718D2B2"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 xml:space="preserve"> výtvarný workshop netradičních grafických technik </w:t>
            </w:r>
          </w:p>
        </w:tc>
      </w:tr>
      <w:tr w:rsidR="006C4D4A" w:rsidRPr="006C4D4A" w14:paraId="52ACF488" w14:textId="77777777" w:rsidTr="006C4D4A">
        <w:trPr>
          <w:trHeight w:val="300"/>
        </w:trPr>
        <w:tc>
          <w:tcPr>
            <w:tcW w:w="2620" w:type="dxa"/>
            <w:tcBorders>
              <w:top w:val="nil"/>
              <w:left w:val="single" w:sz="4" w:space="0" w:color="000000"/>
              <w:bottom w:val="single" w:sz="4" w:space="0" w:color="000000"/>
              <w:right w:val="single" w:sz="4" w:space="0" w:color="000000"/>
            </w:tcBorders>
            <w:shd w:val="clear" w:color="auto" w:fill="auto"/>
            <w:vAlign w:val="bottom"/>
            <w:hideMark/>
          </w:tcPr>
          <w:p w14:paraId="27D00E97"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LAB 25 - hudební workshop</w:t>
            </w:r>
          </w:p>
        </w:tc>
        <w:tc>
          <w:tcPr>
            <w:tcW w:w="2120" w:type="dxa"/>
            <w:tcBorders>
              <w:top w:val="nil"/>
              <w:left w:val="nil"/>
              <w:bottom w:val="single" w:sz="4" w:space="0" w:color="000000"/>
              <w:right w:val="single" w:sz="4" w:space="0" w:color="000000"/>
            </w:tcBorders>
            <w:shd w:val="clear" w:color="auto" w:fill="auto"/>
            <w:vAlign w:val="bottom"/>
            <w:hideMark/>
          </w:tcPr>
          <w:p w14:paraId="73CC8F7E"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červenec 2025, České Budějovice</w:t>
            </w:r>
          </w:p>
        </w:tc>
        <w:tc>
          <w:tcPr>
            <w:tcW w:w="4960" w:type="dxa"/>
            <w:gridSpan w:val="2"/>
            <w:tcBorders>
              <w:top w:val="single" w:sz="4" w:space="0" w:color="000000"/>
              <w:left w:val="nil"/>
              <w:bottom w:val="single" w:sz="4" w:space="0" w:color="000000"/>
              <w:right w:val="single" w:sz="4" w:space="0" w:color="000000"/>
            </w:tcBorders>
            <w:shd w:val="clear" w:color="auto" w:fill="auto"/>
            <w:vAlign w:val="bottom"/>
            <w:hideMark/>
          </w:tcPr>
          <w:p w14:paraId="09A9D069"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 xml:space="preserve"> hudební workshop pro amatérské hudebníky z ČB a okolí</w:t>
            </w:r>
          </w:p>
        </w:tc>
      </w:tr>
      <w:tr w:rsidR="006C4D4A" w:rsidRPr="006C4D4A" w14:paraId="10CD75E6" w14:textId="77777777" w:rsidTr="006C4D4A">
        <w:trPr>
          <w:trHeight w:val="300"/>
        </w:trPr>
        <w:tc>
          <w:tcPr>
            <w:tcW w:w="2620" w:type="dxa"/>
            <w:tcBorders>
              <w:top w:val="nil"/>
              <w:left w:val="single" w:sz="4" w:space="0" w:color="000000"/>
              <w:bottom w:val="single" w:sz="4" w:space="0" w:color="000000"/>
              <w:right w:val="single" w:sz="4" w:space="0" w:color="000000"/>
            </w:tcBorders>
            <w:shd w:val="clear" w:color="auto" w:fill="auto"/>
            <w:vAlign w:val="bottom"/>
            <w:hideMark/>
          </w:tcPr>
          <w:p w14:paraId="502DDB93"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LAB 25 - workshop pro profesionální umělce</w:t>
            </w:r>
          </w:p>
        </w:tc>
        <w:tc>
          <w:tcPr>
            <w:tcW w:w="2120" w:type="dxa"/>
            <w:tcBorders>
              <w:top w:val="nil"/>
              <w:left w:val="nil"/>
              <w:bottom w:val="single" w:sz="4" w:space="0" w:color="000000"/>
              <w:right w:val="single" w:sz="4" w:space="0" w:color="000000"/>
            </w:tcBorders>
            <w:shd w:val="clear" w:color="auto" w:fill="auto"/>
            <w:vAlign w:val="bottom"/>
            <w:hideMark/>
          </w:tcPr>
          <w:p w14:paraId="0A4D6BE6"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7. - 22. 7. 2025, České Budějovice</w:t>
            </w:r>
          </w:p>
        </w:tc>
        <w:tc>
          <w:tcPr>
            <w:tcW w:w="4960" w:type="dxa"/>
            <w:gridSpan w:val="2"/>
            <w:tcBorders>
              <w:top w:val="single" w:sz="4" w:space="0" w:color="000000"/>
              <w:left w:val="nil"/>
              <w:bottom w:val="single" w:sz="4" w:space="0" w:color="000000"/>
              <w:right w:val="single" w:sz="4" w:space="0" w:color="000000"/>
            </w:tcBorders>
            <w:shd w:val="clear" w:color="auto" w:fill="auto"/>
            <w:vAlign w:val="bottom"/>
            <w:hideMark/>
          </w:tcPr>
          <w:p w14:paraId="573113B2"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 xml:space="preserve">divadelní workshop pro účastníky projektu - studenty divadelních škol a profesionály </w:t>
            </w:r>
          </w:p>
        </w:tc>
      </w:tr>
      <w:tr w:rsidR="006C4D4A" w:rsidRPr="006C4D4A" w14:paraId="6E17D557" w14:textId="77777777" w:rsidTr="006C4D4A">
        <w:trPr>
          <w:trHeight w:val="300"/>
        </w:trPr>
        <w:tc>
          <w:tcPr>
            <w:tcW w:w="2620" w:type="dxa"/>
            <w:tcBorders>
              <w:top w:val="nil"/>
              <w:left w:val="single" w:sz="4" w:space="0" w:color="000000"/>
              <w:bottom w:val="single" w:sz="4" w:space="0" w:color="000000"/>
              <w:right w:val="single" w:sz="4" w:space="0" w:color="000000"/>
            </w:tcBorders>
            <w:shd w:val="clear" w:color="auto" w:fill="auto"/>
            <w:vAlign w:val="bottom"/>
            <w:hideMark/>
          </w:tcPr>
          <w:p w14:paraId="3530B10D"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LAB 25 - literární workshop</w:t>
            </w:r>
          </w:p>
        </w:tc>
        <w:tc>
          <w:tcPr>
            <w:tcW w:w="2120" w:type="dxa"/>
            <w:tcBorders>
              <w:top w:val="nil"/>
              <w:left w:val="nil"/>
              <w:bottom w:val="single" w:sz="4" w:space="0" w:color="000000"/>
              <w:right w:val="single" w:sz="4" w:space="0" w:color="000000"/>
            </w:tcBorders>
            <w:shd w:val="clear" w:color="auto" w:fill="auto"/>
            <w:vAlign w:val="bottom"/>
            <w:hideMark/>
          </w:tcPr>
          <w:p w14:paraId="280517EA"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červenec 2025, České Budějovice</w:t>
            </w:r>
          </w:p>
        </w:tc>
        <w:tc>
          <w:tcPr>
            <w:tcW w:w="4960" w:type="dxa"/>
            <w:gridSpan w:val="2"/>
            <w:tcBorders>
              <w:top w:val="single" w:sz="4" w:space="0" w:color="000000"/>
              <w:left w:val="nil"/>
              <w:bottom w:val="single" w:sz="4" w:space="0" w:color="000000"/>
              <w:right w:val="single" w:sz="4" w:space="0" w:color="000000"/>
            </w:tcBorders>
            <w:shd w:val="clear" w:color="auto" w:fill="auto"/>
            <w:vAlign w:val="bottom"/>
            <w:hideMark/>
          </w:tcPr>
          <w:p w14:paraId="66733DD4"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 xml:space="preserve">workshop tvůrčího psaní </w:t>
            </w:r>
          </w:p>
        </w:tc>
      </w:tr>
      <w:tr w:rsidR="006C4D4A" w:rsidRPr="006C4D4A" w14:paraId="09ABD7B2" w14:textId="77777777" w:rsidTr="006C4D4A">
        <w:trPr>
          <w:trHeight w:val="300"/>
        </w:trPr>
        <w:tc>
          <w:tcPr>
            <w:tcW w:w="2620" w:type="dxa"/>
            <w:tcBorders>
              <w:top w:val="nil"/>
              <w:left w:val="single" w:sz="4" w:space="0" w:color="000000"/>
              <w:bottom w:val="single" w:sz="4" w:space="0" w:color="000000"/>
              <w:right w:val="single" w:sz="4" w:space="0" w:color="000000"/>
            </w:tcBorders>
            <w:shd w:val="clear" w:color="auto" w:fill="auto"/>
            <w:vAlign w:val="bottom"/>
            <w:hideMark/>
          </w:tcPr>
          <w:p w14:paraId="236056F4"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LAB 25 - performativní přednášky</w:t>
            </w:r>
          </w:p>
        </w:tc>
        <w:tc>
          <w:tcPr>
            <w:tcW w:w="2120" w:type="dxa"/>
            <w:tcBorders>
              <w:top w:val="nil"/>
              <w:left w:val="nil"/>
              <w:bottom w:val="single" w:sz="4" w:space="0" w:color="000000"/>
              <w:right w:val="single" w:sz="4" w:space="0" w:color="000000"/>
            </w:tcBorders>
            <w:shd w:val="clear" w:color="auto" w:fill="auto"/>
            <w:vAlign w:val="bottom"/>
            <w:hideMark/>
          </w:tcPr>
          <w:p w14:paraId="41F49B4B"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23. - 27. 7. 2025, České Budějovice</w:t>
            </w:r>
          </w:p>
        </w:tc>
        <w:tc>
          <w:tcPr>
            <w:tcW w:w="4960" w:type="dxa"/>
            <w:gridSpan w:val="2"/>
            <w:tcBorders>
              <w:top w:val="single" w:sz="4" w:space="0" w:color="000000"/>
              <w:left w:val="nil"/>
              <w:bottom w:val="single" w:sz="4" w:space="0" w:color="000000"/>
              <w:right w:val="single" w:sz="4" w:space="0" w:color="000000"/>
            </w:tcBorders>
            <w:shd w:val="clear" w:color="auto" w:fill="auto"/>
            <w:vAlign w:val="bottom"/>
            <w:hideMark/>
          </w:tcPr>
          <w:p w14:paraId="5FF65F1D"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5 performativních přednášek s odborníky z různých oborů na téma “Příběh jako fenomén”</w:t>
            </w:r>
          </w:p>
        </w:tc>
      </w:tr>
      <w:tr w:rsidR="006C4D4A" w:rsidRPr="006C4D4A" w14:paraId="533E5112" w14:textId="77777777" w:rsidTr="006C4D4A">
        <w:trPr>
          <w:trHeight w:val="300"/>
        </w:trPr>
        <w:tc>
          <w:tcPr>
            <w:tcW w:w="2620" w:type="dxa"/>
            <w:tcBorders>
              <w:top w:val="nil"/>
              <w:left w:val="single" w:sz="4" w:space="0" w:color="000000"/>
              <w:bottom w:val="single" w:sz="4" w:space="0" w:color="000000"/>
              <w:right w:val="single" w:sz="4" w:space="0" w:color="000000"/>
            </w:tcBorders>
            <w:shd w:val="clear" w:color="auto" w:fill="auto"/>
            <w:vAlign w:val="bottom"/>
            <w:hideMark/>
          </w:tcPr>
          <w:p w14:paraId="207E7A51"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výzkumný workshop</w:t>
            </w:r>
          </w:p>
        </w:tc>
        <w:tc>
          <w:tcPr>
            <w:tcW w:w="2120" w:type="dxa"/>
            <w:tcBorders>
              <w:top w:val="nil"/>
              <w:left w:val="nil"/>
              <w:bottom w:val="single" w:sz="4" w:space="0" w:color="000000"/>
              <w:right w:val="single" w:sz="4" w:space="0" w:color="000000"/>
            </w:tcBorders>
            <w:shd w:val="clear" w:color="auto" w:fill="auto"/>
            <w:vAlign w:val="bottom"/>
            <w:hideMark/>
          </w:tcPr>
          <w:p w14:paraId="2F27472D"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únor 2025, Malovice</w:t>
            </w:r>
          </w:p>
        </w:tc>
        <w:tc>
          <w:tcPr>
            <w:tcW w:w="4960" w:type="dxa"/>
            <w:gridSpan w:val="2"/>
            <w:tcBorders>
              <w:top w:val="single" w:sz="4" w:space="0" w:color="000000"/>
              <w:left w:val="nil"/>
              <w:bottom w:val="single" w:sz="4" w:space="0" w:color="000000"/>
              <w:right w:val="single" w:sz="4" w:space="0" w:color="000000"/>
            </w:tcBorders>
            <w:shd w:val="clear" w:color="auto" w:fill="auto"/>
            <w:vAlign w:val="bottom"/>
            <w:hideMark/>
          </w:tcPr>
          <w:p w14:paraId="10E24358"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výzkumný a tvůrčí workshop na téma “každodennost a performativita”</w:t>
            </w:r>
          </w:p>
        </w:tc>
      </w:tr>
      <w:tr w:rsidR="006C4D4A" w:rsidRPr="006C4D4A" w14:paraId="28A3F535" w14:textId="77777777" w:rsidTr="006C4D4A">
        <w:trPr>
          <w:trHeight w:val="300"/>
        </w:trPr>
        <w:tc>
          <w:tcPr>
            <w:tcW w:w="2620" w:type="dxa"/>
            <w:tcBorders>
              <w:top w:val="nil"/>
              <w:left w:val="single" w:sz="4" w:space="0" w:color="000000"/>
              <w:bottom w:val="single" w:sz="4" w:space="0" w:color="000000"/>
              <w:right w:val="single" w:sz="4" w:space="0" w:color="000000"/>
            </w:tcBorders>
            <w:shd w:val="clear" w:color="auto" w:fill="auto"/>
            <w:vAlign w:val="bottom"/>
            <w:hideMark/>
          </w:tcPr>
          <w:p w14:paraId="18B91208"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výzkumný workshop</w:t>
            </w:r>
          </w:p>
        </w:tc>
        <w:tc>
          <w:tcPr>
            <w:tcW w:w="2120" w:type="dxa"/>
            <w:tcBorders>
              <w:top w:val="nil"/>
              <w:left w:val="nil"/>
              <w:bottom w:val="single" w:sz="4" w:space="0" w:color="000000"/>
              <w:right w:val="single" w:sz="4" w:space="0" w:color="000000"/>
            </w:tcBorders>
            <w:shd w:val="clear" w:color="auto" w:fill="auto"/>
            <w:vAlign w:val="bottom"/>
            <w:hideMark/>
          </w:tcPr>
          <w:p w14:paraId="0EF5855D"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červen 2025, vybraná lokalita v regionu JČ</w:t>
            </w:r>
          </w:p>
        </w:tc>
        <w:tc>
          <w:tcPr>
            <w:tcW w:w="4960" w:type="dxa"/>
            <w:gridSpan w:val="2"/>
            <w:tcBorders>
              <w:top w:val="single" w:sz="4" w:space="0" w:color="000000"/>
              <w:left w:val="nil"/>
              <w:bottom w:val="single" w:sz="4" w:space="0" w:color="000000"/>
              <w:right w:val="single" w:sz="4" w:space="0" w:color="000000"/>
            </w:tcBorders>
            <w:shd w:val="clear" w:color="auto" w:fill="auto"/>
            <w:vAlign w:val="bottom"/>
            <w:hideMark/>
          </w:tcPr>
          <w:p w14:paraId="7C0A0D0F"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výzkumný a tvůrčí workshop na téma “příběhy z okraje”</w:t>
            </w:r>
          </w:p>
        </w:tc>
      </w:tr>
      <w:tr w:rsidR="006C4D4A" w:rsidRPr="006C4D4A" w14:paraId="2A031D45" w14:textId="77777777" w:rsidTr="006C4D4A">
        <w:trPr>
          <w:trHeight w:val="300"/>
        </w:trPr>
        <w:tc>
          <w:tcPr>
            <w:tcW w:w="2620" w:type="dxa"/>
            <w:tcBorders>
              <w:top w:val="nil"/>
              <w:left w:val="single" w:sz="4" w:space="0" w:color="000000"/>
              <w:bottom w:val="single" w:sz="4" w:space="0" w:color="000000"/>
              <w:right w:val="single" w:sz="4" w:space="0" w:color="000000"/>
            </w:tcBorders>
            <w:shd w:val="clear" w:color="auto" w:fill="auto"/>
            <w:vAlign w:val="bottom"/>
            <w:hideMark/>
          </w:tcPr>
          <w:p w14:paraId="3502B65D"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umělecký výzkum, sběr, archivace a analýza příběhů</w:t>
            </w:r>
          </w:p>
        </w:tc>
        <w:tc>
          <w:tcPr>
            <w:tcW w:w="2120" w:type="dxa"/>
            <w:tcBorders>
              <w:top w:val="nil"/>
              <w:left w:val="nil"/>
              <w:bottom w:val="single" w:sz="4" w:space="0" w:color="000000"/>
              <w:right w:val="single" w:sz="4" w:space="0" w:color="000000"/>
            </w:tcBorders>
            <w:shd w:val="clear" w:color="auto" w:fill="auto"/>
            <w:vAlign w:val="bottom"/>
            <w:hideMark/>
          </w:tcPr>
          <w:p w14:paraId="441AEBE5"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celoročně, 1.1. - 31.12.2025</w:t>
            </w:r>
          </w:p>
        </w:tc>
        <w:tc>
          <w:tcPr>
            <w:tcW w:w="4960" w:type="dxa"/>
            <w:gridSpan w:val="2"/>
            <w:tcBorders>
              <w:top w:val="single" w:sz="4" w:space="0" w:color="000000"/>
              <w:left w:val="nil"/>
              <w:bottom w:val="single" w:sz="4" w:space="0" w:color="000000"/>
              <w:right w:val="single" w:sz="4" w:space="0" w:color="000000"/>
            </w:tcBorders>
            <w:shd w:val="clear" w:color="auto" w:fill="auto"/>
            <w:vAlign w:val="bottom"/>
            <w:hideMark/>
          </w:tcPr>
          <w:p w14:paraId="57D88F6D"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spolupráce s odborníky, rozhovory se zástupci vybraných specifických skupin</w:t>
            </w:r>
          </w:p>
        </w:tc>
      </w:tr>
      <w:tr w:rsidR="006C4D4A" w:rsidRPr="006C4D4A" w14:paraId="6C646FAC" w14:textId="77777777" w:rsidTr="006C4D4A">
        <w:trPr>
          <w:trHeight w:val="300"/>
        </w:trPr>
        <w:tc>
          <w:tcPr>
            <w:tcW w:w="2620" w:type="dxa"/>
            <w:tcBorders>
              <w:top w:val="nil"/>
              <w:left w:val="single" w:sz="4" w:space="0" w:color="000000"/>
              <w:bottom w:val="single" w:sz="4" w:space="0" w:color="000000"/>
              <w:right w:val="single" w:sz="4" w:space="0" w:color="000000"/>
            </w:tcBorders>
            <w:shd w:val="clear" w:color="auto" w:fill="auto"/>
            <w:vAlign w:val="bottom"/>
            <w:hideMark/>
          </w:tcPr>
          <w:p w14:paraId="54869D48"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Komunikace projektu</w:t>
            </w:r>
          </w:p>
        </w:tc>
        <w:tc>
          <w:tcPr>
            <w:tcW w:w="2120" w:type="dxa"/>
            <w:tcBorders>
              <w:top w:val="nil"/>
              <w:left w:val="nil"/>
              <w:bottom w:val="single" w:sz="4" w:space="0" w:color="000000"/>
              <w:right w:val="single" w:sz="4" w:space="0" w:color="000000"/>
            </w:tcBorders>
            <w:shd w:val="clear" w:color="auto" w:fill="auto"/>
            <w:vAlign w:val="bottom"/>
            <w:hideMark/>
          </w:tcPr>
          <w:p w14:paraId="4B4CBC5B"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celoročně, 1.1. - 31.12.2025</w:t>
            </w:r>
          </w:p>
        </w:tc>
        <w:tc>
          <w:tcPr>
            <w:tcW w:w="4960" w:type="dxa"/>
            <w:gridSpan w:val="2"/>
            <w:tcBorders>
              <w:top w:val="single" w:sz="4" w:space="0" w:color="000000"/>
              <w:left w:val="nil"/>
              <w:bottom w:val="single" w:sz="4" w:space="0" w:color="000000"/>
              <w:right w:val="single" w:sz="4" w:space="0" w:color="000000"/>
            </w:tcBorders>
            <w:shd w:val="clear" w:color="auto" w:fill="auto"/>
            <w:vAlign w:val="bottom"/>
            <w:hideMark/>
          </w:tcPr>
          <w:p w14:paraId="59E2C9CC"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Vytvoření komunikační strategie a její realizace, webové stránky, vizualita projektu</w:t>
            </w:r>
          </w:p>
        </w:tc>
      </w:tr>
      <w:tr w:rsidR="006C4D4A" w:rsidRPr="006C4D4A" w14:paraId="653E66B3" w14:textId="77777777" w:rsidTr="006C4D4A">
        <w:trPr>
          <w:trHeight w:val="300"/>
        </w:trPr>
        <w:tc>
          <w:tcPr>
            <w:tcW w:w="2620" w:type="dxa"/>
            <w:tcBorders>
              <w:top w:val="nil"/>
              <w:left w:val="single" w:sz="4" w:space="0" w:color="000000"/>
              <w:bottom w:val="single" w:sz="4" w:space="0" w:color="000000"/>
              <w:right w:val="single" w:sz="4" w:space="0" w:color="000000"/>
            </w:tcBorders>
            <w:shd w:val="clear" w:color="auto" w:fill="auto"/>
            <w:vAlign w:val="bottom"/>
            <w:hideMark/>
          </w:tcPr>
          <w:p w14:paraId="641D0E25"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Produkce a kooordinace projektu</w:t>
            </w:r>
          </w:p>
        </w:tc>
        <w:tc>
          <w:tcPr>
            <w:tcW w:w="2120" w:type="dxa"/>
            <w:tcBorders>
              <w:top w:val="nil"/>
              <w:left w:val="nil"/>
              <w:bottom w:val="single" w:sz="4" w:space="0" w:color="000000"/>
              <w:right w:val="single" w:sz="4" w:space="0" w:color="000000"/>
            </w:tcBorders>
            <w:shd w:val="clear" w:color="auto" w:fill="auto"/>
            <w:vAlign w:val="bottom"/>
            <w:hideMark/>
          </w:tcPr>
          <w:p w14:paraId="49B49A9A"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celoročně, 1.1. - 31.12.2025</w:t>
            </w:r>
          </w:p>
        </w:tc>
        <w:tc>
          <w:tcPr>
            <w:tcW w:w="4960" w:type="dxa"/>
            <w:gridSpan w:val="2"/>
            <w:tcBorders>
              <w:top w:val="single" w:sz="4" w:space="0" w:color="000000"/>
              <w:left w:val="nil"/>
              <w:bottom w:val="single" w:sz="4" w:space="0" w:color="000000"/>
              <w:right w:val="single" w:sz="4" w:space="0" w:color="000000"/>
            </w:tcBorders>
            <w:shd w:val="clear" w:color="auto" w:fill="auto"/>
            <w:vAlign w:val="bottom"/>
            <w:hideMark/>
          </w:tcPr>
          <w:p w14:paraId="309BD4C5"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produkční plán, koordinace jednotlivých umělecký, technický a produkčních složek</w:t>
            </w:r>
          </w:p>
        </w:tc>
      </w:tr>
      <w:tr w:rsidR="006C4D4A" w:rsidRPr="006C4D4A" w14:paraId="66E752D6" w14:textId="77777777" w:rsidTr="006C4D4A">
        <w:trPr>
          <w:trHeight w:val="300"/>
        </w:trPr>
        <w:tc>
          <w:tcPr>
            <w:tcW w:w="2620" w:type="dxa"/>
            <w:tcBorders>
              <w:top w:val="nil"/>
              <w:left w:val="single" w:sz="4" w:space="0" w:color="000000"/>
              <w:bottom w:val="single" w:sz="4" w:space="0" w:color="000000"/>
              <w:right w:val="single" w:sz="4" w:space="0" w:color="000000"/>
            </w:tcBorders>
            <w:shd w:val="clear" w:color="auto" w:fill="auto"/>
            <w:vAlign w:val="bottom"/>
            <w:hideMark/>
          </w:tcPr>
          <w:p w14:paraId="25F6D8C4"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lastRenderedPageBreak/>
              <w:t>příprava site-specific projektu v roce 2026</w:t>
            </w:r>
          </w:p>
        </w:tc>
        <w:tc>
          <w:tcPr>
            <w:tcW w:w="2120" w:type="dxa"/>
            <w:tcBorders>
              <w:top w:val="nil"/>
              <w:left w:val="nil"/>
              <w:bottom w:val="single" w:sz="4" w:space="0" w:color="000000"/>
              <w:right w:val="single" w:sz="4" w:space="0" w:color="000000"/>
            </w:tcBorders>
            <w:shd w:val="clear" w:color="auto" w:fill="auto"/>
            <w:vAlign w:val="bottom"/>
            <w:hideMark/>
          </w:tcPr>
          <w:p w14:paraId="09E694B9"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celoročně, 1.1. - 31.12.2025</w:t>
            </w:r>
          </w:p>
        </w:tc>
        <w:tc>
          <w:tcPr>
            <w:tcW w:w="4960" w:type="dxa"/>
            <w:gridSpan w:val="2"/>
            <w:tcBorders>
              <w:top w:val="single" w:sz="4" w:space="0" w:color="000000"/>
              <w:left w:val="nil"/>
              <w:bottom w:val="single" w:sz="4" w:space="0" w:color="000000"/>
              <w:right w:val="single" w:sz="4" w:space="0" w:color="000000"/>
            </w:tcBorders>
            <w:shd w:val="clear" w:color="auto" w:fill="auto"/>
            <w:vAlign w:val="bottom"/>
            <w:hideMark/>
          </w:tcPr>
          <w:p w14:paraId="6DE4358D" w14:textId="77777777" w:rsidR="006C4D4A" w:rsidRPr="006C4D4A" w:rsidRDefault="006C4D4A" w:rsidP="006C4D4A">
            <w:pPr>
              <w:spacing w:after="0" w:line="240" w:lineRule="auto"/>
              <w:rPr>
                <w:rFonts w:eastAsia="Times New Roman"/>
                <w:color w:val="000000"/>
                <w:sz w:val="24"/>
                <w:szCs w:val="24"/>
                <w:lang w:eastAsia="cs-CZ"/>
              </w:rPr>
            </w:pPr>
            <w:r w:rsidRPr="006C4D4A">
              <w:rPr>
                <w:rFonts w:eastAsia="Times New Roman"/>
                <w:color w:val="000000"/>
                <w:sz w:val="24"/>
                <w:szCs w:val="24"/>
                <w:lang w:eastAsia="cs-CZ"/>
              </w:rPr>
              <w:t>Zahájení přípravy site-specific projektu 2026 ve vybrané lokalitě JČ kraje, komunikace s místní komunitou a úřady samosprávy.</w:t>
            </w:r>
          </w:p>
        </w:tc>
      </w:tr>
      <w:tr w:rsidR="006C4D4A" w:rsidRPr="006C4D4A" w14:paraId="547D7A9D" w14:textId="77777777" w:rsidTr="006C4D4A">
        <w:trPr>
          <w:trHeight w:val="300"/>
        </w:trPr>
        <w:tc>
          <w:tcPr>
            <w:tcW w:w="2620" w:type="dxa"/>
            <w:tcBorders>
              <w:top w:val="nil"/>
              <w:left w:val="nil"/>
              <w:bottom w:val="nil"/>
              <w:right w:val="nil"/>
            </w:tcBorders>
            <w:shd w:val="clear" w:color="auto" w:fill="auto"/>
            <w:noWrap/>
            <w:vAlign w:val="bottom"/>
            <w:hideMark/>
          </w:tcPr>
          <w:p w14:paraId="5361DC3E" w14:textId="77777777" w:rsidR="006C4D4A" w:rsidRPr="006C4D4A" w:rsidRDefault="006C4D4A" w:rsidP="006C4D4A">
            <w:pPr>
              <w:spacing w:after="0" w:line="240" w:lineRule="auto"/>
              <w:rPr>
                <w:rFonts w:eastAsia="Times New Roman"/>
                <w:color w:val="000000"/>
                <w:sz w:val="24"/>
                <w:szCs w:val="24"/>
                <w:lang w:eastAsia="cs-CZ"/>
              </w:rPr>
            </w:pPr>
          </w:p>
        </w:tc>
        <w:tc>
          <w:tcPr>
            <w:tcW w:w="2120" w:type="dxa"/>
            <w:tcBorders>
              <w:top w:val="nil"/>
              <w:left w:val="nil"/>
              <w:bottom w:val="nil"/>
              <w:right w:val="nil"/>
            </w:tcBorders>
            <w:shd w:val="clear" w:color="auto" w:fill="auto"/>
            <w:noWrap/>
            <w:vAlign w:val="bottom"/>
            <w:hideMark/>
          </w:tcPr>
          <w:p w14:paraId="6C4B2411" w14:textId="77777777" w:rsidR="006C4D4A" w:rsidRPr="006C4D4A" w:rsidRDefault="006C4D4A" w:rsidP="006C4D4A">
            <w:pPr>
              <w:spacing w:after="0" w:line="240" w:lineRule="auto"/>
              <w:rPr>
                <w:rFonts w:ascii="Times New Roman" w:eastAsia="Times New Roman" w:hAnsi="Times New Roman" w:cs="Times New Roman"/>
                <w:sz w:val="20"/>
                <w:szCs w:val="20"/>
                <w:lang w:eastAsia="cs-CZ"/>
              </w:rPr>
            </w:pPr>
          </w:p>
        </w:tc>
        <w:tc>
          <w:tcPr>
            <w:tcW w:w="1520" w:type="dxa"/>
            <w:tcBorders>
              <w:top w:val="nil"/>
              <w:left w:val="nil"/>
              <w:bottom w:val="nil"/>
              <w:right w:val="nil"/>
            </w:tcBorders>
            <w:shd w:val="clear" w:color="auto" w:fill="auto"/>
            <w:noWrap/>
            <w:vAlign w:val="bottom"/>
            <w:hideMark/>
          </w:tcPr>
          <w:p w14:paraId="19B38F72" w14:textId="77777777" w:rsidR="006C4D4A" w:rsidRPr="006C4D4A" w:rsidRDefault="006C4D4A" w:rsidP="006C4D4A">
            <w:pPr>
              <w:spacing w:after="0" w:line="240" w:lineRule="auto"/>
              <w:rPr>
                <w:rFonts w:ascii="Times New Roman" w:eastAsia="Times New Roman" w:hAnsi="Times New Roman" w:cs="Times New Roman"/>
                <w:sz w:val="20"/>
                <w:szCs w:val="20"/>
                <w:lang w:eastAsia="cs-CZ"/>
              </w:rPr>
            </w:pPr>
          </w:p>
        </w:tc>
        <w:tc>
          <w:tcPr>
            <w:tcW w:w="3440" w:type="dxa"/>
            <w:tcBorders>
              <w:top w:val="nil"/>
              <w:left w:val="nil"/>
              <w:bottom w:val="nil"/>
              <w:right w:val="nil"/>
            </w:tcBorders>
            <w:shd w:val="clear" w:color="auto" w:fill="auto"/>
            <w:noWrap/>
            <w:vAlign w:val="bottom"/>
            <w:hideMark/>
          </w:tcPr>
          <w:p w14:paraId="1892D837" w14:textId="77777777" w:rsidR="006C4D4A" w:rsidRPr="006C4D4A" w:rsidRDefault="006C4D4A" w:rsidP="006C4D4A">
            <w:pPr>
              <w:spacing w:after="0" w:line="240" w:lineRule="auto"/>
              <w:rPr>
                <w:rFonts w:ascii="Times New Roman" w:eastAsia="Times New Roman" w:hAnsi="Times New Roman" w:cs="Times New Roman"/>
                <w:sz w:val="20"/>
                <w:szCs w:val="20"/>
                <w:lang w:eastAsia="cs-CZ"/>
              </w:rPr>
            </w:pPr>
          </w:p>
        </w:tc>
      </w:tr>
      <w:tr w:rsidR="006C4D4A" w:rsidRPr="006C4D4A" w14:paraId="31752FAE" w14:textId="77777777" w:rsidTr="006C4D4A">
        <w:trPr>
          <w:trHeight w:val="300"/>
        </w:trPr>
        <w:tc>
          <w:tcPr>
            <w:tcW w:w="2620" w:type="dxa"/>
            <w:tcBorders>
              <w:top w:val="nil"/>
              <w:left w:val="nil"/>
              <w:bottom w:val="nil"/>
              <w:right w:val="nil"/>
            </w:tcBorders>
            <w:shd w:val="clear" w:color="auto" w:fill="auto"/>
            <w:noWrap/>
            <w:vAlign w:val="bottom"/>
            <w:hideMark/>
          </w:tcPr>
          <w:p w14:paraId="6CD5C18F" w14:textId="77777777" w:rsidR="006C4D4A" w:rsidRPr="006C4D4A" w:rsidRDefault="006C4D4A" w:rsidP="006C4D4A">
            <w:pPr>
              <w:spacing w:after="0" w:line="240" w:lineRule="auto"/>
              <w:rPr>
                <w:rFonts w:ascii="Times New Roman" w:eastAsia="Times New Roman" w:hAnsi="Times New Roman" w:cs="Times New Roman"/>
                <w:sz w:val="20"/>
                <w:szCs w:val="20"/>
                <w:lang w:eastAsia="cs-CZ"/>
              </w:rPr>
            </w:pPr>
          </w:p>
        </w:tc>
        <w:tc>
          <w:tcPr>
            <w:tcW w:w="2120" w:type="dxa"/>
            <w:tcBorders>
              <w:top w:val="nil"/>
              <w:left w:val="nil"/>
              <w:bottom w:val="nil"/>
              <w:right w:val="nil"/>
            </w:tcBorders>
            <w:shd w:val="clear" w:color="auto" w:fill="auto"/>
            <w:noWrap/>
            <w:vAlign w:val="bottom"/>
            <w:hideMark/>
          </w:tcPr>
          <w:p w14:paraId="5F6F73B3" w14:textId="77777777" w:rsidR="006C4D4A" w:rsidRPr="006C4D4A" w:rsidRDefault="006C4D4A" w:rsidP="006C4D4A">
            <w:pPr>
              <w:spacing w:after="0" w:line="240" w:lineRule="auto"/>
              <w:rPr>
                <w:rFonts w:ascii="Times New Roman" w:eastAsia="Times New Roman" w:hAnsi="Times New Roman" w:cs="Times New Roman"/>
                <w:sz w:val="20"/>
                <w:szCs w:val="20"/>
                <w:lang w:eastAsia="cs-CZ"/>
              </w:rPr>
            </w:pPr>
          </w:p>
        </w:tc>
        <w:tc>
          <w:tcPr>
            <w:tcW w:w="1520" w:type="dxa"/>
            <w:tcBorders>
              <w:top w:val="nil"/>
              <w:left w:val="nil"/>
              <w:bottom w:val="nil"/>
              <w:right w:val="nil"/>
            </w:tcBorders>
            <w:shd w:val="clear" w:color="auto" w:fill="auto"/>
            <w:noWrap/>
            <w:vAlign w:val="bottom"/>
            <w:hideMark/>
          </w:tcPr>
          <w:p w14:paraId="51B67178" w14:textId="77777777" w:rsidR="006C4D4A" w:rsidRPr="006C4D4A" w:rsidRDefault="006C4D4A" w:rsidP="006C4D4A">
            <w:pPr>
              <w:spacing w:after="0" w:line="240" w:lineRule="auto"/>
              <w:rPr>
                <w:rFonts w:ascii="Times New Roman" w:eastAsia="Times New Roman" w:hAnsi="Times New Roman" w:cs="Times New Roman"/>
                <w:sz w:val="20"/>
                <w:szCs w:val="20"/>
                <w:lang w:eastAsia="cs-CZ"/>
              </w:rPr>
            </w:pPr>
          </w:p>
        </w:tc>
        <w:tc>
          <w:tcPr>
            <w:tcW w:w="3440" w:type="dxa"/>
            <w:tcBorders>
              <w:top w:val="nil"/>
              <w:left w:val="nil"/>
              <w:bottom w:val="nil"/>
              <w:right w:val="nil"/>
            </w:tcBorders>
            <w:shd w:val="clear" w:color="auto" w:fill="auto"/>
            <w:noWrap/>
            <w:vAlign w:val="bottom"/>
            <w:hideMark/>
          </w:tcPr>
          <w:p w14:paraId="5F2BE175" w14:textId="77777777" w:rsidR="006C4D4A" w:rsidRPr="006C4D4A" w:rsidRDefault="006C4D4A" w:rsidP="006C4D4A">
            <w:pPr>
              <w:spacing w:after="0" w:line="240" w:lineRule="auto"/>
              <w:rPr>
                <w:rFonts w:ascii="Times New Roman" w:eastAsia="Times New Roman" w:hAnsi="Times New Roman" w:cs="Times New Roman"/>
                <w:sz w:val="20"/>
                <w:szCs w:val="20"/>
                <w:lang w:eastAsia="cs-CZ"/>
              </w:rPr>
            </w:pPr>
          </w:p>
        </w:tc>
      </w:tr>
      <w:tr w:rsidR="006C4D4A" w:rsidRPr="006C4D4A" w14:paraId="64F9FCF7" w14:textId="77777777" w:rsidTr="006C4D4A">
        <w:trPr>
          <w:trHeight w:val="300"/>
        </w:trPr>
        <w:tc>
          <w:tcPr>
            <w:tcW w:w="2620" w:type="dxa"/>
            <w:tcBorders>
              <w:top w:val="nil"/>
              <w:left w:val="nil"/>
              <w:bottom w:val="nil"/>
              <w:right w:val="nil"/>
            </w:tcBorders>
            <w:shd w:val="clear" w:color="auto" w:fill="auto"/>
            <w:noWrap/>
            <w:vAlign w:val="bottom"/>
            <w:hideMark/>
          </w:tcPr>
          <w:p w14:paraId="77B2E872" w14:textId="77777777" w:rsidR="006C4D4A" w:rsidRPr="006C4D4A" w:rsidRDefault="006C4D4A" w:rsidP="006C4D4A">
            <w:pPr>
              <w:spacing w:after="0" w:line="240" w:lineRule="auto"/>
              <w:rPr>
                <w:rFonts w:ascii="Times New Roman" w:eastAsia="Times New Roman" w:hAnsi="Times New Roman" w:cs="Times New Roman"/>
                <w:sz w:val="20"/>
                <w:szCs w:val="20"/>
                <w:lang w:eastAsia="cs-CZ"/>
              </w:rPr>
            </w:pPr>
          </w:p>
        </w:tc>
        <w:tc>
          <w:tcPr>
            <w:tcW w:w="2120" w:type="dxa"/>
            <w:tcBorders>
              <w:top w:val="nil"/>
              <w:left w:val="nil"/>
              <w:bottom w:val="nil"/>
              <w:right w:val="nil"/>
            </w:tcBorders>
            <w:shd w:val="clear" w:color="auto" w:fill="auto"/>
            <w:noWrap/>
            <w:vAlign w:val="bottom"/>
            <w:hideMark/>
          </w:tcPr>
          <w:p w14:paraId="258C4D22" w14:textId="77777777" w:rsidR="006C4D4A" w:rsidRPr="006C4D4A" w:rsidRDefault="006C4D4A" w:rsidP="006C4D4A">
            <w:pPr>
              <w:spacing w:after="0" w:line="240" w:lineRule="auto"/>
              <w:rPr>
                <w:rFonts w:ascii="Times New Roman" w:eastAsia="Times New Roman" w:hAnsi="Times New Roman" w:cs="Times New Roman"/>
                <w:sz w:val="20"/>
                <w:szCs w:val="20"/>
                <w:lang w:eastAsia="cs-CZ"/>
              </w:rPr>
            </w:pPr>
          </w:p>
        </w:tc>
        <w:tc>
          <w:tcPr>
            <w:tcW w:w="1520" w:type="dxa"/>
            <w:tcBorders>
              <w:top w:val="nil"/>
              <w:left w:val="nil"/>
              <w:bottom w:val="nil"/>
              <w:right w:val="nil"/>
            </w:tcBorders>
            <w:shd w:val="clear" w:color="auto" w:fill="auto"/>
            <w:noWrap/>
            <w:vAlign w:val="bottom"/>
            <w:hideMark/>
          </w:tcPr>
          <w:p w14:paraId="1277E49A" w14:textId="77777777" w:rsidR="006C4D4A" w:rsidRPr="006C4D4A" w:rsidRDefault="006C4D4A" w:rsidP="006C4D4A">
            <w:pPr>
              <w:spacing w:after="0" w:line="240" w:lineRule="auto"/>
              <w:rPr>
                <w:rFonts w:ascii="Times New Roman" w:eastAsia="Times New Roman" w:hAnsi="Times New Roman" w:cs="Times New Roman"/>
                <w:sz w:val="20"/>
                <w:szCs w:val="20"/>
                <w:lang w:eastAsia="cs-CZ"/>
              </w:rPr>
            </w:pPr>
          </w:p>
        </w:tc>
        <w:tc>
          <w:tcPr>
            <w:tcW w:w="3440" w:type="dxa"/>
            <w:tcBorders>
              <w:top w:val="nil"/>
              <w:left w:val="nil"/>
              <w:bottom w:val="nil"/>
              <w:right w:val="nil"/>
            </w:tcBorders>
            <w:shd w:val="clear" w:color="auto" w:fill="auto"/>
            <w:noWrap/>
            <w:vAlign w:val="bottom"/>
            <w:hideMark/>
          </w:tcPr>
          <w:p w14:paraId="1C8993DB" w14:textId="77777777" w:rsidR="006C4D4A" w:rsidRPr="006C4D4A" w:rsidRDefault="006C4D4A" w:rsidP="006C4D4A">
            <w:pPr>
              <w:spacing w:after="0" w:line="240" w:lineRule="auto"/>
              <w:rPr>
                <w:rFonts w:ascii="Times New Roman" w:eastAsia="Times New Roman" w:hAnsi="Times New Roman" w:cs="Times New Roman"/>
                <w:sz w:val="20"/>
                <w:szCs w:val="20"/>
                <w:lang w:eastAsia="cs-CZ"/>
              </w:rPr>
            </w:pPr>
          </w:p>
        </w:tc>
      </w:tr>
      <w:tr w:rsidR="006C4D4A" w:rsidRPr="006C4D4A" w14:paraId="03772645" w14:textId="77777777" w:rsidTr="006C4D4A">
        <w:trPr>
          <w:trHeight w:val="300"/>
        </w:trPr>
        <w:tc>
          <w:tcPr>
            <w:tcW w:w="26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6A89B6" w14:textId="77777777" w:rsidR="006C4D4A" w:rsidRPr="006C4D4A" w:rsidRDefault="006C4D4A" w:rsidP="006C4D4A">
            <w:pPr>
              <w:spacing w:after="0" w:line="240" w:lineRule="auto"/>
              <w:rPr>
                <w:rFonts w:eastAsia="Times New Roman"/>
                <w:b/>
                <w:bCs/>
                <w:color w:val="000000"/>
                <w:lang w:eastAsia="cs-CZ"/>
              </w:rPr>
            </w:pPr>
            <w:r w:rsidRPr="006C4D4A">
              <w:rPr>
                <w:rFonts w:eastAsia="Times New Roman"/>
                <w:b/>
                <w:bCs/>
                <w:color w:val="000000"/>
                <w:lang w:eastAsia="cs-CZ"/>
              </w:rPr>
              <w:t>3. Maximální rozpočet</w:t>
            </w:r>
          </w:p>
        </w:tc>
        <w:tc>
          <w:tcPr>
            <w:tcW w:w="2120" w:type="dxa"/>
            <w:tcBorders>
              <w:top w:val="single" w:sz="4" w:space="0" w:color="000000"/>
              <w:left w:val="nil"/>
              <w:bottom w:val="single" w:sz="4" w:space="0" w:color="000000"/>
              <w:right w:val="single" w:sz="4" w:space="0" w:color="000000"/>
            </w:tcBorders>
            <w:shd w:val="clear" w:color="auto" w:fill="auto"/>
            <w:noWrap/>
            <w:vAlign w:val="bottom"/>
            <w:hideMark/>
          </w:tcPr>
          <w:p w14:paraId="4332003B" w14:textId="77777777" w:rsidR="006C4D4A" w:rsidRPr="006C4D4A" w:rsidRDefault="006C4D4A" w:rsidP="006C4D4A">
            <w:pPr>
              <w:spacing w:after="0" w:line="240" w:lineRule="auto"/>
              <w:rPr>
                <w:rFonts w:eastAsia="Times New Roman"/>
                <w:b/>
                <w:bCs/>
                <w:color w:val="000000"/>
                <w:lang w:eastAsia="cs-CZ"/>
              </w:rPr>
            </w:pPr>
            <w:r w:rsidRPr="006C4D4A">
              <w:rPr>
                <w:rFonts w:eastAsia="Times New Roman"/>
                <w:b/>
                <w:bCs/>
                <w:color w:val="000000"/>
                <w:lang w:eastAsia="cs-CZ"/>
              </w:rPr>
              <w:t>Celkem vč. DPH</w:t>
            </w:r>
          </w:p>
        </w:tc>
        <w:tc>
          <w:tcPr>
            <w:tcW w:w="1520" w:type="dxa"/>
            <w:tcBorders>
              <w:top w:val="single" w:sz="4" w:space="0" w:color="000000"/>
              <w:left w:val="nil"/>
              <w:bottom w:val="single" w:sz="4" w:space="0" w:color="000000"/>
              <w:right w:val="single" w:sz="4" w:space="0" w:color="000000"/>
            </w:tcBorders>
            <w:shd w:val="clear" w:color="auto" w:fill="auto"/>
            <w:vAlign w:val="bottom"/>
            <w:hideMark/>
          </w:tcPr>
          <w:p w14:paraId="703FAD99" w14:textId="77777777" w:rsidR="006C4D4A" w:rsidRPr="006C4D4A" w:rsidRDefault="006C4D4A" w:rsidP="006C4D4A">
            <w:pPr>
              <w:spacing w:after="0" w:line="240" w:lineRule="auto"/>
              <w:rPr>
                <w:rFonts w:eastAsia="Times New Roman"/>
                <w:b/>
                <w:bCs/>
                <w:color w:val="000000"/>
                <w:lang w:eastAsia="cs-CZ"/>
              </w:rPr>
            </w:pPr>
            <w:r w:rsidRPr="006C4D4A">
              <w:rPr>
                <w:rFonts w:eastAsia="Times New Roman"/>
                <w:b/>
                <w:bCs/>
                <w:color w:val="000000"/>
                <w:lang w:eastAsia="cs-CZ"/>
              </w:rPr>
              <w:t>Financováno z EHMK</w:t>
            </w:r>
          </w:p>
        </w:tc>
        <w:tc>
          <w:tcPr>
            <w:tcW w:w="3440" w:type="dxa"/>
            <w:tcBorders>
              <w:top w:val="single" w:sz="4" w:space="0" w:color="000000"/>
              <w:left w:val="nil"/>
              <w:bottom w:val="single" w:sz="4" w:space="0" w:color="000000"/>
              <w:right w:val="single" w:sz="4" w:space="0" w:color="000000"/>
            </w:tcBorders>
            <w:shd w:val="clear" w:color="auto" w:fill="auto"/>
            <w:vAlign w:val="bottom"/>
            <w:hideMark/>
          </w:tcPr>
          <w:p w14:paraId="55F3C270" w14:textId="77777777" w:rsidR="006C4D4A" w:rsidRPr="006C4D4A" w:rsidRDefault="006C4D4A" w:rsidP="006C4D4A">
            <w:pPr>
              <w:spacing w:after="0" w:line="240" w:lineRule="auto"/>
              <w:rPr>
                <w:rFonts w:eastAsia="Times New Roman"/>
                <w:b/>
                <w:bCs/>
                <w:color w:val="000000"/>
                <w:lang w:eastAsia="cs-CZ"/>
              </w:rPr>
            </w:pPr>
            <w:r w:rsidRPr="006C4D4A">
              <w:rPr>
                <w:rFonts w:eastAsia="Times New Roman"/>
                <w:b/>
                <w:bCs/>
                <w:color w:val="000000"/>
                <w:lang w:eastAsia="cs-CZ"/>
              </w:rPr>
              <w:t>Další zdroje</w:t>
            </w:r>
          </w:p>
        </w:tc>
      </w:tr>
      <w:tr w:rsidR="006C4D4A" w:rsidRPr="006C4D4A" w14:paraId="7A447BE5" w14:textId="77777777" w:rsidTr="006C4D4A">
        <w:trPr>
          <w:trHeight w:val="300"/>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14:paraId="0D03E7E8" w14:textId="77777777" w:rsidR="006C4D4A" w:rsidRPr="006C4D4A" w:rsidRDefault="006C4D4A" w:rsidP="006C4D4A">
            <w:pPr>
              <w:spacing w:after="0" w:line="240" w:lineRule="auto"/>
              <w:rPr>
                <w:rFonts w:eastAsia="Times New Roman"/>
                <w:color w:val="000000"/>
                <w:lang w:eastAsia="cs-CZ"/>
              </w:rPr>
            </w:pPr>
            <w:r w:rsidRPr="006C4D4A">
              <w:rPr>
                <w:rFonts w:eastAsia="Times New Roman"/>
                <w:color w:val="000000"/>
                <w:lang w:eastAsia="cs-CZ"/>
              </w:rPr>
              <w:t>I. Materiálové náklady</w:t>
            </w:r>
          </w:p>
        </w:tc>
        <w:tc>
          <w:tcPr>
            <w:tcW w:w="2120" w:type="dxa"/>
            <w:tcBorders>
              <w:top w:val="nil"/>
              <w:left w:val="nil"/>
              <w:bottom w:val="single" w:sz="4" w:space="0" w:color="000000"/>
              <w:right w:val="single" w:sz="4" w:space="0" w:color="000000"/>
            </w:tcBorders>
            <w:shd w:val="clear" w:color="auto" w:fill="auto"/>
            <w:noWrap/>
            <w:vAlign w:val="bottom"/>
            <w:hideMark/>
          </w:tcPr>
          <w:p w14:paraId="69E463A7" w14:textId="77777777" w:rsidR="006C4D4A" w:rsidRPr="006C4D4A" w:rsidRDefault="006C4D4A" w:rsidP="006C4D4A">
            <w:pPr>
              <w:spacing w:after="0" w:line="240" w:lineRule="auto"/>
              <w:jc w:val="right"/>
              <w:rPr>
                <w:rFonts w:eastAsia="Times New Roman"/>
                <w:color w:val="000000"/>
                <w:lang w:eastAsia="cs-CZ"/>
              </w:rPr>
            </w:pPr>
            <w:r w:rsidRPr="006C4D4A">
              <w:rPr>
                <w:rFonts w:eastAsia="Times New Roman"/>
                <w:color w:val="000000"/>
                <w:lang w:eastAsia="cs-CZ"/>
              </w:rPr>
              <w:t>218000</w:t>
            </w:r>
          </w:p>
        </w:tc>
        <w:tc>
          <w:tcPr>
            <w:tcW w:w="1520" w:type="dxa"/>
            <w:tcBorders>
              <w:top w:val="nil"/>
              <w:left w:val="nil"/>
              <w:bottom w:val="single" w:sz="4" w:space="0" w:color="000000"/>
              <w:right w:val="single" w:sz="8" w:space="0" w:color="000000"/>
            </w:tcBorders>
            <w:shd w:val="clear" w:color="auto" w:fill="auto"/>
            <w:noWrap/>
            <w:vAlign w:val="bottom"/>
            <w:hideMark/>
          </w:tcPr>
          <w:p w14:paraId="79CFFC98" w14:textId="77777777" w:rsidR="006C4D4A" w:rsidRPr="006C4D4A" w:rsidRDefault="006C4D4A" w:rsidP="006C4D4A">
            <w:pPr>
              <w:spacing w:after="0" w:line="240" w:lineRule="auto"/>
              <w:jc w:val="right"/>
              <w:rPr>
                <w:rFonts w:eastAsia="Times New Roman"/>
                <w:b/>
                <w:bCs/>
                <w:color w:val="000000"/>
                <w:lang w:eastAsia="cs-CZ"/>
              </w:rPr>
            </w:pPr>
            <w:r w:rsidRPr="006C4D4A">
              <w:rPr>
                <w:rFonts w:eastAsia="Times New Roman"/>
                <w:b/>
                <w:bCs/>
                <w:color w:val="000000"/>
                <w:lang w:eastAsia="cs-CZ"/>
              </w:rPr>
              <w:t>93 000</w:t>
            </w:r>
          </w:p>
        </w:tc>
        <w:tc>
          <w:tcPr>
            <w:tcW w:w="3440" w:type="dxa"/>
            <w:tcBorders>
              <w:top w:val="nil"/>
              <w:left w:val="single" w:sz="4" w:space="0" w:color="000000"/>
              <w:bottom w:val="single" w:sz="4" w:space="0" w:color="000000"/>
              <w:right w:val="single" w:sz="4" w:space="0" w:color="000000"/>
            </w:tcBorders>
            <w:shd w:val="clear" w:color="auto" w:fill="auto"/>
            <w:noWrap/>
            <w:vAlign w:val="bottom"/>
            <w:hideMark/>
          </w:tcPr>
          <w:p w14:paraId="3B1A47E2" w14:textId="77777777" w:rsidR="006C4D4A" w:rsidRPr="006C4D4A" w:rsidRDefault="006C4D4A" w:rsidP="006C4D4A">
            <w:pPr>
              <w:spacing w:after="0" w:line="240" w:lineRule="auto"/>
              <w:jc w:val="right"/>
              <w:rPr>
                <w:rFonts w:eastAsia="Times New Roman"/>
                <w:color w:val="000000"/>
                <w:lang w:eastAsia="cs-CZ"/>
              </w:rPr>
            </w:pPr>
            <w:r w:rsidRPr="006C4D4A">
              <w:rPr>
                <w:rFonts w:eastAsia="Times New Roman"/>
                <w:color w:val="000000"/>
                <w:lang w:eastAsia="cs-CZ"/>
              </w:rPr>
              <w:t>125 000</w:t>
            </w:r>
          </w:p>
        </w:tc>
      </w:tr>
      <w:tr w:rsidR="006C4D4A" w:rsidRPr="006C4D4A" w14:paraId="7A3398E9" w14:textId="77777777" w:rsidTr="006C4D4A">
        <w:trPr>
          <w:trHeight w:val="300"/>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14:paraId="3051F561" w14:textId="77777777" w:rsidR="006C4D4A" w:rsidRPr="006C4D4A" w:rsidRDefault="006C4D4A" w:rsidP="006C4D4A">
            <w:pPr>
              <w:spacing w:after="0" w:line="240" w:lineRule="auto"/>
              <w:rPr>
                <w:rFonts w:eastAsia="Times New Roman"/>
                <w:color w:val="000000"/>
                <w:lang w:eastAsia="cs-CZ"/>
              </w:rPr>
            </w:pPr>
            <w:r w:rsidRPr="006C4D4A">
              <w:rPr>
                <w:rFonts w:eastAsia="Times New Roman"/>
                <w:color w:val="000000"/>
                <w:lang w:eastAsia="cs-CZ"/>
              </w:rPr>
              <w:t>II. Služby</w:t>
            </w:r>
          </w:p>
        </w:tc>
        <w:tc>
          <w:tcPr>
            <w:tcW w:w="2120" w:type="dxa"/>
            <w:tcBorders>
              <w:top w:val="nil"/>
              <w:left w:val="nil"/>
              <w:bottom w:val="single" w:sz="4" w:space="0" w:color="000000"/>
              <w:right w:val="single" w:sz="4" w:space="0" w:color="000000"/>
            </w:tcBorders>
            <w:shd w:val="clear" w:color="auto" w:fill="auto"/>
            <w:noWrap/>
            <w:vAlign w:val="bottom"/>
            <w:hideMark/>
          </w:tcPr>
          <w:p w14:paraId="533F6760" w14:textId="77777777" w:rsidR="006C4D4A" w:rsidRPr="006C4D4A" w:rsidRDefault="006C4D4A" w:rsidP="006C4D4A">
            <w:pPr>
              <w:spacing w:after="0" w:line="240" w:lineRule="auto"/>
              <w:jc w:val="right"/>
              <w:rPr>
                <w:rFonts w:eastAsia="Times New Roman"/>
                <w:color w:val="000000"/>
                <w:lang w:eastAsia="cs-CZ"/>
              </w:rPr>
            </w:pPr>
            <w:r w:rsidRPr="006C4D4A">
              <w:rPr>
                <w:rFonts w:eastAsia="Times New Roman"/>
                <w:color w:val="000000"/>
                <w:lang w:eastAsia="cs-CZ"/>
              </w:rPr>
              <w:t>2569500</w:t>
            </w:r>
          </w:p>
        </w:tc>
        <w:tc>
          <w:tcPr>
            <w:tcW w:w="1520" w:type="dxa"/>
            <w:tcBorders>
              <w:top w:val="nil"/>
              <w:left w:val="nil"/>
              <w:bottom w:val="single" w:sz="4" w:space="0" w:color="000000"/>
              <w:right w:val="single" w:sz="4" w:space="0" w:color="000000"/>
            </w:tcBorders>
            <w:shd w:val="clear" w:color="auto" w:fill="auto"/>
            <w:vAlign w:val="bottom"/>
            <w:hideMark/>
          </w:tcPr>
          <w:p w14:paraId="426D9F3F" w14:textId="77777777" w:rsidR="006C4D4A" w:rsidRPr="006C4D4A" w:rsidRDefault="006C4D4A" w:rsidP="006C4D4A">
            <w:pPr>
              <w:spacing w:after="0" w:line="240" w:lineRule="auto"/>
              <w:jc w:val="right"/>
              <w:rPr>
                <w:rFonts w:eastAsia="Times New Roman"/>
                <w:b/>
                <w:bCs/>
                <w:color w:val="000000"/>
                <w:lang w:eastAsia="cs-CZ"/>
              </w:rPr>
            </w:pPr>
            <w:r w:rsidRPr="006C4D4A">
              <w:rPr>
                <w:rFonts w:eastAsia="Times New Roman"/>
                <w:b/>
                <w:bCs/>
                <w:color w:val="000000"/>
                <w:lang w:eastAsia="cs-CZ"/>
              </w:rPr>
              <w:t>1797000</w:t>
            </w:r>
          </w:p>
        </w:tc>
        <w:tc>
          <w:tcPr>
            <w:tcW w:w="3440" w:type="dxa"/>
            <w:tcBorders>
              <w:top w:val="nil"/>
              <w:left w:val="nil"/>
              <w:bottom w:val="single" w:sz="4" w:space="0" w:color="000000"/>
              <w:right w:val="single" w:sz="4" w:space="0" w:color="000000"/>
            </w:tcBorders>
            <w:shd w:val="clear" w:color="auto" w:fill="auto"/>
            <w:noWrap/>
            <w:vAlign w:val="bottom"/>
            <w:hideMark/>
          </w:tcPr>
          <w:p w14:paraId="028317C5" w14:textId="77777777" w:rsidR="006C4D4A" w:rsidRPr="006C4D4A" w:rsidRDefault="006C4D4A" w:rsidP="006C4D4A">
            <w:pPr>
              <w:spacing w:after="0" w:line="240" w:lineRule="auto"/>
              <w:jc w:val="right"/>
              <w:rPr>
                <w:rFonts w:eastAsia="Times New Roman"/>
                <w:color w:val="000000"/>
                <w:lang w:eastAsia="cs-CZ"/>
              </w:rPr>
            </w:pPr>
            <w:r w:rsidRPr="006C4D4A">
              <w:rPr>
                <w:rFonts w:eastAsia="Times New Roman"/>
                <w:color w:val="000000"/>
                <w:lang w:eastAsia="cs-CZ"/>
              </w:rPr>
              <w:t>772500</w:t>
            </w:r>
          </w:p>
        </w:tc>
      </w:tr>
    </w:tbl>
    <w:p w14:paraId="06FE36B1" w14:textId="77777777" w:rsidR="006C4D4A" w:rsidRDefault="006C4D4A">
      <w:pPr>
        <w:spacing w:after="0" w:line="240" w:lineRule="auto"/>
        <w:rPr>
          <w:rFonts w:ascii="Times New Roman" w:eastAsia="Times New Roman" w:hAnsi="Times New Roman" w:cs="Times New Roman"/>
          <w:sz w:val="24"/>
          <w:szCs w:val="24"/>
        </w:rPr>
      </w:pPr>
    </w:p>
    <w:sectPr w:rsidR="006C4D4A">
      <w:headerReference w:type="default" r:id="rId9"/>
      <w:footerReference w:type="default" r:id="rId10"/>
      <w:headerReference w:type="first" r:id="rId11"/>
      <w:footerReference w:type="first" r:id="rId12"/>
      <w:pgSz w:w="11906" w:h="16838"/>
      <w:pgMar w:top="1417" w:right="1417" w:bottom="1417" w:left="1417" w:header="0" w:footer="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9E503" w14:textId="77777777" w:rsidR="00AF4AAD" w:rsidRDefault="00AF4AAD">
      <w:pPr>
        <w:spacing w:after="0" w:line="240" w:lineRule="auto"/>
      </w:pPr>
      <w:r>
        <w:separator/>
      </w:r>
    </w:p>
  </w:endnote>
  <w:endnote w:type="continuationSeparator" w:id="0">
    <w:p w14:paraId="71685841" w14:textId="77777777" w:rsidR="00AF4AAD" w:rsidRDefault="00AF4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FE69EB34-4075-467D-BBA7-A7A28A14F443}"/>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60F76DE1-2F7F-4D6D-BDDA-C754EA63D70F}"/>
    <w:embedBold r:id="rId3" w:fontKey="{87BBD158-6FBE-4C08-93AD-01F09EC7424B}"/>
    <w:embedItalic r:id="rId4" w:fontKey="{A206C873-DA14-4119-BE43-6B45083D2166}"/>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5" w:fontKey="{F4176E31-A389-4EFA-956F-11B00DA8DEB9}"/>
    <w:embedItalic r:id="rId6" w:fontKey="{C32D62D5-89BD-4ADD-9631-8CF2B34EB2CE}"/>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7" w:fontKey="{44D82048-1FF2-40DF-A565-92DF3FC7D95F}"/>
    <w:embedItalic r:id="rId8" w:fontKey="{72428050-4840-4758-A989-24CA9B83C51E}"/>
  </w:font>
  <w:font w:name="Cambria">
    <w:panose1 w:val="02040503050406030204"/>
    <w:charset w:val="EE"/>
    <w:family w:val="roman"/>
    <w:pitch w:val="variable"/>
    <w:sig w:usb0="E00006FF" w:usb1="420024FF" w:usb2="02000000" w:usb3="00000000" w:csb0="0000019F" w:csb1="00000000"/>
    <w:embedRegular r:id="rId9" w:fontKey="{C74B6D6D-869E-4BC6-9F73-6B670C98AB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78E82" w14:textId="77777777" w:rsidR="006D30B5" w:rsidRDefault="00000000">
    <w:r>
      <w:fldChar w:fldCharType="begin"/>
    </w:r>
    <w:r>
      <w:instrText>PAGE</w:instrText>
    </w:r>
    <w:r>
      <w:fldChar w:fldCharType="separate"/>
    </w:r>
    <w:r w:rsidR="00651C16">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D5C19" w14:textId="77777777" w:rsidR="006D30B5" w:rsidRDefault="00000000">
    <w:pPr>
      <w:jc w:val="right"/>
    </w:pPr>
    <w:r>
      <w:fldChar w:fldCharType="begin"/>
    </w:r>
    <w:r>
      <w:instrText>PAGE</w:instrText>
    </w:r>
    <w:r>
      <w:fldChar w:fldCharType="separate"/>
    </w:r>
    <w:r w:rsidR="00651C1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A348B" w14:textId="77777777" w:rsidR="00AF4AAD" w:rsidRDefault="00AF4AAD">
      <w:pPr>
        <w:spacing w:after="0" w:line="240" w:lineRule="auto"/>
      </w:pPr>
      <w:r>
        <w:separator/>
      </w:r>
    </w:p>
  </w:footnote>
  <w:footnote w:type="continuationSeparator" w:id="0">
    <w:p w14:paraId="7F726176" w14:textId="77777777" w:rsidR="00AF4AAD" w:rsidRDefault="00AF4A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06BA5" w14:textId="77777777" w:rsidR="006D30B5" w:rsidRDefault="006D30B5">
    <w:pPr>
      <w:tabs>
        <w:tab w:val="center" w:pos="4703"/>
        <w:tab w:val="right" w:pos="9406"/>
      </w:tabs>
      <w:spacing w:after="0"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6B280" w14:textId="77777777" w:rsidR="006D30B5" w:rsidRDefault="006D30B5">
    <w:pPr>
      <w:tabs>
        <w:tab w:val="center" w:pos="4703"/>
        <w:tab w:val="right" w:pos="9406"/>
      </w:tabs>
      <w:spacing w:after="0" w:line="240" w:lineRule="auto"/>
      <w:jc w:val="center"/>
      <w:rPr>
        <w:sz w:val="24"/>
        <w:szCs w:val="24"/>
      </w:rPr>
    </w:pPr>
  </w:p>
  <w:p w14:paraId="618AC179" w14:textId="77777777" w:rsidR="006D30B5" w:rsidRDefault="00000000">
    <w:pPr>
      <w:tabs>
        <w:tab w:val="center" w:pos="4703"/>
        <w:tab w:val="right" w:pos="9406"/>
      </w:tabs>
      <w:spacing w:after="0" w:line="240" w:lineRule="auto"/>
      <w:jc w:val="center"/>
    </w:pPr>
    <w:r>
      <w:rPr>
        <w:noProof/>
        <w:sz w:val="24"/>
        <w:szCs w:val="24"/>
      </w:rPr>
      <w:drawing>
        <wp:inline distT="0" distB="0" distL="0" distR="0" wp14:anchorId="748DBEA5" wp14:editId="7CD7C1F0">
          <wp:extent cx="4107527" cy="774296"/>
          <wp:effectExtent l="0" t="0" r="0" b="0"/>
          <wp:docPr id="6" name="image1.png" descr="Obsah obrázku Písmo, snímek obrazovky, Grafika,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Písmo, snímek obrazovky, Grafika, text&#10;&#10;Popis byl vytvořen automaticky"/>
                  <pic:cNvPicPr preferRelativeResize="0"/>
                </pic:nvPicPr>
                <pic:blipFill>
                  <a:blip r:embed="rId1"/>
                  <a:srcRect/>
                  <a:stretch>
                    <a:fillRect/>
                  </a:stretch>
                </pic:blipFill>
                <pic:spPr>
                  <a:xfrm>
                    <a:off x="0" y="0"/>
                    <a:ext cx="4107527" cy="77429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1B2B81"/>
    <w:multiLevelType w:val="multilevel"/>
    <w:tmpl w:val="64B845D6"/>
    <w:lvl w:ilvl="0">
      <w:start w:val="1"/>
      <w:numFmt w:val="decimal"/>
      <w:lvlText w:val="%1."/>
      <w:lvlJc w:val="left"/>
      <w:pPr>
        <w:ind w:left="644" w:hanging="357"/>
      </w:pPr>
      <w:rPr>
        <w:b/>
      </w:rPr>
    </w:lvl>
    <w:lvl w:ilvl="1">
      <w:start w:val="1"/>
      <w:numFmt w:val="decimal"/>
      <w:lvlText w:val="%2."/>
      <w:lvlJc w:val="left"/>
      <w:pPr>
        <w:ind w:left="1364" w:hanging="360"/>
      </w:pPr>
    </w:lvl>
    <w:lvl w:ilvl="2">
      <w:start w:val="1"/>
      <w:numFmt w:val="bullet"/>
      <w:lvlText w:val="▪"/>
      <w:lvlJc w:val="left"/>
      <w:pPr>
        <w:ind w:left="2084" w:hanging="360"/>
      </w:pPr>
      <w:rPr>
        <w:rFonts w:ascii="Noto Sans Symbols" w:eastAsia="Noto Sans Symbols" w:hAnsi="Noto Sans Symbols" w:cs="Noto Sans Symbols"/>
      </w:rPr>
    </w:lvl>
    <w:lvl w:ilvl="3">
      <w:start w:val="1"/>
      <w:numFmt w:val="decimal"/>
      <w:lvlText w:val="%4."/>
      <w:lvlJc w:val="left"/>
      <w:pPr>
        <w:ind w:left="2804" w:hanging="360"/>
      </w:pPr>
    </w:lvl>
    <w:lvl w:ilvl="4">
      <w:start w:val="1"/>
      <w:numFmt w:val="decimal"/>
      <w:lvlText w:val="%5."/>
      <w:lvlJc w:val="left"/>
      <w:pPr>
        <w:ind w:left="3524" w:hanging="360"/>
      </w:pPr>
    </w:lvl>
    <w:lvl w:ilvl="5">
      <w:start w:val="1"/>
      <w:numFmt w:val="decimal"/>
      <w:lvlText w:val="%6."/>
      <w:lvlJc w:val="left"/>
      <w:pPr>
        <w:ind w:left="4244" w:hanging="360"/>
      </w:pPr>
    </w:lvl>
    <w:lvl w:ilvl="6">
      <w:start w:val="1"/>
      <w:numFmt w:val="decimal"/>
      <w:lvlText w:val="%7."/>
      <w:lvlJc w:val="left"/>
      <w:pPr>
        <w:ind w:left="4964" w:hanging="360"/>
      </w:pPr>
    </w:lvl>
    <w:lvl w:ilvl="7">
      <w:start w:val="1"/>
      <w:numFmt w:val="decimal"/>
      <w:lvlText w:val="%8."/>
      <w:lvlJc w:val="left"/>
      <w:pPr>
        <w:ind w:left="5684" w:hanging="360"/>
      </w:pPr>
    </w:lvl>
    <w:lvl w:ilvl="8">
      <w:start w:val="1"/>
      <w:numFmt w:val="decimal"/>
      <w:lvlText w:val="%9."/>
      <w:lvlJc w:val="left"/>
      <w:pPr>
        <w:ind w:left="6404" w:hanging="360"/>
      </w:pPr>
    </w:lvl>
  </w:abstractNum>
  <w:abstractNum w:abstractNumId="1" w15:restartNumberingAfterBreak="0">
    <w:nsid w:val="5AE1280A"/>
    <w:multiLevelType w:val="multilevel"/>
    <w:tmpl w:val="75049FE4"/>
    <w:lvl w:ilvl="0">
      <w:numFmt w:val="bullet"/>
      <w:lvlText w:val="-"/>
      <w:lvlJc w:val="left"/>
      <w:pPr>
        <w:ind w:left="1724" w:hanging="360"/>
      </w:pPr>
      <w:rPr>
        <w:rFonts w:ascii="Times New Roman" w:eastAsia="Times New Roman" w:hAnsi="Times New Roman" w:cs="Times New Roman"/>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2" w15:restartNumberingAfterBreak="0">
    <w:nsid w:val="638115A5"/>
    <w:multiLevelType w:val="multilevel"/>
    <w:tmpl w:val="0F3CAF8E"/>
    <w:lvl w:ilvl="0">
      <w:start w:val="1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92B63CE"/>
    <w:multiLevelType w:val="multilevel"/>
    <w:tmpl w:val="4CE2EBF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70F70D16"/>
    <w:multiLevelType w:val="multilevel"/>
    <w:tmpl w:val="4D66C02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71301D6C"/>
    <w:multiLevelType w:val="multilevel"/>
    <w:tmpl w:val="CE041DBA"/>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28684602">
    <w:abstractNumId w:val="2"/>
  </w:num>
  <w:num w:numId="2" w16cid:durableId="1976448457">
    <w:abstractNumId w:val="5"/>
  </w:num>
  <w:num w:numId="3" w16cid:durableId="918369795">
    <w:abstractNumId w:val="0"/>
  </w:num>
  <w:num w:numId="4" w16cid:durableId="1389458924">
    <w:abstractNumId w:val="1"/>
  </w:num>
  <w:num w:numId="5" w16cid:durableId="425006016">
    <w:abstractNumId w:val="3"/>
  </w:num>
  <w:num w:numId="6" w16cid:durableId="14328226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0B5"/>
    <w:rsid w:val="00485411"/>
    <w:rsid w:val="005D4694"/>
    <w:rsid w:val="00651C16"/>
    <w:rsid w:val="006C4D4A"/>
    <w:rsid w:val="006D30B5"/>
    <w:rsid w:val="00AF4AAD"/>
    <w:rsid w:val="00D23A6E"/>
    <w:rsid w:val="00F55F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D8840"/>
  <w15:docId w15:val="{F0BACB4F-EBD2-4ED3-B031-A83A016B3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A4407"/>
    <w:rPr>
      <w:lang w:eastAsia="en-US"/>
    </w:rPr>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customStyle="1" w:styleId="Internetovodkaz">
    <w:name w:val="Internetový odkaz"/>
    <w:basedOn w:val="Standardnpsmoodstavce"/>
    <w:uiPriority w:val="99"/>
    <w:rPr>
      <w:rFonts w:cs="Times New Roman"/>
      <w:color w:val="0000FF"/>
      <w:u w:val="single"/>
    </w:rPr>
  </w:style>
  <w:style w:type="character" w:customStyle="1" w:styleId="ListLabel1">
    <w:name w:val="ListLabel 1"/>
    <w:uiPriority w:val="99"/>
    <w:qFormat/>
    <w:rsid w:val="00FA4407"/>
    <w:rPr>
      <w:b/>
    </w:rPr>
  </w:style>
  <w:style w:type="character" w:customStyle="1" w:styleId="ListLabel2">
    <w:name w:val="ListLabel 2"/>
    <w:uiPriority w:val="99"/>
    <w:qFormat/>
    <w:rsid w:val="00FA4407"/>
    <w:rPr>
      <w:sz w:val="20"/>
    </w:rPr>
  </w:style>
  <w:style w:type="character" w:customStyle="1" w:styleId="ListLabel3">
    <w:name w:val="ListLabel 3"/>
    <w:uiPriority w:val="99"/>
    <w:qFormat/>
    <w:rsid w:val="00FA4407"/>
    <w:rPr>
      <w:sz w:val="20"/>
    </w:rPr>
  </w:style>
  <w:style w:type="character" w:customStyle="1" w:styleId="ListLabel4">
    <w:name w:val="ListLabel 4"/>
    <w:uiPriority w:val="99"/>
    <w:qFormat/>
    <w:rsid w:val="00FA4407"/>
    <w:rPr>
      <w:sz w:val="20"/>
    </w:rPr>
  </w:style>
  <w:style w:type="character" w:customStyle="1" w:styleId="ListLabel5">
    <w:name w:val="ListLabel 5"/>
    <w:uiPriority w:val="99"/>
    <w:qFormat/>
    <w:rsid w:val="00FA4407"/>
    <w:rPr>
      <w:sz w:val="20"/>
    </w:rPr>
  </w:style>
  <w:style w:type="character" w:customStyle="1" w:styleId="ListLabel6">
    <w:name w:val="ListLabel 6"/>
    <w:uiPriority w:val="99"/>
    <w:qFormat/>
    <w:rsid w:val="00FA4407"/>
    <w:rPr>
      <w:sz w:val="20"/>
    </w:rPr>
  </w:style>
  <w:style w:type="character" w:customStyle="1" w:styleId="ListLabel7">
    <w:name w:val="ListLabel 7"/>
    <w:uiPriority w:val="99"/>
    <w:qFormat/>
    <w:rsid w:val="00FA4407"/>
    <w:rPr>
      <w:sz w:val="20"/>
    </w:rPr>
  </w:style>
  <w:style w:type="character" w:customStyle="1" w:styleId="ListLabel8">
    <w:name w:val="ListLabel 8"/>
    <w:uiPriority w:val="99"/>
    <w:qFormat/>
    <w:rsid w:val="00FA4407"/>
    <w:rPr>
      <w:sz w:val="20"/>
    </w:rPr>
  </w:style>
  <w:style w:type="character" w:customStyle="1" w:styleId="ListLabel9">
    <w:name w:val="ListLabel 9"/>
    <w:uiPriority w:val="99"/>
    <w:qFormat/>
    <w:rsid w:val="00FA4407"/>
    <w:rPr>
      <w:sz w:val="20"/>
    </w:rPr>
  </w:style>
  <w:style w:type="character" w:customStyle="1" w:styleId="ListLabel10">
    <w:name w:val="ListLabel 10"/>
    <w:uiPriority w:val="99"/>
    <w:qFormat/>
    <w:rsid w:val="00FA4407"/>
    <w:rPr>
      <w:sz w:val="20"/>
    </w:rPr>
  </w:style>
  <w:style w:type="character" w:customStyle="1" w:styleId="ListLabel11">
    <w:name w:val="ListLabel 11"/>
    <w:uiPriority w:val="99"/>
    <w:qFormat/>
    <w:rsid w:val="00FA4407"/>
    <w:rPr>
      <w:sz w:val="20"/>
    </w:rPr>
  </w:style>
  <w:style w:type="character" w:customStyle="1" w:styleId="ListLabel12">
    <w:name w:val="ListLabel 12"/>
    <w:uiPriority w:val="99"/>
    <w:qFormat/>
    <w:rsid w:val="00FA4407"/>
    <w:rPr>
      <w:sz w:val="20"/>
    </w:rPr>
  </w:style>
  <w:style w:type="character" w:customStyle="1" w:styleId="ListLabel13">
    <w:name w:val="ListLabel 13"/>
    <w:uiPriority w:val="99"/>
    <w:qFormat/>
    <w:rsid w:val="00FA4407"/>
    <w:rPr>
      <w:sz w:val="20"/>
    </w:rPr>
  </w:style>
  <w:style w:type="character" w:customStyle="1" w:styleId="ListLabel14">
    <w:name w:val="ListLabel 14"/>
    <w:uiPriority w:val="99"/>
    <w:qFormat/>
    <w:rsid w:val="00FA4407"/>
    <w:rPr>
      <w:sz w:val="20"/>
    </w:rPr>
  </w:style>
  <w:style w:type="character" w:customStyle="1" w:styleId="ListLabel15">
    <w:name w:val="ListLabel 15"/>
    <w:uiPriority w:val="99"/>
    <w:qFormat/>
    <w:rsid w:val="00FA4407"/>
    <w:rPr>
      <w:sz w:val="20"/>
    </w:rPr>
  </w:style>
  <w:style w:type="character" w:customStyle="1" w:styleId="ListLabel16">
    <w:name w:val="ListLabel 16"/>
    <w:uiPriority w:val="99"/>
    <w:qFormat/>
    <w:rsid w:val="00FA4407"/>
    <w:rPr>
      <w:sz w:val="20"/>
    </w:rPr>
  </w:style>
  <w:style w:type="character" w:customStyle="1" w:styleId="ListLabel17">
    <w:name w:val="ListLabel 17"/>
    <w:uiPriority w:val="99"/>
    <w:qFormat/>
    <w:rsid w:val="00FA4407"/>
    <w:rPr>
      <w:sz w:val="20"/>
    </w:rPr>
  </w:style>
  <w:style w:type="character" w:customStyle="1" w:styleId="ListLabel18">
    <w:name w:val="ListLabel 18"/>
    <w:uiPriority w:val="99"/>
    <w:qFormat/>
    <w:rsid w:val="00FA4407"/>
    <w:rPr>
      <w:sz w:val="20"/>
    </w:rPr>
  </w:style>
  <w:style w:type="character" w:customStyle="1" w:styleId="ListLabel19">
    <w:name w:val="ListLabel 19"/>
    <w:uiPriority w:val="99"/>
    <w:qFormat/>
    <w:rsid w:val="00FA4407"/>
    <w:rPr>
      <w:sz w:val="20"/>
    </w:rPr>
  </w:style>
  <w:style w:type="character" w:customStyle="1" w:styleId="ListLabel20">
    <w:name w:val="ListLabel 20"/>
    <w:uiPriority w:val="99"/>
    <w:qFormat/>
    <w:rsid w:val="00FA4407"/>
    <w:rPr>
      <w:sz w:val="20"/>
    </w:rPr>
  </w:style>
  <w:style w:type="character" w:customStyle="1" w:styleId="ListLabel21">
    <w:name w:val="ListLabel 21"/>
    <w:uiPriority w:val="99"/>
    <w:qFormat/>
    <w:rsid w:val="00FA4407"/>
    <w:rPr>
      <w:sz w:val="20"/>
    </w:rPr>
  </w:style>
  <w:style w:type="character" w:customStyle="1" w:styleId="ListLabel22">
    <w:name w:val="ListLabel 22"/>
    <w:uiPriority w:val="99"/>
    <w:qFormat/>
    <w:rsid w:val="00FA4407"/>
    <w:rPr>
      <w:sz w:val="20"/>
    </w:rPr>
  </w:style>
  <w:style w:type="character" w:customStyle="1" w:styleId="ListLabel23">
    <w:name w:val="ListLabel 23"/>
    <w:uiPriority w:val="99"/>
    <w:qFormat/>
    <w:rsid w:val="00FA4407"/>
    <w:rPr>
      <w:sz w:val="20"/>
    </w:rPr>
  </w:style>
  <w:style w:type="character" w:customStyle="1" w:styleId="ListLabel24">
    <w:name w:val="ListLabel 24"/>
    <w:uiPriority w:val="99"/>
    <w:qFormat/>
    <w:rsid w:val="00FA4407"/>
    <w:rPr>
      <w:sz w:val="20"/>
    </w:rPr>
  </w:style>
  <w:style w:type="character" w:customStyle="1" w:styleId="ListLabel25">
    <w:name w:val="ListLabel 25"/>
    <w:uiPriority w:val="99"/>
    <w:qFormat/>
    <w:rsid w:val="00FA4407"/>
    <w:rPr>
      <w:sz w:val="20"/>
    </w:rPr>
  </w:style>
  <w:style w:type="character" w:customStyle="1" w:styleId="ListLabel26">
    <w:name w:val="ListLabel 26"/>
    <w:uiPriority w:val="99"/>
    <w:qFormat/>
    <w:rsid w:val="00FA4407"/>
    <w:rPr>
      <w:sz w:val="20"/>
    </w:rPr>
  </w:style>
  <w:style w:type="character" w:customStyle="1" w:styleId="ListLabel27">
    <w:name w:val="ListLabel 27"/>
    <w:uiPriority w:val="99"/>
    <w:qFormat/>
    <w:rsid w:val="00FA4407"/>
    <w:rPr>
      <w:sz w:val="20"/>
    </w:rPr>
  </w:style>
  <w:style w:type="character" w:customStyle="1" w:styleId="ListLabel28">
    <w:name w:val="ListLabel 28"/>
    <w:uiPriority w:val="99"/>
    <w:qFormat/>
    <w:rsid w:val="00FA4407"/>
    <w:rPr>
      <w:sz w:val="20"/>
    </w:rPr>
  </w:style>
  <w:style w:type="character" w:customStyle="1" w:styleId="ListLabel29">
    <w:name w:val="ListLabel 29"/>
    <w:uiPriority w:val="99"/>
    <w:qFormat/>
    <w:rsid w:val="00FA4407"/>
    <w:rPr>
      <w:b/>
    </w:rPr>
  </w:style>
  <w:style w:type="character" w:customStyle="1" w:styleId="ZkladntextChar">
    <w:name w:val="Základní text Char"/>
    <w:basedOn w:val="Standardnpsmoodstavce"/>
    <w:link w:val="Zkladntext"/>
    <w:uiPriority w:val="99"/>
    <w:semiHidden/>
    <w:qFormat/>
    <w:rsid w:val="00640204"/>
    <w:rPr>
      <w:lang w:eastAsia="en-US"/>
    </w:rPr>
  </w:style>
  <w:style w:type="character" w:customStyle="1" w:styleId="ListLabel30">
    <w:name w:val="ListLabel 30"/>
    <w:qFormat/>
    <w:rPr>
      <w:rFonts w:cs="Times New Roman"/>
      <w:b/>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b/>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rPr>
  </w:style>
  <w:style w:type="character" w:customStyle="1" w:styleId="ListLabel65">
    <w:name w:val="ListLabel 65"/>
    <w:qFormat/>
    <w:rPr>
      <w:rFonts w:cs="Times New Roman"/>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Times New Roman"/>
    </w:rPr>
  </w:style>
  <w:style w:type="character" w:customStyle="1" w:styleId="ListLabel91">
    <w:name w:val="ListLabel 91"/>
    <w:qFormat/>
    <w:rPr>
      <w:rFonts w:cs="Times New Roman"/>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cs="Times New Roman"/>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Times New Roman"/>
    </w:rPr>
  </w:style>
  <w:style w:type="character" w:customStyle="1" w:styleId="ListLabel110">
    <w:name w:val="ListLabel 110"/>
    <w:qFormat/>
    <w:rPr>
      <w:rFonts w:cs="Times New Roman"/>
    </w:rPr>
  </w:style>
  <w:style w:type="character" w:customStyle="1" w:styleId="ListLabel111">
    <w:name w:val="ListLabel 111"/>
    <w:qFormat/>
    <w:rPr>
      <w:rFonts w:cs="Times New Roman"/>
    </w:rPr>
  </w:style>
  <w:style w:type="character" w:customStyle="1" w:styleId="ListLabel112">
    <w:name w:val="ListLabel 112"/>
    <w:qFormat/>
    <w:rPr>
      <w:rFonts w:cs="Times New Roman"/>
    </w:rPr>
  </w:style>
  <w:style w:type="character" w:customStyle="1" w:styleId="ListLabel113">
    <w:name w:val="ListLabel 113"/>
    <w:qFormat/>
    <w:rPr>
      <w:rFonts w:cs="Times New Roman"/>
    </w:rPr>
  </w:style>
  <w:style w:type="character" w:customStyle="1" w:styleId="ListLabel114">
    <w:name w:val="ListLabel 114"/>
    <w:qFormat/>
    <w:rPr>
      <w:rFonts w:cs="Times New Roman"/>
    </w:rPr>
  </w:style>
  <w:style w:type="character" w:customStyle="1" w:styleId="ListLabel115">
    <w:name w:val="ListLabel 115"/>
    <w:qFormat/>
    <w:rPr>
      <w:rFonts w:cs="Times New Roman"/>
    </w:rPr>
  </w:style>
  <w:style w:type="character" w:customStyle="1" w:styleId="ListLabel116">
    <w:name w:val="ListLabel 116"/>
    <w:qFormat/>
    <w:rPr>
      <w:rFonts w:cs="Times New Roman"/>
    </w:rPr>
  </w:style>
  <w:style w:type="character" w:customStyle="1" w:styleId="ListLabel117">
    <w:name w:val="ListLabel 117"/>
    <w:qFormat/>
    <w:rPr>
      <w:rFonts w:cs="Times New Roman"/>
    </w:rPr>
  </w:style>
  <w:style w:type="character" w:customStyle="1" w:styleId="ListLabel118">
    <w:name w:val="ListLabel 118"/>
    <w:qFormat/>
    <w:rPr>
      <w:rFonts w:cs="Times New Roman"/>
    </w:rPr>
  </w:style>
  <w:style w:type="character" w:customStyle="1" w:styleId="ListLabel119">
    <w:name w:val="ListLabel 119"/>
    <w:qFormat/>
    <w:rPr>
      <w:rFonts w:cs="Times New Roman"/>
    </w:rPr>
  </w:style>
  <w:style w:type="paragraph" w:customStyle="1" w:styleId="Nadpis">
    <w:name w:val="Nadpis"/>
    <w:basedOn w:val="Normln"/>
    <w:next w:val="Zkladntext"/>
    <w:uiPriority w:val="99"/>
    <w:qFormat/>
    <w:rsid w:val="00FA4407"/>
    <w:pPr>
      <w:keepNext/>
      <w:spacing w:before="240" w:after="120"/>
    </w:pPr>
    <w:rPr>
      <w:rFonts w:ascii="Liberation Sans" w:eastAsia="Microsoft YaHei" w:hAnsi="Liberation Sans" w:cs="Mangal"/>
      <w:sz w:val="28"/>
      <w:szCs w:val="28"/>
    </w:rPr>
  </w:style>
  <w:style w:type="paragraph" w:styleId="Zkladntext">
    <w:name w:val="Body Text"/>
    <w:basedOn w:val="Normln"/>
    <w:link w:val="ZkladntextChar"/>
    <w:uiPriority w:val="99"/>
    <w:rsid w:val="00FA4407"/>
    <w:pPr>
      <w:spacing w:after="140" w:line="288" w:lineRule="auto"/>
    </w:pPr>
  </w:style>
  <w:style w:type="paragraph" w:styleId="Seznam">
    <w:name w:val="List"/>
    <w:basedOn w:val="Zkladntext"/>
    <w:uiPriority w:val="99"/>
    <w:rsid w:val="00FA4407"/>
    <w:rPr>
      <w:rFonts w:cs="Mangal"/>
    </w:rPr>
  </w:style>
  <w:style w:type="paragraph" w:styleId="Titulek">
    <w:name w:val="caption"/>
    <w:basedOn w:val="Normln"/>
    <w:uiPriority w:val="99"/>
    <w:qFormat/>
    <w:rsid w:val="00FA4407"/>
    <w:pPr>
      <w:suppressLineNumbers/>
      <w:spacing w:before="120" w:after="120"/>
    </w:pPr>
    <w:rPr>
      <w:rFonts w:cs="Mangal"/>
      <w:i/>
      <w:iCs/>
      <w:sz w:val="24"/>
      <w:szCs w:val="24"/>
    </w:rPr>
  </w:style>
  <w:style w:type="paragraph" w:customStyle="1" w:styleId="Rejstk">
    <w:name w:val="Rejstřík"/>
    <w:basedOn w:val="Normln"/>
    <w:uiPriority w:val="99"/>
    <w:qFormat/>
    <w:rsid w:val="00FA4407"/>
    <w:pPr>
      <w:suppressLineNumbers/>
    </w:pPr>
    <w:rPr>
      <w:rFonts w:cs="Mangal"/>
    </w:rPr>
  </w:style>
  <w:style w:type="paragraph" w:styleId="Odstavecseseznamem">
    <w:name w:val="List Paragraph"/>
    <w:basedOn w:val="Normln"/>
    <w:uiPriority w:val="99"/>
    <w:qFormat/>
    <w:pPr>
      <w:ind w:left="720"/>
      <w:contextualSpacing/>
    </w:pPr>
  </w:style>
  <w:style w:type="paragraph" w:customStyle="1" w:styleId="text">
    <w:name w:val="text"/>
    <w:basedOn w:val="Zkladntext"/>
    <w:uiPriority w:val="99"/>
    <w:qFormat/>
    <w:rsid w:val="007546BA"/>
    <w:pPr>
      <w:spacing w:before="120" w:after="0" w:line="240" w:lineRule="auto"/>
      <w:jc w:val="both"/>
    </w:pPr>
    <w:rPr>
      <w:rFonts w:ascii="Arial" w:hAnsi="Arial" w:cs="Times New Roman"/>
      <w:color w:val="000000"/>
      <w:szCs w:val="20"/>
      <w:lang w:eastAsia="cs-CZ"/>
    </w:rPr>
  </w:style>
  <w:style w:type="character" w:styleId="Odkaznakoment">
    <w:name w:val="annotation reference"/>
    <w:basedOn w:val="Standardnpsmoodstavce"/>
    <w:uiPriority w:val="99"/>
    <w:semiHidden/>
    <w:unhideWhenUsed/>
    <w:rsid w:val="005B0E17"/>
    <w:rPr>
      <w:sz w:val="16"/>
      <w:szCs w:val="16"/>
    </w:rPr>
  </w:style>
  <w:style w:type="paragraph" w:styleId="Textkomente">
    <w:name w:val="annotation text"/>
    <w:basedOn w:val="Normln"/>
    <w:link w:val="TextkomenteChar"/>
    <w:uiPriority w:val="99"/>
    <w:semiHidden/>
    <w:unhideWhenUsed/>
    <w:rsid w:val="005B0E17"/>
    <w:pPr>
      <w:spacing w:line="240" w:lineRule="auto"/>
    </w:pPr>
    <w:rPr>
      <w:sz w:val="20"/>
      <w:szCs w:val="20"/>
    </w:rPr>
  </w:style>
  <w:style w:type="character" w:customStyle="1" w:styleId="TextkomenteChar">
    <w:name w:val="Text komentáře Char"/>
    <w:basedOn w:val="Standardnpsmoodstavce"/>
    <w:link w:val="Textkomente"/>
    <w:uiPriority w:val="99"/>
    <w:semiHidden/>
    <w:rsid w:val="005B0E17"/>
    <w:rPr>
      <w:sz w:val="20"/>
      <w:szCs w:val="20"/>
      <w:lang w:eastAsia="en-US"/>
    </w:rPr>
  </w:style>
  <w:style w:type="paragraph" w:styleId="Pedmtkomente">
    <w:name w:val="annotation subject"/>
    <w:basedOn w:val="Textkomente"/>
    <w:next w:val="Textkomente"/>
    <w:link w:val="PedmtkomenteChar"/>
    <w:uiPriority w:val="99"/>
    <w:semiHidden/>
    <w:unhideWhenUsed/>
    <w:rsid w:val="005B0E17"/>
    <w:rPr>
      <w:b/>
      <w:bCs/>
    </w:rPr>
  </w:style>
  <w:style w:type="character" w:customStyle="1" w:styleId="PedmtkomenteChar">
    <w:name w:val="Předmět komentáře Char"/>
    <w:basedOn w:val="TextkomenteChar"/>
    <w:link w:val="Pedmtkomente"/>
    <w:uiPriority w:val="99"/>
    <w:semiHidden/>
    <w:rsid w:val="005B0E17"/>
    <w:rPr>
      <w:b/>
      <w:bCs/>
      <w:sz w:val="20"/>
      <w:szCs w:val="20"/>
      <w:lang w:eastAsia="en-US"/>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Hypertextovodkaz">
    <w:name w:val="Hyperlink"/>
    <w:basedOn w:val="Standardnpsmoodstavce"/>
    <w:uiPriority w:val="99"/>
    <w:unhideWhenUsed/>
    <w:rsid w:val="00697B0B"/>
    <w:rPr>
      <w:color w:val="0000FF" w:themeColor="hyperlink"/>
      <w:u w:val="single"/>
    </w:rPr>
  </w:style>
  <w:style w:type="character" w:styleId="Nevyeenzmnka">
    <w:name w:val="Unresolved Mention"/>
    <w:basedOn w:val="Standardnpsmoodstavce"/>
    <w:uiPriority w:val="99"/>
    <w:semiHidden/>
    <w:unhideWhenUsed/>
    <w:rsid w:val="00697B0B"/>
    <w:rPr>
      <w:color w:val="605E5C"/>
      <w:shd w:val="clear" w:color="auto" w:fill="E1DFDD"/>
    </w:rPr>
  </w:style>
  <w:style w:type="paragraph" w:styleId="Revize">
    <w:name w:val="Revision"/>
    <w:hidden/>
    <w:uiPriority w:val="99"/>
    <w:semiHidden/>
    <w:rsid w:val="00C67FF1"/>
    <w:pPr>
      <w:spacing w:after="0" w:line="240" w:lineRule="auto"/>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775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ucie.bilkova@budejovice2028.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mCZSr2HIklpSRiyVb/V1F3DL+w==">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3833</Words>
  <Characters>22618</Characters>
  <Application>Microsoft Office Word</Application>
  <DocSecurity>0</DocSecurity>
  <Lines>188</Lines>
  <Paragraphs>52</Paragraphs>
  <ScaleCrop>false</ScaleCrop>
  <Company/>
  <LinksUpToDate>false</LinksUpToDate>
  <CharactersWithSpaces>26399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JUDr. Petra Nouzová</dc:creator>
  <cp:lastModifiedBy>Eva Fichtnerová</cp:lastModifiedBy>
  <cp:revision>4</cp:revision>
  <dcterms:created xsi:type="dcterms:W3CDTF">2025-05-07T06:26:00Z</dcterms:created>
  <dcterms:modified xsi:type="dcterms:W3CDTF">2025-05-07T06:34:00Z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lpwstr>4</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