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3B" w:rsidRPr="0011033B" w:rsidRDefault="0011033B" w:rsidP="0011033B">
      <w:pPr>
        <w:widowControl w:val="0"/>
        <w:spacing w:after="240" w:line="360" w:lineRule="auto"/>
        <w:jc w:val="center"/>
        <w:rPr>
          <w:rFonts w:ascii="Arial" w:eastAsia="Times New Roman" w:hAnsi="Arial" w:cs="Arial"/>
          <w:b/>
          <w:szCs w:val="28"/>
          <w:u w:val="single"/>
          <w:lang w:eastAsia="cs-CZ"/>
        </w:rPr>
      </w:pPr>
      <w:r w:rsidRPr="0011033B">
        <w:rPr>
          <w:rFonts w:ascii="Arial" w:eastAsia="Times New Roman" w:hAnsi="Arial" w:cs="Arial"/>
          <w:b/>
          <w:szCs w:val="28"/>
          <w:u w:val="single"/>
          <w:lang w:eastAsia="cs-CZ"/>
        </w:rPr>
        <w:t>Smlouva o poskytnutí ambulantní rehabilitačně rekondiční péče pojištěncům ČPZP</w:t>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8"/>
          <w:lang w:eastAsia="cs-CZ"/>
        </w:rPr>
        <w:t>uzavřená v souladu s § 1746, odst. 2 zákona č. 89/2012 Sb., občanský zákoník, ve znění pozdějších předpisů (dále rovněž jen „občanský zákoník“) mezi smluvními stranami:</w:t>
      </w:r>
    </w:p>
    <w:p w:rsidR="0011033B" w:rsidRPr="0011033B" w:rsidRDefault="0011033B" w:rsidP="0011033B">
      <w:pPr>
        <w:widowControl w:val="0"/>
        <w:spacing w:after="0" w:line="360" w:lineRule="auto"/>
        <w:rPr>
          <w:rFonts w:ascii="Arial" w:eastAsia="Times New Roman" w:hAnsi="Arial" w:cs="Arial"/>
          <w:sz w:val="16"/>
          <w:szCs w:val="16"/>
          <w:lang w:eastAsia="cs-CZ"/>
        </w:rPr>
      </w:pP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Nemocnice Podlesí a.s.                                           </w:t>
      </w:r>
    </w:p>
    <w:p w:rsidR="0011033B" w:rsidRPr="0011033B" w:rsidRDefault="0011033B" w:rsidP="0011033B">
      <w:pPr>
        <w:widowControl w:val="0"/>
        <w:spacing w:after="0" w:line="360" w:lineRule="auto"/>
        <w:jc w:val="both"/>
        <w:rPr>
          <w:rFonts w:ascii="Arial" w:eastAsia="Times New Roman" w:hAnsi="Arial" w:cs="Arial"/>
          <w:b/>
          <w:color w:val="000000"/>
          <w:sz w:val="20"/>
          <w:szCs w:val="20"/>
          <w:lang w:eastAsia="cs-CZ"/>
        </w:rPr>
      </w:pPr>
      <w:r w:rsidRPr="0011033B">
        <w:rPr>
          <w:rFonts w:ascii="Arial" w:eastAsia="Times New Roman" w:hAnsi="Arial" w:cs="Arial"/>
          <w:color w:val="000000"/>
          <w:sz w:val="20"/>
          <w:szCs w:val="20"/>
          <w:lang w:eastAsia="cs-CZ"/>
        </w:rPr>
        <w:t>Sídlo:</w:t>
      </w:r>
      <w:r w:rsidRPr="0011033B">
        <w:rPr>
          <w:rFonts w:ascii="Arial" w:eastAsia="Times New Roman" w:hAnsi="Arial" w:cs="Arial"/>
          <w:color w:val="000000"/>
          <w:sz w:val="20"/>
          <w:szCs w:val="20"/>
          <w:lang w:eastAsia="cs-CZ"/>
        </w:rPr>
        <w:tab/>
      </w:r>
      <w:r w:rsidRPr="0011033B">
        <w:rPr>
          <w:rFonts w:ascii="Arial" w:eastAsia="Times New Roman" w:hAnsi="Arial" w:cs="Arial"/>
          <w:color w:val="000000"/>
          <w:sz w:val="20"/>
          <w:szCs w:val="20"/>
          <w:lang w:eastAsia="cs-CZ"/>
        </w:rPr>
        <w:tab/>
      </w:r>
      <w:proofErr w:type="spellStart"/>
      <w:r w:rsidRPr="0011033B">
        <w:rPr>
          <w:rFonts w:ascii="Arial" w:eastAsia="Times New Roman" w:hAnsi="Arial" w:cs="Arial"/>
          <w:color w:val="000000"/>
          <w:sz w:val="20"/>
          <w:szCs w:val="20"/>
          <w:lang w:eastAsia="cs-CZ"/>
        </w:rPr>
        <w:t>Konská</w:t>
      </w:r>
      <w:proofErr w:type="spellEnd"/>
      <w:r w:rsidRPr="0011033B">
        <w:rPr>
          <w:rFonts w:ascii="Arial" w:eastAsia="Times New Roman" w:hAnsi="Arial" w:cs="Arial"/>
          <w:color w:val="000000"/>
          <w:sz w:val="20"/>
          <w:szCs w:val="20"/>
          <w:lang w:eastAsia="cs-CZ"/>
        </w:rPr>
        <w:t xml:space="preserve"> 453, Třinec, PSČ 739 61</w:t>
      </w: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IČO:</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 xml:space="preserve">484 01 129 </w:t>
      </w: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DIČ:</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bCs/>
          <w:sz w:val="20"/>
          <w:szCs w:val="20"/>
          <w:lang w:eastAsia="cs-CZ"/>
        </w:rPr>
        <w:t>CZ699000899</w:t>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jc w:val="both"/>
        <w:rPr>
          <w:rFonts w:ascii="Arial" w:eastAsia="Times New Roman" w:hAnsi="Arial" w:cs="Arial"/>
          <w:color w:val="000000"/>
          <w:sz w:val="20"/>
          <w:szCs w:val="20"/>
          <w:lang w:eastAsia="cs-CZ"/>
        </w:rPr>
      </w:pPr>
      <w:r w:rsidRPr="0011033B">
        <w:rPr>
          <w:rFonts w:ascii="Arial" w:eastAsia="Times New Roman" w:hAnsi="Arial" w:cs="Arial"/>
          <w:sz w:val="20"/>
          <w:szCs w:val="20"/>
          <w:lang w:eastAsia="cs-CZ"/>
        </w:rPr>
        <w:t>Zastoupena:</w:t>
      </w:r>
      <w:r w:rsidRPr="0011033B">
        <w:rPr>
          <w:rFonts w:ascii="Arial" w:eastAsia="Times New Roman" w:hAnsi="Arial" w:cs="Arial"/>
          <w:sz w:val="20"/>
          <w:szCs w:val="20"/>
          <w:lang w:eastAsia="cs-CZ"/>
        </w:rPr>
        <w:tab/>
        <w:t>MUDr. Karlem Lukešem, předsedou představenstva</w:t>
      </w:r>
    </w:p>
    <w:p w:rsidR="0011033B" w:rsidRPr="0011033B" w:rsidRDefault="0011033B" w:rsidP="0011033B">
      <w:pPr>
        <w:widowControl w:val="0"/>
        <w:spacing w:after="0" w:line="360" w:lineRule="auto"/>
        <w:jc w:val="both"/>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xml:space="preserve">                          Ing. Petrem </w:t>
      </w:r>
      <w:proofErr w:type="spellStart"/>
      <w:r w:rsidRPr="0011033B">
        <w:rPr>
          <w:rFonts w:ascii="Arial" w:eastAsia="Times New Roman" w:hAnsi="Arial" w:cs="Arial"/>
          <w:color w:val="000000"/>
          <w:sz w:val="20"/>
          <w:szCs w:val="20"/>
          <w:lang w:eastAsia="cs-CZ"/>
        </w:rPr>
        <w:t>Liškářem</w:t>
      </w:r>
      <w:proofErr w:type="spellEnd"/>
      <w:r w:rsidRPr="0011033B">
        <w:rPr>
          <w:rFonts w:ascii="Arial" w:eastAsia="Times New Roman" w:hAnsi="Arial" w:cs="Arial"/>
          <w:color w:val="000000"/>
          <w:sz w:val="20"/>
          <w:szCs w:val="20"/>
          <w:lang w:eastAsia="cs-CZ"/>
        </w:rPr>
        <w:t>, místopředsedou představenstva</w:t>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Zapsaná ve veřejném rejstříku vedeném Krajským soudem v Ostravě, oddíl B, vložka 2876</w:t>
      </w:r>
    </w:p>
    <w:p w:rsidR="0011033B" w:rsidRPr="0011033B" w:rsidRDefault="0011033B" w:rsidP="0011033B">
      <w:pPr>
        <w:widowControl w:val="0"/>
        <w:tabs>
          <w:tab w:val="left" w:pos="3480"/>
        </w:tabs>
        <w:spacing w:after="0" w:line="360" w:lineRule="auto"/>
        <w:jc w:val="both"/>
        <w:rPr>
          <w:rFonts w:ascii="Arial" w:eastAsia="Times New Roman" w:hAnsi="Arial" w:cs="Arial"/>
          <w:sz w:val="20"/>
          <w:szCs w:val="20"/>
          <w:lang w:eastAsia="cs-CZ"/>
        </w:rPr>
      </w:pPr>
      <w:r w:rsidRPr="0011033B">
        <w:rPr>
          <w:rFonts w:ascii="Arial" w:eastAsia="Times New Roman" w:hAnsi="Arial" w:cs="Arial"/>
          <w:color w:val="000000"/>
          <w:sz w:val="20"/>
          <w:szCs w:val="20"/>
          <w:lang w:eastAsia="cs-CZ"/>
        </w:rPr>
        <w:t>dále jen „</w:t>
      </w:r>
      <w:r w:rsidRPr="0011033B">
        <w:rPr>
          <w:rFonts w:ascii="Arial" w:eastAsia="Times New Roman" w:hAnsi="Arial" w:cs="Arial"/>
          <w:b/>
          <w:color w:val="000000"/>
          <w:sz w:val="20"/>
          <w:szCs w:val="20"/>
          <w:lang w:eastAsia="cs-CZ"/>
        </w:rPr>
        <w:t>Poskytovatel</w:t>
      </w:r>
      <w:r w:rsidRPr="0011033B">
        <w:rPr>
          <w:rFonts w:ascii="Arial" w:eastAsia="Times New Roman" w:hAnsi="Arial" w:cs="Arial"/>
          <w:color w:val="000000"/>
          <w:sz w:val="20"/>
          <w:szCs w:val="20"/>
          <w:lang w:eastAsia="cs-CZ"/>
        </w:rPr>
        <w:t>“</w:t>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jc w:val="both"/>
        <w:rPr>
          <w:rFonts w:ascii="Arial" w:eastAsia="Times New Roman" w:hAnsi="Arial" w:cs="Arial"/>
          <w:sz w:val="16"/>
          <w:szCs w:val="16"/>
          <w:lang w:eastAsia="cs-CZ"/>
        </w:rPr>
      </w:pP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a</w:t>
      </w:r>
    </w:p>
    <w:p w:rsidR="0011033B" w:rsidRPr="0011033B" w:rsidRDefault="0011033B" w:rsidP="0011033B">
      <w:pPr>
        <w:widowControl w:val="0"/>
        <w:spacing w:after="0" w:line="360" w:lineRule="auto"/>
        <w:jc w:val="both"/>
        <w:rPr>
          <w:rFonts w:ascii="Arial" w:eastAsia="Times New Roman" w:hAnsi="Arial" w:cs="Arial"/>
          <w:sz w:val="16"/>
          <w:szCs w:val="16"/>
          <w:lang w:eastAsia="cs-CZ"/>
        </w:rPr>
      </w:pPr>
    </w:p>
    <w:p w:rsidR="0011033B" w:rsidRPr="0011033B" w:rsidRDefault="0011033B" w:rsidP="0011033B">
      <w:pPr>
        <w:widowControl w:val="0"/>
        <w:spacing w:after="0" w:line="360" w:lineRule="auto"/>
        <w:jc w:val="both"/>
        <w:outlineLvl w:val="0"/>
        <w:rPr>
          <w:rFonts w:ascii="Arial" w:eastAsia="Times New Roman" w:hAnsi="Arial" w:cs="Arial"/>
          <w:b/>
          <w:sz w:val="20"/>
          <w:szCs w:val="20"/>
          <w:lang w:eastAsia="cs-CZ"/>
        </w:rPr>
      </w:pPr>
      <w:r w:rsidRPr="0011033B">
        <w:rPr>
          <w:rFonts w:ascii="Arial" w:eastAsia="Times New Roman" w:hAnsi="Arial" w:cs="Arial"/>
          <w:b/>
          <w:sz w:val="20"/>
          <w:szCs w:val="20"/>
          <w:lang w:eastAsia="cs-CZ"/>
        </w:rPr>
        <w:t>Česká průmyslová zdravotní pojišťovna</w:t>
      </w:r>
    </w:p>
    <w:p w:rsidR="0011033B" w:rsidRPr="0011033B" w:rsidRDefault="0011033B" w:rsidP="0011033B">
      <w:pPr>
        <w:widowControl w:val="0"/>
        <w:spacing w:after="0" w:line="360" w:lineRule="auto"/>
        <w:jc w:val="both"/>
        <w:outlineLvl w:val="0"/>
        <w:rPr>
          <w:rFonts w:ascii="Arial" w:eastAsia="Times New Roman" w:hAnsi="Arial" w:cs="Arial"/>
          <w:sz w:val="20"/>
          <w:szCs w:val="20"/>
          <w:lang w:eastAsia="cs-CZ"/>
        </w:rPr>
      </w:pPr>
      <w:r w:rsidRPr="0011033B">
        <w:rPr>
          <w:rFonts w:ascii="Arial" w:eastAsia="Times New Roman" w:hAnsi="Arial" w:cs="Arial"/>
          <w:sz w:val="20"/>
          <w:szCs w:val="20"/>
          <w:lang w:eastAsia="cs-CZ"/>
        </w:rPr>
        <w:t>Sídlo:</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Ostrava, Vítkovice, Jeremenkova 11, PSČ 703 00</w:t>
      </w: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IČO:</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47672234, DIČ: není plátce DPH</w:t>
      </w: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Zastoupena:</w:t>
      </w:r>
      <w:r w:rsidRPr="0011033B">
        <w:rPr>
          <w:rFonts w:ascii="Arial" w:eastAsia="Times New Roman" w:hAnsi="Arial" w:cs="Arial"/>
          <w:sz w:val="20"/>
          <w:szCs w:val="20"/>
          <w:lang w:eastAsia="cs-CZ"/>
        </w:rPr>
        <w:tab/>
        <w:t xml:space="preserve">JUDr. Petr Vaněk, Ph.D., generální ředitel  </w:t>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Zapsaná ve veřejném rejstříku vedeném Krajským soudem v Ostravě, oddíl AXIV, vložka 545                  </w:t>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dále jen „</w:t>
      </w:r>
      <w:r w:rsidRPr="0011033B">
        <w:rPr>
          <w:rFonts w:ascii="Arial" w:eastAsia="Times New Roman" w:hAnsi="Arial" w:cs="Arial"/>
          <w:b/>
          <w:sz w:val="20"/>
          <w:szCs w:val="20"/>
          <w:lang w:eastAsia="cs-CZ"/>
        </w:rPr>
        <w:t>ČPZP</w:t>
      </w:r>
      <w:r w:rsidRPr="0011033B">
        <w:rPr>
          <w:rFonts w:ascii="Arial" w:eastAsia="Times New Roman" w:hAnsi="Arial" w:cs="Arial"/>
          <w:sz w:val="20"/>
          <w:szCs w:val="20"/>
          <w:lang w:eastAsia="cs-CZ"/>
        </w:rPr>
        <w:t>“</w:t>
      </w:r>
    </w:p>
    <w:p w:rsidR="0011033B" w:rsidRPr="0011033B" w:rsidRDefault="0011033B" w:rsidP="0011033B">
      <w:pPr>
        <w:widowControl w:val="0"/>
        <w:spacing w:after="0" w:line="360" w:lineRule="auto"/>
        <w:jc w:val="both"/>
        <w:rPr>
          <w:rFonts w:ascii="Arial" w:eastAsia="Times New Roman" w:hAnsi="Arial" w:cs="Arial"/>
          <w:sz w:val="16"/>
          <w:szCs w:val="16"/>
          <w:lang w:eastAsia="cs-CZ"/>
        </w:rPr>
      </w:pPr>
    </w:p>
    <w:p w:rsidR="0011033B" w:rsidRPr="0011033B" w:rsidRDefault="0011033B" w:rsidP="0011033B">
      <w:pPr>
        <w:widowControl w:val="0"/>
        <w:spacing w:after="0" w:line="360" w:lineRule="auto"/>
        <w:jc w:val="both"/>
        <w:rPr>
          <w:rFonts w:ascii="Arial" w:eastAsia="Times New Roman" w:hAnsi="Arial" w:cs="Arial"/>
          <w:sz w:val="20"/>
          <w:szCs w:val="20"/>
          <w:lang w:eastAsia="cs-CZ"/>
        </w:rPr>
      </w:pPr>
      <w:r w:rsidRPr="0011033B">
        <w:rPr>
          <w:rFonts w:ascii="Arial" w:eastAsia="Times New Roman" w:hAnsi="Arial" w:cs="Arial"/>
          <w:sz w:val="20"/>
          <w:szCs w:val="20"/>
          <w:lang w:eastAsia="cs-CZ"/>
        </w:rPr>
        <w:t>dále též společně jako „</w:t>
      </w:r>
      <w:r w:rsidRPr="0011033B">
        <w:rPr>
          <w:rFonts w:ascii="Arial" w:eastAsia="Times New Roman" w:hAnsi="Arial" w:cs="Arial"/>
          <w:b/>
          <w:sz w:val="20"/>
          <w:szCs w:val="20"/>
          <w:lang w:eastAsia="cs-CZ"/>
        </w:rPr>
        <w:t>Smluvní strany</w:t>
      </w:r>
      <w:r w:rsidRPr="0011033B">
        <w:rPr>
          <w:rFonts w:ascii="Arial" w:eastAsia="Times New Roman" w:hAnsi="Arial" w:cs="Arial"/>
          <w:sz w:val="20"/>
          <w:szCs w:val="20"/>
          <w:lang w:eastAsia="cs-CZ"/>
        </w:rPr>
        <w:t>“</w:t>
      </w:r>
    </w:p>
    <w:p w:rsidR="0011033B" w:rsidRPr="0011033B" w:rsidRDefault="0011033B" w:rsidP="0011033B">
      <w:pPr>
        <w:widowControl w:val="0"/>
        <w:tabs>
          <w:tab w:val="left" w:pos="3480"/>
        </w:tabs>
        <w:spacing w:after="0" w:line="360" w:lineRule="auto"/>
        <w:jc w:val="both"/>
        <w:rPr>
          <w:rFonts w:ascii="Arial" w:eastAsia="Times New Roman" w:hAnsi="Arial" w:cs="Arial"/>
          <w:sz w:val="20"/>
          <w:szCs w:val="24"/>
          <w:lang w:eastAsia="cs-CZ"/>
        </w:rPr>
      </w:pPr>
    </w:p>
    <w:p w:rsidR="0011033B" w:rsidRPr="0011033B" w:rsidRDefault="0011033B" w:rsidP="0011033B">
      <w:pPr>
        <w:keepNext/>
        <w:tabs>
          <w:tab w:val="num" w:pos="720"/>
        </w:tabs>
        <w:spacing w:after="0" w:line="360" w:lineRule="auto"/>
        <w:ind w:left="720" w:hanging="180"/>
        <w:jc w:val="center"/>
        <w:outlineLvl w:val="1"/>
        <w:rPr>
          <w:rFonts w:ascii="Arial" w:eastAsia="Times New Roman" w:hAnsi="Arial" w:cs="Arial"/>
          <w:b/>
          <w:sz w:val="20"/>
          <w:szCs w:val="24"/>
          <w:lang w:eastAsia="cs-CZ"/>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Předmět smlouvy</w:t>
      </w:r>
    </w:p>
    <w:p w:rsidR="0011033B" w:rsidRPr="0011033B" w:rsidRDefault="0011033B" w:rsidP="0011033B">
      <w:pPr>
        <w:widowControl w:val="0"/>
        <w:spacing w:after="0" w:line="360" w:lineRule="auto"/>
        <w:rPr>
          <w:rFonts w:ascii="Arial" w:eastAsia="Times New Roman" w:hAnsi="Arial" w:cs="Arial"/>
          <w:sz w:val="20"/>
          <w:szCs w:val="24"/>
          <w:lang w:eastAsia="cs-CZ"/>
        </w:rPr>
      </w:pPr>
    </w:p>
    <w:p w:rsidR="0011033B" w:rsidRPr="0011033B" w:rsidRDefault="0011033B" w:rsidP="0011033B">
      <w:pPr>
        <w:widowControl w:val="0"/>
        <w:numPr>
          <w:ilvl w:val="0"/>
          <w:numId w:val="2"/>
        </w:numPr>
        <w:spacing w:after="0" w:line="360" w:lineRule="auto"/>
        <w:jc w:val="both"/>
        <w:rPr>
          <w:rFonts w:ascii="Arial" w:eastAsia="Times New Roman" w:hAnsi="Arial" w:cs="Arial"/>
          <w:color w:val="000000"/>
          <w:sz w:val="20"/>
          <w:szCs w:val="24"/>
          <w:lang w:eastAsia="cs-CZ"/>
        </w:rPr>
      </w:pPr>
      <w:r w:rsidRPr="0011033B">
        <w:rPr>
          <w:rFonts w:ascii="Arial" w:eastAsia="Times New Roman" w:hAnsi="Arial" w:cs="Arial"/>
          <w:sz w:val="20"/>
          <w:szCs w:val="24"/>
          <w:lang w:eastAsia="cs-CZ"/>
        </w:rPr>
        <w:t>Touto smlouvou se Poskytovatel zavazuje k poskytování</w:t>
      </w:r>
      <w:r w:rsidRPr="0011033B">
        <w:rPr>
          <w:rFonts w:ascii="Arial" w:eastAsia="Times New Roman" w:hAnsi="Arial" w:cs="Arial"/>
          <w:color w:val="000000"/>
          <w:sz w:val="20"/>
          <w:szCs w:val="24"/>
          <w:lang w:eastAsia="cs-CZ"/>
        </w:rPr>
        <w:t xml:space="preserve"> </w:t>
      </w:r>
      <w:r w:rsidRPr="0011033B">
        <w:rPr>
          <w:rFonts w:ascii="Arial" w:eastAsia="Times New Roman" w:hAnsi="Arial" w:cs="Arial"/>
          <w:sz w:val="20"/>
          <w:szCs w:val="20"/>
        </w:rPr>
        <w:t xml:space="preserve">ambulantní léčebně rehabilitační rekondiční péče pojištěncům ČPZP (dále jen ambulantní rehabilitačně rekondiční péče), zaměstnaným na pracovištích se zvýšeným fyzickým a psychickým zatížením </w:t>
      </w:r>
      <w:r w:rsidRPr="0011033B">
        <w:rPr>
          <w:rFonts w:ascii="Arial" w:eastAsia="Times New Roman" w:hAnsi="Arial" w:cs="Arial"/>
          <w:sz w:val="20"/>
          <w:szCs w:val="24"/>
          <w:lang w:eastAsia="cs-CZ"/>
        </w:rPr>
        <w:t>(dále rovněž jen „účastníci“)</w:t>
      </w:r>
      <w:r w:rsidRPr="0011033B">
        <w:rPr>
          <w:rFonts w:ascii="Arial" w:eastAsia="Times New Roman" w:hAnsi="Arial" w:cs="Arial"/>
          <w:sz w:val="20"/>
          <w:szCs w:val="20"/>
        </w:rPr>
        <w:t xml:space="preserve">, a </w:t>
      </w:r>
      <w:r w:rsidRPr="0011033B">
        <w:rPr>
          <w:rFonts w:ascii="Arial" w:eastAsia="Times New Roman" w:hAnsi="Arial" w:cs="Arial"/>
          <w:color w:val="000000"/>
          <w:sz w:val="20"/>
          <w:szCs w:val="24"/>
          <w:lang w:eastAsia="cs-CZ"/>
        </w:rPr>
        <w:t xml:space="preserve">ČPZP se zavazuje za poskytnutí </w:t>
      </w:r>
      <w:r w:rsidRPr="0011033B">
        <w:rPr>
          <w:rFonts w:ascii="Arial" w:eastAsia="Times New Roman" w:hAnsi="Arial" w:cs="Arial"/>
          <w:sz w:val="20"/>
          <w:szCs w:val="20"/>
        </w:rPr>
        <w:t>ambulantní rehabilitačně rekondiční péče</w:t>
      </w:r>
      <w:r w:rsidRPr="0011033B" w:rsidDel="006A6B68">
        <w:rPr>
          <w:rFonts w:ascii="Arial" w:eastAsia="Times New Roman" w:hAnsi="Arial" w:cs="Arial"/>
          <w:color w:val="000000"/>
          <w:sz w:val="20"/>
          <w:szCs w:val="24"/>
          <w:lang w:eastAsia="cs-CZ"/>
        </w:rPr>
        <w:t xml:space="preserve"> </w:t>
      </w:r>
      <w:r w:rsidRPr="0011033B">
        <w:rPr>
          <w:rFonts w:ascii="Arial" w:eastAsia="Times New Roman" w:hAnsi="Arial" w:cs="Arial"/>
          <w:color w:val="000000"/>
          <w:sz w:val="20"/>
          <w:szCs w:val="24"/>
          <w:lang w:eastAsia="cs-CZ"/>
        </w:rPr>
        <w:t>uhradit níže uvedenou cenu.</w:t>
      </w:r>
    </w:p>
    <w:p w:rsidR="0011033B" w:rsidRPr="0011033B" w:rsidRDefault="0011033B" w:rsidP="0011033B">
      <w:pPr>
        <w:widowControl w:val="0"/>
        <w:numPr>
          <w:ilvl w:val="0"/>
          <w:numId w:val="2"/>
        </w:numPr>
        <w:spacing w:after="0" w:line="360" w:lineRule="auto"/>
        <w:jc w:val="both"/>
        <w:rPr>
          <w:rFonts w:ascii="Arial" w:eastAsia="Times New Roman" w:hAnsi="Arial" w:cs="Arial"/>
          <w:color w:val="000000"/>
          <w:sz w:val="20"/>
          <w:szCs w:val="24"/>
          <w:lang w:eastAsia="cs-CZ"/>
        </w:rPr>
      </w:pPr>
      <w:r w:rsidRPr="0011033B">
        <w:rPr>
          <w:rFonts w:ascii="Arial" w:eastAsia="Times New Roman" w:hAnsi="Arial" w:cs="Arial"/>
          <w:sz w:val="20"/>
          <w:szCs w:val="20"/>
        </w:rPr>
        <w:t>Seznam základních léčebně – rehabilitačních výkonů</w:t>
      </w:r>
      <w:r w:rsidRPr="0011033B">
        <w:rPr>
          <w:rFonts w:ascii="Arial" w:eastAsia="Times New Roman" w:hAnsi="Arial" w:cs="Arial"/>
          <w:color w:val="000000"/>
          <w:sz w:val="20"/>
          <w:szCs w:val="24"/>
          <w:lang w:eastAsia="cs-CZ"/>
        </w:rPr>
        <w:t xml:space="preserve"> je obsažen v Příloze č. 1 této smlouvy (dále jen „</w:t>
      </w:r>
      <w:r w:rsidRPr="0011033B">
        <w:rPr>
          <w:rFonts w:ascii="Arial" w:eastAsia="Times New Roman" w:hAnsi="Arial" w:cs="Arial"/>
          <w:b/>
          <w:color w:val="000000"/>
          <w:sz w:val="20"/>
          <w:szCs w:val="24"/>
          <w:lang w:eastAsia="cs-CZ"/>
        </w:rPr>
        <w:t>seznam léčebně – rehabilitačních výkonů</w:t>
      </w:r>
      <w:r w:rsidRPr="0011033B">
        <w:rPr>
          <w:rFonts w:ascii="Arial" w:eastAsia="Times New Roman" w:hAnsi="Arial" w:cs="Arial"/>
          <w:color w:val="000000"/>
          <w:sz w:val="20"/>
          <w:szCs w:val="24"/>
          <w:lang w:eastAsia="cs-CZ"/>
        </w:rPr>
        <w:t xml:space="preserve">“). Poskytovatel může doplnit další procedury, ze kterých bude vybíráno při sestavení individuálního rehabilitačního programu do Přílohy </w:t>
      </w:r>
      <w:proofErr w:type="gramStart"/>
      <w:r w:rsidRPr="0011033B">
        <w:rPr>
          <w:rFonts w:ascii="Arial" w:eastAsia="Times New Roman" w:hAnsi="Arial" w:cs="Arial"/>
          <w:color w:val="000000"/>
          <w:sz w:val="20"/>
          <w:szCs w:val="24"/>
          <w:lang w:eastAsia="cs-CZ"/>
        </w:rPr>
        <w:t>č. 2 této</w:t>
      </w:r>
      <w:proofErr w:type="gramEnd"/>
      <w:r w:rsidRPr="0011033B">
        <w:rPr>
          <w:rFonts w:ascii="Arial" w:eastAsia="Times New Roman" w:hAnsi="Arial" w:cs="Arial"/>
          <w:color w:val="000000"/>
          <w:sz w:val="20"/>
          <w:szCs w:val="24"/>
          <w:lang w:eastAsia="cs-CZ"/>
        </w:rPr>
        <w:t xml:space="preserve"> smlouvy.</w:t>
      </w:r>
    </w:p>
    <w:p w:rsidR="0011033B" w:rsidRPr="0011033B" w:rsidRDefault="0011033B" w:rsidP="0011033B">
      <w:pPr>
        <w:widowControl w:val="0"/>
        <w:numPr>
          <w:ilvl w:val="0"/>
          <w:numId w:val="2"/>
        </w:numPr>
        <w:spacing w:before="120" w:after="0" w:line="360" w:lineRule="auto"/>
        <w:jc w:val="both"/>
        <w:rPr>
          <w:rFonts w:ascii="Arial" w:eastAsia="Times New Roman" w:hAnsi="Arial" w:cs="Arial"/>
          <w:sz w:val="20"/>
          <w:szCs w:val="20"/>
        </w:rPr>
      </w:pPr>
      <w:r w:rsidRPr="0011033B">
        <w:rPr>
          <w:rFonts w:ascii="Arial" w:eastAsia="Times New Roman" w:hAnsi="Arial" w:cs="Arial"/>
          <w:sz w:val="20"/>
          <w:szCs w:val="20"/>
        </w:rPr>
        <w:t xml:space="preserve">Každý účastník absolvuje celkem 7 dní ambulantní rehabilitačně rekondiční péče. Každý den mu budou poskytnuty minimálně 3 léčebné procedury, přičemž v prvním dni bude vždy první poskytnutou procedurou cílené vyšetření účastníka se sestavením individuálního rehabilitačního programu a předpisem procedur. Minimálně 2 z poskytnutých procedur v daném dni musí být ze seznamu základních procedur (tj. z tabulky č. 1 v Příloze č. 1 této smlouvy). </w:t>
      </w:r>
    </w:p>
    <w:p w:rsidR="0011033B" w:rsidRPr="0011033B" w:rsidRDefault="0011033B" w:rsidP="0011033B">
      <w:pPr>
        <w:widowControl w:val="0"/>
        <w:numPr>
          <w:ilvl w:val="0"/>
          <w:numId w:val="2"/>
        </w:numPr>
        <w:spacing w:before="120" w:after="0" w:line="360" w:lineRule="auto"/>
        <w:jc w:val="both"/>
        <w:rPr>
          <w:rFonts w:ascii="Arial" w:eastAsia="Times New Roman" w:hAnsi="Arial" w:cs="Arial"/>
          <w:sz w:val="20"/>
          <w:szCs w:val="20"/>
        </w:rPr>
      </w:pPr>
      <w:r w:rsidRPr="0011033B">
        <w:rPr>
          <w:rFonts w:ascii="Arial" w:eastAsia="Times New Roman" w:hAnsi="Arial" w:cs="Arial"/>
          <w:sz w:val="20"/>
          <w:szCs w:val="20"/>
        </w:rPr>
        <w:t>Jednotlivé procedury budou stanoveny lékařem FBLR Poskytovatele zdravotních služeb na základě vstupní prohlídky.</w:t>
      </w:r>
    </w:p>
    <w:p w:rsidR="0011033B" w:rsidRPr="0011033B" w:rsidRDefault="0011033B" w:rsidP="0011033B">
      <w:pPr>
        <w:widowControl w:val="0"/>
        <w:spacing w:before="120" w:after="0" w:line="360" w:lineRule="auto"/>
        <w:ind w:left="720"/>
        <w:jc w:val="both"/>
        <w:rPr>
          <w:rFonts w:ascii="Arial" w:eastAsia="Times New Roman" w:hAnsi="Arial" w:cs="Arial"/>
          <w:sz w:val="20"/>
          <w:szCs w:val="20"/>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 xml:space="preserve">Místo a doba poskytování </w:t>
      </w:r>
      <w:r w:rsidRPr="0011033B">
        <w:rPr>
          <w:rFonts w:ascii="Arial" w:eastAsia="Times New Roman" w:hAnsi="Arial" w:cs="Arial"/>
          <w:b/>
          <w:sz w:val="20"/>
          <w:szCs w:val="20"/>
        </w:rPr>
        <w:t>ambulantní rehabilitačně rekondiční péče</w:t>
      </w:r>
    </w:p>
    <w:p w:rsidR="0011033B" w:rsidRPr="0011033B" w:rsidRDefault="0011033B" w:rsidP="0011033B">
      <w:pPr>
        <w:widowControl w:val="0"/>
        <w:spacing w:after="0" w:line="360" w:lineRule="auto"/>
        <w:jc w:val="center"/>
        <w:rPr>
          <w:rFonts w:ascii="Arial" w:eastAsia="Times New Roman" w:hAnsi="Arial" w:cs="Arial"/>
          <w:b/>
          <w:sz w:val="20"/>
          <w:szCs w:val="24"/>
          <w:lang w:eastAsia="cs-CZ"/>
        </w:rPr>
      </w:pPr>
    </w:p>
    <w:p w:rsidR="0011033B" w:rsidRPr="0011033B" w:rsidRDefault="0011033B" w:rsidP="0011033B">
      <w:pPr>
        <w:widowControl w:val="0"/>
        <w:numPr>
          <w:ilvl w:val="0"/>
          <w:numId w:val="1"/>
        </w:numPr>
        <w:spacing w:after="0" w:line="360" w:lineRule="auto"/>
        <w:ind w:left="360"/>
        <w:jc w:val="both"/>
        <w:rPr>
          <w:rFonts w:ascii="Arial" w:eastAsia="Times New Roman" w:hAnsi="Arial" w:cs="Arial"/>
          <w:sz w:val="20"/>
          <w:szCs w:val="24"/>
          <w:lang w:eastAsia="cs-CZ"/>
        </w:rPr>
      </w:pPr>
      <w:r w:rsidRPr="0011033B">
        <w:rPr>
          <w:rFonts w:ascii="Arial" w:eastAsia="Times New Roman" w:hAnsi="Arial" w:cs="Arial"/>
          <w:sz w:val="20"/>
          <w:szCs w:val="20"/>
        </w:rPr>
        <w:t>Ambulantní rehabilitačně rekondiční péče</w:t>
      </w:r>
      <w:r w:rsidRPr="0011033B">
        <w:rPr>
          <w:rFonts w:ascii="Arial" w:eastAsia="Times New Roman" w:hAnsi="Arial" w:cs="Arial"/>
          <w:sz w:val="20"/>
          <w:szCs w:val="24"/>
          <w:lang w:eastAsia="cs-CZ"/>
        </w:rPr>
        <w:t xml:space="preserve"> bude poskytována od podpisu této smlouvy do 30. 11. 2017 nebo do okamžiku vyčerpání </w:t>
      </w:r>
      <w:r w:rsidRPr="0011033B">
        <w:rPr>
          <w:rFonts w:ascii="Arial" w:eastAsia="Times New Roman" w:hAnsi="Arial" w:cs="Arial"/>
          <w:bCs/>
          <w:sz w:val="20"/>
          <w:szCs w:val="20"/>
          <w:lang w:eastAsia="cs-CZ"/>
        </w:rPr>
        <w:t xml:space="preserve">celkové částky </w:t>
      </w:r>
      <w:r w:rsidRPr="0011033B">
        <w:rPr>
          <w:rFonts w:ascii="Arial" w:eastAsia="Times New Roman" w:hAnsi="Arial" w:cs="Arial"/>
          <w:sz w:val="20"/>
          <w:szCs w:val="20"/>
        </w:rPr>
        <w:t xml:space="preserve">385 000 Kč bez DPH </w:t>
      </w:r>
      <w:r w:rsidRPr="0011033B">
        <w:rPr>
          <w:rFonts w:ascii="Arial" w:eastAsia="Times New Roman" w:hAnsi="Arial" w:cs="Arial"/>
          <w:sz w:val="20"/>
          <w:szCs w:val="24"/>
          <w:lang w:eastAsia="cs-CZ"/>
        </w:rPr>
        <w:t>(dle toho, která skutečnost nastane dříve). Cena je konečná.</w:t>
      </w:r>
    </w:p>
    <w:p w:rsidR="0011033B" w:rsidRPr="0011033B" w:rsidRDefault="0011033B" w:rsidP="0011033B">
      <w:pPr>
        <w:widowControl w:val="0"/>
        <w:numPr>
          <w:ilvl w:val="0"/>
          <w:numId w:val="1"/>
        </w:numPr>
        <w:spacing w:after="0" w:line="360" w:lineRule="auto"/>
        <w:ind w:left="360"/>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Počet účastníků ambulantní rehabilitační péče: do 132</w:t>
      </w:r>
    </w:p>
    <w:p w:rsidR="0011033B" w:rsidRPr="0011033B" w:rsidRDefault="0011033B" w:rsidP="0011033B">
      <w:pPr>
        <w:widowControl w:val="0"/>
        <w:numPr>
          <w:ilvl w:val="0"/>
          <w:numId w:val="1"/>
        </w:numPr>
        <w:spacing w:after="0" w:line="360" w:lineRule="auto"/>
        <w:ind w:left="360"/>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Místem plnění je Nemocnice Podlesí a.s. </w:t>
      </w:r>
    </w:p>
    <w:p w:rsidR="0011033B" w:rsidRPr="0011033B" w:rsidRDefault="0011033B" w:rsidP="0011033B">
      <w:pPr>
        <w:widowControl w:val="0"/>
        <w:numPr>
          <w:ilvl w:val="0"/>
          <w:numId w:val="1"/>
        </w:numPr>
        <w:spacing w:after="0" w:line="360" w:lineRule="auto"/>
        <w:ind w:left="360"/>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Místo plnění je dostupné městskou hromadnou dopravou města Třinec. </w:t>
      </w:r>
    </w:p>
    <w:p w:rsidR="0011033B" w:rsidRPr="0011033B" w:rsidRDefault="0011033B" w:rsidP="0011033B">
      <w:pPr>
        <w:spacing w:after="0" w:line="360" w:lineRule="auto"/>
        <w:ind w:left="360"/>
        <w:jc w:val="both"/>
        <w:rPr>
          <w:rFonts w:ascii="Arial" w:eastAsia="Times New Roman" w:hAnsi="Arial" w:cs="Arial"/>
          <w:sz w:val="20"/>
          <w:szCs w:val="24"/>
          <w:lang w:eastAsia="cs-CZ"/>
        </w:rPr>
      </w:pPr>
    </w:p>
    <w:p w:rsidR="0011033B" w:rsidRPr="0011033B" w:rsidRDefault="0011033B" w:rsidP="0011033B">
      <w:pPr>
        <w:spacing w:after="0" w:line="360" w:lineRule="auto"/>
        <w:ind w:left="360"/>
        <w:jc w:val="both"/>
        <w:rPr>
          <w:rFonts w:ascii="Arial" w:eastAsia="Times New Roman" w:hAnsi="Arial" w:cs="Arial"/>
          <w:sz w:val="20"/>
          <w:szCs w:val="24"/>
          <w:lang w:eastAsia="cs-CZ"/>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 xml:space="preserve">Cena </w:t>
      </w:r>
      <w:r w:rsidRPr="0011033B">
        <w:rPr>
          <w:rFonts w:ascii="Arial" w:eastAsia="Times New Roman" w:hAnsi="Arial" w:cs="Arial"/>
          <w:b/>
          <w:sz w:val="20"/>
          <w:szCs w:val="20"/>
        </w:rPr>
        <w:t>ambulantní rehabilitačně rekondiční péče</w:t>
      </w:r>
      <w:r w:rsidRPr="0011033B" w:rsidDel="006A6B68">
        <w:rPr>
          <w:rFonts w:ascii="Arial" w:eastAsia="Times New Roman" w:hAnsi="Arial" w:cs="Arial"/>
          <w:b/>
          <w:sz w:val="20"/>
          <w:szCs w:val="24"/>
          <w:lang w:eastAsia="cs-CZ"/>
        </w:rPr>
        <w:t xml:space="preserve"> </w:t>
      </w:r>
      <w:r w:rsidRPr="0011033B">
        <w:rPr>
          <w:rFonts w:ascii="Arial" w:eastAsia="Times New Roman" w:hAnsi="Arial" w:cs="Arial"/>
          <w:b/>
          <w:sz w:val="20"/>
          <w:szCs w:val="24"/>
          <w:lang w:eastAsia="cs-CZ"/>
        </w:rPr>
        <w:t>a platební podmínky</w:t>
      </w:r>
    </w:p>
    <w:p w:rsidR="0011033B" w:rsidRPr="0011033B" w:rsidRDefault="0011033B" w:rsidP="0011033B">
      <w:pPr>
        <w:widowControl w:val="0"/>
        <w:spacing w:after="0" w:line="240" w:lineRule="auto"/>
        <w:rPr>
          <w:rFonts w:ascii="Times New Roman" w:eastAsia="Times New Roman" w:hAnsi="Times New Roman" w:cs="Times New Roman"/>
          <w:sz w:val="20"/>
          <w:szCs w:val="20"/>
          <w:lang w:eastAsia="cs-CZ"/>
        </w:rPr>
      </w:pPr>
    </w:p>
    <w:p w:rsidR="0011033B" w:rsidRPr="0011033B" w:rsidRDefault="0011033B" w:rsidP="0011033B">
      <w:pPr>
        <w:widowControl w:val="0"/>
        <w:numPr>
          <w:ilvl w:val="0"/>
          <w:numId w:val="5"/>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Celková cena jednoho dne </w:t>
      </w:r>
      <w:r w:rsidRPr="0011033B">
        <w:rPr>
          <w:rFonts w:ascii="Arial" w:eastAsia="Times New Roman" w:hAnsi="Arial" w:cs="Arial"/>
          <w:sz w:val="20"/>
          <w:szCs w:val="20"/>
        </w:rPr>
        <w:t>ambulantní rehabilitačně rekondiční péče za</w:t>
      </w:r>
      <w:r w:rsidRPr="0011033B" w:rsidDel="006A6B68">
        <w:rPr>
          <w:rFonts w:ascii="Arial" w:eastAsia="Times New Roman" w:hAnsi="Arial" w:cs="Arial"/>
          <w:sz w:val="20"/>
          <w:szCs w:val="20"/>
        </w:rPr>
        <w:t xml:space="preserve"> </w:t>
      </w:r>
      <w:r w:rsidRPr="0011033B">
        <w:rPr>
          <w:rFonts w:ascii="Arial" w:eastAsia="Times New Roman" w:hAnsi="Arial" w:cs="Arial"/>
          <w:sz w:val="20"/>
          <w:szCs w:val="20"/>
        </w:rPr>
        <w:t xml:space="preserve">jednoho účastníka </w:t>
      </w:r>
      <w:r w:rsidRPr="0011033B">
        <w:rPr>
          <w:rFonts w:ascii="Arial" w:eastAsia="Times New Roman" w:hAnsi="Arial" w:cs="Arial"/>
          <w:sz w:val="20"/>
          <w:szCs w:val="24"/>
          <w:lang w:eastAsia="cs-CZ"/>
        </w:rPr>
        <w:t>činí: 416,- Kč bez DPH</w:t>
      </w:r>
    </w:p>
    <w:p w:rsidR="0011033B" w:rsidRPr="0011033B" w:rsidRDefault="0011033B" w:rsidP="0011033B">
      <w:pPr>
        <w:widowControl w:val="0"/>
        <w:numPr>
          <w:ilvl w:val="0"/>
          <w:numId w:val="5"/>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Poskytovatel vystaví 1x měsíčně fakturu, a to za ukončenou </w:t>
      </w:r>
      <w:r w:rsidRPr="0011033B">
        <w:rPr>
          <w:rFonts w:ascii="Arial" w:eastAsia="Times New Roman" w:hAnsi="Arial" w:cs="Arial"/>
          <w:sz w:val="20"/>
          <w:szCs w:val="20"/>
        </w:rPr>
        <w:t>ambulantní rehabilitačně rekondiční péči</w:t>
      </w:r>
      <w:r w:rsidRPr="0011033B" w:rsidDel="006A6B68">
        <w:rPr>
          <w:rFonts w:ascii="Arial" w:eastAsia="Times New Roman" w:hAnsi="Arial" w:cs="Arial"/>
          <w:sz w:val="20"/>
          <w:szCs w:val="20"/>
        </w:rPr>
        <w:t xml:space="preserve"> </w:t>
      </w:r>
      <w:r w:rsidRPr="0011033B">
        <w:rPr>
          <w:rFonts w:ascii="Arial" w:eastAsia="Times New Roman" w:hAnsi="Arial" w:cs="Arial"/>
          <w:sz w:val="20"/>
          <w:szCs w:val="24"/>
          <w:lang w:eastAsia="cs-CZ"/>
        </w:rPr>
        <w:t xml:space="preserve">jednotlivých účastníků, tj. poté, co jednotliví účastnící absolvují všech 7 dní (případně je-li předčasně ukončena </w:t>
      </w:r>
      <w:r w:rsidRPr="0011033B">
        <w:rPr>
          <w:rFonts w:ascii="Arial" w:eastAsia="Times New Roman" w:hAnsi="Arial" w:cs="Arial"/>
          <w:sz w:val="20"/>
          <w:szCs w:val="20"/>
        </w:rPr>
        <w:t>ambulantní rehabilitačně rekondiční péče účastníka v dřívějším termínu).</w:t>
      </w:r>
    </w:p>
    <w:p w:rsidR="0011033B" w:rsidRPr="0011033B" w:rsidRDefault="0011033B" w:rsidP="0011033B">
      <w:pPr>
        <w:widowControl w:val="0"/>
        <w:numPr>
          <w:ilvl w:val="0"/>
          <w:numId w:val="5"/>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Faktura – daňový doklad musí vedle obecných náležitostí běžného daňového dokladu, podle příslušných ustanovení obecně závazných právních předpisů, obsahovat:</w:t>
      </w:r>
    </w:p>
    <w:p w:rsidR="0011033B" w:rsidRPr="0011033B" w:rsidRDefault="0011033B" w:rsidP="0011033B">
      <w:pPr>
        <w:widowControl w:val="0"/>
        <w:numPr>
          <w:ilvl w:val="0"/>
          <w:numId w:val="3"/>
        </w:numPr>
        <w:spacing w:after="0" w:line="360" w:lineRule="auto"/>
        <w:ind w:left="1134"/>
        <w:contextualSpacing/>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 xml:space="preserve">název a IČO zaměstnavatele jednotlivých účastníků (dále rovněž jen „Organizace“) </w:t>
      </w:r>
    </w:p>
    <w:p w:rsidR="0011033B" w:rsidRPr="0011033B" w:rsidRDefault="0011033B" w:rsidP="0011033B">
      <w:pPr>
        <w:widowControl w:val="0"/>
        <w:numPr>
          <w:ilvl w:val="0"/>
          <w:numId w:val="3"/>
        </w:numPr>
        <w:spacing w:after="0" w:line="360" w:lineRule="auto"/>
        <w:ind w:left="1134"/>
        <w:contextualSpacing/>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 xml:space="preserve">počet a jmenný seznam účastníků - zaměstnanců Organizace, kterým byla poskytnuta </w:t>
      </w:r>
      <w:r w:rsidRPr="0011033B">
        <w:rPr>
          <w:rFonts w:ascii="Arial" w:eastAsia="Times New Roman" w:hAnsi="Arial" w:cs="Arial"/>
          <w:sz w:val="20"/>
          <w:szCs w:val="20"/>
        </w:rPr>
        <w:t>ambulantní rehabilitačně rekondiční péče</w:t>
      </w:r>
      <w:r w:rsidRPr="0011033B">
        <w:rPr>
          <w:rFonts w:ascii="Arial" w:eastAsia="Times New Roman" w:hAnsi="Arial" w:cs="Arial"/>
          <w:color w:val="000000"/>
          <w:sz w:val="20"/>
          <w:szCs w:val="24"/>
          <w:lang w:eastAsia="cs-CZ"/>
        </w:rPr>
        <w:t>,</w:t>
      </w:r>
    </w:p>
    <w:p w:rsidR="0011033B" w:rsidRPr="0011033B" w:rsidRDefault="0011033B" w:rsidP="0011033B">
      <w:pPr>
        <w:widowControl w:val="0"/>
        <w:numPr>
          <w:ilvl w:val="0"/>
          <w:numId w:val="3"/>
        </w:numPr>
        <w:spacing w:after="0" w:line="360" w:lineRule="auto"/>
        <w:ind w:left="1134"/>
        <w:contextualSpacing/>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celkový počet léčebných dnů,</w:t>
      </w:r>
    </w:p>
    <w:p w:rsidR="0011033B" w:rsidRPr="0011033B" w:rsidRDefault="0011033B" w:rsidP="0011033B">
      <w:pPr>
        <w:widowControl w:val="0"/>
        <w:numPr>
          <w:ilvl w:val="0"/>
          <w:numId w:val="3"/>
        </w:numPr>
        <w:spacing w:after="0" w:line="360" w:lineRule="auto"/>
        <w:ind w:left="1134"/>
        <w:contextualSpacing/>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 xml:space="preserve">dohodnutý paušál za jeden den </w:t>
      </w:r>
      <w:r w:rsidRPr="0011033B">
        <w:rPr>
          <w:rFonts w:ascii="Arial" w:eastAsia="Times New Roman" w:hAnsi="Arial" w:cs="Arial"/>
          <w:sz w:val="20"/>
          <w:szCs w:val="20"/>
        </w:rPr>
        <w:t>ambulantní rehabilitačně rekondiční péče pro</w:t>
      </w:r>
      <w:r w:rsidRPr="0011033B" w:rsidDel="006A6B68">
        <w:rPr>
          <w:rFonts w:ascii="Arial" w:eastAsia="Times New Roman" w:hAnsi="Arial" w:cs="Arial"/>
          <w:sz w:val="20"/>
          <w:szCs w:val="20"/>
        </w:rPr>
        <w:t xml:space="preserve"> </w:t>
      </w:r>
      <w:r w:rsidRPr="0011033B">
        <w:rPr>
          <w:rFonts w:ascii="Arial" w:eastAsia="Times New Roman" w:hAnsi="Arial" w:cs="Arial"/>
          <w:sz w:val="20"/>
          <w:szCs w:val="20"/>
        </w:rPr>
        <w:t>jednoho účastníka</w:t>
      </w:r>
      <w:r w:rsidRPr="0011033B">
        <w:rPr>
          <w:rFonts w:ascii="Arial" w:eastAsia="Times New Roman" w:hAnsi="Arial" w:cs="Arial"/>
          <w:color w:val="000000"/>
          <w:sz w:val="20"/>
          <w:szCs w:val="24"/>
          <w:lang w:eastAsia="cs-CZ"/>
        </w:rPr>
        <w:t>,</w:t>
      </w:r>
    </w:p>
    <w:p w:rsidR="0011033B" w:rsidRPr="0011033B" w:rsidRDefault="0011033B" w:rsidP="0011033B">
      <w:pPr>
        <w:widowControl w:val="0"/>
        <w:numPr>
          <w:ilvl w:val="0"/>
          <w:numId w:val="3"/>
        </w:numPr>
        <w:spacing w:after="0" w:line="360" w:lineRule="auto"/>
        <w:ind w:left="1134"/>
        <w:contextualSpacing/>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 xml:space="preserve">výslednou částku za </w:t>
      </w:r>
      <w:r w:rsidRPr="0011033B">
        <w:rPr>
          <w:rFonts w:ascii="Arial" w:eastAsia="Times New Roman" w:hAnsi="Arial" w:cs="Arial"/>
          <w:sz w:val="20"/>
          <w:szCs w:val="20"/>
        </w:rPr>
        <w:t>ambulantní rehabilitačně rekondiční péči.</w:t>
      </w:r>
    </w:p>
    <w:p w:rsidR="0011033B" w:rsidRPr="0011033B" w:rsidRDefault="0011033B" w:rsidP="0011033B">
      <w:pPr>
        <w:widowControl w:val="0"/>
        <w:numPr>
          <w:ilvl w:val="0"/>
          <w:numId w:val="5"/>
        </w:numPr>
        <w:spacing w:after="0" w:line="360" w:lineRule="auto"/>
        <w:ind w:left="284"/>
        <w:contextualSpacing/>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Faktura bude zaslána elektronicky na adresu: fakturacecpzp@cpzp.cz.</w:t>
      </w:r>
    </w:p>
    <w:p w:rsidR="0011033B" w:rsidRPr="0011033B" w:rsidRDefault="0011033B" w:rsidP="0011033B">
      <w:pPr>
        <w:widowControl w:val="0"/>
        <w:numPr>
          <w:ilvl w:val="0"/>
          <w:numId w:val="5"/>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Fakturu – daňový doklad, obsahující vyúčtování celkové ceny za </w:t>
      </w:r>
      <w:r w:rsidRPr="0011033B">
        <w:rPr>
          <w:rFonts w:ascii="Arial" w:eastAsia="Times New Roman" w:hAnsi="Arial" w:cs="Arial"/>
          <w:sz w:val="20"/>
          <w:szCs w:val="20"/>
        </w:rPr>
        <w:t>ambulantní rehabilitačně rekondiční péči</w:t>
      </w:r>
      <w:r w:rsidRPr="0011033B">
        <w:rPr>
          <w:rFonts w:ascii="Arial" w:eastAsia="Times New Roman" w:hAnsi="Arial" w:cs="Arial"/>
          <w:sz w:val="20"/>
          <w:szCs w:val="24"/>
          <w:lang w:eastAsia="cs-CZ"/>
        </w:rPr>
        <w:t xml:space="preserve">, zaplatí ČPZP do 30 dnů po obdržení faktury – daňového dokladu.  </w:t>
      </w:r>
    </w:p>
    <w:p w:rsidR="0011033B" w:rsidRPr="0011033B" w:rsidRDefault="0011033B" w:rsidP="0011033B">
      <w:pPr>
        <w:widowControl w:val="0"/>
        <w:numPr>
          <w:ilvl w:val="0"/>
          <w:numId w:val="5"/>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0"/>
        </w:rPr>
        <w:t>Ambulantní rehabilitačně rekondiční péče</w:t>
      </w:r>
      <w:r w:rsidRPr="0011033B" w:rsidDel="006A6B68">
        <w:rPr>
          <w:rFonts w:ascii="Arial" w:eastAsia="Times New Roman" w:hAnsi="Arial" w:cs="Arial"/>
          <w:sz w:val="20"/>
          <w:szCs w:val="24"/>
          <w:lang w:eastAsia="cs-CZ"/>
        </w:rPr>
        <w:t xml:space="preserve"> </w:t>
      </w:r>
      <w:r w:rsidRPr="0011033B">
        <w:rPr>
          <w:rFonts w:ascii="Arial" w:eastAsia="Times New Roman" w:hAnsi="Arial" w:cs="Arial"/>
          <w:sz w:val="20"/>
          <w:szCs w:val="24"/>
          <w:lang w:eastAsia="cs-CZ"/>
        </w:rPr>
        <w:t>poskytnutá za kalendářní rok 2017 bude ČPZP vyúčtována nejpozději do 30. 11. 2017.</w:t>
      </w:r>
    </w:p>
    <w:p w:rsidR="0011033B" w:rsidRPr="0011033B" w:rsidRDefault="0011033B" w:rsidP="0011033B">
      <w:pPr>
        <w:spacing w:after="0" w:line="360" w:lineRule="auto"/>
        <w:ind w:left="284"/>
        <w:jc w:val="both"/>
        <w:rPr>
          <w:rFonts w:ascii="Arial" w:eastAsia="Times New Roman" w:hAnsi="Arial" w:cs="Arial"/>
          <w:sz w:val="20"/>
          <w:szCs w:val="24"/>
          <w:lang w:eastAsia="cs-CZ"/>
        </w:rPr>
      </w:pPr>
    </w:p>
    <w:p w:rsidR="0011033B" w:rsidRPr="0011033B" w:rsidRDefault="0011033B" w:rsidP="0011033B">
      <w:pPr>
        <w:spacing w:after="0" w:line="360" w:lineRule="auto"/>
        <w:ind w:left="284"/>
        <w:jc w:val="both"/>
        <w:rPr>
          <w:rFonts w:ascii="Arial" w:eastAsia="Times New Roman" w:hAnsi="Arial" w:cs="Arial"/>
          <w:sz w:val="20"/>
          <w:szCs w:val="24"/>
          <w:lang w:eastAsia="cs-CZ"/>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 xml:space="preserve">Způsob poskytování </w:t>
      </w:r>
      <w:r w:rsidRPr="0011033B">
        <w:rPr>
          <w:rFonts w:ascii="Arial" w:eastAsia="Times New Roman" w:hAnsi="Arial" w:cs="Arial"/>
          <w:b/>
          <w:sz w:val="20"/>
          <w:szCs w:val="20"/>
        </w:rPr>
        <w:t>ambulantní rehabilitačně rekondiční péče</w:t>
      </w:r>
    </w:p>
    <w:p w:rsidR="0011033B" w:rsidRPr="0011033B" w:rsidRDefault="0011033B" w:rsidP="0011033B">
      <w:pPr>
        <w:widowControl w:val="0"/>
        <w:spacing w:after="0" w:line="240" w:lineRule="auto"/>
        <w:rPr>
          <w:rFonts w:ascii="Times New Roman" w:eastAsia="Times New Roman" w:hAnsi="Times New Roman" w:cs="Times New Roman"/>
          <w:sz w:val="20"/>
          <w:szCs w:val="20"/>
          <w:lang w:eastAsia="cs-CZ"/>
        </w:rPr>
      </w:pPr>
    </w:p>
    <w:p w:rsidR="0011033B" w:rsidRPr="0011033B" w:rsidRDefault="0011033B" w:rsidP="0011033B">
      <w:pPr>
        <w:widowControl w:val="0"/>
        <w:numPr>
          <w:ilvl w:val="0"/>
          <w:numId w:val="6"/>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Poskytovatel se zavazuje zajistit, že </w:t>
      </w:r>
      <w:r w:rsidRPr="0011033B">
        <w:rPr>
          <w:rFonts w:ascii="Arial" w:eastAsia="Times New Roman" w:hAnsi="Arial" w:cs="Arial"/>
          <w:sz w:val="20"/>
          <w:szCs w:val="20"/>
        </w:rPr>
        <w:t>ambulantní rehabilitačně rekondiční péče</w:t>
      </w:r>
      <w:r w:rsidRPr="0011033B">
        <w:rPr>
          <w:rFonts w:ascii="Arial" w:eastAsia="Times New Roman" w:hAnsi="Arial" w:cs="Arial"/>
          <w:sz w:val="20"/>
          <w:szCs w:val="24"/>
          <w:lang w:eastAsia="cs-CZ"/>
        </w:rPr>
        <w:t xml:space="preserve"> bude zaměřena na zvýšení úrovně tělesné a duševní kondice ve vztahu k výkonu povolání jednotlivých účastníků. Péče bude směřována zejména na zvýšení pohyblivosti kloubů, odstranění bolestivosti zad a protažení zkrácených svalů, dýchací cvičení.                  O provedené ambulantní rehabilitačně rekondiční péči povede Poskytovatel interní záznam.</w:t>
      </w:r>
    </w:p>
    <w:p w:rsidR="0011033B" w:rsidRDefault="0011033B" w:rsidP="0011033B">
      <w:pPr>
        <w:widowControl w:val="0"/>
        <w:numPr>
          <w:ilvl w:val="0"/>
          <w:numId w:val="6"/>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 xml:space="preserve">Seznam účastníků, jejich počet a termíny nástupu dohodne Organizace, s Poskytovatelem vždy týden před plánovaným nástupem účastníka na </w:t>
      </w:r>
      <w:r w:rsidRPr="0011033B">
        <w:rPr>
          <w:rFonts w:ascii="Arial" w:eastAsia="Times New Roman" w:hAnsi="Arial" w:cs="Arial"/>
          <w:sz w:val="20"/>
          <w:szCs w:val="20"/>
        </w:rPr>
        <w:t>ambulantní rehabilitačně rekondiční péči</w:t>
      </w:r>
      <w:r w:rsidRPr="0011033B">
        <w:rPr>
          <w:rFonts w:ascii="Arial" w:eastAsia="Times New Roman" w:hAnsi="Arial" w:cs="Arial"/>
          <w:sz w:val="20"/>
          <w:szCs w:val="24"/>
          <w:lang w:eastAsia="cs-CZ"/>
        </w:rPr>
        <w:t xml:space="preserve">. ČPZP bude </w:t>
      </w:r>
      <w:proofErr w:type="gramStart"/>
      <w:r w:rsidRPr="0011033B">
        <w:rPr>
          <w:rFonts w:ascii="Arial" w:eastAsia="Times New Roman" w:hAnsi="Arial" w:cs="Arial"/>
          <w:sz w:val="20"/>
          <w:szCs w:val="24"/>
          <w:lang w:eastAsia="cs-CZ"/>
        </w:rPr>
        <w:t>informovat                     o kontaktních</w:t>
      </w:r>
      <w:proofErr w:type="gramEnd"/>
      <w:r w:rsidRPr="0011033B">
        <w:rPr>
          <w:rFonts w:ascii="Arial" w:eastAsia="Times New Roman" w:hAnsi="Arial" w:cs="Arial"/>
          <w:sz w:val="20"/>
          <w:szCs w:val="24"/>
          <w:lang w:eastAsia="cs-CZ"/>
        </w:rPr>
        <w:t xml:space="preserve"> údajích jednotlivých účastníků jak Poskytovatele, tak organizaci.</w:t>
      </w:r>
    </w:p>
    <w:p w:rsidR="00AF0271" w:rsidRPr="0011033B" w:rsidRDefault="00AF0271" w:rsidP="00AF0271">
      <w:pPr>
        <w:widowControl w:val="0"/>
        <w:spacing w:after="0" w:line="360" w:lineRule="auto"/>
        <w:ind w:left="284"/>
        <w:jc w:val="both"/>
        <w:rPr>
          <w:rFonts w:ascii="Arial" w:eastAsia="Times New Roman" w:hAnsi="Arial" w:cs="Arial"/>
          <w:sz w:val="20"/>
          <w:szCs w:val="24"/>
          <w:lang w:eastAsia="cs-CZ"/>
        </w:rPr>
      </w:pPr>
    </w:p>
    <w:p w:rsidR="0011033B" w:rsidRPr="0011033B" w:rsidRDefault="0011033B" w:rsidP="0011033B">
      <w:pPr>
        <w:widowControl w:val="0"/>
        <w:numPr>
          <w:ilvl w:val="0"/>
          <w:numId w:val="6"/>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lastRenderedPageBreak/>
        <w:t xml:space="preserve">ČPZP vybaví účastníka voucherem obsahujícím tyto základní údaje: jméno a příjmení účastníka, datum </w:t>
      </w:r>
      <w:proofErr w:type="gramStart"/>
      <w:r w:rsidRPr="0011033B">
        <w:rPr>
          <w:rFonts w:ascii="Arial" w:eastAsia="Times New Roman" w:hAnsi="Arial" w:cs="Arial"/>
          <w:sz w:val="20"/>
          <w:szCs w:val="24"/>
          <w:lang w:eastAsia="cs-CZ"/>
        </w:rPr>
        <w:t>nástupu     a vysílající</w:t>
      </w:r>
      <w:proofErr w:type="gramEnd"/>
      <w:r w:rsidRPr="0011033B">
        <w:rPr>
          <w:rFonts w:ascii="Arial" w:eastAsia="Times New Roman" w:hAnsi="Arial" w:cs="Arial"/>
          <w:sz w:val="20"/>
          <w:szCs w:val="24"/>
          <w:lang w:eastAsia="cs-CZ"/>
        </w:rPr>
        <w:t xml:space="preserve"> organizaci a počet dnů </w:t>
      </w:r>
      <w:r w:rsidRPr="0011033B">
        <w:rPr>
          <w:rFonts w:ascii="Arial" w:eastAsia="Times New Roman" w:hAnsi="Arial" w:cs="Arial"/>
          <w:sz w:val="20"/>
          <w:szCs w:val="20"/>
        </w:rPr>
        <w:t>ambulantní rehabilitačně rekondiční péče</w:t>
      </w:r>
      <w:r w:rsidRPr="0011033B">
        <w:rPr>
          <w:rFonts w:ascii="Arial" w:eastAsia="Times New Roman" w:hAnsi="Arial" w:cs="Arial"/>
          <w:sz w:val="20"/>
          <w:szCs w:val="24"/>
          <w:lang w:eastAsia="cs-CZ"/>
        </w:rPr>
        <w:t xml:space="preserve">. Voucher je nepřenosný a po vyčerpání všech 7 dní bude účastníkem podepsán a odevzdán Poskytovateli, který na voucheru stvrdí podpisem zástupce Poskytovatele provedení ambulantní rehabilitačně rekondiční péče. Voucher bude </w:t>
      </w:r>
      <w:proofErr w:type="gramStart"/>
      <w:r w:rsidRPr="0011033B">
        <w:rPr>
          <w:rFonts w:ascii="Arial" w:eastAsia="Times New Roman" w:hAnsi="Arial" w:cs="Arial"/>
          <w:sz w:val="20"/>
          <w:szCs w:val="24"/>
          <w:lang w:eastAsia="cs-CZ"/>
        </w:rPr>
        <w:t>uchován                      u Poskytovatele</w:t>
      </w:r>
      <w:proofErr w:type="gramEnd"/>
      <w:r w:rsidRPr="0011033B">
        <w:rPr>
          <w:rFonts w:ascii="Arial" w:eastAsia="Times New Roman" w:hAnsi="Arial" w:cs="Arial"/>
          <w:sz w:val="20"/>
          <w:szCs w:val="24"/>
          <w:lang w:eastAsia="cs-CZ"/>
        </w:rPr>
        <w:t xml:space="preserve"> ke kontrole ze strany ČPZP.</w:t>
      </w:r>
    </w:p>
    <w:p w:rsidR="0011033B" w:rsidRPr="0011033B" w:rsidRDefault="0011033B" w:rsidP="0011033B">
      <w:pPr>
        <w:widowControl w:val="0"/>
        <w:numPr>
          <w:ilvl w:val="0"/>
          <w:numId w:val="6"/>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Součástí voucheru bude poučení účastníka o nutnosti omluvy a přeobjednání se na náhradní termín, pokud se nemůže ve stanoveném termínu k čerpání služby dostavit, a to nejpozději 48 hodin předem.</w:t>
      </w:r>
    </w:p>
    <w:p w:rsidR="0011033B" w:rsidRPr="0011033B" w:rsidRDefault="0011033B" w:rsidP="0011033B">
      <w:pPr>
        <w:spacing w:after="0" w:line="360" w:lineRule="auto"/>
        <w:ind w:left="284"/>
        <w:jc w:val="both"/>
        <w:rPr>
          <w:rFonts w:ascii="Arial" w:eastAsia="Times New Roman" w:hAnsi="Arial" w:cs="Arial"/>
          <w:sz w:val="20"/>
          <w:szCs w:val="24"/>
          <w:lang w:eastAsia="cs-CZ"/>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Sankce</w:t>
      </w:r>
    </w:p>
    <w:p w:rsidR="0011033B" w:rsidRPr="0011033B" w:rsidRDefault="0011033B" w:rsidP="0011033B">
      <w:pPr>
        <w:widowControl w:val="0"/>
        <w:spacing w:after="0" w:line="240" w:lineRule="auto"/>
        <w:rPr>
          <w:rFonts w:ascii="Times New Roman" w:eastAsia="Times New Roman" w:hAnsi="Times New Roman" w:cs="Times New Roman"/>
          <w:sz w:val="20"/>
          <w:szCs w:val="20"/>
          <w:lang w:eastAsia="cs-CZ"/>
        </w:rPr>
      </w:pPr>
    </w:p>
    <w:p w:rsidR="0011033B" w:rsidRPr="0011033B" w:rsidRDefault="0011033B" w:rsidP="0011033B">
      <w:pPr>
        <w:widowControl w:val="0"/>
        <w:numPr>
          <w:ilvl w:val="0"/>
          <w:numId w:val="7"/>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V případě neposkytnutí ambulantní rehabilitačně rekondiční péče Poskytovatelem požadovanému počtu účastníků dle čl. IV. odst. 2. této smlouvy je Poskytovatel povinen zaplatit ČPZP smluvní pokutu ve výši 500 Kč za každého účastníka, kterému nebyla dohodnutá rehabilitační rekondiční péče poskytnuta.</w:t>
      </w:r>
    </w:p>
    <w:p w:rsidR="0011033B" w:rsidRPr="0011033B" w:rsidRDefault="0011033B" w:rsidP="0011033B">
      <w:pPr>
        <w:widowControl w:val="0"/>
        <w:numPr>
          <w:ilvl w:val="0"/>
          <w:numId w:val="7"/>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V případě porušení povinnosti Poskytovatele – neposkytnutí požadovaného počtu procedur podle článku I., odst. 3. této smlouvy je Poskytovatel povinen zaplatit ČPZP smluvní pokutu ve výši 500 Kč za každý jednotlivý případ.</w:t>
      </w:r>
    </w:p>
    <w:p w:rsidR="0011033B" w:rsidRPr="0011033B" w:rsidRDefault="0011033B" w:rsidP="0011033B">
      <w:pPr>
        <w:widowControl w:val="0"/>
        <w:numPr>
          <w:ilvl w:val="0"/>
          <w:numId w:val="7"/>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Dojde-li ze strany ČPZP k prodlení při úhradě faktury, má Poskytovatel právo na zaplacení úroku z prodlení ve výši 0,05 % z dlužné částky za každý den prodlení.</w:t>
      </w:r>
    </w:p>
    <w:p w:rsidR="0011033B" w:rsidRPr="0011033B" w:rsidRDefault="0011033B" w:rsidP="0011033B">
      <w:pPr>
        <w:widowControl w:val="0"/>
        <w:numPr>
          <w:ilvl w:val="0"/>
          <w:numId w:val="7"/>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Zaplacením smluvní pokuty není dotčeno právo druhé smluvní strany na náhradu škody, která vznikla v důsledku porušení povinnosti, jejíž splnění bylo zajištěno smluvní pokutou.</w:t>
      </w:r>
    </w:p>
    <w:p w:rsidR="0011033B" w:rsidRPr="0011033B" w:rsidRDefault="0011033B" w:rsidP="0011033B">
      <w:pPr>
        <w:keepNext/>
        <w:tabs>
          <w:tab w:val="right" w:pos="9072"/>
        </w:tabs>
        <w:spacing w:after="120" w:line="23" w:lineRule="atLeast"/>
        <w:jc w:val="center"/>
        <w:rPr>
          <w:rFonts w:ascii="Calibri" w:eastAsia="Times New Roman" w:hAnsi="Calibri" w:cs="Times New Roman"/>
          <w:b/>
          <w:lang w:eastAsia="cs-CZ"/>
        </w:rPr>
      </w:pPr>
    </w:p>
    <w:p w:rsidR="0011033B" w:rsidRPr="0011033B" w:rsidRDefault="0011033B" w:rsidP="0011033B">
      <w:pPr>
        <w:keepNext/>
        <w:widowControl w:val="0"/>
        <w:numPr>
          <w:ilvl w:val="0"/>
          <w:numId w:val="4"/>
        </w:numPr>
        <w:spacing w:after="0" w:line="360" w:lineRule="auto"/>
        <w:jc w:val="center"/>
        <w:outlineLvl w:val="1"/>
        <w:rPr>
          <w:rFonts w:ascii="Arial" w:eastAsia="Times New Roman" w:hAnsi="Arial" w:cs="Arial"/>
          <w:b/>
          <w:sz w:val="20"/>
          <w:szCs w:val="24"/>
          <w:lang w:eastAsia="cs-CZ"/>
        </w:rPr>
      </w:pPr>
      <w:r w:rsidRPr="0011033B">
        <w:rPr>
          <w:rFonts w:ascii="Arial" w:eastAsia="Times New Roman" w:hAnsi="Arial" w:cs="Arial"/>
          <w:b/>
          <w:sz w:val="20"/>
          <w:szCs w:val="24"/>
          <w:lang w:eastAsia="cs-CZ"/>
        </w:rPr>
        <w:t>Závěrečná ustanovení</w:t>
      </w:r>
    </w:p>
    <w:p w:rsidR="0011033B" w:rsidRPr="0011033B" w:rsidRDefault="0011033B" w:rsidP="0011033B">
      <w:pPr>
        <w:widowControl w:val="0"/>
        <w:spacing w:after="0" w:line="240" w:lineRule="auto"/>
        <w:rPr>
          <w:rFonts w:ascii="Times New Roman" w:eastAsia="Times New Roman" w:hAnsi="Times New Roman" w:cs="Times New Roman"/>
          <w:sz w:val="20"/>
          <w:szCs w:val="20"/>
          <w:lang w:eastAsia="cs-CZ"/>
        </w:rPr>
      </w:pP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Tato smlouva se uzavírá na dobu určitou do 30. 11. 2017.</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Tato smlouva se vyhotovuje ve třech stejnopisech, přičemž ČPZP obdrží dva stejnopisy, Poskytovatel jeden.</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Změny a doplňky této smlouvy je možné učinit pouze písemně po vzájemné dohodě účastníků smlouvy formou vzestupně číslovaných dodatků.</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Návrhy změn a doplňků předkládá navrhující strana druhé smluvní straně písemně, nejméně jeden měsíc před navrhovaným termínem změny.</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Od této smlouvy může ČPZP před uplynutím dohodnuté doby odstoupit v případě legislativních změn, které nadále neumožní ČPZP tuto smlouvu plnit. Odstoupení od smlouvy musí být provedeno písemně, nejpozději tři měsíce před navrhovaným dnem odstoupení. V případě odstoupení od smlouvy musí být provedeno vyúčtování za veškerou provedenou ambulantní rehabilitačně rekondiční péči dle této smlouvy do jednoho měsíce od odstoupení od smlouvy</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Smluvní strany výslovně souhlasí s uveřejněním této smlouvy včetně příloh a dodatků v Registru smluv. Plněním povinnosti uveřejnit tuto smlouvu podle zákona č. 340/2015 Sb., o registru smluv, je pověřena ČPZP.</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Tato smlouva nabývá platnosti dnem podpisu oběma smluvními stranami a účinnosti dnem uveřejnění v Registru smluv.</w:t>
      </w:r>
    </w:p>
    <w:p w:rsidR="0011033B" w:rsidRPr="0011033B" w:rsidRDefault="0011033B" w:rsidP="0011033B">
      <w:pPr>
        <w:widowControl w:val="0"/>
        <w:numPr>
          <w:ilvl w:val="0"/>
          <w:numId w:val="8"/>
        </w:numPr>
        <w:spacing w:after="0" w:line="360" w:lineRule="auto"/>
        <w:ind w:left="284"/>
        <w:jc w:val="both"/>
        <w:rPr>
          <w:rFonts w:ascii="Arial" w:eastAsia="Times New Roman" w:hAnsi="Arial" w:cs="Arial"/>
          <w:sz w:val="20"/>
          <w:szCs w:val="24"/>
          <w:lang w:eastAsia="cs-CZ"/>
        </w:rPr>
      </w:pPr>
      <w:r w:rsidRPr="0011033B">
        <w:rPr>
          <w:rFonts w:ascii="Arial" w:eastAsia="Times New Roman" w:hAnsi="Arial" w:cs="Arial"/>
          <w:sz w:val="20"/>
          <w:szCs w:val="24"/>
          <w:lang w:eastAsia="cs-CZ"/>
        </w:rPr>
        <w:t>Smluvní strany si tuto smlouvu přečetly, porozuměly jí a souhlasí s ní, což níže stvrzují svými podpisy.</w:t>
      </w:r>
    </w:p>
    <w:p w:rsidR="0011033B" w:rsidRPr="0011033B" w:rsidRDefault="0011033B" w:rsidP="0011033B">
      <w:pPr>
        <w:spacing w:after="0" w:line="360" w:lineRule="auto"/>
        <w:jc w:val="both"/>
        <w:rPr>
          <w:rFonts w:ascii="Arial" w:eastAsia="Times New Roman" w:hAnsi="Arial" w:cs="Arial"/>
          <w:color w:val="000000"/>
          <w:sz w:val="20"/>
          <w:szCs w:val="24"/>
          <w:lang w:eastAsia="cs-CZ"/>
        </w:rPr>
      </w:pPr>
    </w:p>
    <w:p w:rsidR="0011033B" w:rsidRPr="0011033B" w:rsidRDefault="0011033B" w:rsidP="0011033B">
      <w:pPr>
        <w:spacing w:after="0" w:line="360" w:lineRule="auto"/>
        <w:jc w:val="both"/>
        <w:rPr>
          <w:rFonts w:ascii="Arial" w:eastAsia="Times New Roman" w:hAnsi="Arial" w:cs="Arial"/>
          <w:color w:val="000000"/>
          <w:sz w:val="20"/>
          <w:szCs w:val="24"/>
          <w:lang w:eastAsia="cs-CZ"/>
        </w:rPr>
      </w:pPr>
    </w:p>
    <w:p w:rsidR="0011033B" w:rsidRPr="0011033B" w:rsidRDefault="0011033B" w:rsidP="0011033B">
      <w:pPr>
        <w:spacing w:after="0" w:line="360" w:lineRule="auto"/>
        <w:jc w:val="both"/>
        <w:rPr>
          <w:rFonts w:ascii="Arial" w:eastAsia="Times New Roman" w:hAnsi="Arial" w:cs="Arial"/>
          <w:color w:val="000000"/>
          <w:sz w:val="20"/>
          <w:szCs w:val="24"/>
          <w:lang w:eastAsia="cs-CZ"/>
        </w:rPr>
      </w:pPr>
    </w:p>
    <w:p w:rsidR="0011033B" w:rsidRPr="0011033B" w:rsidRDefault="0011033B" w:rsidP="0011033B">
      <w:pPr>
        <w:spacing w:after="0" w:line="360" w:lineRule="auto"/>
        <w:jc w:val="both"/>
        <w:rPr>
          <w:rFonts w:ascii="Arial" w:eastAsia="Times New Roman" w:hAnsi="Arial" w:cs="Arial"/>
          <w:color w:val="000000"/>
          <w:sz w:val="20"/>
          <w:szCs w:val="24"/>
          <w:lang w:eastAsia="cs-CZ"/>
        </w:rPr>
      </w:pPr>
    </w:p>
    <w:p w:rsidR="0011033B" w:rsidRPr="0011033B" w:rsidRDefault="0011033B" w:rsidP="0011033B">
      <w:pPr>
        <w:widowControl w:val="0"/>
        <w:tabs>
          <w:tab w:val="left" w:pos="3420"/>
        </w:tabs>
        <w:spacing w:after="0" w:line="360" w:lineRule="auto"/>
        <w:jc w:val="both"/>
        <w:rPr>
          <w:rFonts w:ascii="Arial" w:eastAsia="Times New Roman" w:hAnsi="Arial" w:cs="Arial"/>
          <w:color w:val="000000"/>
          <w:sz w:val="20"/>
          <w:szCs w:val="24"/>
          <w:lang w:eastAsia="cs-CZ"/>
        </w:rPr>
      </w:pPr>
    </w:p>
    <w:p w:rsidR="0011033B" w:rsidRPr="0011033B" w:rsidRDefault="0011033B" w:rsidP="0011033B">
      <w:pPr>
        <w:widowControl w:val="0"/>
        <w:tabs>
          <w:tab w:val="left" w:pos="3420"/>
        </w:tabs>
        <w:spacing w:after="0" w:line="360" w:lineRule="auto"/>
        <w:jc w:val="both"/>
        <w:rPr>
          <w:rFonts w:ascii="Arial" w:eastAsia="Times New Roman" w:hAnsi="Arial" w:cs="Arial"/>
          <w:color w:val="000000"/>
          <w:sz w:val="20"/>
          <w:szCs w:val="24"/>
          <w:lang w:eastAsia="cs-CZ"/>
        </w:rPr>
      </w:pPr>
      <w:r w:rsidRPr="0011033B">
        <w:rPr>
          <w:rFonts w:ascii="Arial" w:eastAsia="Times New Roman" w:hAnsi="Arial" w:cs="Arial"/>
          <w:color w:val="000000"/>
          <w:sz w:val="20"/>
          <w:szCs w:val="24"/>
          <w:lang w:eastAsia="cs-CZ"/>
        </w:rPr>
        <w:t xml:space="preserve">V Třinci dne </w:t>
      </w:r>
      <w:r w:rsidR="00AF0271">
        <w:rPr>
          <w:rFonts w:ascii="Arial" w:eastAsia="Times New Roman" w:hAnsi="Arial" w:cs="Arial"/>
          <w:color w:val="000000"/>
          <w:sz w:val="20"/>
          <w:szCs w:val="24"/>
          <w:lang w:eastAsia="cs-CZ"/>
        </w:rPr>
        <w:t>24.7.2017</w:t>
      </w:r>
      <w:r w:rsidRPr="0011033B">
        <w:rPr>
          <w:rFonts w:ascii="Arial" w:eastAsia="Times New Roman" w:hAnsi="Arial" w:cs="Arial"/>
          <w:color w:val="000000"/>
          <w:sz w:val="20"/>
          <w:szCs w:val="24"/>
          <w:lang w:eastAsia="cs-CZ"/>
        </w:rPr>
        <w:tab/>
      </w:r>
      <w:r w:rsidRPr="0011033B">
        <w:rPr>
          <w:rFonts w:ascii="Arial" w:eastAsia="Times New Roman" w:hAnsi="Arial" w:cs="Arial"/>
          <w:color w:val="000000"/>
          <w:sz w:val="20"/>
          <w:szCs w:val="24"/>
          <w:lang w:eastAsia="cs-CZ"/>
        </w:rPr>
        <w:tab/>
      </w:r>
      <w:r w:rsidRPr="0011033B">
        <w:rPr>
          <w:rFonts w:ascii="Arial" w:eastAsia="Times New Roman" w:hAnsi="Arial" w:cs="Arial"/>
          <w:color w:val="000000"/>
          <w:sz w:val="20"/>
          <w:szCs w:val="24"/>
          <w:lang w:eastAsia="cs-CZ"/>
        </w:rPr>
        <w:tab/>
      </w:r>
      <w:r w:rsidRPr="0011033B">
        <w:rPr>
          <w:rFonts w:ascii="Arial" w:eastAsia="Times New Roman" w:hAnsi="Arial" w:cs="Arial"/>
          <w:color w:val="000000"/>
          <w:sz w:val="20"/>
          <w:szCs w:val="24"/>
          <w:lang w:eastAsia="cs-CZ"/>
        </w:rPr>
        <w:tab/>
      </w:r>
      <w:r w:rsidRPr="0011033B">
        <w:rPr>
          <w:rFonts w:ascii="Arial" w:eastAsia="Times New Roman" w:hAnsi="Arial" w:cs="Arial"/>
          <w:color w:val="000000"/>
          <w:sz w:val="20"/>
          <w:szCs w:val="24"/>
          <w:lang w:eastAsia="cs-CZ"/>
        </w:rPr>
        <w:tab/>
        <w:t>V </w:t>
      </w:r>
      <w:r w:rsidR="00AF0271">
        <w:rPr>
          <w:rFonts w:ascii="Arial" w:eastAsia="Times New Roman" w:hAnsi="Arial" w:cs="Arial"/>
          <w:color w:val="000000"/>
          <w:sz w:val="20"/>
          <w:szCs w:val="24"/>
          <w:lang w:eastAsia="cs-CZ"/>
        </w:rPr>
        <w:t>Ostravě</w:t>
      </w:r>
      <w:r w:rsidRPr="0011033B">
        <w:rPr>
          <w:rFonts w:ascii="Arial" w:eastAsia="Times New Roman" w:hAnsi="Arial" w:cs="Arial"/>
          <w:color w:val="000000"/>
          <w:sz w:val="20"/>
          <w:szCs w:val="24"/>
          <w:lang w:eastAsia="cs-CZ"/>
        </w:rPr>
        <w:t xml:space="preserve"> dne </w:t>
      </w:r>
      <w:r w:rsidR="00AF0271">
        <w:rPr>
          <w:rFonts w:ascii="Arial" w:eastAsia="Times New Roman" w:hAnsi="Arial" w:cs="Arial"/>
          <w:color w:val="000000"/>
          <w:sz w:val="20"/>
          <w:szCs w:val="24"/>
          <w:lang w:eastAsia="cs-CZ"/>
        </w:rPr>
        <w:t>9.8.2017</w:t>
      </w:r>
      <w:bookmarkStart w:id="0" w:name="_GoBack"/>
      <w:bookmarkEnd w:id="0"/>
    </w:p>
    <w:p w:rsidR="0011033B" w:rsidRPr="0011033B" w:rsidRDefault="0011033B" w:rsidP="0011033B">
      <w:pPr>
        <w:widowControl w:val="0"/>
        <w:tabs>
          <w:tab w:val="left" w:pos="3420"/>
        </w:tabs>
        <w:spacing w:after="0" w:line="360" w:lineRule="auto"/>
        <w:jc w:val="both"/>
        <w:rPr>
          <w:rFonts w:ascii="Arial" w:eastAsia="Times New Roman" w:hAnsi="Arial" w:cs="Arial"/>
          <w:sz w:val="20"/>
          <w:szCs w:val="24"/>
          <w:lang w:eastAsia="cs-CZ"/>
        </w:rPr>
      </w:pP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Za </w:t>
      </w:r>
      <w:r w:rsidRPr="0011033B">
        <w:rPr>
          <w:rFonts w:ascii="Arial" w:eastAsia="Times New Roman" w:hAnsi="Arial" w:cs="Arial"/>
          <w:sz w:val="20"/>
          <w:szCs w:val="24"/>
          <w:lang w:eastAsia="cs-CZ"/>
        </w:rPr>
        <w:t>Poskytovatele</w:t>
      </w:r>
      <w:r w:rsidRPr="0011033B">
        <w:rPr>
          <w:rFonts w:ascii="Arial" w:eastAsia="Times New Roman" w:hAnsi="Arial" w:cs="Arial"/>
          <w:sz w:val="20"/>
          <w:szCs w:val="20"/>
          <w:lang w:eastAsia="cs-CZ"/>
        </w:rPr>
        <w:t>:</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Za ČPZP:</w:t>
      </w:r>
    </w:p>
    <w:p w:rsidR="0011033B" w:rsidRPr="0011033B" w:rsidRDefault="0011033B" w:rsidP="0011033B">
      <w:pPr>
        <w:widowControl w:val="0"/>
        <w:spacing w:after="0" w:line="360" w:lineRule="auto"/>
        <w:rPr>
          <w:rFonts w:ascii="Arial" w:eastAsia="Times New Roman" w:hAnsi="Arial" w:cs="Arial"/>
          <w:sz w:val="20"/>
          <w:szCs w:val="20"/>
          <w:lang w:eastAsia="cs-CZ"/>
        </w:rPr>
      </w:pPr>
    </w:p>
    <w:p w:rsidR="0011033B" w:rsidRPr="0011033B" w:rsidRDefault="0011033B" w:rsidP="0011033B">
      <w:pPr>
        <w:widowControl w:val="0"/>
        <w:spacing w:after="0" w:line="360" w:lineRule="auto"/>
        <w:rPr>
          <w:rFonts w:ascii="Arial" w:eastAsia="Times New Roman" w:hAnsi="Arial" w:cs="Arial"/>
          <w:sz w:val="20"/>
          <w:szCs w:val="20"/>
          <w:lang w:eastAsia="cs-CZ"/>
        </w:rPr>
      </w:pP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                 MUDr. Karel Lukeš</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kern w:val="1"/>
          <w:sz w:val="20"/>
          <w:szCs w:val="20"/>
          <w:lang w:eastAsia="ar-SA"/>
        </w:rPr>
        <w:tab/>
      </w:r>
      <w:r w:rsidRPr="0011033B">
        <w:rPr>
          <w:rFonts w:ascii="Arial" w:eastAsia="Times New Roman" w:hAnsi="Arial" w:cs="Arial"/>
          <w:kern w:val="1"/>
          <w:sz w:val="20"/>
          <w:szCs w:val="20"/>
          <w:lang w:eastAsia="ar-SA"/>
        </w:rPr>
        <w:tab/>
      </w:r>
      <w:r w:rsidRPr="0011033B">
        <w:rPr>
          <w:rFonts w:ascii="Arial" w:eastAsia="Times New Roman" w:hAnsi="Arial" w:cs="Arial"/>
          <w:sz w:val="20"/>
          <w:szCs w:val="20"/>
          <w:lang w:eastAsia="cs-CZ"/>
        </w:rPr>
        <w:t>JUDr. Petr Vaněk, Ph.D.</w:t>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       předseda představenstva</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generální ředitel</w:t>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          Nemocnice Podlesí a.s.                                           České průmyslové zdravotní pojišťovny</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jc w:val="center"/>
        <w:rPr>
          <w:rFonts w:ascii="Arial" w:eastAsia="Times New Roman" w:hAnsi="Arial" w:cs="Arial"/>
          <w:sz w:val="20"/>
          <w:szCs w:val="20"/>
          <w:lang w:eastAsia="cs-CZ"/>
        </w:rPr>
      </w:pPr>
    </w:p>
    <w:p w:rsidR="0011033B" w:rsidRPr="0011033B" w:rsidRDefault="0011033B" w:rsidP="0011033B">
      <w:pPr>
        <w:widowControl w:val="0"/>
        <w:spacing w:after="0" w:line="360" w:lineRule="auto"/>
        <w:rPr>
          <w:rFonts w:ascii="Arial" w:eastAsia="Times New Roman" w:hAnsi="Arial" w:cs="Arial"/>
          <w:sz w:val="20"/>
          <w:szCs w:val="20"/>
          <w:lang w:eastAsia="cs-CZ"/>
        </w:rPr>
      </w:pP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t>.</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rPr>
          <w:rFonts w:ascii="Arial" w:eastAsia="Times New Roman" w:hAnsi="Arial" w:cs="Arial"/>
          <w:kern w:val="1"/>
          <w:sz w:val="20"/>
          <w:szCs w:val="20"/>
          <w:lang w:eastAsia="ar-SA"/>
        </w:rPr>
      </w:pPr>
      <w:r w:rsidRPr="0011033B">
        <w:rPr>
          <w:rFonts w:ascii="Arial" w:eastAsia="Times New Roman" w:hAnsi="Arial" w:cs="Arial"/>
          <w:sz w:val="20"/>
          <w:szCs w:val="20"/>
          <w:lang w:eastAsia="cs-CZ"/>
        </w:rPr>
        <w:t xml:space="preserve">                          </w:t>
      </w:r>
      <w:proofErr w:type="spellStart"/>
      <w:proofErr w:type="gramStart"/>
      <w:r w:rsidRPr="0011033B">
        <w:rPr>
          <w:rFonts w:ascii="Arial" w:eastAsia="Times New Roman" w:hAnsi="Arial" w:cs="Arial"/>
          <w:sz w:val="20"/>
          <w:szCs w:val="20"/>
          <w:lang w:eastAsia="cs-CZ"/>
        </w:rPr>
        <w:t>Ing.Petr</w:t>
      </w:r>
      <w:proofErr w:type="spellEnd"/>
      <w:proofErr w:type="gramEnd"/>
      <w:r w:rsidRPr="0011033B">
        <w:rPr>
          <w:rFonts w:ascii="Arial" w:eastAsia="Times New Roman" w:hAnsi="Arial" w:cs="Arial"/>
          <w:sz w:val="20"/>
          <w:szCs w:val="20"/>
          <w:lang w:eastAsia="cs-CZ"/>
        </w:rPr>
        <w:t xml:space="preserve"> </w:t>
      </w:r>
      <w:proofErr w:type="spellStart"/>
      <w:r w:rsidRPr="0011033B">
        <w:rPr>
          <w:rFonts w:ascii="Arial" w:eastAsia="Times New Roman" w:hAnsi="Arial" w:cs="Arial"/>
          <w:sz w:val="20"/>
          <w:szCs w:val="20"/>
          <w:lang w:eastAsia="cs-CZ"/>
        </w:rPr>
        <w:t>Liškář</w:t>
      </w:r>
      <w:proofErr w:type="spellEnd"/>
      <w:r w:rsidRPr="0011033B">
        <w:rPr>
          <w:rFonts w:ascii="Arial" w:eastAsia="Times New Roman" w:hAnsi="Arial" w:cs="Arial"/>
          <w:sz w:val="20"/>
          <w:szCs w:val="20"/>
          <w:lang w:eastAsia="cs-CZ"/>
        </w:rPr>
        <w:t xml:space="preserve"> </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kern w:val="1"/>
          <w:sz w:val="20"/>
          <w:szCs w:val="20"/>
          <w:lang w:eastAsia="ar-SA"/>
        </w:rPr>
        <w:tab/>
      </w:r>
      <w:r w:rsidRPr="0011033B">
        <w:rPr>
          <w:rFonts w:ascii="Arial" w:eastAsia="Times New Roman" w:hAnsi="Arial" w:cs="Arial"/>
          <w:kern w:val="1"/>
          <w:sz w:val="20"/>
          <w:szCs w:val="20"/>
          <w:lang w:eastAsia="ar-SA"/>
        </w:rPr>
        <w:tab/>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Místopředseda představenstva </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 xml:space="preserve">            Nemocnice Podlesí a.s.                                                     </w:t>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r w:rsidRPr="0011033B">
        <w:rPr>
          <w:rFonts w:ascii="Arial" w:eastAsia="Times New Roman" w:hAnsi="Arial" w:cs="Arial"/>
          <w:sz w:val="20"/>
          <w:szCs w:val="20"/>
          <w:lang w:eastAsia="cs-CZ"/>
        </w:rPr>
        <w:tab/>
      </w:r>
    </w:p>
    <w:p w:rsidR="0011033B" w:rsidRPr="0011033B" w:rsidRDefault="0011033B" w:rsidP="0011033B">
      <w:pPr>
        <w:widowControl w:val="0"/>
        <w:spacing w:after="0" w:line="360" w:lineRule="auto"/>
        <w:jc w:val="center"/>
        <w:rPr>
          <w:rFonts w:ascii="Arial" w:eastAsia="Times New Roman" w:hAnsi="Arial" w:cs="Arial"/>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4"/>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r w:rsidRPr="0011033B">
        <w:rPr>
          <w:rFonts w:ascii="Arial" w:eastAsia="Times New Roman" w:hAnsi="Arial" w:cs="Arial"/>
          <w:b/>
          <w:bCs/>
          <w:sz w:val="20"/>
          <w:szCs w:val="20"/>
          <w:lang w:eastAsia="cs-CZ"/>
        </w:rPr>
        <w:t>Příloha č. 1 Seznam léčebně – rehabilitačních výkonů</w:t>
      </w:r>
    </w:p>
    <w:p w:rsidR="0011033B" w:rsidRPr="0011033B" w:rsidRDefault="0011033B" w:rsidP="0011033B">
      <w:pPr>
        <w:widowControl w:val="0"/>
        <w:spacing w:after="0" w:line="240" w:lineRule="auto"/>
        <w:rPr>
          <w:rFonts w:ascii="Calibri" w:eastAsia="Times New Roman" w:hAnsi="Calibri" w:cs="Times New Roman"/>
          <w:sz w:val="24"/>
          <w:szCs w:val="20"/>
          <w:lang w:eastAsia="cs-CZ"/>
        </w:rPr>
      </w:pPr>
    </w:p>
    <w:p w:rsidR="0011033B" w:rsidRPr="0011033B" w:rsidRDefault="0011033B" w:rsidP="0011033B">
      <w:pPr>
        <w:widowControl w:val="0"/>
        <w:spacing w:after="0" w:line="24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Tabulka č. 1</w:t>
      </w:r>
    </w:p>
    <w:p w:rsidR="0011033B" w:rsidRPr="0011033B" w:rsidRDefault="0011033B" w:rsidP="0011033B">
      <w:pPr>
        <w:widowControl w:val="0"/>
        <w:spacing w:after="0" w:line="240" w:lineRule="auto"/>
        <w:rPr>
          <w:rFonts w:ascii="Calibri" w:eastAsia="Times New Roman" w:hAnsi="Calibri" w:cs="Times New Roman"/>
          <w:sz w:val="24"/>
          <w:szCs w:val="20"/>
          <w:lang w:eastAsia="cs-CZ"/>
        </w:rPr>
      </w:pPr>
    </w:p>
    <w:tbl>
      <w:tblPr>
        <w:tblW w:w="0" w:type="auto"/>
        <w:tblInd w:w="55" w:type="dxa"/>
        <w:tblLayout w:type="fixed"/>
        <w:tblCellMar>
          <w:left w:w="70" w:type="dxa"/>
          <w:right w:w="70" w:type="dxa"/>
        </w:tblCellMar>
        <w:tblLook w:val="0000" w:firstRow="0" w:lastRow="0" w:firstColumn="0" w:lastColumn="0" w:noHBand="0" w:noVBand="0"/>
      </w:tblPr>
      <w:tblGrid>
        <w:gridCol w:w="6967"/>
        <w:gridCol w:w="1322"/>
      </w:tblGrid>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b/>
                <w:bCs/>
                <w:color w:val="000000"/>
                <w:sz w:val="20"/>
                <w:szCs w:val="20"/>
                <w:lang w:eastAsia="cs-CZ"/>
              </w:rPr>
            </w:pPr>
            <w:r w:rsidRPr="0011033B">
              <w:rPr>
                <w:rFonts w:ascii="Arial" w:eastAsia="Times New Roman" w:hAnsi="Arial" w:cs="Arial"/>
                <w:b/>
                <w:bCs/>
                <w:color w:val="000000"/>
                <w:sz w:val="20"/>
                <w:szCs w:val="20"/>
                <w:lang w:eastAsia="cs-CZ"/>
              </w:rPr>
              <w:t>PROCEDURY - základní</w:t>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b/>
                <w:bCs/>
                <w:color w:val="000000"/>
                <w:sz w:val="20"/>
                <w:szCs w:val="20"/>
                <w:lang w:eastAsia="cs-CZ"/>
              </w:rPr>
            </w:pPr>
            <w:r w:rsidRPr="0011033B">
              <w:rPr>
                <w:rFonts w:ascii="Arial" w:eastAsia="Times New Roman" w:hAnsi="Arial" w:cs="Arial"/>
                <w:b/>
                <w:bCs/>
                <w:color w:val="000000"/>
                <w:sz w:val="20"/>
                <w:szCs w:val="20"/>
                <w:lang w:eastAsia="cs-CZ"/>
              </w:rPr>
              <w:t>minut</w:t>
            </w:r>
          </w:p>
        </w:tc>
      </w:tr>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roofErr w:type="spellStart"/>
            <w:r w:rsidRPr="0011033B">
              <w:rPr>
                <w:rFonts w:ascii="Arial" w:eastAsia="Times New Roman" w:hAnsi="Arial" w:cs="Arial"/>
                <w:color w:val="000000"/>
                <w:sz w:val="20"/>
                <w:szCs w:val="20"/>
                <w:lang w:val="en-US" w:eastAsia="cs-CZ"/>
              </w:rPr>
              <w:t>Cílené</w:t>
            </w:r>
            <w:proofErr w:type="spellEnd"/>
            <w:r w:rsidRPr="0011033B">
              <w:rPr>
                <w:rFonts w:ascii="Arial" w:eastAsia="Times New Roman" w:hAnsi="Arial" w:cs="Arial"/>
                <w:color w:val="000000"/>
                <w:sz w:val="20"/>
                <w:szCs w:val="20"/>
                <w:lang w:eastAsia="cs-CZ"/>
              </w:rPr>
              <w:t xml:space="preserve"> vyšetření se sestavením individuálního programu a předpisem procedur</w:t>
            </w:r>
            <w:r w:rsidRPr="0011033B">
              <w:rPr>
                <w:rFonts w:ascii="Arial" w:eastAsia="Times New Roman" w:hAnsi="Arial" w:cs="Arial"/>
                <w:color w:val="000000"/>
                <w:sz w:val="20"/>
                <w:szCs w:val="20"/>
                <w:lang w:val="en-US" w:eastAsia="cs-CZ"/>
              </w:rPr>
              <w:t xml:space="preserve"> </w:t>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Klasická masáž částečná</w:t>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Klasická masáž celková</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45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roofErr w:type="spellStart"/>
            <w:r w:rsidRPr="0011033B">
              <w:rPr>
                <w:rFonts w:ascii="Arial" w:eastAsia="Times New Roman" w:hAnsi="Arial" w:cs="Arial"/>
                <w:color w:val="000000"/>
                <w:sz w:val="20"/>
                <w:szCs w:val="20"/>
                <w:lang w:val="en-US" w:eastAsia="cs-CZ"/>
              </w:rPr>
              <w:t>Techniky</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měkkých</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tkání</w:t>
            </w:r>
            <w:proofErr w:type="spellEnd"/>
            <w:r w:rsidRPr="0011033B">
              <w:rPr>
                <w:rFonts w:ascii="Arial" w:eastAsia="Times New Roman" w:hAnsi="Arial" w:cs="Arial"/>
                <w:color w:val="000000"/>
                <w:sz w:val="20"/>
                <w:szCs w:val="20"/>
                <w:lang w:val="en-US" w:eastAsia="cs-CZ"/>
              </w:rPr>
              <w:t xml:space="preserve"> + </w:t>
            </w:r>
            <w:proofErr w:type="spellStart"/>
            <w:r w:rsidRPr="0011033B">
              <w:rPr>
                <w:rFonts w:ascii="Arial" w:eastAsia="Times New Roman" w:hAnsi="Arial" w:cs="Arial"/>
                <w:color w:val="000000"/>
                <w:sz w:val="20"/>
                <w:szCs w:val="20"/>
                <w:lang w:val="en-US" w:eastAsia="cs-CZ"/>
              </w:rPr>
              <w:t>mobilizace</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páteře</w:t>
            </w:r>
            <w:proofErr w:type="spellEnd"/>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val="en-US" w:eastAsia="cs-CZ"/>
              </w:rPr>
            </w:pPr>
            <w:proofErr w:type="spellStart"/>
            <w:r w:rsidRPr="0011033B">
              <w:rPr>
                <w:rFonts w:ascii="Arial" w:eastAsia="Times New Roman" w:hAnsi="Arial" w:cs="Arial"/>
                <w:color w:val="000000"/>
                <w:sz w:val="20"/>
                <w:szCs w:val="20"/>
                <w:lang w:val="en-US" w:eastAsia="cs-CZ"/>
              </w:rPr>
              <w:t>Masáž</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reflexní</w:t>
            </w:r>
            <w:proofErr w:type="spellEnd"/>
            <w:r w:rsidRPr="0011033B">
              <w:rPr>
                <w:rFonts w:ascii="Arial" w:eastAsia="Times New Roman" w:hAnsi="Arial" w:cs="Arial"/>
                <w:color w:val="000000"/>
                <w:sz w:val="20"/>
                <w:szCs w:val="20"/>
                <w:lang w:val="en-US" w:eastAsia="cs-CZ"/>
              </w:rPr>
              <w:t xml:space="preserve"> a </w:t>
            </w:r>
            <w:proofErr w:type="spellStart"/>
            <w:r w:rsidRPr="0011033B">
              <w:rPr>
                <w:rFonts w:ascii="Arial" w:eastAsia="Times New Roman" w:hAnsi="Arial" w:cs="Arial"/>
                <w:color w:val="000000"/>
                <w:sz w:val="20"/>
                <w:szCs w:val="20"/>
                <w:lang w:val="en-US" w:eastAsia="cs-CZ"/>
              </w:rPr>
              <w:t>vazivová</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šíjová</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nebo</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zádová</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sestava</w:t>
            </w:r>
            <w:proofErr w:type="spellEnd"/>
            <w:r w:rsidRPr="0011033B">
              <w:rPr>
                <w:rFonts w:ascii="Arial" w:eastAsia="Times New Roman" w:hAnsi="Arial" w:cs="Arial"/>
                <w:color w:val="000000"/>
                <w:sz w:val="20"/>
                <w:szCs w:val="20"/>
                <w:lang w:val="en-US" w:eastAsia="cs-CZ"/>
              </w:rPr>
              <w:t>)</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val="en-US" w:eastAsia="cs-CZ"/>
              </w:rPr>
            </w:pPr>
            <w:proofErr w:type="spellStart"/>
            <w:r w:rsidRPr="0011033B">
              <w:rPr>
                <w:rFonts w:ascii="Arial" w:eastAsia="Times New Roman" w:hAnsi="Arial" w:cs="Arial"/>
                <w:color w:val="000000"/>
                <w:sz w:val="20"/>
                <w:szCs w:val="20"/>
                <w:lang w:val="en-US" w:eastAsia="cs-CZ"/>
              </w:rPr>
              <w:t>Diaternie</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krátkovlná</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mikrovlná</w:t>
            </w:r>
            <w:proofErr w:type="spellEnd"/>
          </w:p>
        </w:tc>
        <w:tc>
          <w:tcPr>
            <w:tcW w:w="1322" w:type="dxa"/>
            <w:tcBorders>
              <w:top w:val="nil"/>
              <w:left w:val="nil"/>
              <w:bottom w:val="single" w:sz="4" w:space="0" w:color="auto"/>
              <w:right w:val="single" w:sz="4" w:space="0" w:color="auto"/>
            </w:tcBorders>
            <w:vAlign w:val="bottom"/>
          </w:tcPr>
          <w:p w:rsidR="0011033B" w:rsidRPr="0011033B" w:rsidRDefault="0011033B" w:rsidP="0011033B">
            <w:pPr>
              <w:wordWrap w:val="0"/>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roofErr w:type="spellStart"/>
            <w:r w:rsidRPr="0011033B">
              <w:rPr>
                <w:rFonts w:ascii="Arial" w:eastAsia="Times New Roman" w:hAnsi="Arial" w:cs="Arial"/>
                <w:color w:val="000000"/>
                <w:sz w:val="20"/>
                <w:szCs w:val="20"/>
                <w:lang w:val="en-US" w:eastAsia="cs-CZ"/>
              </w:rPr>
              <w:t>Lymfatická</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masáž</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přístrojová</w:t>
            </w:r>
            <w:proofErr w:type="spellEnd"/>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roofErr w:type="spellStart"/>
            <w:r w:rsidRPr="0011033B">
              <w:rPr>
                <w:rFonts w:ascii="Arial" w:eastAsia="Times New Roman" w:hAnsi="Arial" w:cs="Arial"/>
                <w:color w:val="000000"/>
                <w:sz w:val="20"/>
                <w:szCs w:val="20"/>
                <w:lang w:eastAsia="cs-CZ"/>
              </w:rPr>
              <w:t>Diadynamické</w:t>
            </w:r>
            <w:proofErr w:type="spellEnd"/>
            <w:r w:rsidRPr="0011033B">
              <w:rPr>
                <w:rFonts w:ascii="Arial" w:eastAsia="Times New Roman" w:hAnsi="Arial" w:cs="Arial"/>
                <w:color w:val="000000"/>
                <w:sz w:val="20"/>
                <w:szCs w:val="20"/>
                <w:lang w:eastAsia="cs-CZ"/>
              </w:rPr>
              <w:t xml:space="preserve"> proudy; interferenční proudy; TENS</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Magnetoterapie</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Ultrazvuk</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5-10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val="en-US" w:eastAsia="cs-CZ"/>
              </w:rPr>
              <w:t xml:space="preserve">LTV - </w:t>
            </w:r>
            <w:proofErr w:type="spellStart"/>
            <w:r w:rsidRPr="0011033B">
              <w:rPr>
                <w:rFonts w:ascii="Arial" w:eastAsia="Times New Roman" w:hAnsi="Arial" w:cs="Arial"/>
                <w:color w:val="000000"/>
                <w:sz w:val="20"/>
                <w:szCs w:val="20"/>
                <w:lang w:val="en-US" w:eastAsia="cs-CZ"/>
              </w:rPr>
              <w:t>skupinové</w:t>
            </w:r>
            <w:proofErr w:type="spellEnd"/>
            <w:r w:rsidRPr="0011033B">
              <w:rPr>
                <w:rFonts w:ascii="Arial" w:eastAsia="Times New Roman" w:hAnsi="Arial" w:cs="Arial"/>
                <w:color w:val="000000"/>
                <w:sz w:val="20"/>
                <w:szCs w:val="20"/>
                <w:lang w:val="en-US" w:eastAsia="cs-CZ"/>
              </w:rPr>
              <w:t xml:space="preserve"> c</w:t>
            </w:r>
            <w:proofErr w:type="spellStart"/>
            <w:r w:rsidRPr="0011033B">
              <w:rPr>
                <w:rFonts w:ascii="Arial" w:eastAsia="Times New Roman" w:hAnsi="Arial" w:cs="Arial"/>
                <w:color w:val="000000"/>
                <w:sz w:val="20"/>
                <w:szCs w:val="20"/>
                <w:lang w:eastAsia="cs-CZ"/>
              </w:rPr>
              <w:t>vičení</w:t>
            </w:r>
            <w:proofErr w:type="spellEnd"/>
            <w:r w:rsidRPr="0011033B">
              <w:rPr>
                <w:rFonts w:ascii="Arial" w:eastAsia="Times New Roman" w:hAnsi="Arial" w:cs="Arial"/>
                <w:color w:val="000000"/>
                <w:sz w:val="20"/>
                <w:szCs w:val="20"/>
                <w:lang w:eastAsia="cs-CZ"/>
              </w:rPr>
              <w:t xml:space="preserve"> s velkými míči</w:t>
            </w:r>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na</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balančních</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plochách</w:t>
            </w:r>
            <w:proofErr w:type="spellEnd"/>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val="en-US" w:eastAsia="cs-CZ"/>
              </w:rPr>
              <w:t>LTV - c</w:t>
            </w:r>
            <w:proofErr w:type="spellStart"/>
            <w:r w:rsidRPr="0011033B">
              <w:rPr>
                <w:rFonts w:ascii="Arial" w:eastAsia="Times New Roman" w:hAnsi="Arial" w:cs="Arial"/>
                <w:color w:val="000000"/>
                <w:sz w:val="20"/>
                <w:szCs w:val="20"/>
                <w:lang w:eastAsia="cs-CZ"/>
              </w:rPr>
              <w:t>vičení</w:t>
            </w:r>
            <w:proofErr w:type="spellEnd"/>
            <w:r w:rsidRPr="0011033B">
              <w:rPr>
                <w:rFonts w:ascii="Arial" w:eastAsia="Times New Roman" w:hAnsi="Arial" w:cs="Arial"/>
                <w:color w:val="000000"/>
                <w:sz w:val="20"/>
                <w:szCs w:val="20"/>
                <w:lang w:eastAsia="cs-CZ"/>
              </w:rPr>
              <w:t xml:space="preserve"> dechové</w:t>
            </w:r>
            <w:r w:rsidRPr="0011033B">
              <w:rPr>
                <w:rFonts w:ascii="Arial" w:eastAsia="Times New Roman" w:hAnsi="Arial" w:cs="Arial"/>
                <w:color w:val="000000"/>
                <w:sz w:val="20"/>
                <w:szCs w:val="20"/>
                <w:lang w:val="en-US" w:eastAsia="cs-CZ"/>
              </w:rPr>
              <w:t xml:space="preserve">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val="en-US" w:eastAsia="cs-CZ"/>
              </w:rPr>
              <w:t xml:space="preserve">LTV - </w:t>
            </w:r>
            <w:proofErr w:type="spellStart"/>
            <w:r w:rsidRPr="0011033B">
              <w:rPr>
                <w:rFonts w:ascii="Arial" w:eastAsia="Times New Roman" w:hAnsi="Arial" w:cs="Arial"/>
                <w:color w:val="000000"/>
                <w:sz w:val="20"/>
                <w:szCs w:val="20"/>
                <w:lang w:val="en-US" w:eastAsia="cs-CZ"/>
              </w:rPr>
              <w:t>mechanoterapie</w:t>
            </w:r>
            <w:proofErr w:type="spellEnd"/>
            <w:r w:rsidRPr="0011033B">
              <w:rPr>
                <w:rFonts w:ascii="Arial" w:eastAsia="Times New Roman" w:hAnsi="Arial" w:cs="Arial"/>
                <w:color w:val="000000"/>
                <w:sz w:val="20"/>
                <w:szCs w:val="20"/>
                <w:lang w:val="en-US" w:eastAsia="cs-CZ"/>
              </w:rPr>
              <w:t xml:space="preserve"> - </w:t>
            </w:r>
            <w:proofErr w:type="spellStart"/>
            <w:r w:rsidRPr="0011033B">
              <w:rPr>
                <w:rFonts w:ascii="Arial" w:eastAsia="Times New Roman" w:hAnsi="Arial" w:cs="Arial"/>
                <w:color w:val="000000"/>
                <w:sz w:val="20"/>
                <w:szCs w:val="20"/>
                <w:lang w:val="en-US" w:eastAsia="cs-CZ"/>
              </w:rPr>
              <w:t>cvičení</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na</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přístrojích</w:t>
            </w:r>
            <w:proofErr w:type="spellEnd"/>
            <w:r w:rsidRPr="0011033B">
              <w:rPr>
                <w:rFonts w:ascii="Arial" w:eastAsia="Times New Roman" w:hAnsi="Arial" w:cs="Arial"/>
                <w:color w:val="000000"/>
                <w:sz w:val="20"/>
                <w:szCs w:val="20"/>
                <w:lang w:val="en-US" w:eastAsia="cs-CZ"/>
              </w:rPr>
              <w:t xml:space="preserve"> pod </w:t>
            </w:r>
            <w:proofErr w:type="spellStart"/>
            <w:r w:rsidRPr="0011033B">
              <w:rPr>
                <w:rFonts w:ascii="Arial" w:eastAsia="Times New Roman" w:hAnsi="Arial" w:cs="Arial"/>
                <w:color w:val="000000"/>
                <w:sz w:val="20"/>
                <w:szCs w:val="20"/>
                <w:lang w:val="en-US" w:eastAsia="cs-CZ"/>
              </w:rPr>
              <w:t>dohledem</w:t>
            </w:r>
            <w:proofErr w:type="spellEnd"/>
            <w:r w:rsidRPr="0011033B">
              <w:rPr>
                <w:rFonts w:ascii="Arial" w:eastAsia="Times New Roman" w:hAnsi="Arial" w:cs="Arial"/>
                <w:color w:val="000000"/>
                <w:sz w:val="20"/>
                <w:szCs w:val="20"/>
                <w:lang w:val="en-US" w:eastAsia="cs-CZ"/>
              </w:rPr>
              <w:t xml:space="preserve">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Perličková koupel</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xml:space="preserve">Podvodní masáž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Vířivá lázeň (horní nebo dolní končetiny)</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Parafinový zábal</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val="en-US" w:eastAsia="cs-CZ"/>
              </w:rPr>
            </w:pPr>
            <w:proofErr w:type="spellStart"/>
            <w:r w:rsidRPr="0011033B">
              <w:rPr>
                <w:rFonts w:ascii="Arial" w:eastAsia="Times New Roman" w:hAnsi="Arial" w:cs="Arial"/>
                <w:color w:val="000000"/>
                <w:sz w:val="20"/>
                <w:szCs w:val="20"/>
                <w:lang w:val="en-US" w:eastAsia="cs-CZ"/>
              </w:rPr>
              <w:t>Parafango</w:t>
            </w:r>
            <w:proofErr w:type="spellEnd"/>
            <w:r w:rsidRPr="0011033B">
              <w:rPr>
                <w:rFonts w:ascii="Arial" w:eastAsia="Times New Roman" w:hAnsi="Arial" w:cs="Arial"/>
                <w:color w:val="000000"/>
                <w:sz w:val="20"/>
                <w:szCs w:val="20"/>
                <w:lang w:val="en-US" w:eastAsia="cs-CZ"/>
              </w:rPr>
              <w:t xml:space="preserve"> </w:t>
            </w:r>
            <w:proofErr w:type="spellStart"/>
            <w:r w:rsidRPr="0011033B">
              <w:rPr>
                <w:rFonts w:ascii="Arial" w:eastAsia="Times New Roman" w:hAnsi="Arial" w:cs="Arial"/>
                <w:color w:val="000000"/>
                <w:sz w:val="20"/>
                <w:szCs w:val="20"/>
                <w:lang w:val="en-US" w:eastAsia="cs-CZ"/>
              </w:rPr>
              <w:t>zábal</w:t>
            </w:r>
            <w:proofErr w:type="spellEnd"/>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val="en-US" w:eastAsia="cs-CZ"/>
              </w:rPr>
            </w:pPr>
            <w:r w:rsidRPr="0011033B">
              <w:rPr>
                <w:rFonts w:ascii="Arial" w:eastAsia="Times New Roman" w:hAnsi="Arial" w:cs="Arial"/>
                <w:color w:val="000000"/>
                <w:sz w:val="20"/>
                <w:szCs w:val="20"/>
                <w:lang w:val="en-US" w:eastAsia="cs-CZ"/>
              </w:rPr>
              <w:t>15</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spacing w:after="0" w:line="240" w:lineRule="auto"/>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spacing w:after="0" w:line="240" w:lineRule="auto"/>
              <w:jc w:val="right"/>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w:t>
            </w:r>
          </w:p>
        </w:tc>
      </w:tr>
    </w:tbl>
    <w:p w:rsidR="0011033B" w:rsidRPr="0011033B" w:rsidRDefault="0011033B" w:rsidP="0011033B">
      <w:pPr>
        <w:widowControl w:val="0"/>
        <w:spacing w:after="0" w:line="240" w:lineRule="auto"/>
        <w:rPr>
          <w:rFonts w:ascii="Calibri" w:eastAsia="Times New Roman" w:hAnsi="Calibri" w:cs="Times New Roman"/>
          <w:sz w:val="24"/>
          <w:szCs w:val="20"/>
          <w:lang w:eastAsia="cs-CZ"/>
        </w:rPr>
      </w:pPr>
    </w:p>
    <w:p w:rsidR="0011033B" w:rsidRPr="0011033B" w:rsidRDefault="0011033B" w:rsidP="0011033B">
      <w:pPr>
        <w:widowControl w:val="0"/>
        <w:spacing w:after="0" w:line="240" w:lineRule="auto"/>
        <w:rPr>
          <w:rFonts w:ascii="Calibri" w:eastAsia="Times New Roman" w:hAnsi="Calibri" w:cs="Times New Roman"/>
          <w:sz w:val="24"/>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360" w:lineRule="auto"/>
        <w:rPr>
          <w:rFonts w:ascii="Arial" w:eastAsia="Times New Roman" w:hAnsi="Arial" w:cs="Arial"/>
          <w:b/>
          <w:bCs/>
          <w:sz w:val="20"/>
          <w:szCs w:val="20"/>
          <w:lang w:eastAsia="cs-CZ"/>
        </w:rPr>
      </w:pPr>
    </w:p>
    <w:p w:rsidR="0011033B" w:rsidRPr="0011033B" w:rsidRDefault="0011033B" w:rsidP="0011033B">
      <w:pPr>
        <w:widowControl w:val="0"/>
        <w:spacing w:after="0" w:line="240" w:lineRule="auto"/>
        <w:rPr>
          <w:rFonts w:ascii="Arial" w:eastAsia="Times New Roman" w:hAnsi="Arial" w:cs="Arial"/>
          <w:sz w:val="20"/>
          <w:szCs w:val="20"/>
          <w:lang w:eastAsia="cs-CZ"/>
        </w:rPr>
      </w:pPr>
      <w:r w:rsidRPr="0011033B">
        <w:rPr>
          <w:rFonts w:ascii="Arial" w:eastAsia="Times New Roman" w:hAnsi="Arial" w:cs="Arial"/>
          <w:sz w:val="20"/>
          <w:szCs w:val="20"/>
          <w:lang w:eastAsia="cs-CZ"/>
        </w:rPr>
        <w:t>Tabulka č. 2</w:t>
      </w:r>
    </w:p>
    <w:p w:rsidR="0011033B" w:rsidRPr="0011033B" w:rsidRDefault="0011033B" w:rsidP="0011033B">
      <w:pPr>
        <w:widowControl w:val="0"/>
        <w:spacing w:after="0" w:line="240" w:lineRule="auto"/>
        <w:rPr>
          <w:rFonts w:ascii="Arial" w:eastAsia="Times New Roman" w:hAnsi="Arial" w:cs="Arial"/>
          <w:sz w:val="20"/>
          <w:szCs w:val="20"/>
          <w:lang w:eastAsia="cs-CZ"/>
        </w:rPr>
      </w:pPr>
    </w:p>
    <w:tbl>
      <w:tblPr>
        <w:tblW w:w="0" w:type="auto"/>
        <w:tblInd w:w="55" w:type="dxa"/>
        <w:tblLayout w:type="fixed"/>
        <w:tblCellMar>
          <w:left w:w="70" w:type="dxa"/>
          <w:right w:w="70" w:type="dxa"/>
        </w:tblCellMar>
        <w:tblLook w:val="0000" w:firstRow="0" w:lastRow="0" w:firstColumn="0" w:lastColumn="0" w:noHBand="0" w:noVBand="0"/>
      </w:tblPr>
      <w:tblGrid>
        <w:gridCol w:w="6967"/>
        <w:gridCol w:w="1322"/>
      </w:tblGrid>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b/>
                <w:bCs/>
                <w:color w:val="000000"/>
                <w:sz w:val="20"/>
                <w:szCs w:val="20"/>
                <w:lang w:eastAsia="cs-CZ"/>
              </w:rPr>
            </w:pPr>
            <w:r w:rsidRPr="0011033B">
              <w:rPr>
                <w:rFonts w:ascii="Arial" w:eastAsia="Times New Roman" w:hAnsi="Arial" w:cs="Arial"/>
                <w:b/>
                <w:bCs/>
                <w:color w:val="000000"/>
                <w:sz w:val="20"/>
                <w:szCs w:val="20"/>
                <w:lang w:eastAsia="cs-CZ"/>
              </w:rPr>
              <w:t>PROCEDURY doplněné Poskytovatelem</w:t>
            </w:r>
            <w:r w:rsidRPr="0011033B">
              <w:rPr>
                <w:rFonts w:ascii="Arial" w:eastAsia="Times New Roman" w:hAnsi="Arial" w:cs="Arial"/>
                <w:b/>
                <w:bCs/>
                <w:color w:val="000000"/>
                <w:sz w:val="20"/>
                <w:szCs w:val="20"/>
                <w:vertAlign w:val="superscript"/>
                <w:lang w:eastAsia="cs-CZ"/>
              </w:rPr>
              <w:footnoteReference w:id="1"/>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b/>
                <w:bCs/>
                <w:color w:val="000000"/>
                <w:sz w:val="20"/>
                <w:szCs w:val="20"/>
                <w:lang w:eastAsia="cs-CZ"/>
              </w:rPr>
            </w:pPr>
            <w:r w:rsidRPr="0011033B">
              <w:rPr>
                <w:rFonts w:ascii="Arial" w:eastAsia="Times New Roman" w:hAnsi="Arial" w:cs="Arial"/>
                <w:b/>
                <w:bCs/>
                <w:color w:val="000000"/>
                <w:sz w:val="20"/>
                <w:szCs w:val="20"/>
                <w:lang w:eastAsia="cs-CZ"/>
              </w:rPr>
              <w:t>minut</w:t>
            </w:r>
          </w:p>
        </w:tc>
      </w:tr>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 xml:space="preserve">Baňkování </w:t>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center"/>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20</w:t>
            </w:r>
          </w:p>
        </w:tc>
      </w:tr>
      <w:tr w:rsidR="0011033B" w:rsidRPr="0011033B" w:rsidTr="00B5429B">
        <w:trPr>
          <w:trHeight w:val="300"/>
        </w:trPr>
        <w:tc>
          <w:tcPr>
            <w:tcW w:w="6967" w:type="dxa"/>
            <w:tcBorders>
              <w:top w:val="single" w:sz="4" w:space="0" w:color="auto"/>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Aromaterapie</w:t>
            </w:r>
          </w:p>
        </w:tc>
        <w:tc>
          <w:tcPr>
            <w:tcW w:w="1322" w:type="dxa"/>
            <w:tcBorders>
              <w:top w:val="single" w:sz="4" w:space="0" w:color="auto"/>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center"/>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LTV v bazénu</w:t>
            </w: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center"/>
              <w:rPr>
                <w:rFonts w:ascii="Arial" w:eastAsia="Times New Roman" w:hAnsi="Arial" w:cs="Arial"/>
                <w:color w:val="000000"/>
                <w:sz w:val="20"/>
                <w:szCs w:val="20"/>
                <w:lang w:eastAsia="cs-CZ"/>
              </w:rPr>
            </w:pPr>
            <w:r w:rsidRPr="0011033B">
              <w:rPr>
                <w:rFonts w:ascii="Arial" w:eastAsia="Times New Roman" w:hAnsi="Arial" w:cs="Arial"/>
                <w:color w:val="000000"/>
                <w:sz w:val="20"/>
                <w:szCs w:val="20"/>
                <w:lang w:eastAsia="cs-CZ"/>
              </w:rPr>
              <w:t>30</w:t>
            </w: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center"/>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wordWrap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r w:rsidR="0011033B" w:rsidRPr="0011033B" w:rsidTr="00B5429B">
        <w:trPr>
          <w:trHeight w:val="300"/>
        </w:trPr>
        <w:tc>
          <w:tcPr>
            <w:tcW w:w="6967" w:type="dxa"/>
            <w:tcBorders>
              <w:top w:val="nil"/>
              <w:left w:val="single" w:sz="8" w:space="0" w:color="auto"/>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c>
          <w:tcPr>
            <w:tcW w:w="1322" w:type="dxa"/>
            <w:tcBorders>
              <w:top w:val="nil"/>
              <w:left w:val="nil"/>
              <w:bottom w:val="single" w:sz="4" w:space="0" w:color="auto"/>
              <w:right w:val="single" w:sz="4" w:space="0" w:color="auto"/>
            </w:tcBorders>
            <w:vAlign w:val="bottom"/>
          </w:tcPr>
          <w:p w:rsidR="0011033B" w:rsidRPr="0011033B" w:rsidRDefault="0011033B" w:rsidP="0011033B">
            <w:pPr>
              <w:widowControl w:val="0"/>
              <w:spacing w:after="0" w:line="240" w:lineRule="auto"/>
              <w:jc w:val="both"/>
              <w:rPr>
                <w:rFonts w:ascii="Arial" w:eastAsia="Times New Roman" w:hAnsi="Arial" w:cs="Arial"/>
                <w:color w:val="000000"/>
                <w:sz w:val="20"/>
                <w:szCs w:val="20"/>
                <w:lang w:eastAsia="cs-CZ"/>
              </w:rPr>
            </w:pPr>
          </w:p>
        </w:tc>
      </w:tr>
    </w:tbl>
    <w:p w:rsidR="0011033B" w:rsidRPr="0011033B" w:rsidRDefault="0011033B" w:rsidP="0011033B">
      <w:pPr>
        <w:spacing w:line="360" w:lineRule="auto"/>
        <w:rPr>
          <w:rFonts w:ascii="Arial" w:eastAsia="Calibri" w:hAnsi="Arial" w:cs="Arial"/>
          <w:b/>
          <w:sz w:val="20"/>
          <w:szCs w:val="20"/>
        </w:rPr>
      </w:pPr>
    </w:p>
    <w:p w:rsidR="000143C0" w:rsidRDefault="000143C0"/>
    <w:sectPr w:rsidR="000143C0" w:rsidSect="00193D6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69" w:rsidRDefault="00351669" w:rsidP="0011033B">
      <w:pPr>
        <w:spacing w:after="0" w:line="240" w:lineRule="auto"/>
      </w:pPr>
      <w:r>
        <w:separator/>
      </w:r>
    </w:p>
  </w:endnote>
  <w:endnote w:type="continuationSeparator" w:id="0">
    <w:p w:rsidR="00351669" w:rsidRDefault="00351669" w:rsidP="0011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6A" w:rsidRPr="00316B8C" w:rsidRDefault="00351669">
    <w:pPr>
      <w:pStyle w:val="Zpat"/>
      <w:jc w:val="center"/>
      <w:rPr>
        <w:rFonts w:ascii="Arial" w:hAnsi="Arial" w:cs="Arial"/>
      </w:rPr>
    </w:pPr>
    <w:r w:rsidRPr="00316B8C">
      <w:rPr>
        <w:rFonts w:ascii="Arial" w:hAnsi="Arial" w:cs="Arial"/>
      </w:rPr>
      <w:fldChar w:fldCharType="begin"/>
    </w:r>
    <w:r w:rsidRPr="00316B8C">
      <w:rPr>
        <w:rFonts w:ascii="Arial" w:hAnsi="Arial" w:cs="Arial"/>
      </w:rPr>
      <w:instrText>PAGE   \* MERGEFORMAT</w:instrText>
    </w:r>
    <w:r w:rsidRPr="00316B8C">
      <w:rPr>
        <w:rFonts w:ascii="Arial" w:hAnsi="Arial" w:cs="Arial"/>
      </w:rPr>
      <w:fldChar w:fldCharType="separate"/>
    </w:r>
    <w:r w:rsidR="00AF0271">
      <w:rPr>
        <w:rFonts w:ascii="Arial" w:hAnsi="Arial" w:cs="Arial"/>
        <w:noProof/>
      </w:rPr>
      <w:t>6</w:t>
    </w:r>
    <w:r w:rsidRPr="00316B8C">
      <w:rPr>
        <w:rFonts w:ascii="Arial" w:hAnsi="Arial" w:cs="Arial"/>
      </w:rPr>
      <w:fldChar w:fldCharType="end"/>
    </w:r>
  </w:p>
  <w:p w:rsidR="00193D6A" w:rsidRDefault="003516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69" w:rsidRDefault="00351669" w:rsidP="0011033B">
      <w:pPr>
        <w:spacing w:after="0" w:line="240" w:lineRule="auto"/>
      </w:pPr>
      <w:r>
        <w:separator/>
      </w:r>
    </w:p>
  </w:footnote>
  <w:footnote w:type="continuationSeparator" w:id="0">
    <w:p w:rsidR="00351669" w:rsidRDefault="00351669" w:rsidP="0011033B">
      <w:pPr>
        <w:spacing w:after="0" w:line="240" w:lineRule="auto"/>
      </w:pPr>
      <w:r>
        <w:continuationSeparator/>
      </w:r>
    </w:p>
  </w:footnote>
  <w:footnote w:id="1">
    <w:p w:rsidR="0011033B" w:rsidRPr="007A5755" w:rsidRDefault="0011033B" w:rsidP="0011033B">
      <w:pPr>
        <w:pStyle w:val="Textpoznpodarou"/>
        <w:spacing w:line="360" w:lineRule="auto"/>
        <w:jc w:val="both"/>
        <w:rPr>
          <w:rFonts w:ascii="Arial" w:hAnsi="Arial" w:cs="Arial"/>
          <w:color w:val="000000"/>
        </w:rPr>
      </w:pPr>
      <w:r w:rsidRPr="007A5755">
        <w:rPr>
          <w:rStyle w:val="Znakapoznpodarou"/>
          <w:rFonts w:ascii="Arial" w:hAnsi="Arial" w:cs="Arial"/>
          <w:color w:val="000000"/>
        </w:rPr>
        <w:footnoteRef/>
      </w:r>
      <w:r w:rsidRPr="007A5755">
        <w:rPr>
          <w:rFonts w:ascii="Arial" w:hAnsi="Arial" w:cs="Arial"/>
          <w:color w:val="000000"/>
        </w:rPr>
        <w:t xml:space="preserve"> Veškeré </w:t>
      </w:r>
      <w:r>
        <w:rPr>
          <w:rFonts w:ascii="Arial" w:hAnsi="Arial" w:cs="Arial"/>
          <w:color w:val="000000"/>
        </w:rPr>
        <w:t>Poskytovatelem</w:t>
      </w:r>
      <w:r w:rsidRPr="007A5755">
        <w:rPr>
          <w:rFonts w:ascii="Arial" w:hAnsi="Arial" w:cs="Arial"/>
          <w:color w:val="000000"/>
        </w:rPr>
        <w:t xml:space="preserve"> doplněné procedury musí být v souladu ve </w:t>
      </w:r>
      <w:proofErr w:type="gramStart"/>
      <w:r w:rsidRPr="007A5755">
        <w:rPr>
          <w:rFonts w:ascii="Arial" w:hAnsi="Arial" w:cs="Arial"/>
          <w:color w:val="000000"/>
        </w:rPr>
        <w:t>smlouvou</w:t>
      </w:r>
      <w:proofErr w:type="gramEnd"/>
      <w:r w:rsidRPr="007A5755">
        <w:rPr>
          <w:rFonts w:ascii="Arial" w:hAnsi="Arial" w:cs="Arial"/>
          <w:color w:val="000000"/>
        </w:rPr>
        <w:t xml:space="preserve"> o poskytování léčebně rehabilitační péče, uzavřenou mezi </w:t>
      </w:r>
      <w:r>
        <w:rPr>
          <w:rFonts w:ascii="Arial" w:hAnsi="Arial" w:cs="Arial"/>
          <w:color w:val="000000"/>
        </w:rPr>
        <w:t>Poskytovatelem</w:t>
      </w:r>
      <w:r w:rsidRPr="007A5755">
        <w:rPr>
          <w:rFonts w:ascii="Arial" w:hAnsi="Arial" w:cs="Arial"/>
          <w:color w:val="000000"/>
        </w:rPr>
        <w:t xml:space="preserve"> a ČPZP), resp. musí být v této smlouvě (sazebníku) obsaženy.</w:t>
      </w:r>
    </w:p>
    <w:p w:rsidR="0011033B" w:rsidRDefault="0011033B" w:rsidP="0011033B">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75" w:rsidRPr="00A90775" w:rsidRDefault="00351669" w:rsidP="00A90775">
    <w:pPr>
      <w:pStyle w:val="Zhlav"/>
      <w:spacing w:after="240"/>
      <w:rPr>
        <w:rFonts w:ascii="Arial" w:hAnsi="Arial" w:cs="Arial"/>
      </w:rPr>
    </w:pPr>
    <w:r w:rsidRPr="00A90775">
      <w:rPr>
        <w:rFonts w:ascii="Arial" w:hAnsi="Arial" w:cs="Arial"/>
      </w:rPr>
      <w:t>Část 1 – oblast Třinec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74B"/>
    <w:multiLevelType w:val="hybridMultilevel"/>
    <w:tmpl w:val="E1FAB11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AE6043"/>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8B80CDF"/>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C271DBC"/>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5D7237B9"/>
    <w:multiLevelType w:val="hybridMultilevel"/>
    <w:tmpl w:val="0A945400"/>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nsid w:val="6ECF3941"/>
    <w:multiLevelType w:val="hybridMultilevel"/>
    <w:tmpl w:val="7576B7CE"/>
    <w:lvl w:ilvl="0" w:tplc="7130A33A">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57C7582"/>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7FFC4C99"/>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5"/>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3B"/>
    <w:rsid w:val="000143C0"/>
    <w:rsid w:val="0011033B"/>
    <w:rsid w:val="00351669"/>
    <w:rsid w:val="00AF0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1033B"/>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1033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1033B"/>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11033B"/>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11033B"/>
    <w:pPr>
      <w:widowControl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11033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1103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1033B"/>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1033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1033B"/>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11033B"/>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11033B"/>
    <w:pPr>
      <w:widowControl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11033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110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1356</Words>
  <Characters>8002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Panáčková Zuzana</dc:creator>
  <cp:lastModifiedBy>Panáčková Zuzana</cp:lastModifiedBy>
  <cp:revision>2</cp:revision>
  <dcterms:created xsi:type="dcterms:W3CDTF">2017-08-15T15:42:00Z</dcterms:created>
  <dcterms:modified xsi:type="dcterms:W3CDTF">2017-08-15T15:46:00Z</dcterms:modified>
</cp:coreProperties>
</file>