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5012" w14:textId="77777777" w:rsidR="004A200E" w:rsidRDefault="004A200E" w:rsidP="00502CFA">
      <w:pPr>
        <w:jc w:val="center"/>
        <w:rPr>
          <w:rFonts w:ascii="Arial" w:eastAsia="Calibri" w:hAnsi="Arial" w:cs="Arial"/>
          <w:b/>
          <w:sz w:val="36"/>
          <w:szCs w:val="36"/>
          <w:lang w:eastAsia="en-US"/>
        </w:rPr>
      </w:pPr>
      <w:r w:rsidRPr="00465A51">
        <w:rPr>
          <w:rFonts w:ascii="Arial" w:eastAsia="Calibri" w:hAnsi="Arial" w:cs="Arial"/>
          <w:b/>
          <w:sz w:val="36"/>
          <w:szCs w:val="36"/>
          <w:lang w:eastAsia="en-US"/>
        </w:rPr>
        <w:t>Kupní smlouva</w:t>
      </w:r>
      <w:r w:rsidR="001F50EB">
        <w:rPr>
          <w:rFonts w:ascii="Arial" w:eastAsia="Calibri" w:hAnsi="Arial" w:cs="Arial"/>
          <w:b/>
          <w:sz w:val="36"/>
          <w:szCs w:val="36"/>
          <w:lang w:eastAsia="en-US"/>
        </w:rPr>
        <w:t xml:space="preserve"> </w:t>
      </w:r>
      <w:r w:rsidR="006B2A52">
        <w:rPr>
          <w:rFonts w:ascii="Arial" w:eastAsia="Calibri" w:hAnsi="Arial" w:cs="Arial"/>
          <w:b/>
          <w:sz w:val="36"/>
          <w:szCs w:val="36"/>
          <w:lang w:eastAsia="en-US"/>
        </w:rPr>
        <w:t xml:space="preserve">se zřízením </w:t>
      </w:r>
      <w:r w:rsidR="001F50EB">
        <w:rPr>
          <w:rFonts w:ascii="Arial" w:eastAsia="Calibri" w:hAnsi="Arial" w:cs="Arial"/>
          <w:b/>
          <w:sz w:val="36"/>
          <w:szCs w:val="36"/>
          <w:lang w:eastAsia="en-US"/>
        </w:rPr>
        <w:t>služebnosti</w:t>
      </w:r>
    </w:p>
    <w:p w14:paraId="5C5876FD" w14:textId="52D2B17D" w:rsidR="003D142A" w:rsidRPr="00C56790" w:rsidRDefault="00C56790" w:rsidP="00CB5E52">
      <w:pPr>
        <w:jc w:val="center"/>
        <w:rPr>
          <w:rFonts w:ascii="Arial" w:eastAsia="Calibri" w:hAnsi="Arial" w:cs="Arial"/>
          <w:b/>
          <w:sz w:val="36"/>
          <w:szCs w:val="36"/>
          <w:lang w:eastAsia="en-US"/>
        </w:rPr>
      </w:pPr>
      <w:r>
        <w:rPr>
          <w:rFonts w:ascii="Arial" w:eastAsia="Calibri" w:hAnsi="Arial" w:cs="Arial"/>
          <w:b/>
          <w:sz w:val="36"/>
          <w:szCs w:val="36"/>
          <w:lang w:eastAsia="en-US"/>
        </w:rPr>
        <w:t>č.</w:t>
      </w:r>
      <w:r w:rsidR="00BB15E8" w:rsidRPr="00C56790">
        <w:rPr>
          <w:rFonts w:ascii="Arial" w:eastAsia="Calibri" w:hAnsi="Arial" w:cs="Arial"/>
          <w:b/>
          <w:sz w:val="36"/>
          <w:szCs w:val="36"/>
          <w:lang w:eastAsia="en-US"/>
        </w:rPr>
        <w:t xml:space="preserve"> </w:t>
      </w:r>
      <w:r w:rsidR="001849A8" w:rsidRPr="00C56790">
        <w:rPr>
          <w:rFonts w:ascii="Arial" w:eastAsia="Calibri" w:hAnsi="Arial" w:cs="Arial"/>
          <w:b/>
          <w:sz w:val="36"/>
          <w:szCs w:val="36"/>
          <w:lang w:eastAsia="en-US"/>
        </w:rPr>
        <w:t>2024/11960</w:t>
      </w:r>
    </w:p>
    <w:tbl>
      <w:tblPr>
        <w:tblpPr w:leftFromText="141" w:rightFromText="141" w:vertAnchor="text" w:horzAnchor="margin" w:tblpY="501"/>
        <w:tblW w:w="10117" w:type="dxa"/>
        <w:tblLook w:val="01E0" w:firstRow="1" w:lastRow="1" w:firstColumn="1" w:lastColumn="1" w:noHBand="0" w:noVBand="0"/>
      </w:tblPr>
      <w:tblGrid>
        <w:gridCol w:w="3794"/>
        <w:gridCol w:w="6323"/>
      </w:tblGrid>
      <w:tr w:rsidR="003D142A" w:rsidRPr="00465A51" w14:paraId="6046BC50" w14:textId="77777777" w:rsidTr="00933651">
        <w:tc>
          <w:tcPr>
            <w:tcW w:w="3794" w:type="dxa"/>
          </w:tcPr>
          <w:p w14:paraId="48D9A772" w14:textId="77777777" w:rsidR="003D142A" w:rsidRPr="00465A51" w:rsidRDefault="003D142A" w:rsidP="009E1D09">
            <w:pPr>
              <w:pStyle w:val="cpTabulkasmluvnistrany"/>
              <w:framePr w:hSpace="0" w:wrap="auto" w:vAnchor="margin" w:hAnchor="text" w:yAlign="inline"/>
              <w:rPr>
                <w:rFonts w:eastAsia="Calibri"/>
              </w:rPr>
            </w:pPr>
            <w:r w:rsidRPr="009E1D09">
              <w:rPr>
                <w:rFonts w:eastAsia="Calibri"/>
                <w:b/>
                <w:bCs w:val="0"/>
                <w:noProof/>
              </w:rPr>
              <w:t>Česká pošta, s.p.</w:t>
            </w:r>
          </w:p>
        </w:tc>
        <w:tc>
          <w:tcPr>
            <w:tcW w:w="6323" w:type="dxa"/>
          </w:tcPr>
          <w:p w14:paraId="60F98A97" w14:textId="77777777" w:rsidR="003D142A" w:rsidRPr="00465A51" w:rsidRDefault="003D142A" w:rsidP="00A53F77">
            <w:pPr>
              <w:spacing w:after="120" w:line="260" w:lineRule="exact"/>
              <w:rPr>
                <w:rFonts w:eastAsia="Calibri"/>
                <w:bCs/>
                <w:sz w:val="22"/>
                <w:szCs w:val="22"/>
                <w:lang w:eastAsia="en-US"/>
              </w:rPr>
            </w:pPr>
          </w:p>
        </w:tc>
      </w:tr>
      <w:tr w:rsidR="003D142A" w:rsidRPr="00197A9C" w14:paraId="507B90A5" w14:textId="77777777" w:rsidTr="00933651">
        <w:tc>
          <w:tcPr>
            <w:tcW w:w="3794" w:type="dxa"/>
          </w:tcPr>
          <w:p w14:paraId="14B333C3" w14:textId="77777777" w:rsidR="003D142A" w:rsidRPr="00197A9C" w:rsidRDefault="003D142A" w:rsidP="00933651">
            <w:pPr>
              <w:spacing w:after="120" w:line="260" w:lineRule="exact"/>
              <w:rPr>
                <w:sz w:val="22"/>
                <w:szCs w:val="22"/>
              </w:rPr>
            </w:pPr>
            <w:r w:rsidRPr="00197A9C">
              <w:rPr>
                <w:sz w:val="22"/>
                <w:szCs w:val="22"/>
              </w:rPr>
              <w:t>se sídlem:</w:t>
            </w:r>
          </w:p>
        </w:tc>
        <w:tc>
          <w:tcPr>
            <w:tcW w:w="6323" w:type="dxa"/>
          </w:tcPr>
          <w:p w14:paraId="39D58C7E" w14:textId="1368931A" w:rsidR="003D142A" w:rsidRPr="00197A9C" w:rsidRDefault="00255624" w:rsidP="00933651">
            <w:pPr>
              <w:rPr>
                <w:sz w:val="22"/>
                <w:szCs w:val="22"/>
              </w:rPr>
            </w:pPr>
            <w:r>
              <w:rPr>
                <w:sz w:val="22"/>
                <w:szCs w:val="22"/>
              </w:rPr>
              <w:t xml:space="preserve">Praha 1, </w:t>
            </w:r>
            <w:r w:rsidR="003D142A" w:rsidRPr="00197A9C">
              <w:rPr>
                <w:sz w:val="22"/>
                <w:szCs w:val="22"/>
              </w:rPr>
              <w:t xml:space="preserve">Politických vězňů 909/4, </w:t>
            </w:r>
            <w:r>
              <w:rPr>
                <w:sz w:val="22"/>
                <w:szCs w:val="22"/>
              </w:rPr>
              <w:t xml:space="preserve">PSČ </w:t>
            </w:r>
            <w:r w:rsidR="003D142A" w:rsidRPr="00197A9C">
              <w:rPr>
                <w:sz w:val="22"/>
                <w:szCs w:val="22"/>
              </w:rPr>
              <w:t xml:space="preserve">22599 </w:t>
            </w:r>
          </w:p>
        </w:tc>
      </w:tr>
      <w:tr w:rsidR="003D142A" w:rsidRPr="00197A9C" w14:paraId="16B7B6D0" w14:textId="77777777" w:rsidTr="00933651">
        <w:tc>
          <w:tcPr>
            <w:tcW w:w="3794" w:type="dxa"/>
          </w:tcPr>
          <w:p w14:paraId="2F68DFBC" w14:textId="77777777" w:rsidR="003D142A" w:rsidRPr="00197A9C" w:rsidRDefault="003D142A" w:rsidP="00933651">
            <w:pPr>
              <w:spacing w:after="120" w:line="260" w:lineRule="exact"/>
              <w:rPr>
                <w:sz w:val="22"/>
                <w:szCs w:val="22"/>
              </w:rPr>
            </w:pPr>
            <w:r w:rsidRPr="00197A9C">
              <w:rPr>
                <w:sz w:val="22"/>
                <w:szCs w:val="22"/>
              </w:rPr>
              <w:t>IČO:</w:t>
            </w:r>
          </w:p>
        </w:tc>
        <w:tc>
          <w:tcPr>
            <w:tcW w:w="6323" w:type="dxa"/>
          </w:tcPr>
          <w:p w14:paraId="655C084F" w14:textId="77777777" w:rsidR="003D142A" w:rsidRPr="00197A9C" w:rsidRDefault="003D142A" w:rsidP="003D142A">
            <w:pPr>
              <w:rPr>
                <w:sz w:val="22"/>
                <w:szCs w:val="22"/>
              </w:rPr>
            </w:pPr>
            <w:r w:rsidRPr="00197A9C">
              <w:rPr>
                <w:sz w:val="22"/>
                <w:szCs w:val="22"/>
              </w:rPr>
              <w:t>47114983</w:t>
            </w:r>
          </w:p>
        </w:tc>
      </w:tr>
      <w:tr w:rsidR="003D142A" w:rsidRPr="00197A9C" w14:paraId="1D1B9837" w14:textId="77777777" w:rsidTr="00933651">
        <w:tc>
          <w:tcPr>
            <w:tcW w:w="3794" w:type="dxa"/>
          </w:tcPr>
          <w:p w14:paraId="20ED038F" w14:textId="77777777" w:rsidR="003D142A" w:rsidRPr="00197A9C" w:rsidRDefault="003D142A" w:rsidP="009E1D09">
            <w:pPr>
              <w:spacing w:after="120" w:line="260" w:lineRule="exact"/>
              <w:rPr>
                <w:sz w:val="22"/>
                <w:szCs w:val="22"/>
              </w:rPr>
            </w:pPr>
            <w:r w:rsidRPr="00197A9C">
              <w:rPr>
                <w:sz w:val="22"/>
                <w:szCs w:val="22"/>
              </w:rPr>
              <w:t>DIČ:</w:t>
            </w:r>
          </w:p>
        </w:tc>
        <w:tc>
          <w:tcPr>
            <w:tcW w:w="6323" w:type="dxa"/>
          </w:tcPr>
          <w:p w14:paraId="3FAE4F0E" w14:textId="77777777" w:rsidR="003D142A" w:rsidRPr="00197A9C" w:rsidRDefault="003D142A" w:rsidP="009E1D09">
            <w:pPr>
              <w:spacing w:after="120" w:line="260" w:lineRule="exact"/>
              <w:rPr>
                <w:sz w:val="22"/>
                <w:szCs w:val="22"/>
              </w:rPr>
            </w:pPr>
            <w:r w:rsidRPr="00197A9C">
              <w:rPr>
                <w:sz w:val="22"/>
                <w:szCs w:val="22"/>
              </w:rPr>
              <w:t>CZ47114983</w:t>
            </w:r>
          </w:p>
        </w:tc>
      </w:tr>
      <w:tr w:rsidR="003D142A" w:rsidRPr="00197A9C" w14:paraId="04224C20" w14:textId="77777777" w:rsidTr="00933651">
        <w:tc>
          <w:tcPr>
            <w:tcW w:w="3794" w:type="dxa"/>
          </w:tcPr>
          <w:p w14:paraId="46AB3E70" w14:textId="77777777" w:rsidR="003D142A" w:rsidRPr="00197A9C" w:rsidRDefault="003D142A" w:rsidP="00933651">
            <w:pPr>
              <w:spacing w:after="120" w:line="260" w:lineRule="exact"/>
              <w:rPr>
                <w:sz w:val="22"/>
                <w:szCs w:val="22"/>
              </w:rPr>
            </w:pPr>
            <w:proofErr w:type="gramStart"/>
            <w:r w:rsidRPr="00197A9C">
              <w:rPr>
                <w:sz w:val="22"/>
                <w:szCs w:val="22"/>
              </w:rPr>
              <w:t xml:space="preserve">zastoupen:   </w:t>
            </w:r>
            <w:proofErr w:type="gramEnd"/>
            <w:r w:rsidRPr="00197A9C">
              <w:rPr>
                <w:sz w:val="22"/>
                <w:szCs w:val="22"/>
              </w:rPr>
              <w:tab/>
            </w:r>
          </w:p>
        </w:tc>
        <w:tc>
          <w:tcPr>
            <w:tcW w:w="6323" w:type="dxa"/>
          </w:tcPr>
          <w:p w14:paraId="32871AF7" w14:textId="7ADAD3FD" w:rsidR="003D142A" w:rsidRPr="00197A9C" w:rsidRDefault="00197A9C" w:rsidP="003D142A">
            <w:pPr>
              <w:rPr>
                <w:sz w:val="22"/>
                <w:szCs w:val="22"/>
              </w:rPr>
            </w:pPr>
            <w:r w:rsidRPr="00197A9C">
              <w:rPr>
                <w:sz w:val="22"/>
                <w:szCs w:val="22"/>
              </w:rPr>
              <w:t>Ing. Miroslavem Štěpánem</w:t>
            </w:r>
            <w:r w:rsidR="003D142A" w:rsidRPr="00197A9C">
              <w:rPr>
                <w:sz w:val="22"/>
                <w:szCs w:val="22"/>
              </w:rPr>
              <w:t>, generálním ředitelem</w:t>
            </w:r>
          </w:p>
        </w:tc>
      </w:tr>
      <w:tr w:rsidR="003D142A" w:rsidRPr="00197A9C" w14:paraId="0EA27021" w14:textId="77777777" w:rsidTr="00933651">
        <w:tc>
          <w:tcPr>
            <w:tcW w:w="3794" w:type="dxa"/>
          </w:tcPr>
          <w:p w14:paraId="32CF2BA9" w14:textId="77777777" w:rsidR="003D142A" w:rsidRPr="00197A9C" w:rsidRDefault="003D142A" w:rsidP="00933651">
            <w:pPr>
              <w:spacing w:after="120" w:line="260" w:lineRule="exact"/>
              <w:rPr>
                <w:sz w:val="22"/>
                <w:szCs w:val="22"/>
              </w:rPr>
            </w:pPr>
            <w:r w:rsidRPr="00197A9C">
              <w:rPr>
                <w:sz w:val="22"/>
                <w:szCs w:val="22"/>
              </w:rPr>
              <w:t>zapsán v obchodním rejstříku</w:t>
            </w:r>
          </w:p>
        </w:tc>
        <w:tc>
          <w:tcPr>
            <w:tcW w:w="6323" w:type="dxa"/>
          </w:tcPr>
          <w:p w14:paraId="50CAC989" w14:textId="77777777" w:rsidR="003D142A" w:rsidRPr="00197A9C" w:rsidRDefault="003D142A" w:rsidP="003D142A">
            <w:pPr>
              <w:rPr>
                <w:sz w:val="22"/>
                <w:szCs w:val="22"/>
              </w:rPr>
            </w:pPr>
            <w:r w:rsidRPr="00197A9C">
              <w:rPr>
                <w:sz w:val="22"/>
                <w:szCs w:val="22"/>
              </w:rPr>
              <w:t>Městského soudu v Praze, oddíl A, vložka 7565</w:t>
            </w:r>
          </w:p>
        </w:tc>
      </w:tr>
      <w:tr w:rsidR="00933651" w:rsidRPr="00197A9C" w14:paraId="757DAFEB" w14:textId="77777777" w:rsidTr="00933651">
        <w:tc>
          <w:tcPr>
            <w:tcW w:w="3794" w:type="dxa"/>
          </w:tcPr>
          <w:p w14:paraId="08B44FEC" w14:textId="77777777" w:rsidR="00933651" w:rsidRPr="00197A9C" w:rsidRDefault="00933651" w:rsidP="00933651">
            <w:pPr>
              <w:spacing w:after="120" w:line="260" w:lineRule="exact"/>
              <w:rPr>
                <w:sz w:val="22"/>
                <w:szCs w:val="22"/>
              </w:rPr>
            </w:pPr>
            <w:r w:rsidRPr="00197A9C">
              <w:rPr>
                <w:rFonts w:eastAsia="Calibri"/>
                <w:bCs/>
                <w:sz w:val="22"/>
                <w:szCs w:val="22"/>
                <w:lang w:eastAsia="en-US"/>
              </w:rPr>
              <w:t>bankovní spojení:</w:t>
            </w:r>
          </w:p>
        </w:tc>
        <w:tc>
          <w:tcPr>
            <w:tcW w:w="6323" w:type="dxa"/>
          </w:tcPr>
          <w:p w14:paraId="086AD17A" w14:textId="77777777" w:rsidR="00933651" w:rsidRPr="00197A9C" w:rsidRDefault="00933651" w:rsidP="00933651">
            <w:pPr>
              <w:spacing w:after="120" w:line="260" w:lineRule="exact"/>
              <w:rPr>
                <w:sz w:val="22"/>
                <w:szCs w:val="22"/>
              </w:rPr>
            </w:pPr>
            <w:r w:rsidRPr="00197A9C">
              <w:rPr>
                <w:sz w:val="22"/>
                <w:szCs w:val="22"/>
              </w:rPr>
              <w:t xml:space="preserve">Československá obchodní banka, a.s., </w:t>
            </w:r>
          </w:p>
          <w:p w14:paraId="04F2E667" w14:textId="1CCE1A2D" w:rsidR="00933651" w:rsidRPr="00197A9C" w:rsidRDefault="00933651" w:rsidP="00933651">
            <w:pPr>
              <w:spacing w:after="120" w:line="260" w:lineRule="exact"/>
              <w:rPr>
                <w:sz w:val="22"/>
                <w:szCs w:val="22"/>
              </w:rPr>
            </w:pPr>
            <w:r w:rsidRPr="00197A9C">
              <w:rPr>
                <w:sz w:val="22"/>
                <w:szCs w:val="22"/>
              </w:rPr>
              <w:t>č. </w:t>
            </w:r>
            <w:proofErr w:type="spellStart"/>
            <w:r w:rsidRPr="00197A9C">
              <w:rPr>
                <w:sz w:val="22"/>
                <w:szCs w:val="22"/>
              </w:rPr>
              <w:t>ú.</w:t>
            </w:r>
            <w:proofErr w:type="spellEnd"/>
            <w:r w:rsidRPr="00197A9C">
              <w:rPr>
                <w:sz w:val="22"/>
                <w:szCs w:val="22"/>
              </w:rPr>
              <w:t xml:space="preserve">: </w:t>
            </w:r>
            <w:r w:rsidR="009E4718" w:rsidRPr="00D72DB1">
              <w:rPr>
                <w:bCs/>
                <w:sz w:val="22"/>
                <w:szCs w:val="22"/>
              </w:rPr>
              <w:t>291513120/0300</w:t>
            </w:r>
          </w:p>
        </w:tc>
      </w:tr>
    </w:tbl>
    <w:p w14:paraId="3D5C369F" w14:textId="77777777" w:rsidR="003D142A" w:rsidRDefault="003D142A" w:rsidP="00FD2F0A">
      <w:pPr>
        <w:jc w:val="center"/>
      </w:pPr>
    </w:p>
    <w:p w14:paraId="29CE8C0B" w14:textId="77777777" w:rsidR="00E036B0" w:rsidRDefault="00E036B0" w:rsidP="001F0EB8">
      <w:pPr>
        <w:shd w:val="clear" w:color="auto" w:fill="FFFFFF"/>
        <w:jc w:val="both"/>
        <w:rPr>
          <w:rFonts w:eastAsia="Calibri"/>
          <w:bCs/>
          <w:sz w:val="22"/>
          <w:szCs w:val="22"/>
          <w:lang w:eastAsia="en-US"/>
        </w:rPr>
      </w:pPr>
    </w:p>
    <w:p w14:paraId="15A83952" w14:textId="088C4EFE" w:rsidR="004A200E" w:rsidRDefault="00E036B0" w:rsidP="001F0EB8">
      <w:pPr>
        <w:shd w:val="clear" w:color="auto" w:fill="FFFFFF"/>
        <w:jc w:val="both"/>
        <w:rPr>
          <w:rFonts w:eastAsia="Calibri"/>
          <w:b/>
          <w:bCs/>
          <w:sz w:val="22"/>
          <w:szCs w:val="22"/>
          <w:lang w:eastAsia="en-US"/>
        </w:rPr>
      </w:pPr>
      <w:r>
        <w:rPr>
          <w:rFonts w:eastAsia="Calibri"/>
          <w:bCs/>
          <w:sz w:val="22"/>
          <w:szCs w:val="22"/>
          <w:lang w:eastAsia="en-US"/>
        </w:rPr>
        <w:t xml:space="preserve">na straně jedné jako </w:t>
      </w:r>
      <w:r w:rsidRPr="003F2823">
        <w:rPr>
          <w:rFonts w:eastAsia="Calibri"/>
          <w:bCs/>
          <w:sz w:val="22"/>
          <w:szCs w:val="22"/>
          <w:lang w:eastAsia="en-US"/>
        </w:rPr>
        <w:t>„</w:t>
      </w:r>
      <w:r w:rsidRPr="000F411A">
        <w:rPr>
          <w:rFonts w:eastAsia="Calibri"/>
          <w:b/>
          <w:bCs/>
          <w:sz w:val="22"/>
          <w:szCs w:val="22"/>
          <w:lang w:eastAsia="en-US"/>
        </w:rPr>
        <w:t>Prodávající</w:t>
      </w:r>
      <w:r w:rsidRPr="003F2823">
        <w:rPr>
          <w:rFonts w:eastAsia="Calibri"/>
          <w:bCs/>
          <w:sz w:val="22"/>
          <w:szCs w:val="22"/>
          <w:lang w:eastAsia="en-US"/>
        </w:rPr>
        <w:t>“</w:t>
      </w:r>
      <w:r>
        <w:rPr>
          <w:rFonts w:eastAsia="Calibri"/>
          <w:bCs/>
          <w:sz w:val="22"/>
          <w:szCs w:val="22"/>
          <w:lang w:eastAsia="en-US"/>
        </w:rPr>
        <w:t xml:space="preserve"> a „</w:t>
      </w:r>
      <w:r w:rsidRPr="00933651">
        <w:rPr>
          <w:rFonts w:eastAsia="Calibri"/>
          <w:b/>
          <w:bCs/>
          <w:sz w:val="22"/>
          <w:szCs w:val="22"/>
          <w:lang w:eastAsia="en-US"/>
        </w:rPr>
        <w:t>Oprávněný</w:t>
      </w:r>
      <w:r w:rsidRPr="009E1D09">
        <w:rPr>
          <w:rFonts w:eastAsia="Calibri"/>
          <w:sz w:val="22"/>
          <w:szCs w:val="22"/>
          <w:lang w:eastAsia="en-US"/>
        </w:rPr>
        <w:t>“</w:t>
      </w:r>
    </w:p>
    <w:p w14:paraId="0375DCEF" w14:textId="77777777" w:rsidR="00E036B0" w:rsidRDefault="00E036B0" w:rsidP="001F0EB8">
      <w:pPr>
        <w:shd w:val="clear" w:color="auto" w:fill="FFFFFF"/>
        <w:jc w:val="both"/>
      </w:pPr>
    </w:p>
    <w:p w14:paraId="749FE0F8" w14:textId="77777777" w:rsidR="00E036B0" w:rsidRDefault="00D66825" w:rsidP="001F0EB8">
      <w:pPr>
        <w:shd w:val="clear" w:color="auto" w:fill="FFFFFF"/>
        <w:jc w:val="both"/>
      </w:pPr>
      <w:r>
        <w:t xml:space="preserve">a </w:t>
      </w:r>
    </w:p>
    <w:p w14:paraId="09052E62" w14:textId="77777777" w:rsidR="00E036B0" w:rsidRDefault="00E036B0" w:rsidP="001F0EB8">
      <w:pPr>
        <w:shd w:val="clear" w:color="auto" w:fill="FFFFFF"/>
        <w:jc w:val="both"/>
      </w:pPr>
    </w:p>
    <w:p w14:paraId="71ABC42C" w14:textId="2178B6C9" w:rsidR="00465A51" w:rsidRPr="009E1D09" w:rsidRDefault="00E036B0" w:rsidP="001F0EB8">
      <w:pPr>
        <w:shd w:val="clear" w:color="auto" w:fill="FFFFFF"/>
        <w:jc w:val="both"/>
        <w:rPr>
          <w:b/>
          <w:bCs/>
        </w:rPr>
      </w:pPr>
      <w:r>
        <w:rPr>
          <w:b/>
          <w:bCs/>
        </w:rPr>
        <w:t>m</w:t>
      </w:r>
      <w:r w:rsidR="00D66825" w:rsidRPr="009E1D09">
        <w:rPr>
          <w:b/>
          <w:bCs/>
        </w:rPr>
        <w:t>anželé</w:t>
      </w:r>
    </w:p>
    <w:p w14:paraId="67174F5B" w14:textId="77777777" w:rsidR="003D142A" w:rsidRDefault="003D142A" w:rsidP="001F0EB8">
      <w:pPr>
        <w:shd w:val="clear" w:color="auto" w:fill="FFFFFF"/>
        <w:jc w:val="both"/>
        <w:rPr>
          <w:sz w:val="22"/>
          <w:szCs w:val="22"/>
        </w:rPr>
      </w:pPr>
    </w:p>
    <w:tbl>
      <w:tblPr>
        <w:tblpPr w:leftFromText="141" w:rightFromText="141" w:vertAnchor="text" w:horzAnchor="margin" w:tblpY="97"/>
        <w:tblW w:w="9851" w:type="dxa"/>
        <w:tblLook w:val="01E0" w:firstRow="1" w:lastRow="1" w:firstColumn="1" w:lastColumn="1" w:noHBand="0" w:noVBand="0"/>
      </w:tblPr>
      <w:tblGrid>
        <w:gridCol w:w="3528"/>
        <w:gridCol w:w="6323"/>
      </w:tblGrid>
      <w:tr w:rsidR="00E036B0" w:rsidRPr="00D66825" w14:paraId="16B97A6D" w14:textId="77777777" w:rsidTr="00EB7D61">
        <w:tc>
          <w:tcPr>
            <w:tcW w:w="3528" w:type="dxa"/>
          </w:tcPr>
          <w:p w14:paraId="34F6448B" w14:textId="77777777" w:rsidR="00E036B0" w:rsidRPr="00D66825" w:rsidRDefault="00E036B0" w:rsidP="00EB7D61">
            <w:pPr>
              <w:pStyle w:val="cpTabulkasmluvnistrany"/>
              <w:framePr w:hSpace="0" w:wrap="auto" w:vAnchor="margin" w:hAnchor="text" w:yAlign="inline"/>
              <w:rPr>
                <w:rFonts w:eastAsia="Calibri"/>
                <w:b/>
                <w:bCs w:val="0"/>
                <w:noProof/>
              </w:rPr>
            </w:pPr>
            <w:r w:rsidRPr="00D66825">
              <w:rPr>
                <w:rFonts w:eastAsia="Calibri"/>
                <w:b/>
                <w:bCs w:val="0"/>
                <w:noProof/>
              </w:rPr>
              <w:t>Jitka Hrubá</w:t>
            </w:r>
          </w:p>
        </w:tc>
        <w:tc>
          <w:tcPr>
            <w:tcW w:w="6323" w:type="dxa"/>
          </w:tcPr>
          <w:p w14:paraId="66B05BAA" w14:textId="77777777" w:rsidR="00E036B0" w:rsidRPr="00D66825" w:rsidRDefault="00E036B0" w:rsidP="00EB7D61">
            <w:pPr>
              <w:ind w:left="300"/>
              <w:rPr>
                <w:sz w:val="22"/>
                <w:szCs w:val="22"/>
              </w:rPr>
            </w:pPr>
          </w:p>
        </w:tc>
      </w:tr>
      <w:tr w:rsidR="00E036B0" w:rsidRPr="00D66825" w14:paraId="25BA5112" w14:textId="77777777" w:rsidTr="00EB7D61">
        <w:tc>
          <w:tcPr>
            <w:tcW w:w="3528" w:type="dxa"/>
          </w:tcPr>
          <w:p w14:paraId="649A7020" w14:textId="5028EA1C" w:rsidR="00E036B0" w:rsidRPr="00D66825" w:rsidRDefault="00E036B0" w:rsidP="00EB7D61">
            <w:pPr>
              <w:spacing w:after="120" w:line="260" w:lineRule="exact"/>
              <w:rPr>
                <w:sz w:val="22"/>
                <w:szCs w:val="22"/>
              </w:rPr>
            </w:pPr>
            <w:r>
              <w:rPr>
                <w:sz w:val="22"/>
                <w:szCs w:val="22"/>
              </w:rPr>
              <w:t>rodné číslo</w:t>
            </w:r>
            <w:r w:rsidRPr="00D66825">
              <w:rPr>
                <w:sz w:val="22"/>
                <w:szCs w:val="22"/>
              </w:rPr>
              <w:t>:</w:t>
            </w:r>
          </w:p>
        </w:tc>
        <w:tc>
          <w:tcPr>
            <w:tcW w:w="6323" w:type="dxa"/>
          </w:tcPr>
          <w:p w14:paraId="13CC753D" w14:textId="495E5575" w:rsidR="00E036B0" w:rsidRPr="00D66825" w:rsidRDefault="00E036B0" w:rsidP="00EB7D61">
            <w:pPr>
              <w:rPr>
                <w:sz w:val="22"/>
                <w:szCs w:val="22"/>
              </w:rPr>
            </w:pPr>
            <w:r>
              <w:rPr>
                <w:sz w:val="22"/>
                <w:szCs w:val="22"/>
              </w:rPr>
              <w:t>75</w:t>
            </w:r>
            <w:r w:rsidR="003C15F3">
              <w:rPr>
                <w:sz w:val="22"/>
                <w:szCs w:val="22"/>
              </w:rPr>
              <w:t xml:space="preserve"> </w:t>
            </w:r>
            <w:r w:rsidRPr="003C15F3">
              <w:rPr>
                <w:sz w:val="22"/>
                <w:szCs w:val="22"/>
                <w:highlight w:val="black"/>
              </w:rPr>
              <w:t>6013/</w:t>
            </w:r>
            <w:r w:rsidR="00114F9F" w:rsidRPr="003C15F3">
              <w:rPr>
                <w:sz w:val="22"/>
                <w:szCs w:val="22"/>
                <w:highlight w:val="black"/>
              </w:rPr>
              <w:t>3229</w:t>
            </w:r>
          </w:p>
        </w:tc>
      </w:tr>
      <w:tr w:rsidR="00E036B0" w:rsidRPr="00D66825" w14:paraId="0D4DAA4F" w14:textId="77777777" w:rsidTr="00EB7D61">
        <w:tc>
          <w:tcPr>
            <w:tcW w:w="3528" w:type="dxa"/>
          </w:tcPr>
          <w:p w14:paraId="77C4E3F2" w14:textId="078B4CE4" w:rsidR="00E036B0" w:rsidRPr="00D66825" w:rsidRDefault="00E036B0" w:rsidP="00EB7D61">
            <w:pPr>
              <w:spacing w:after="120" w:line="260" w:lineRule="exact"/>
              <w:rPr>
                <w:sz w:val="22"/>
                <w:szCs w:val="22"/>
              </w:rPr>
            </w:pPr>
            <w:r>
              <w:rPr>
                <w:sz w:val="22"/>
                <w:szCs w:val="22"/>
              </w:rPr>
              <w:t xml:space="preserve">trvale </w:t>
            </w:r>
            <w:proofErr w:type="gramStart"/>
            <w:r>
              <w:rPr>
                <w:sz w:val="22"/>
                <w:szCs w:val="22"/>
              </w:rPr>
              <w:t>bytem</w:t>
            </w:r>
            <w:r w:rsidRPr="00D66825">
              <w:rPr>
                <w:sz w:val="22"/>
                <w:szCs w:val="22"/>
              </w:rPr>
              <w:t xml:space="preserve">:   </w:t>
            </w:r>
            <w:proofErr w:type="gramEnd"/>
          </w:p>
        </w:tc>
        <w:tc>
          <w:tcPr>
            <w:tcW w:w="6323" w:type="dxa"/>
          </w:tcPr>
          <w:p w14:paraId="5769B4E5" w14:textId="0D55D96B" w:rsidR="00E036B0" w:rsidRPr="00D66825" w:rsidRDefault="00E036B0" w:rsidP="00EB7D61">
            <w:pPr>
              <w:rPr>
                <w:sz w:val="22"/>
                <w:szCs w:val="22"/>
              </w:rPr>
            </w:pPr>
            <w:r w:rsidRPr="00D66825">
              <w:rPr>
                <w:sz w:val="22"/>
                <w:szCs w:val="22"/>
              </w:rPr>
              <w:t xml:space="preserve">Žďár nad Metují </w:t>
            </w:r>
            <w:r w:rsidRPr="003C15F3">
              <w:rPr>
                <w:sz w:val="22"/>
                <w:szCs w:val="22"/>
                <w:highlight w:val="black"/>
              </w:rPr>
              <w:t>111, 549 55 Žďár nad Metují</w:t>
            </w:r>
          </w:p>
        </w:tc>
      </w:tr>
      <w:tr w:rsidR="00E036B0" w:rsidRPr="00D66825" w14:paraId="64DD68C9" w14:textId="77777777" w:rsidTr="00EB7D61">
        <w:tc>
          <w:tcPr>
            <w:tcW w:w="3528" w:type="dxa"/>
          </w:tcPr>
          <w:p w14:paraId="30920874" w14:textId="26639C73" w:rsidR="00E036B0" w:rsidRPr="009E1D09" w:rsidRDefault="00E036B0" w:rsidP="00EB7D61">
            <w:pPr>
              <w:spacing w:after="120" w:line="260" w:lineRule="exact"/>
              <w:rPr>
                <w:rFonts w:eastAsia="Calibri"/>
                <w:bCs/>
                <w:noProof/>
              </w:rPr>
            </w:pPr>
            <w:r w:rsidRPr="009E1D09">
              <w:rPr>
                <w:rFonts w:eastAsia="Calibri"/>
                <w:bCs/>
                <w:noProof/>
              </w:rPr>
              <w:t>a</w:t>
            </w:r>
          </w:p>
          <w:p w14:paraId="6D5B1870" w14:textId="77777777" w:rsidR="00E036B0" w:rsidRPr="00D66825" w:rsidRDefault="00E036B0" w:rsidP="00EB7D61">
            <w:pPr>
              <w:spacing w:after="120" w:line="260" w:lineRule="exact"/>
              <w:rPr>
                <w:rFonts w:eastAsia="Calibri"/>
                <w:bCs/>
                <w:sz w:val="22"/>
                <w:szCs w:val="22"/>
                <w:lang w:eastAsia="en-US"/>
              </w:rPr>
            </w:pPr>
            <w:r w:rsidRPr="00D66825">
              <w:rPr>
                <w:rFonts w:eastAsia="Calibri"/>
                <w:b/>
                <w:noProof/>
              </w:rPr>
              <w:t>Martin Hrubý</w:t>
            </w:r>
          </w:p>
        </w:tc>
        <w:tc>
          <w:tcPr>
            <w:tcW w:w="6323" w:type="dxa"/>
          </w:tcPr>
          <w:p w14:paraId="5AC579C5" w14:textId="77777777" w:rsidR="00E036B0" w:rsidRPr="00D66825" w:rsidRDefault="00E036B0" w:rsidP="00EB7D61">
            <w:pPr>
              <w:spacing w:after="120" w:line="260" w:lineRule="exact"/>
              <w:ind w:firstLine="300"/>
              <w:rPr>
                <w:sz w:val="22"/>
                <w:szCs w:val="22"/>
              </w:rPr>
            </w:pPr>
          </w:p>
        </w:tc>
      </w:tr>
      <w:tr w:rsidR="00E036B0" w:rsidRPr="00D66825" w14:paraId="2B3E58C9" w14:textId="77777777" w:rsidTr="00EB7D61">
        <w:tc>
          <w:tcPr>
            <w:tcW w:w="3528" w:type="dxa"/>
          </w:tcPr>
          <w:p w14:paraId="1D09C847" w14:textId="2A3E9493" w:rsidR="00E036B0" w:rsidRPr="00D66825" w:rsidRDefault="00E036B0" w:rsidP="00EB7D61">
            <w:pPr>
              <w:spacing w:after="120" w:line="260" w:lineRule="exact"/>
              <w:rPr>
                <w:sz w:val="22"/>
                <w:szCs w:val="22"/>
              </w:rPr>
            </w:pPr>
            <w:r>
              <w:rPr>
                <w:sz w:val="22"/>
                <w:szCs w:val="22"/>
              </w:rPr>
              <w:t>rodné číslo</w:t>
            </w:r>
            <w:r w:rsidRPr="00D66825">
              <w:rPr>
                <w:sz w:val="22"/>
                <w:szCs w:val="22"/>
              </w:rPr>
              <w:t>:</w:t>
            </w:r>
          </w:p>
        </w:tc>
        <w:tc>
          <w:tcPr>
            <w:tcW w:w="6323" w:type="dxa"/>
          </w:tcPr>
          <w:p w14:paraId="1B551CCB" w14:textId="43013B2D" w:rsidR="00E036B0" w:rsidRPr="00D66825" w:rsidRDefault="00E036B0" w:rsidP="00EB7D61">
            <w:pPr>
              <w:rPr>
                <w:sz w:val="22"/>
                <w:szCs w:val="22"/>
              </w:rPr>
            </w:pPr>
            <w:r>
              <w:rPr>
                <w:sz w:val="22"/>
                <w:szCs w:val="22"/>
              </w:rPr>
              <w:t>78</w:t>
            </w:r>
            <w:r w:rsidR="003C15F3">
              <w:rPr>
                <w:sz w:val="22"/>
                <w:szCs w:val="22"/>
              </w:rPr>
              <w:t xml:space="preserve"> </w:t>
            </w:r>
            <w:r w:rsidRPr="003C15F3">
              <w:rPr>
                <w:sz w:val="22"/>
                <w:szCs w:val="22"/>
                <w:highlight w:val="black"/>
              </w:rPr>
              <w:t>1015</w:t>
            </w:r>
            <w:r w:rsidR="00114F9F" w:rsidRPr="003C15F3">
              <w:rPr>
                <w:sz w:val="22"/>
                <w:szCs w:val="22"/>
                <w:highlight w:val="black"/>
              </w:rPr>
              <w:t>/3241</w:t>
            </w:r>
          </w:p>
        </w:tc>
      </w:tr>
      <w:tr w:rsidR="00E036B0" w:rsidRPr="00D66825" w14:paraId="5A18F06A" w14:textId="77777777" w:rsidTr="00EB7D61">
        <w:tc>
          <w:tcPr>
            <w:tcW w:w="3528" w:type="dxa"/>
          </w:tcPr>
          <w:p w14:paraId="11E0E3F9" w14:textId="77777777" w:rsidR="00E036B0" w:rsidRPr="00D66825" w:rsidRDefault="00E036B0" w:rsidP="00EB7D61">
            <w:pPr>
              <w:spacing w:after="120" w:line="260" w:lineRule="exact"/>
              <w:rPr>
                <w:sz w:val="22"/>
                <w:szCs w:val="22"/>
              </w:rPr>
            </w:pPr>
            <w:r w:rsidRPr="00D66825">
              <w:rPr>
                <w:sz w:val="22"/>
                <w:szCs w:val="22"/>
              </w:rPr>
              <w:t xml:space="preserve">pod </w:t>
            </w:r>
            <w:proofErr w:type="gramStart"/>
            <w:r w:rsidRPr="00D66825">
              <w:rPr>
                <w:sz w:val="22"/>
                <w:szCs w:val="22"/>
              </w:rPr>
              <w:t xml:space="preserve">adresou:   </w:t>
            </w:r>
            <w:proofErr w:type="gramEnd"/>
          </w:p>
        </w:tc>
        <w:tc>
          <w:tcPr>
            <w:tcW w:w="6323" w:type="dxa"/>
          </w:tcPr>
          <w:p w14:paraId="7B968FD6" w14:textId="3C61F5A3" w:rsidR="00E036B0" w:rsidRPr="00D66825" w:rsidRDefault="00E036B0" w:rsidP="00EB7D61">
            <w:pPr>
              <w:rPr>
                <w:sz w:val="22"/>
                <w:szCs w:val="22"/>
              </w:rPr>
            </w:pPr>
            <w:r w:rsidRPr="00F81D41">
              <w:rPr>
                <w:sz w:val="22"/>
                <w:szCs w:val="22"/>
                <w:highlight w:val="black"/>
              </w:rPr>
              <w:t>Náchodská 326, 549 32</w:t>
            </w:r>
            <w:r w:rsidRPr="00D66825">
              <w:rPr>
                <w:sz w:val="22"/>
                <w:szCs w:val="22"/>
              </w:rPr>
              <w:t xml:space="preserve"> Velké Poříčí</w:t>
            </w:r>
          </w:p>
        </w:tc>
      </w:tr>
      <w:tr w:rsidR="00E036B0" w:rsidRPr="00D66825" w14:paraId="72248370" w14:textId="77777777" w:rsidTr="00EB7D61">
        <w:tc>
          <w:tcPr>
            <w:tcW w:w="3528" w:type="dxa"/>
          </w:tcPr>
          <w:p w14:paraId="09CBED1A" w14:textId="77777777" w:rsidR="00E036B0" w:rsidRPr="00D66825" w:rsidRDefault="00E036B0" w:rsidP="00EB7D61">
            <w:pPr>
              <w:spacing w:after="120" w:line="260" w:lineRule="exact"/>
              <w:rPr>
                <w:rFonts w:eastAsia="Calibri"/>
                <w:bCs/>
                <w:sz w:val="22"/>
                <w:szCs w:val="22"/>
                <w:lang w:eastAsia="en-US"/>
              </w:rPr>
            </w:pPr>
            <w:r w:rsidRPr="00D66825">
              <w:rPr>
                <w:rFonts w:eastAsia="Calibri"/>
                <w:bCs/>
                <w:sz w:val="22"/>
                <w:szCs w:val="22"/>
                <w:lang w:eastAsia="en-US"/>
              </w:rPr>
              <w:t>bankovní spojení:</w:t>
            </w:r>
          </w:p>
        </w:tc>
        <w:tc>
          <w:tcPr>
            <w:tcW w:w="6323" w:type="dxa"/>
          </w:tcPr>
          <w:p w14:paraId="6F53A2B5" w14:textId="77777777" w:rsidR="00E036B0" w:rsidRPr="00F81D41" w:rsidRDefault="00E036B0" w:rsidP="009E1D09">
            <w:pPr>
              <w:spacing w:after="120" w:line="260" w:lineRule="exact"/>
              <w:rPr>
                <w:sz w:val="22"/>
                <w:szCs w:val="22"/>
                <w:highlight w:val="black"/>
              </w:rPr>
            </w:pPr>
            <w:r w:rsidRPr="00F81D41">
              <w:rPr>
                <w:sz w:val="22"/>
                <w:szCs w:val="22"/>
                <w:highlight w:val="black"/>
              </w:rPr>
              <w:t>Československá obchodní banka, a.s.,</w:t>
            </w:r>
          </w:p>
          <w:p w14:paraId="7695F6A8" w14:textId="77777777" w:rsidR="00E036B0" w:rsidRPr="00D66825" w:rsidRDefault="00E036B0" w:rsidP="009E1D09">
            <w:pPr>
              <w:spacing w:after="120" w:line="260" w:lineRule="exact"/>
              <w:rPr>
                <w:sz w:val="22"/>
                <w:szCs w:val="22"/>
              </w:rPr>
            </w:pPr>
            <w:r w:rsidRPr="00F81D41">
              <w:rPr>
                <w:sz w:val="22"/>
                <w:szCs w:val="22"/>
                <w:highlight w:val="black"/>
              </w:rPr>
              <w:t>č. </w:t>
            </w:r>
            <w:proofErr w:type="spellStart"/>
            <w:r w:rsidRPr="00F81D41">
              <w:rPr>
                <w:sz w:val="22"/>
                <w:szCs w:val="22"/>
                <w:highlight w:val="black"/>
              </w:rPr>
              <w:t>ú.</w:t>
            </w:r>
            <w:proofErr w:type="spellEnd"/>
            <w:r w:rsidRPr="00F81D41">
              <w:rPr>
                <w:sz w:val="22"/>
                <w:szCs w:val="22"/>
                <w:highlight w:val="black"/>
              </w:rPr>
              <w:t>: 131616649/0300</w:t>
            </w:r>
          </w:p>
        </w:tc>
      </w:tr>
    </w:tbl>
    <w:p w14:paraId="044C34FF" w14:textId="77777777" w:rsidR="001063CF" w:rsidRDefault="001063CF" w:rsidP="001F0EB8">
      <w:pPr>
        <w:shd w:val="clear" w:color="auto" w:fill="FFFFFF"/>
        <w:jc w:val="both"/>
        <w:rPr>
          <w:sz w:val="22"/>
          <w:szCs w:val="22"/>
        </w:rPr>
      </w:pPr>
    </w:p>
    <w:p w14:paraId="7A99D36E" w14:textId="4F0DD774" w:rsidR="001063CF" w:rsidRDefault="00E036B0" w:rsidP="001F0EB8">
      <w:pPr>
        <w:shd w:val="clear" w:color="auto" w:fill="FFFFFF"/>
        <w:jc w:val="both"/>
        <w:rPr>
          <w:sz w:val="22"/>
          <w:szCs w:val="22"/>
        </w:rPr>
      </w:pPr>
      <w:r>
        <w:rPr>
          <w:rFonts w:eastAsia="Calibri"/>
          <w:bCs/>
          <w:sz w:val="22"/>
          <w:szCs w:val="22"/>
          <w:lang w:eastAsia="en-US"/>
        </w:rPr>
        <w:t xml:space="preserve">na straně druhé </w:t>
      </w:r>
      <w:r w:rsidRPr="00933651">
        <w:rPr>
          <w:rFonts w:eastAsia="Calibri"/>
          <w:bCs/>
          <w:sz w:val="22"/>
          <w:szCs w:val="22"/>
          <w:lang w:eastAsia="en-US"/>
        </w:rPr>
        <w:t xml:space="preserve">jako </w:t>
      </w:r>
      <w:r w:rsidRPr="009E1D09">
        <w:rPr>
          <w:rFonts w:eastAsia="Calibri"/>
          <w:bCs/>
          <w:sz w:val="22"/>
          <w:szCs w:val="22"/>
          <w:lang w:eastAsia="en-US"/>
        </w:rPr>
        <w:t>„</w:t>
      </w:r>
      <w:r w:rsidRPr="00FF2D3E">
        <w:rPr>
          <w:rFonts w:eastAsia="Calibri"/>
          <w:b/>
          <w:sz w:val="22"/>
          <w:szCs w:val="22"/>
          <w:lang w:eastAsia="en-US"/>
        </w:rPr>
        <w:t>Kupující</w:t>
      </w:r>
      <w:r w:rsidRPr="009E1D09">
        <w:rPr>
          <w:rFonts w:eastAsia="Calibri"/>
          <w:bCs/>
          <w:sz w:val="22"/>
          <w:szCs w:val="22"/>
          <w:lang w:eastAsia="en-US"/>
        </w:rPr>
        <w:t>“</w:t>
      </w:r>
      <w:r w:rsidRPr="00FF2D3E">
        <w:rPr>
          <w:rFonts w:eastAsia="Calibri"/>
          <w:b/>
          <w:sz w:val="22"/>
          <w:szCs w:val="22"/>
          <w:lang w:eastAsia="en-US"/>
        </w:rPr>
        <w:t xml:space="preserve"> </w:t>
      </w:r>
      <w:r w:rsidRPr="009E1D09">
        <w:rPr>
          <w:rFonts w:eastAsia="Calibri"/>
          <w:bCs/>
          <w:sz w:val="22"/>
          <w:szCs w:val="22"/>
          <w:lang w:eastAsia="en-US"/>
        </w:rPr>
        <w:t>a „</w:t>
      </w:r>
      <w:r w:rsidRPr="00FF2D3E">
        <w:rPr>
          <w:rFonts w:eastAsia="Calibri"/>
          <w:b/>
          <w:sz w:val="22"/>
          <w:szCs w:val="22"/>
          <w:lang w:eastAsia="en-US"/>
        </w:rPr>
        <w:t>Povinn</w:t>
      </w:r>
      <w:r>
        <w:rPr>
          <w:rFonts w:eastAsia="Calibri"/>
          <w:b/>
          <w:sz w:val="22"/>
          <w:szCs w:val="22"/>
          <w:lang w:eastAsia="en-US"/>
        </w:rPr>
        <w:t>ý</w:t>
      </w:r>
      <w:r w:rsidRPr="009E1D09">
        <w:rPr>
          <w:rFonts w:eastAsia="Calibri"/>
          <w:bCs/>
          <w:sz w:val="22"/>
          <w:szCs w:val="22"/>
          <w:lang w:eastAsia="en-US"/>
        </w:rPr>
        <w:t>“</w:t>
      </w:r>
    </w:p>
    <w:p w14:paraId="7B8A943C" w14:textId="77777777" w:rsidR="00E036B0" w:rsidRDefault="00E036B0" w:rsidP="00AF025F">
      <w:pPr>
        <w:pStyle w:val="Zkladntext"/>
        <w:overflowPunct/>
        <w:autoSpaceDE/>
        <w:autoSpaceDN/>
        <w:adjustRightInd/>
        <w:spacing w:line="260" w:lineRule="exact"/>
        <w:textAlignment w:val="auto"/>
        <w:rPr>
          <w:sz w:val="22"/>
          <w:szCs w:val="22"/>
        </w:rPr>
      </w:pPr>
    </w:p>
    <w:p w14:paraId="7A511706" w14:textId="2740C9CD" w:rsidR="00D462D7" w:rsidRPr="000909A5" w:rsidRDefault="004A200E" w:rsidP="00AF025F">
      <w:pPr>
        <w:pStyle w:val="Zkladntext"/>
        <w:overflowPunct/>
        <w:autoSpaceDE/>
        <w:autoSpaceDN/>
        <w:adjustRightInd/>
        <w:spacing w:line="260" w:lineRule="exact"/>
        <w:textAlignment w:val="auto"/>
        <w:rPr>
          <w:sz w:val="22"/>
          <w:szCs w:val="22"/>
        </w:rPr>
      </w:pPr>
      <w:r w:rsidRPr="00465A51">
        <w:rPr>
          <w:sz w:val="22"/>
          <w:szCs w:val="22"/>
        </w:rPr>
        <w:t>dále jednotlivě jako „</w:t>
      </w:r>
      <w:r w:rsidRPr="00EF103F">
        <w:rPr>
          <w:b/>
          <w:sz w:val="22"/>
          <w:szCs w:val="22"/>
        </w:rPr>
        <w:t>Smluvní strana</w:t>
      </w:r>
      <w:r w:rsidRPr="00465A51">
        <w:rPr>
          <w:sz w:val="22"/>
          <w:szCs w:val="22"/>
        </w:rPr>
        <w:t>“ nebo společně jako „</w:t>
      </w:r>
      <w:r w:rsidRPr="00EF103F">
        <w:rPr>
          <w:b/>
          <w:sz w:val="22"/>
          <w:szCs w:val="22"/>
        </w:rPr>
        <w:t>Smluvní strany</w:t>
      </w:r>
      <w:r w:rsidRPr="00465A51">
        <w:rPr>
          <w:sz w:val="22"/>
          <w:szCs w:val="22"/>
        </w:rPr>
        <w:t>“ uzavírají v souladu</w:t>
      </w:r>
      <w:r w:rsidR="0080407B" w:rsidRPr="00465A51">
        <w:rPr>
          <w:sz w:val="22"/>
          <w:szCs w:val="22"/>
        </w:rPr>
        <w:t xml:space="preserve"> </w:t>
      </w:r>
      <w:r w:rsidRPr="00465A51">
        <w:rPr>
          <w:sz w:val="22"/>
          <w:szCs w:val="22"/>
        </w:rPr>
        <w:t>s</w:t>
      </w:r>
      <w:r w:rsidR="0080407B" w:rsidRPr="00465A51">
        <w:rPr>
          <w:sz w:val="22"/>
          <w:szCs w:val="22"/>
        </w:rPr>
        <w:t> </w:t>
      </w:r>
      <w:r w:rsidRPr="00465A51">
        <w:rPr>
          <w:sz w:val="22"/>
          <w:szCs w:val="22"/>
        </w:rPr>
        <w:t xml:space="preserve">ustanovením § 2079 a násl. </w:t>
      </w:r>
      <w:r w:rsidR="00002003">
        <w:rPr>
          <w:sz w:val="22"/>
          <w:szCs w:val="22"/>
        </w:rPr>
        <w:t xml:space="preserve">a ustanovením § 1257 a násl. </w:t>
      </w:r>
      <w:r w:rsidRPr="00465A51">
        <w:rPr>
          <w:sz w:val="22"/>
          <w:szCs w:val="22"/>
        </w:rPr>
        <w:t xml:space="preserve">zákona č. 89/2012 Sb., občanský zákoník, </w:t>
      </w:r>
      <w:r w:rsidR="00BC1264" w:rsidRPr="00465A51">
        <w:rPr>
          <w:sz w:val="22"/>
          <w:szCs w:val="22"/>
        </w:rPr>
        <w:t>ve znění pozdějších předpisů</w:t>
      </w:r>
      <w:r w:rsidRPr="00465A51">
        <w:rPr>
          <w:sz w:val="22"/>
          <w:szCs w:val="22"/>
        </w:rPr>
        <w:t xml:space="preserve"> (dále jen „</w:t>
      </w:r>
      <w:r w:rsidR="009B570B" w:rsidRPr="005A508C">
        <w:rPr>
          <w:b/>
          <w:sz w:val="22"/>
          <w:szCs w:val="22"/>
        </w:rPr>
        <w:t>o</w:t>
      </w:r>
      <w:r w:rsidRPr="005A508C">
        <w:rPr>
          <w:b/>
          <w:sz w:val="22"/>
          <w:szCs w:val="22"/>
        </w:rPr>
        <w:t>bčanský zákoník</w:t>
      </w:r>
      <w:r w:rsidRPr="00465A51">
        <w:rPr>
          <w:sz w:val="22"/>
          <w:szCs w:val="22"/>
        </w:rPr>
        <w:t xml:space="preserve">“), tuto </w:t>
      </w:r>
      <w:r w:rsidR="00474774">
        <w:rPr>
          <w:sz w:val="22"/>
          <w:szCs w:val="22"/>
        </w:rPr>
        <w:t>K</w:t>
      </w:r>
      <w:r w:rsidRPr="00506F89">
        <w:rPr>
          <w:sz w:val="22"/>
          <w:szCs w:val="22"/>
        </w:rPr>
        <w:t xml:space="preserve">upní smlouvu </w:t>
      </w:r>
      <w:r w:rsidR="00506F89" w:rsidRPr="00506F89">
        <w:rPr>
          <w:sz w:val="22"/>
          <w:szCs w:val="22"/>
        </w:rPr>
        <w:t xml:space="preserve">se zřízením </w:t>
      </w:r>
      <w:r w:rsidR="00CB5E52" w:rsidRPr="00506F89">
        <w:rPr>
          <w:sz w:val="22"/>
          <w:szCs w:val="22"/>
        </w:rPr>
        <w:t>služebnosti</w:t>
      </w:r>
      <w:r w:rsidR="00CB5E52">
        <w:rPr>
          <w:sz w:val="22"/>
          <w:szCs w:val="22"/>
        </w:rPr>
        <w:t xml:space="preserve"> </w:t>
      </w:r>
      <w:r w:rsidRPr="00465A51">
        <w:rPr>
          <w:sz w:val="22"/>
          <w:szCs w:val="22"/>
        </w:rPr>
        <w:t xml:space="preserve">(dále jen </w:t>
      </w:r>
      <w:r w:rsidRPr="0009085A">
        <w:rPr>
          <w:sz w:val="22"/>
          <w:szCs w:val="22"/>
        </w:rPr>
        <w:t>„</w:t>
      </w:r>
      <w:r w:rsidRPr="0009085A">
        <w:rPr>
          <w:b/>
          <w:sz w:val="22"/>
          <w:szCs w:val="22"/>
        </w:rPr>
        <w:t>Smlouva</w:t>
      </w:r>
      <w:r w:rsidRPr="0009085A">
        <w:rPr>
          <w:sz w:val="22"/>
          <w:szCs w:val="22"/>
        </w:rPr>
        <w:t>“).</w:t>
      </w:r>
    </w:p>
    <w:p w14:paraId="13ED28F5" w14:textId="77777777" w:rsidR="004A200E" w:rsidRPr="00465A51" w:rsidRDefault="004A200E" w:rsidP="001F0EB8">
      <w:pPr>
        <w:keepNext/>
        <w:shd w:val="clear" w:color="auto" w:fill="FFFFFF"/>
        <w:rPr>
          <w:sz w:val="22"/>
          <w:szCs w:val="22"/>
        </w:rPr>
      </w:pPr>
    </w:p>
    <w:p w14:paraId="0C490883" w14:textId="77777777" w:rsidR="00A43ED5" w:rsidRPr="00AE2D87" w:rsidRDefault="00A43ED5" w:rsidP="00A43ED5">
      <w:pPr>
        <w:spacing w:before="480" w:after="120"/>
        <w:jc w:val="center"/>
        <w:rPr>
          <w:b/>
          <w:sz w:val="22"/>
          <w:szCs w:val="22"/>
        </w:rPr>
      </w:pPr>
      <w:r w:rsidRPr="00AE2D87">
        <w:rPr>
          <w:b/>
          <w:sz w:val="22"/>
          <w:szCs w:val="22"/>
        </w:rPr>
        <w:t xml:space="preserve">1. Předmět Smlouvy </w:t>
      </w:r>
    </w:p>
    <w:p w14:paraId="68D84455" w14:textId="3C3F6798" w:rsidR="00A43ED5" w:rsidRDefault="00A43ED5" w:rsidP="000C6913">
      <w:pPr>
        <w:numPr>
          <w:ilvl w:val="1"/>
          <w:numId w:val="6"/>
        </w:numPr>
        <w:spacing w:after="120" w:line="260" w:lineRule="exact"/>
        <w:ind w:left="567" w:hanging="567"/>
        <w:jc w:val="both"/>
        <w:rPr>
          <w:color w:val="000000"/>
          <w:sz w:val="22"/>
          <w:szCs w:val="22"/>
        </w:rPr>
      </w:pPr>
      <w:r w:rsidRPr="004D747E">
        <w:rPr>
          <w:color w:val="000000"/>
          <w:sz w:val="22"/>
          <w:szCs w:val="22"/>
        </w:rPr>
        <w:t>Česká</w:t>
      </w:r>
      <w:r w:rsidRPr="00217477">
        <w:rPr>
          <w:color w:val="000000"/>
          <w:sz w:val="22"/>
          <w:szCs w:val="22"/>
        </w:rPr>
        <w:t xml:space="preserve"> republika je </w:t>
      </w:r>
      <w:r w:rsidRPr="00FF2D3E">
        <w:rPr>
          <w:color w:val="000000"/>
          <w:sz w:val="22"/>
          <w:szCs w:val="22"/>
        </w:rPr>
        <w:t>vlastníkem nemovitých věcí</w:t>
      </w:r>
      <w:r w:rsidR="00FF2D3E" w:rsidRPr="00FF2D3E">
        <w:rPr>
          <w:color w:val="000000"/>
          <w:sz w:val="22"/>
          <w:szCs w:val="22"/>
        </w:rPr>
        <w:t xml:space="preserve"> </w:t>
      </w:r>
      <w:r w:rsidRPr="00FF2D3E">
        <w:rPr>
          <w:color w:val="000000"/>
          <w:sz w:val="22"/>
          <w:szCs w:val="22"/>
        </w:rPr>
        <w:t>blíže specifikovaných v </w:t>
      </w:r>
      <w:r w:rsidR="004C589C">
        <w:rPr>
          <w:color w:val="000000"/>
          <w:sz w:val="22"/>
          <w:szCs w:val="22"/>
        </w:rPr>
        <w:t>odst</w:t>
      </w:r>
      <w:r w:rsidRPr="00FF2D3E">
        <w:rPr>
          <w:color w:val="000000"/>
          <w:sz w:val="22"/>
          <w:szCs w:val="22"/>
        </w:rPr>
        <w:t xml:space="preserve">. 1.2 této Smlouvy. </w:t>
      </w:r>
      <w:r w:rsidR="00DF4C45" w:rsidRPr="00FF2D3E">
        <w:rPr>
          <w:color w:val="000000"/>
          <w:sz w:val="22"/>
          <w:szCs w:val="22"/>
        </w:rPr>
        <w:t>K</w:t>
      </w:r>
      <w:r w:rsidRPr="00FF2D3E">
        <w:rPr>
          <w:color w:val="000000"/>
          <w:sz w:val="22"/>
          <w:szCs w:val="22"/>
        </w:rPr>
        <w:t> těmto nemovitý</w:t>
      </w:r>
      <w:r w:rsidR="00FF2D3E">
        <w:rPr>
          <w:color w:val="000000"/>
          <w:sz w:val="22"/>
          <w:szCs w:val="22"/>
        </w:rPr>
        <w:t>m</w:t>
      </w:r>
      <w:r w:rsidRPr="00FF2D3E">
        <w:rPr>
          <w:color w:val="000000"/>
          <w:sz w:val="22"/>
          <w:szCs w:val="22"/>
        </w:rPr>
        <w:t xml:space="preserve"> věcem vykonává práva a povinnosti vlastníka Prodávající, kterému v souladu se zákonem č. </w:t>
      </w:r>
      <w:r w:rsidRPr="00FF2D3E">
        <w:rPr>
          <w:color w:val="000000"/>
          <w:sz w:val="22"/>
          <w:szCs w:val="22"/>
        </w:rPr>
        <w:lastRenderedPageBreak/>
        <w:t>77/1997 Sb., o státním podniku</w:t>
      </w:r>
      <w:r w:rsidRPr="00217477">
        <w:rPr>
          <w:color w:val="000000"/>
          <w:sz w:val="22"/>
          <w:szCs w:val="22"/>
        </w:rPr>
        <w:t>, ve znění pozdějších předpisů (dále jen „</w:t>
      </w:r>
      <w:r w:rsidRPr="00217477">
        <w:rPr>
          <w:b/>
          <w:color w:val="000000"/>
          <w:sz w:val="22"/>
          <w:szCs w:val="22"/>
        </w:rPr>
        <w:t>zákon o státním podniku</w:t>
      </w:r>
      <w:r w:rsidRPr="00217477">
        <w:rPr>
          <w:color w:val="000000"/>
          <w:sz w:val="22"/>
          <w:szCs w:val="22"/>
        </w:rPr>
        <w:t>“)</w:t>
      </w:r>
      <w:r w:rsidR="001808FE">
        <w:rPr>
          <w:color w:val="000000"/>
          <w:sz w:val="22"/>
          <w:szCs w:val="22"/>
        </w:rPr>
        <w:t>,</w:t>
      </w:r>
      <w:r w:rsidRPr="00217477">
        <w:rPr>
          <w:color w:val="000000"/>
          <w:sz w:val="22"/>
          <w:szCs w:val="22"/>
        </w:rPr>
        <w:t xml:space="preserve"> přísluší právo hospodařit se svěřeným majetkem České republiky.</w:t>
      </w:r>
    </w:p>
    <w:p w14:paraId="4BC25A4D" w14:textId="704BB6EB" w:rsidR="00A43ED5" w:rsidRPr="00FF2D3E" w:rsidRDefault="00A43ED5" w:rsidP="000C6913">
      <w:pPr>
        <w:numPr>
          <w:ilvl w:val="1"/>
          <w:numId w:val="6"/>
        </w:numPr>
        <w:spacing w:after="120" w:line="260" w:lineRule="exact"/>
        <w:ind w:left="567" w:hanging="567"/>
        <w:jc w:val="both"/>
        <w:rPr>
          <w:color w:val="000000"/>
          <w:sz w:val="22"/>
          <w:szCs w:val="22"/>
        </w:rPr>
      </w:pPr>
      <w:r w:rsidRPr="00507340">
        <w:rPr>
          <w:sz w:val="22"/>
          <w:szCs w:val="22"/>
        </w:rPr>
        <w:t xml:space="preserve">Prodávajícímu přísluší právo </w:t>
      </w:r>
      <w:r w:rsidRPr="00FF2D3E">
        <w:rPr>
          <w:sz w:val="22"/>
          <w:szCs w:val="22"/>
        </w:rPr>
        <w:t>hospodařit s níže uvedenými nemovitými věcmi, nacházejícími se v obci</w:t>
      </w:r>
      <w:r w:rsidR="00FF2D3E" w:rsidRPr="00FF2D3E">
        <w:rPr>
          <w:sz w:val="22"/>
          <w:szCs w:val="22"/>
        </w:rPr>
        <w:t xml:space="preserve"> a </w:t>
      </w:r>
      <w:r w:rsidRPr="00FF2D3E">
        <w:rPr>
          <w:sz w:val="22"/>
          <w:szCs w:val="22"/>
        </w:rPr>
        <w:t>katastrální</w:t>
      </w:r>
      <w:r w:rsidR="00FF2D3E" w:rsidRPr="00FF2D3E">
        <w:rPr>
          <w:sz w:val="22"/>
          <w:szCs w:val="22"/>
        </w:rPr>
        <w:t>m</w:t>
      </w:r>
      <w:r w:rsidRPr="00FF2D3E">
        <w:rPr>
          <w:sz w:val="22"/>
          <w:szCs w:val="22"/>
        </w:rPr>
        <w:t xml:space="preserve"> území </w:t>
      </w:r>
      <w:r w:rsidR="00FF2D3E" w:rsidRPr="00FF2D3E">
        <w:rPr>
          <w:sz w:val="22"/>
          <w:szCs w:val="22"/>
        </w:rPr>
        <w:t>Žďár nad Metují</w:t>
      </w:r>
      <w:r w:rsidRPr="00FF2D3E">
        <w:rPr>
          <w:sz w:val="22"/>
          <w:szCs w:val="22"/>
        </w:rPr>
        <w:t>, evidovanými v katastru nemovitostí vedeném Katastrálním úřadem pro</w:t>
      </w:r>
      <w:r w:rsidR="00FF2D3E" w:rsidRPr="00FF2D3E">
        <w:rPr>
          <w:sz w:val="22"/>
          <w:szCs w:val="22"/>
        </w:rPr>
        <w:t xml:space="preserve"> Královehradecký kraj</w:t>
      </w:r>
      <w:r w:rsidRPr="00FF2D3E">
        <w:rPr>
          <w:sz w:val="22"/>
          <w:szCs w:val="22"/>
        </w:rPr>
        <w:t>, Katastrální pracoviště</w:t>
      </w:r>
      <w:r w:rsidR="00FF2D3E" w:rsidRPr="00FF2D3E">
        <w:rPr>
          <w:sz w:val="22"/>
          <w:szCs w:val="22"/>
        </w:rPr>
        <w:t xml:space="preserve"> Náchod </w:t>
      </w:r>
      <w:r w:rsidRPr="00FF2D3E">
        <w:rPr>
          <w:sz w:val="22"/>
          <w:szCs w:val="22"/>
        </w:rPr>
        <w:t>(dále jen „</w:t>
      </w:r>
      <w:r w:rsidRPr="00FF2D3E">
        <w:rPr>
          <w:b/>
          <w:sz w:val="22"/>
          <w:szCs w:val="22"/>
        </w:rPr>
        <w:t>Katastrální úřad“)</w:t>
      </w:r>
      <w:r w:rsidRPr="00FF2D3E">
        <w:rPr>
          <w:sz w:val="22"/>
          <w:szCs w:val="22"/>
        </w:rPr>
        <w:t xml:space="preserve"> na listu vlastnictví č.</w:t>
      </w:r>
      <w:r w:rsidR="00FF2D3E" w:rsidRPr="00FF2D3E">
        <w:rPr>
          <w:sz w:val="22"/>
          <w:szCs w:val="22"/>
        </w:rPr>
        <w:t xml:space="preserve"> 157</w:t>
      </w:r>
    </w:p>
    <w:p w14:paraId="7A0F2B9D" w14:textId="35B3D8E4" w:rsidR="00A43ED5" w:rsidRPr="00FF2D3E" w:rsidRDefault="00255624" w:rsidP="000C6913">
      <w:pPr>
        <w:widowControl w:val="0"/>
        <w:numPr>
          <w:ilvl w:val="0"/>
          <w:numId w:val="7"/>
        </w:numPr>
        <w:tabs>
          <w:tab w:val="left" w:pos="993"/>
        </w:tabs>
        <w:autoSpaceDE w:val="0"/>
        <w:autoSpaceDN w:val="0"/>
        <w:adjustRightInd w:val="0"/>
        <w:spacing w:after="120" w:line="260" w:lineRule="exact"/>
        <w:jc w:val="both"/>
        <w:rPr>
          <w:sz w:val="22"/>
          <w:szCs w:val="22"/>
        </w:rPr>
      </w:pPr>
      <w:r>
        <w:rPr>
          <w:sz w:val="22"/>
          <w:szCs w:val="22"/>
        </w:rPr>
        <w:t xml:space="preserve"> </w:t>
      </w:r>
      <w:r w:rsidR="00A43ED5" w:rsidRPr="00FF2D3E">
        <w:rPr>
          <w:sz w:val="22"/>
          <w:szCs w:val="22"/>
        </w:rPr>
        <w:t>pozem</w:t>
      </w:r>
      <w:r w:rsidR="007A06CA">
        <w:rPr>
          <w:sz w:val="22"/>
          <w:szCs w:val="22"/>
        </w:rPr>
        <w:t>kem</w:t>
      </w:r>
      <w:r w:rsidR="00A43ED5" w:rsidRPr="00FF2D3E">
        <w:rPr>
          <w:sz w:val="22"/>
          <w:szCs w:val="22"/>
        </w:rPr>
        <w:t xml:space="preserve"> </w:t>
      </w:r>
      <w:proofErr w:type="spellStart"/>
      <w:r w:rsidR="00A43ED5" w:rsidRPr="00FF2D3E">
        <w:rPr>
          <w:sz w:val="22"/>
          <w:szCs w:val="22"/>
        </w:rPr>
        <w:t>parc</w:t>
      </w:r>
      <w:proofErr w:type="spellEnd"/>
      <w:r w:rsidR="00A43ED5" w:rsidRPr="00FF2D3E">
        <w:rPr>
          <w:sz w:val="22"/>
          <w:szCs w:val="22"/>
        </w:rPr>
        <w:t>. č. st.</w:t>
      </w:r>
      <w:r w:rsidR="00FF2D3E" w:rsidRPr="00FF2D3E">
        <w:rPr>
          <w:sz w:val="22"/>
          <w:szCs w:val="22"/>
        </w:rPr>
        <w:t xml:space="preserve"> 47</w:t>
      </w:r>
      <w:r w:rsidR="00A43ED5" w:rsidRPr="00FF2D3E">
        <w:rPr>
          <w:sz w:val="22"/>
          <w:szCs w:val="22"/>
        </w:rPr>
        <w:t xml:space="preserve"> o výměř</w:t>
      </w:r>
      <w:r w:rsidR="00FF2D3E" w:rsidRPr="00FF2D3E">
        <w:rPr>
          <w:sz w:val="22"/>
          <w:szCs w:val="22"/>
        </w:rPr>
        <w:t>e 118</w:t>
      </w:r>
      <w:r w:rsidR="00A43ED5" w:rsidRPr="00FF2D3E">
        <w:rPr>
          <w:sz w:val="22"/>
          <w:szCs w:val="22"/>
        </w:rPr>
        <w:t xml:space="preserve"> m</w:t>
      </w:r>
      <w:r w:rsidR="00A43ED5" w:rsidRPr="00FF2D3E">
        <w:rPr>
          <w:sz w:val="22"/>
          <w:szCs w:val="22"/>
          <w:vertAlign w:val="superscript"/>
        </w:rPr>
        <w:t>2</w:t>
      </w:r>
      <w:r w:rsidR="001808FE">
        <w:rPr>
          <w:sz w:val="22"/>
          <w:szCs w:val="22"/>
        </w:rPr>
        <w:t xml:space="preserve">, </w:t>
      </w:r>
      <w:r w:rsidR="00FF2D3E" w:rsidRPr="00FF2D3E">
        <w:rPr>
          <w:sz w:val="22"/>
          <w:szCs w:val="22"/>
        </w:rPr>
        <w:t>zastavěná plocha a nádvoří,</w:t>
      </w:r>
      <w:r w:rsidR="00A43ED5" w:rsidRPr="00FF2D3E">
        <w:rPr>
          <w:sz w:val="22"/>
          <w:szCs w:val="22"/>
        </w:rPr>
        <w:t xml:space="preserve"> jehož součástí je i </w:t>
      </w:r>
      <w:proofErr w:type="gramStart"/>
      <w:r w:rsidR="00A43ED5" w:rsidRPr="00FF2D3E">
        <w:rPr>
          <w:sz w:val="22"/>
          <w:szCs w:val="22"/>
        </w:rPr>
        <w:t xml:space="preserve">stavba </w:t>
      </w:r>
      <w:r w:rsidR="001808FE">
        <w:rPr>
          <w:sz w:val="22"/>
          <w:szCs w:val="22"/>
        </w:rPr>
        <w:t>- budova</w:t>
      </w:r>
      <w:proofErr w:type="gramEnd"/>
      <w:r>
        <w:rPr>
          <w:sz w:val="22"/>
          <w:szCs w:val="22"/>
        </w:rPr>
        <w:t xml:space="preserve"> </w:t>
      </w:r>
      <w:r w:rsidR="00A43ED5" w:rsidRPr="00FF2D3E">
        <w:rPr>
          <w:sz w:val="22"/>
          <w:szCs w:val="22"/>
        </w:rPr>
        <w:t>č.p. </w:t>
      </w:r>
      <w:r w:rsidR="00FF2D3E" w:rsidRPr="00FF2D3E">
        <w:rPr>
          <w:sz w:val="22"/>
          <w:szCs w:val="22"/>
        </w:rPr>
        <w:t>111, stavba občanského vybavení</w:t>
      </w:r>
    </w:p>
    <w:p w14:paraId="3309189A" w14:textId="4F94739A" w:rsidR="00A43ED5" w:rsidRPr="00FF2D3E" w:rsidRDefault="00A43ED5" w:rsidP="000C6913">
      <w:pPr>
        <w:widowControl w:val="0"/>
        <w:numPr>
          <w:ilvl w:val="0"/>
          <w:numId w:val="7"/>
        </w:numPr>
        <w:tabs>
          <w:tab w:val="left" w:pos="993"/>
        </w:tabs>
        <w:autoSpaceDE w:val="0"/>
        <w:autoSpaceDN w:val="0"/>
        <w:adjustRightInd w:val="0"/>
        <w:spacing w:after="120" w:line="260" w:lineRule="exact"/>
        <w:ind w:left="567" w:firstLine="426"/>
        <w:jc w:val="both"/>
        <w:rPr>
          <w:sz w:val="22"/>
          <w:szCs w:val="22"/>
        </w:rPr>
      </w:pPr>
      <w:r w:rsidRPr="00FF2D3E">
        <w:rPr>
          <w:sz w:val="22"/>
          <w:szCs w:val="22"/>
        </w:rPr>
        <w:t>pozem</w:t>
      </w:r>
      <w:r w:rsidR="007A06CA">
        <w:rPr>
          <w:sz w:val="22"/>
          <w:szCs w:val="22"/>
        </w:rPr>
        <w:t>kem</w:t>
      </w:r>
      <w:r w:rsidRPr="00FF2D3E">
        <w:rPr>
          <w:sz w:val="22"/>
          <w:szCs w:val="22"/>
        </w:rPr>
        <w:t xml:space="preserve"> </w:t>
      </w:r>
      <w:proofErr w:type="spellStart"/>
      <w:r w:rsidRPr="00FF2D3E">
        <w:rPr>
          <w:sz w:val="22"/>
          <w:szCs w:val="22"/>
        </w:rPr>
        <w:t>parc</w:t>
      </w:r>
      <w:proofErr w:type="spellEnd"/>
      <w:r w:rsidRPr="00FF2D3E">
        <w:rPr>
          <w:sz w:val="22"/>
          <w:szCs w:val="22"/>
        </w:rPr>
        <w:t>. č.</w:t>
      </w:r>
      <w:r w:rsidR="00FF2D3E" w:rsidRPr="00FF2D3E">
        <w:rPr>
          <w:sz w:val="22"/>
          <w:szCs w:val="22"/>
        </w:rPr>
        <w:t xml:space="preserve"> 512</w:t>
      </w:r>
      <w:r w:rsidRPr="00FF2D3E">
        <w:rPr>
          <w:sz w:val="22"/>
          <w:szCs w:val="22"/>
        </w:rPr>
        <w:t xml:space="preserve"> o výměře</w:t>
      </w:r>
      <w:r w:rsidR="00FF2D3E" w:rsidRPr="00FF2D3E">
        <w:rPr>
          <w:sz w:val="22"/>
          <w:szCs w:val="22"/>
        </w:rPr>
        <w:t xml:space="preserve"> 238 </w:t>
      </w:r>
      <w:r w:rsidRPr="00FF2D3E">
        <w:rPr>
          <w:sz w:val="22"/>
          <w:szCs w:val="22"/>
        </w:rPr>
        <w:t>m</w:t>
      </w:r>
      <w:r w:rsidRPr="00FF2D3E">
        <w:rPr>
          <w:sz w:val="22"/>
          <w:szCs w:val="22"/>
          <w:vertAlign w:val="superscript"/>
        </w:rPr>
        <w:t>2</w:t>
      </w:r>
      <w:r w:rsidR="001808FE">
        <w:rPr>
          <w:iCs/>
          <w:sz w:val="22"/>
          <w:szCs w:val="22"/>
        </w:rPr>
        <w:t xml:space="preserve">, </w:t>
      </w:r>
      <w:r w:rsidR="00FF2D3E" w:rsidRPr="00FF2D3E">
        <w:rPr>
          <w:iCs/>
          <w:sz w:val="22"/>
          <w:szCs w:val="22"/>
        </w:rPr>
        <w:t>ostatní plocha</w:t>
      </w:r>
    </w:p>
    <w:p w14:paraId="718707C7" w14:textId="2CC1A15E" w:rsidR="00A43ED5" w:rsidRDefault="00A43ED5" w:rsidP="001808FE">
      <w:pPr>
        <w:widowControl w:val="0"/>
        <w:tabs>
          <w:tab w:val="left" w:pos="993"/>
        </w:tabs>
        <w:autoSpaceDE w:val="0"/>
        <w:autoSpaceDN w:val="0"/>
        <w:adjustRightInd w:val="0"/>
        <w:spacing w:after="120" w:line="260" w:lineRule="exact"/>
        <w:jc w:val="both"/>
        <w:rPr>
          <w:sz w:val="22"/>
          <w:szCs w:val="22"/>
        </w:rPr>
      </w:pPr>
      <w:r>
        <w:rPr>
          <w:sz w:val="22"/>
          <w:szCs w:val="22"/>
        </w:rPr>
        <w:t xml:space="preserve"> </w:t>
      </w:r>
      <w:r w:rsidR="001808FE">
        <w:rPr>
          <w:sz w:val="22"/>
          <w:szCs w:val="22"/>
        </w:rPr>
        <w:t xml:space="preserve">         </w:t>
      </w:r>
      <w:r w:rsidRPr="00AE2D87">
        <w:rPr>
          <w:sz w:val="22"/>
          <w:szCs w:val="22"/>
        </w:rPr>
        <w:t>(</w:t>
      </w:r>
      <w:r w:rsidR="002C4ACF">
        <w:rPr>
          <w:sz w:val="22"/>
          <w:szCs w:val="22"/>
        </w:rPr>
        <w:t xml:space="preserve">výše uvedené </w:t>
      </w:r>
      <w:r w:rsidR="001808FE">
        <w:rPr>
          <w:sz w:val="22"/>
          <w:szCs w:val="22"/>
        </w:rPr>
        <w:t xml:space="preserve">pozemky </w:t>
      </w:r>
      <w:r w:rsidRPr="00AE2D87">
        <w:rPr>
          <w:sz w:val="22"/>
          <w:szCs w:val="22"/>
        </w:rPr>
        <w:t>dále</w:t>
      </w:r>
      <w:r w:rsidR="002C4ACF">
        <w:rPr>
          <w:sz w:val="22"/>
          <w:szCs w:val="22"/>
        </w:rPr>
        <w:t xml:space="preserve"> společně</w:t>
      </w:r>
      <w:r w:rsidRPr="00AE2D87">
        <w:rPr>
          <w:sz w:val="22"/>
          <w:szCs w:val="22"/>
        </w:rPr>
        <w:t xml:space="preserve"> jen</w:t>
      </w:r>
      <w:r>
        <w:rPr>
          <w:sz w:val="22"/>
          <w:szCs w:val="22"/>
        </w:rPr>
        <w:t xml:space="preserve"> </w:t>
      </w:r>
      <w:r w:rsidRPr="00AE2D87">
        <w:rPr>
          <w:sz w:val="22"/>
          <w:szCs w:val="22"/>
        </w:rPr>
        <w:t>„</w:t>
      </w:r>
      <w:r w:rsidRPr="00CB73EC">
        <w:rPr>
          <w:b/>
          <w:sz w:val="22"/>
          <w:szCs w:val="22"/>
        </w:rPr>
        <w:t>Předmět koupě</w:t>
      </w:r>
      <w:r w:rsidRPr="00AE2D87">
        <w:rPr>
          <w:sz w:val="22"/>
          <w:szCs w:val="22"/>
        </w:rPr>
        <w:t>“).</w:t>
      </w:r>
    </w:p>
    <w:p w14:paraId="6442449E" w14:textId="77777777" w:rsidR="00A43ED5" w:rsidRPr="00DE685D" w:rsidRDefault="00A43ED5" w:rsidP="000C6913">
      <w:pPr>
        <w:numPr>
          <w:ilvl w:val="1"/>
          <w:numId w:val="6"/>
        </w:numPr>
        <w:spacing w:after="120" w:line="260" w:lineRule="exact"/>
        <w:ind w:left="567" w:hanging="567"/>
        <w:jc w:val="both"/>
        <w:rPr>
          <w:sz w:val="22"/>
          <w:szCs w:val="22"/>
        </w:rPr>
      </w:pPr>
      <w:r w:rsidRPr="00DE685D">
        <w:rPr>
          <w:sz w:val="22"/>
          <w:szCs w:val="22"/>
        </w:rPr>
        <w:t xml:space="preserve">Prodávající prohlašuje, že Předmět koupě není určeným majetkem státu ve smyslu § 2 odst. 9 zákona o státním podniku. </w:t>
      </w:r>
    </w:p>
    <w:p w14:paraId="5D4F4DD1" w14:textId="044553A3" w:rsidR="00A43ED5" w:rsidRDefault="00A43ED5" w:rsidP="000C6913">
      <w:pPr>
        <w:numPr>
          <w:ilvl w:val="1"/>
          <w:numId w:val="6"/>
        </w:numPr>
        <w:spacing w:after="120" w:line="260" w:lineRule="exact"/>
        <w:ind w:left="567" w:hanging="567"/>
        <w:jc w:val="both"/>
        <w:rPr>
          <w:sz w:val="22"/>
          <w:szCs w:val="22"/>
        </w:rPr>
      </w:pPr>
      <w:r w:rsidRPr="00507340">
        <w:rPr>
          <w:sz w:val="22"/>
          <w:szCs w:val="22"/>
        </w:rPr>
        <w:t>Předmět koupě je popsán ve znaleckém posudku</w:t>
      </w:r>
      <w:r w:rsidR="00FF2D3E">
        <w:rPr>
          <w:sz w:val="22"/>
          <w:szCs w:val="22"/>
        </w:rPr>
        <w:t xml:space="preserve"> </w:t>
      </w:r>
      <w:r w:rsidRPr="00507340">
        <w:rPr>
          <w:sz w:val="22"/>
          <w:szCs w:val="22"/>
        </w:rPr>
        <w:t>č.</w:t>
      </w:r>
      <w:r w:rsidR="00FF2D3E">
        <w:rPr>
          <w:sz w:val="22"/>
          <w:szCs w:val="22"/>
        </w:rPr>
        <w:t xml:space="preserve"> 021859/</w:t>
      </w:r>
      <w:r w:rsidR="00FF2D3E" w:rsidRPr="00FF2D3E">
        <w:rPr>
          <w:sz w:val="22"/>
          <w:szCs w:val="22"/>
        </w:rPr>
        <w:t xml:space="preserve">2024 </w:t>
      </w:r>
      <w:r w:rsidR="00A8797A">
        <w:rPr>
          <w:sz w:val="22"/>
          <w:szCs w:val="22"/>
        </w:rPr>
        <w:t>znalce Reného Tomeše</w:t>
      </w:r>
      <w:r w:rsidR="002A7789">
        <w:rPr>
          <w:sz w:val="22"/>
          <w:szCs w:val="22"/>
        </w:rPr>
        <w:t>,</w:t>
      </w:r>
      <w:r w:rsidR="00A8797A">
        <w:rPr>
          <w:sz w:val="22"/>
          <w:szCs w:val="22"/>
        </w:rPr>
        <w:t xml:space="preserve"> </w:t>
      </w:r>
      <w:r w:rsidRPr="00FF2D3E">
        <w:rPr>
          <w:sz w:val="22"/>
          <w:szCs w:val="22"/>
        </w:rPr>
        <w:t>IČO</w:t>
      </w:r>
      <w:r w:rsidR="00FF2D3E" w:rsidRPr="00FF2D3E">
        <w:rPr>
          <w:sz w:val="22"/>
          <w:szCs w:val="22"/>
        </w:rPr>
        <w:t>: 72884452</w:t>
      </w:r>
      <w:r w:rsidRPr="00FF2D3E">
        <w:rPr>
          <w:sz w:val="22"/>
          <w:szCs w:val="22"/>
        </w:rPr>
        <w:t>, se sídlem</w:t>
      </w:r>
      <w:r w:rsidR="00FF2D3E" w:rsidRPr="00FF2D3E">
        <w:rPr>
          <w:sz w:val="22"/>
          <w:szCs w:val="22"/>
        </w:rPr>
        <w:t>: Sportovní 409, 500 09 Hradec Králové</w:t>
      </w:r>
      <w:r w:rsidR="00FF2D3E">
        <w:rPr>
          <w:sz w:val="22"/>
          <w:szCs w:val="22"/>
        </w:rPr>
        <w:t xml:space="preserve">, </w:t>
      </w:r>
      <w:r w:rsidRPr="00FF2D3E">
        <w:rPr>
          <w:sz w:val="22"/>
          <w:szCs w:val="22"/>
        </w:rPr>
        <w:t>ze dne</w:t>
      </w:r>
      <w:r w:rsidR="00FF2D3E" w:rsidRPr="00FF2D3E">
        <w:rPr>
          <w:sz w:val="22"/>
          <w:szCs w:val="22"/>
        </w:rPr>
        <w:t xml:space="preserve"> 03.05.2024</w:t>
      </w:r>
      <w:r w:rsidR="00FF2D3E">
        <w:rPr>
          <w:sz w:val="22"/>
          <w:szCs w:val="22"/>
        </w:rPr>
        <w:t>.</w:t>
      </w:r>
      <w:r w:rsidRPr="00FF2D3E">
        <w:rPr>
          <w:sz w:val="22"/>
          <w:szCs w:val="22"/>
        </w:rPr>
        <w:t xml:space="preserve"> Kupující prohlašuje, že mu byl tento znalecký posudek Prodávajícím poskytnut </w:t>
      </w:r>
      <w:r w:rsidR="002C4ACF">
        <w:rPr>
          <w:sz w:val="22"/>
          <w:szCs w:val="22"/>
        </w:rPr>
        <w:t xml:space="preserve">s dostatečným časovým předstihem </w:t>
      </w:r>
      <w:r w:rsidRPr="00FF2D3E">
        <w:rPr>
          <w:sz w:val="22"/>
          <w:szCs w:val="22"/>
        </w:rPr>
        <w:t>před podpisem této Smlouvy a že se s</w:t>
      </w:r>
      <w:r w:rsidR="008213D7">
        <w:rPr>
          <w:sz w:val="22"/>
          <w:szCs w:val="22"/>
        </w:rPr>
        <w:t> </w:t>
      </w:r>
      <w:r w:rsidRPr="00FF2D3E">
        <w:rPr>
          <w:sz w:val="22"/>
          <w:szCs w:val="22"/>
        </w:rPr>
        <w:t>ním</w:t>
      </w:r>
      <w:r w:rsidR="008213D7">
        <w:rPr>
          <w:sz w:val="22"/>
          <w:szCs w:val="22"/>
        </w:rPr>
        <w:t xml:space="preserve"> v celém rozsahu</w:t>
      </w:r>
      <w:r w:rsidRPr="00507340">
        <w:rPr>
          <w:sz w:val="22"/>
          <w:szCs w:val="22"/>
        </w:rPr>
        <w:t xml:space="preserve"> seznámil.</w:t>
      </w:r>
    </w:p>
    <w:p w14:paraId="466944C2" w14:textId="77777777" w:rsidR="004A200E" w:rsidRPr="00AE2D87" w:rsidRDefault="004A200E" w:rsidP="009240E9">
      <w:pPr>
        <w:keepNext/>
        <w:shd w:val="clear" w:color="auto" w:fill="FFFFFF"/>
        <w:spacing w:before="480" w:after="120"/>
        <w:jc w:val="center"/>
        <w:rPr>
          <w:b/>
          <w:bCs/>
          <w:sz w:val="22"/>
          <w:szCs w:val="22"/>
        </w:rPr>
      </w:pPr>
      <w:r w:rsidRPr="00AE2D87">
        <w:rPr>
          <w:b/>
          <w:bCs/>
          <w:sz w:val="22"/>
          <w:szCs w:val="22"/>
        </w:rPr>
        <w:t xml:space="preserve">2. </w:t>
      </w:r>
      <w:r w:rsidR="00B21866">
        <w:rPr>
          <w:b/>
          <w:bCs/>
          <w:sz w:val="22"/>
          <w:szCs w:val="22"/>
        </w:rPr>
        <w:t>Prodej Předmětu koupě</w:t>
      </w:r>
    </w:p>
    <w:p w14:paraId="4F7FADA7" w14:textId="72A65241" w:rsidR="004A200E" w:rsidRPr="009F0622" w:rsidRDefault="004A200E" w:rsidP="00191B0D">
      <w:pPr>
        <w:spacing w:after="120" w:line="260" w:lineRule="exact"/>
        <w:ind w:left="567" w:hanging="567"/>
        <w:jc w:val="both"/>
        <w:rPr>
          <w:sz w:val="22"/>
          <w:szCs w:val="22"/>
        </w:rPr>
      </w:pPr>
      <w:r>
        <w:rPr>
          <w:sz w:val="22"/>
          <w:szCs w:val="22"/>
        </w:rPr>
        <w:t>2.</w:t>
      </w:r>
      <w:r w:rsidR="00247C14">
        <w:rPr>
          <w:sz w:val="22"/>
          <w:szCs w:val="22"/>
        </w:rPr>
        <w:t>1</w:t>
      </w:r>
      <w:r>
        <w:rPr>
          <w:sz w:val="22"/>
          <w:szCs w:val="22"/>
        </w:rPr>
        <w:tab/>
      </w:r>
      <w:r w:rsidRPr="00AE2D87">
        <w:rPr>
          <w:sz w:val="22"/>
          <w:szCs w:val="22"/>
        </w:rPr>
        <w:t xml:space="preserve">Prodávající tímto </w:t>
      </w:r>
      <w:r>
        <w:rPr>
          <w:sz w:val="22"/>
          <w:szCs w:val="22"/>
        </w:rPr>
        <w:t xml:space="preserve">prodává </w:t>
      </w:r>
      <w:r w:rsidRPr="00AE2D87">
        <w:rPr>
          <w:sz w:val="22"/>
          <w:szCs w:val="22"/>
        </w:rPr>
        <w:t>Kupující</w:t>
      </w:r>
      <w:r>
        <w:rPr>
          <w:sz w:val="22"/>
          <w:szCs w:val="22"/>
        </w:rPr>
        <w:t xml:space="preserve">mu Předmět koupě se všemi součástmi a příslušenstvím, </w:t>
      </w:r>
      <w:r w:rsidRPr="00191B0D">
        <w:rPr>
          <w:sz w:val="22"/>
          <w:szCs w:val="22"/>
        </w:rPr>
        <w:t>všemi právy a povinnostmi z toho vyplývajícími</w:t>
      </w:r>
      <w:r w:rsidRPr="00AE2D87">
        <w:rPr>
          <w:sz w:val="22"/>
          <w:szCs w:val="22"/>
        </w:rPr>
        <w:t xml:space="preserve"> a </w:t>
      </w:r>
      <w:r w:rsidRPr="009F0622">
        <w:rPr>
          <w:sz w:val="22"/>
          <w:szCs w:val="22"/>
        </w:rPr>
        <w:t>Kupující je</w:t>
      </w:r>
      <w:r w:rsidR="00FF1831">
        <w:rPr>
          <w:sz w:val="22"/>
          <w:szCs w:val="22"/>
        </w:rPr>
        <w:t>j</w:t>
      </w:r>
      <w:r w:rsidRPr="009F0622">
        <w:rPr>
          <w:sz w:val="22"/>
          <w:szCs w:val="22"/>
        </w:rPr>
        <w:t xml:space="preserve"> tímto od něj kupuje za vzájemně dohodnutou kupní cenu uvedenou v</w:t>
      </w:r>
      <w:r>
        <w:rPr>
          <w:sz w:val="22"/>
          <w:szCs w:val="22"/>
        </w:rPr>
        <w:t xml:space="preserve"> čl. 4. </w:t>
      </w:r>
      <w:r w:rsidRPr="009F0622">
        <w:rPr>
          <w:sz w:val="22"/>
          <w:szCs w:val="22"/>
        </w:rPr>
        <w:t>této Smlouv</w:t>
      </w:r>
      <w:r>
        <w:rPr>
          <w:sz w:val="22"/>
          <w:szCs w:val="22"/>
        </w:rPr>
        <w:t>y</w:t>
      </w:r>
      <w:r w:rsidR="00B21866">
        <w:rPr>
          <w:sz w:val="22"/>
          <w:szCs w:val="22"/>
        </w:rPr>
        <w:t>,</w:t>
      </w:r>
      <w:r>
        <w:rPr>
          <w:sz w:val="22"/>
          <w:szCs w:val="22"/>
        </w:rPr>
        <w:t xml:space="preserve"> </w:t>
      </w:r>
      <w:r w:rsidR="002C0656">
        <w:rPr>
          <w:sz w:val="22"/>
          <w:szCs w:val="22"/>
        </w:rPr>
        <w:t>nabývá</w:t>
      </w:r>
      <w:r>
        <w:rPr>
          <w:sz w:val="22"/>
          <w:szCs w:val="22"/>
        </w:rPr>
        <w:t xml:space="preserve"> </w:t>
      </w:r>
      <w:r w:rsidR="00FF1831">
        <w:rPr>
          <w:sz w:val="22"/>
          <w:szCs w:val="22"/>
        </w:rPr>
        <w:t xml:space="preserve">jej </w:t>
      </w:r>
      <w:r>
        <w:rPr>
          <w:sz w:val="22"/>
          <w:szCs w:val="22"/>
        </w:rPr>
        <w:t>do svého vlastnictví</w:t>
      </w:r>
      <w:r w:rsidR="002A7789">
        <w:rPr>
          <w:sz w:val="22"/>
          <w:szCs w:val="22"/>
        </w:rPr>
        <w:t>,</w:t>
      </w:r>
      <w:r w:rsidR="00B21866">
        <w:rPr>
          <w:sz w:val="22"/>
          <w:szCs w:val="22"/>
        </w:rPr>
        <w:t xml:space="preserve"> zavazuje se včas a řádně zaplatit kupní cenu v souladu s čl. 4 </w:t>
      </w:r>
      <w:r w:rsidR="00B21866" w:rsidRPr="009F0622">
        <w:rPr>
          <w:sz w:val="22"/>
          <w:szCs w:val="22"/>
        </w:rPr>
        <w:t>této Smlouv</w:t>
      </w:r>
      <w:r w:rsidR="00B21866">
        <w:rPr>
          <w:sz w:val="22"/>
          <w:szCs w:val="22"/>
        </w:rPr>
        <w:t>y</w:t>
      </w:r>
      <w:r w:rsidR="002A7789">
        <w:rPr>
          <w:sz w:val="22"/>
          <w:szCs w:val="22"/>
        </w:rPr>
        <w:t xml:space="preserve"> a Předmět koupě převzít</w:t>
      </w:r>
      <w:r w:rsidR="00F17A84">
        <w:rPr>
          <w:sz w:val="22"/>
          <w:szCs w:val="22"/>
        </w:rPr>
        <w:t xml:space="preserve">. </w:t>
      </w:r>
      <w:r w:rsidR="00F17A84" w:rsidRPr="00F17A84">
        <w:rPr>
          <w:sz w:val="22"/>
          <w:szCs w:val="22"/>
        </w:rPr>
        <w:t>Předmět koupě je nabýván do společného jmění manželů.</w:t>
      </w:r>
    </w:p>
    <w:p w14:paraId="7035BE13" w14:textId="77777777" w:rsidR="004A200E" w:rsidRPr="0043242B" w:rsidRDefault="004A200E" w:rsidP="009F104E">
      <w:pPr>
        <w:pStyle w:val="cplnekslovan"/>
        <w:numPr>
          <w:ilvl w:val="0"/>
          <w:numId w:val="0"/>
        </w:numPr>
        <w:ind w:left="357"/>
      </w:pPr>
      <w:r>
        <w:t xml:space="preserve">3. </w:t>
      </w:r>
      <w:r w:rsidRPr="0043242B">
        <w:t xml:space="preserve">Prohlášení </w:t>
      </w:r>
      <w:r>
        <w:t>S</w:t>
      </w:r>
      <w:r w:rsidRPr="0043242B">
        <w:t>mluvních stran</w:t>
      </w:r>
    </w:p>
    <w:p w14:paraId="58C9DA02" w14:textId="77777777" w:rsidR="00A426B4" w:rsidRPr="00E06A81" w:rsidRDefault="004A200E" w:rsidP="000C6913">
      <w:pPr>
        <w:pStyle w:val="cpodstavecslovan1"/>
        <w:numPr>
          <w:ilvl w:val="1"/>
          <w:numId w:val="3"/>
        </w:numPr>
        <w:tabs>
          <w:tab w:val="num" w:pos="540"/>
        </w:tabs>
        <w:ind w:left="539" w:hanging="539"/>
      </w:pPr>
      <w:r w:rsidRPr="00502CFA">
        <w:t xml:space="preserve">Prodávající prohlašuje, </w:t>
      </w:r>
      <w:r w:rsidRPr="00E06A81">
        <w:t xml:space="preserve">že je oprávněn s Předmětem koupě </w:t>
      </w:r>
      <w:r w:rsidR="00FF1831" w:rsidRPr="00E06A81">
        <w:t>nakládat</w:t>
      </w:r>
      <w:r w:rsidRPr="00E06A81">
        <w:t xml:space="preserve">. </w:t>
      </w:r>
    </w:p>
    <w:p w14:paraId="5BFF6E62" w14:textId="71AE70BC" w:rsidR="004379F6" w:rsidRDefault="00461A7A" w:rsidP="009E1D09">
      <w:pPr>
        <w:pStyle w:val="cpodstavecslovan1"/>
        <w:numPr>
          <w:ilvl w:val="1"/>
          <w:numId w:val="3"/>
        </w:numPr>
        <w:tabs>
          <w:tab w:val="num" w:pos="540"/>
        </w:tabs>
        <w:ind w:left="539" w:hanging="539"/>
      </w:pPr>
      <w:r w:rsidRPr="00E06A81">
        <w:t xml:space="preserve">Prodávající dále tímto prohlašuje, že Předmět koupě není zatížen právy třetích osob, zejména nájemním právem, a že taková práva třetím osobám před uzavřením této Smlouvy nezřídil a do doby </w:t>
      </w:r>
      <w:r w:rsidRPr="00114F9F">
        <w:t>provedení vkladu vlastnického práva ve prospěch Kupujícího nezřídí</w:t>
      </w:r>
      <w:r w:rsidR="004D663C" w:rsidRPr="00114F9F">
        <w:t>, a to s výjimkou nájemního práva, o kterém byl Kupující Prodávajícím informován</w:t>
      </w:r>
      <w:r w:rsidRPr="00114F9F">
        <w:t>.</w:t>
      </w:r>
      <w:r w:rsidR="009E4718" w:rsidRPr="00114F9F">
        <w:t xml:space="preserve"> </w:t>
      </w:r>
      <w:r w:rsidR="004379F6" w:rsidRPr="00114F9F">
        <w:t>Ustanovení článku 3.3 této Smlouvy není tímto prohláše</w:t>
      </w:r>
      <w:r w:rsidR="004379F6" w:rsidRPr="00E06A81">
        <w:t xml:space="preserve">ním Prodávajícího dotčeno. </w:t>
      </w:r>
    </w:p>
    <w:p w14:paraId="0E45C5E6" w14:textId="77777777" w:rsidR="004379F6" w:rsidRDefault="009E4718" w:rsidP="004379F6">
      <w:pPr>
        <w:pStyle w:val="cpodstavecslovan1"/>
        <w:tabs>
          <w:tab w:val="clear" w:pos="720"/>
          <w:tab w:val="num" w:pos="644"/>
        </w:tabs>
        <w:ind w:left="539" w:firstLine="0"/>
      </w:pPr>
      <w:r w:rsidRPr="00E06A81">
        <w:t xml:space="preserve">Na některé nájemní smlouvy (např. s provozovateli inženýrských sítí) může být nahlíženo jako na zákonné věcné břemeno, což Kupující bere výslovně na vědomí. </w:t>
      </w:r>
      <w:r w:rsidR="00461A7A" w:rsidRPr="00E06A81">
        <w:t xml:space="preserve"> </w:t>
      </w:r>
    </w:p>
    <w:p w14:paraId="52BD6959" w14:textId="1B25E3C6" w:rsidR="009B44EA" w:rsidRPr="00E06A81" w:rsidRDefault="004D663C" w:rsidP="009E1D09">
      <w:pPr>
        <w:pStyle w:val="cpodstavecslovan1"/>
        <w:tabs>
          <w:tab w:val="clear" w:pos="720"/>
          <w:tab w:val="num" w:pos="644"/>
        </w:tabs>
        <w:ind w:left="539" w:firstLine="0"/>
      </w:pPr>
      <w:r w:rsidRPr="00E06A81">
        <w:t xml:space="preserve">Kupující prohlašuje, že mu Prodávající </w:t>
      </w:r>
      <w:r w:rsidR="001759CB" w:rsidRPr="00E06A81">
        <w:t xml:space="preserve">příslušnou </w:t>
      </w:r>
      <w:r w:rsidRPr="00E06A81">
        <w:t>nájemní smlouvu</w:t>
      </w:r>
      <w:r w:rsidR="00967E72" w:rsidRPr="00E06A81">
        <w:t xml:space="preserve"> </w:t>
      </w:r>
      <w:r w:rsidRPr="00E06A81">
        <w:t>poskytl před uzavřením této Smlouvy a že se s nájemní smlouvou řádně seznámil.</w:t>
      </w:r>
    </w:p>
    <w:p w14:paraId="477F6761" w14:textId="3F1A3752" w:rsidR="0030024C" w:rsidRDefault="0030024C" w:rsidP="000C6913">
      <w:pPr>
        <w:pStyle w:val="cpodstavecslovan1"/>
        <w:numPr>
          <w:ilvl w:val="1"/>
          <w:numId w:val="3"/>
        </w:numPr>
        <w:tabs>
          <w:tab w:val="num" w:pos="540"/>
        </w:tabs>
        <w:ind w:left="539" w:hanging="539"/>
      </w:pPr>
      <w:r w:rsidRPr="009E4718">
        <w:t>Prodávající prohlašuje, že na Předmětu koupě neváznou žádná věcná břemena</w:t>
      </w:r>
      <w:r w:rsidR="00807410" w:rsidRPr="009E4718">
        <w:t xml:space="preserve"> vyjma případných věcných břemen, která vyplývají z právních předpisů</w:t>
      </w:r>
      <w:r w:rsidR="00461B20">
        <w:t xml:space="preserve"> (zákonná věcná břemena). </w:t>
      </w:r>
      <w:r w:rsidR="00A1275E" w:rsidRPr="00522BC5">
        <w:t>Smluvní strany výslovně prohlašuji, že případná existence věcného břemena vyplývajícího z právních předpisů</w:t>
      </w:r>
      <w:r w:rsidR="00600F1B" w:rsidRPr="00522BC5">
        <w:t xml:space="preserve"> </w:t>
      </w:r>
      <w:r w:rsidR="00A1275E" w:rsidRPr="00522BC5">
        <w:t>není právní vadou Předmětu koupě, a pro případ, že by tak přesto měla být posouzena, se Kupující výslovně vzdává práv z vadného plnění.</w:t>
      </w:r>
    </w:p>
    <w:p w14:paraId="0653172B" w14:textId="4AA77A80" w:rsidR="007F1BFF" w:rsidRDefault="007F1BFF" w:rsidP="000C6913">
      <w:pPr>
        <w:pStyle w:val="cpodstavecslovan1"/>
        <w:numPr>
          <w:ilvl w:val="1"/>
          <w:numId w:val="3"/>
        </w:numPr>
        <w:tabs>
          <w:tab w:val="num" w:pos="540"/>
        </w:tabs>
        <w:ind w:left="539" w:hanging="539"/>
      </w:pPr>
      <w:r w:rsidRPr="007F1BFF">
        <w:t xml:space="preserve">Prodávající dále upozorňuje Kupujícího na nesoulad mezi skutečným užíváním Předmětu koupě a kolaudačním rozhodnutím vztahujícím se k Předmětu koupě. </w:t>
      </w:r>
      <w:r w:rsidR="008B17F8">
        <w:t xml:space="preserve">Uvedení veřejnoprávní způsobilosti </w:t>
      </w:r>
      <w:r w:rsidR="007920CD">
        <w:t xml:space="preserve">do souladu </w:t>
      </w:r>
      <w:r w:rsidR="008B17F8">
        <w:t>se skutečným (faktickým) užíváním Předmětu koupě</w:t>
      </w:r>
      <w:r w:rsidRPr="007F1BFF">
        <w:t xml:space="preserve"> je od okamžiku uzavření této Smlouvy již </w:t>
      </w:r>
      <w:r w:rsidRPr="007F1BFF">
        <w:lastRenderedPageBreak/>
        <w:t xml:space="preserve">plně v gesci Kupujícího. Kupující se dále v této souvislosti výslovně vzdává práva z vadného plnění a zavazuje se, že nebude v této souvislosti po Prodávajícím požadovat žádné nároky, náhrady či jakákoliv jiná finanční plnění, které by mu mohly v této souvislosti kdykoliv v budoucnu vzniknout. Výše uvedená skutečnost je již zohledněna v </w:t>
      </w:r>
      <w:r w:rsidR="007920CD">
        <w:t>K</w:t>
      </w:r>
      <w:r w:rsidRPr="007F1BFF">
        <w:t>upní ceně. Kupující je s tímto postupem srozuměn a souhlasí s ním; veškeré náklady vzniklé v této souvislosti (rekolaudací Předmětu koupě) jdou k tíži Kupujícího.</w:t>
      </w:r>
    </w:p>
    <w:p w14:paraId="67B91B54" w14:textId="16135BD7" w:rsidR="007F1BFF" w:rsidRDefault="007F1BFF" w:rsidP="000C6913">
      <w:pPr>
        <w:pStyle w:val="cpodstavecslovan1"/>
        <w:numPr>
          <w:ilvl w:val="1"/>
          <w:numId w:val="3"/>
        </w:numPr>
        <w:tabs>
          <w:tab w:val="num" w:pos="540"/>
        </w:tabs>
        <w:ind w:left="539" w:hanging="539"/>
      </w:pPr>
      <w:r w:rsidRPr="007F1BFF">
        <w:t>Prodávající dále upozorňuje Kupujícího na skutečnost, že nedisponuje ověřenou projektovou dokumentací</w:t>
      </w:r>
      <w:r>
        <w:t>,</w:t>
      </w:r>
      <w:r w:rsidRPr="007F1BFF">
        <w:t xml:space="preserve"> resp. další dokumentací, pasportem, rozhodnutím, osvědčením, souhlasy a doklady týkajících se Předmětu koupě, jejíž uchování vlastníkovi stavby ukládá § 167 písm. d) zákona č. 283/2021 Sb., stavební zákon, ve znění pozdějších předpisů. Kupující podpisem této Smlouvy bere tuto skutečnost na vědomí. Kupující se dále v této souvislosti výslovně vzdává práva z vadného plnění a zavazuje se, že nebude v této souvislosti po Prodávajícím požadovat žádné nároky, náhrady či jakákoliv jiná finanční plnění, které by mu mohly v této souvislosti kdykoliv v budoucnu vzniknout. Výše uvedená skutečnost je již zohledněna v </w:t>
      </w:r>
      <w:r w:rsidR="007920CD">
        <w:t>K</w:t>
      </w:r>
      <w:r w:rsidRPr="007F1BFF">
        <w:t>upní ceně. Splnění výše uvedené zákonné povinnosti je od okamžiku uzavření této Smlouvy již plně v gesci Kupujícího. Kupující je s tímto postupem srozuměn a souhlasí s ním.</w:t>
      </w:r>
    </w:p>
    <w:p w14:paraId="0A75EF47" w14:textId="1F386A54" w:rsidR="00740666" w:rsidRPr="00C77AA5" w:rsidRDefault="001849A8" w:rsidP="009E1D09">
      <w:pPr>
        <w:pStyle w:val="cpodstavecslovan1"/>
        <w:numPr>
          <w:ilvl w:val="1"/>
          <w:numId w:val="3"/>
        </w:numPr>
        <w:tabs>
          <w:tab w:val="num" w:pos="540"/>
        </w:tabs>
        <w:ind w:left="539" w:hanging="539"/>
      </w:pPr>
      <w:r w:rsidRPr="009E1D09">
        <w:t xml:space="preserve">Prodávající </w:t>
      </w:r>
      <w:r w:rsidR="00924C64">
        <w:t>dále</w:t>
      </w:r>
      <w:r w:rsidR="00924C64" w:rsidRPr="009E1D09">
        <w:t xml:space="preserve"> </w:t>
      </w:r>
      <w:r w:rsidRPr="009E1D09">
        <w:t xml:space="preserve">upozorňuje </w:t>
      </w:r>
      <w:r w:rsidR="00924C64" w:rsidRPr="00A165AF">
        <w:t xml:space="preserve">Kupujícího </w:t>
      </w:r>
      <w:r w:rsidR="00C23CD2" w:rsidRPr="009E1D09">
        <w:t>na</w:t>
      </w:r>
      <w:r w:rsidRPr="009E1D09">
        <w:t xml:space="preserve"> skutečnost, že se na části pozemku </w:t>
      </w:r>
      <w:proofErr w:type="spellStart"/>
      <w:r w:rsidRPr="009E1D09">
        <w:t>p</w:t>
      </w:r>
      <w:r w:rsidR="006360AB" w:rsidRPr="009E1D09">
        <w:t>arc</w:t>
      </w:r>
      <w:r w:rsidRPr="009E1D09">
        <w:t>.č</w:t>
      </w:r>
      <w:proofErr w:type="spellEnd"/>
      <w:r w:rsidRPr="009E1D09">
        <w:t>.</w:t>
      </w:r>
      <w:r w:rsidR="006360AB" w:rsidRPr="009E1D09">
        <w:t xml:space="preserve"> </w:t>
      </w:r>
      <w:r w:rsidRPr="009E1D09">
        <w:t>st.</w:t>
      </w:r>
      <w:r w:rsidR="006805C0" w:rsidRPr="009E1D09">
        <w:t xml:space="preserve"> 47 </w:t>
      </w:r>
      <w:r w:rsidRPr="009E1D09">
        <w:t>v </w:t>
      </w:r>
      <w:proofErr w:type="spellStart"/>
      <w:r w:rsidRPr="009E1D09">
        <w:t>k.ú</w:t>
      </w:r>
      <w:proofErr w:type="spellEnd"/>
      <w:r w:rsidRPr="009E1D09">
        <w:t xml:space="preserve">. </w:t>
      </w:r>
      <w:r w:rsidR="006805C0" w:rsidRPr="009E1D09">
        <w:t>Žďár nad Metují</w:t>
      </w:r>
      <w:r w:rsidRPr="009E1D09">
        <w:t xml:space="preserve"> </w:t>
      </w:r>
      <w:r w:rsidR="004E1BA7">
        <w:t xml:space="preserve">(tj. na části Předmětu koupě) </w:t>
      </w:r>
      <w:r w:rsidRPr="009E1D09">
        <w:t xml:space="preserve">nachází </w:t>
      </w:r>
      <w:r w:rsidR="006805C0" w:rsidRPr="009E1D09">
        <w:t>část stavby (stodola) ve vlastnictví třetí osob</w:t>
      </w:r>
      <w:r w:rsidR="002102AF">
        <w:t>y</w:t>
      </w:r>
      <w:r w:rsidR="00E151F1">
        <w:t>,</w:t>
      </w:r>
      <w:r w:rsidR="006805C0" w:rsidRPr="009E1D09">
        <w:t xml:space="preserve"> </w:t>
      </w:r>
      <w:r w:rsidR="00231D7C">
        <w:t>a to bez formálního právního titulu</w:t>
      </w:r>
      <w:r w:rsidR="004E1BA7">
        <w:t>,</w:t>
      </w:r>
      <w:r w:rsidR="004B1F39" w:rsidRPr="004B1F39">
        <w:rPr>
          <w:szCs w:val="18"/>
        </w:rPr>
        <w:t xml:space="preserve"> </w:t>
      </w:r>
      <w:r w:rsidR="004B1F39" w:rsidRPr="006146F5">
        <w:rPr>
          <w:szCs w:val="18"/>
        </w:rPr>
        <w:t xml:space="preserve">který by </w:t>
      </w:r>
      <w:r w:rsidR="004B1F39">
        <w:rPr>
          <w:szCs w:val="18"/>
        </w:rPr>
        <w:t xml:space="preserve">tuto třetí osobu </w:t>
      </w:r>
      <w:r w:rsidR="004B1F39" w:rsidRPr="006146F5">
        <w:rPr>
          <w:szCs w:val="18"/>
        </w:rPr>
        <w:t>k</w:t>
      </w:r>
      <w:r w:rsidR="004B1F39">
        <w:rPr>
          <w:szCs w:val="18"/>
        </w:rPr>
        <w:t> </w:t>
      </w:r>
      <w:r w:rsidR="004B1F39" w:rsidRPr="006146F5">
        <w:rPr>
          <w:szCs w:val="18"/>
        </w:rPr>
        <w:t xml:space="preserve">užívání </w:t>
      </w:r>
      <w:r w:rsidR="004B1F39">
        <w:rPr>
          <w:szCs w:val="18"/>
        </w:rPr>
        <w:t xml:space="preserve">části Předmětu koupě </w:t>
      </w:r>
      <w:r w:rsidR="004B1F39" w:rsidRPr="006146F5">
        <w:rPr>
          <w:szCs w:val="18"/>
        </w:rPr>
        <w:t>opravňoval</w:t>
      </w:r>
      <w:r w:rsidRPr="009E1D09">
        <w:t>.</w:t>
      </w:r>
      <w:r w:rsidR="006805C0" w:rsidRPr="009E1D09">
        <w:t xml:space="preserve"> </w:t>
      </w:r>
      <w:bookmarkStart w:id="0" w:name="_Hlk194344764"/>
      <w:r w:rsidR="00777ED8" w:rsidRPr="009E1D09">
        <w:t>Prodávající</w:t>
      </w:r>
      <w:r w:rsidR="00777ED8" w:rsidRPr="00EB7D61">
        <w:rPr>
          <w:color w:val="000000"/>
        </w:rPr>
        <w:t xml:space="preserve"> </w:t>
      </w:r>
      <w:r w:rsidR="00777ED8" w:rsidRPr="00841418">
        <w:rPr>
          <w:color w:val="000000"/>
        </w:rPr>
        <w:t xml:space="preserve">není a </w:t>
      </w:r>
      <w:r w:rsidR="00777ED8" w:rsidRPr="00EB7D61">
        <w:rPr>
          <w:color w:val="000000"/>
        </w:rPr>
        <w:t xml:space="preserve">nebude </w:t>
      </w:r>
      <w:r w:rsidR="00777ED8" w:rsidRPr="00841418">
        <w:rPr>
          <w:color w:val="000000"/>
        </w:rPr>
        <w:t xml:space="preserve">povinen </w:t>
      </w:r>
      <w:r w:rsidR="00777ED8" w:rsidRPr="00EB7D61">
        <w:rPr>
          <w:color w:val="000000"/>
        </w:rPr>
        <w:t xml:space="preserve">k žádnému </w:t>
      </w:r>
      <w:r w:rsidR="00777ED8" w:rsidRPr="00841418">
        <w:rPr>
          <w:color w:val="000000"/>
        </w:rPr>
        <w:t xml:space="preserve">jednání </w:t>
      </w:r>
      <w:r w:rsidR="00777ED8" w:rsidRPr="00EB7D61">
        <w:rPr>
          <w:color w:val="000000"/>
        </w:rPr>
        <w:t>v souvislosti s</w:t>
      </w:r>
      <w:r w:rsidR="00777ED8" w:rsidRPr="00841418">
        <w:rPr>
          <w:color w:val="000000"/>
        </w:rPr>
        <w:t xml:space="preserve"> předmětným </w:t>
      </w:r>
      <w:r w:rsidR="00777ED8" w:rsidRPr="00EB7D61">
        <w:rPr>
          <w:color w:val="000000"/>
        </w:rPr>
        <w:t>majetkoprávním narovnáním.</w:t>
      </w:r>
      <w:r w:rsidR="00777ED8">
        <w:rPr>
          <w:color w:val="000000"/>
        </w:rPr>
        <w:t xml:space="preserve"> </w:t>
      </w:r>
      <w:r w:rsidR="00860523">
        <w:rPr>
          <w:color w:val="000000"/>
        </w:rPr>
        <w:t>O</w:t>
      </w:r>
      <w:r w:rsidR="00860523" w:rsidRPr="00B6304E">
        <w:rPr>
          <w:color w:val="000000"/>
        </w:rPr>
        <w:t xml:space="preserve">d okamžiku uzavření této Smlouvy je řešení </w:t>
      </w:r>
      <w:r w:rsidR="00860523">
        <w:rPr>
          <w:color w:val="000000"/>
        </w:rPr>
        <w:t>skutečností uvedených v tomto odst. 3.6. Smlouvy</w:t>
      </w:r>
      <w:r w:rsidR="00860523" w:rsidRPr="00B6304E">
        <w:rPr>
          <w:color w:val="000000"/>
        </w:rPr>
        <w:t xml:space="preserve"> plně v jeho gesci</w:t>
      </w:r>
      <w:r w:rsidR="00860523">
        <w:rPr>
          <w:color w:val="000000"/>
        </w:rPr>
        <w:t xml:space="preserve"> a odpovědnosti Kupujícího</w:t>
      </w:r>
      <w:r w:rsidR="00860523" w:rsidRPr="00B6304E">
        <w:rPr>
          <w:color w:val="000000"/>
        </w:rPr>
        <w:t xml:space="preserve">. </w:t>
      </w:r>
      <w:r w:rsidR="00C77AA5" w:rsidRPr="009E1D09">
        <w:t>K</w:t>
      </w:r>
      <w:r w:rsidR="00740666" w:rsidRPr="00C77AA5">
        <w:t>upující se zavazuje, že nebude v této souvislosti po Prodávajícím požadovat žádné nároky, náhrady či jakákoliv jiná finanční plnění, které by mu mohly v této souvislosti kdykoliv v budoucnu vzniknout</w:t>
      </w:r>
      <w:r w:rsidR="00F26FFA">
        <w:t>. Kupující</w:t>
      </w:r>
      <w:r w:rsidR="00A368EA">
        <w:t xml:space="preserve"> </w:t>
      </w:r>
      <w:r w:rsidR="00F26FFA">
        <w:t>se dále</w:t>
      </w:r>
      <w:r w:rsidR="00841418" w:rsidRPr="009E1D09">
        <w:t xml:space="preserve"> v této souvislosti výslovně vzdává práva z vadného plnění</w:t>
      </w:r>
      <w:r w:rsidR="00777ED8">
        <w:t>.</w:t>
      </w:r>
      <w:r w:rsidR="00740666" w:rsidRPr="00C77AA5">
        <w:t xml:space="preserve"> Výše uvedená skutečnost je již zohledněna v Kupní ceně.</w:t>
      </w:r>
      <w:r w:rsidR="00052DF5" w:rsidRPr="00052DF5">
        <w:t xml:space="preserve"> </w:t>
      </w:r>
      <w:r w:rsidR="00052DF5" w:rsidRPr="007F1BFF">
        <w:t>Kupující je s tímto postupem srozuměn a souhlasí s</w:t>
      </w:r>
      <w:r w:rsidR="00052DF5">
        <w:t> </w:t>
      </w:r>
      <w:r w:rsidR="00052DF5" w:rsidRPr="007F1BFF">
        <w:t>ním</w:t>
      </w:r>
      <w:r w:rsidR="00052DF5">
        <w:t>.</w:t>
      </w:r>
    </w:p>
    <w:bookmarkEnd w:id="0"/>
    <w:p w14:paraId="2401B495" w14:textId="642D8249" w:rsidR="00C513C3" w:rsidRPr="009E1D09" w:rsidRDefault="006805C0" w:rsidP="009E1D09">
      <w:pPr>
        <w:pStyle w:val="cpodstavecslovan1"/>
        <w:numPr>
          <w:ilvl w:val="1"/>
          <w:numId w:val="3"/>
        </w:numPr>
        <w:tabs>
          <w:tab w:val="num" w:pos="540"/>
        </w:tabs>
        <w:ind w:left="539" w:hanging="539"/>
        <w:rPr>
          <w:color w:val="000000"/>
        </w:rPr>
      </w:pPr>
      <w:r w:rsidRPr="00F52AB6">
        <w:rPr>
          <w:color w:val="000000"/>
        </w:rPr>
        <w:t xml:space="preserve">Prodávající </w:t>
      </w:r>
      <w:r w:rsidR="00B722DB">
        <w:rPr>
          <w:color w:val="000000"/>
        </w:rPr>
        <w:t xml:space="preserve">dále </w:t>
      </w:r>
      <w:r w:rsidRPr="00F52AB6">
        <w:rPr>
          <w:color w:val="000000"/>
        </w:rPr>
        <w:t>upozorňuje</w:t>
      </w:r>
      <w:r w:rsidR="00B722DB">
        <w:rPr>
          <w:color w:val="000000"/>
        </w:rPr>
        <w:t xml:space="preserve"> </w:t>
      </w:r>
      <w:r w:rsidR="00740666" w:rsidRPr="00F52AB6">
        <w:rPr>
          <w:color w:val="000000"/>
        </w:rPr>
        <w:t xml:space="preserve">Kupujícího </w:t>
      </w:r>
      <w:r w:rsidR="00B722DB">
        <w:rPr>
          <w:color w:val="000000"/>
        </w:rPr>
        <w:t>na skutečnost</w:t>
      </w:r>
      <w:r w:rsidRPr="00F52AB6">
        <w:rPr>
          <w:color w:val="000000"/>
        </w:rPr>
        <w:t>, že</w:t>
      </w:r>
      <w:r w:rsidR="00F52AB6" w:rsidRPr="00F52AB6">
        <w:rPr>
          <w:color w:val="000000"/>
        </w:rPr>
        <w:t xml:space="preserve"> se přístavba sociálního zařízení budovy č.p. 111</w:t>
      </w:r>
      <w:r w:rsidRPr="00F52AB6">
        <w:rPr>
          <w:color w:val="000000"/>
        </w:rPr>
        <w:t xml:space="preserve"> </w:t>
      </w:r>
      <w:r w:rsidR="00F52AB6" w:rsidRPr="00F52AB6">
        <w:rPr>
          <w:color w:val="000000"/>
        </w:rPr>
        <w:t xml:space="preserve">nachází na </w:t>
      </w:r>
      <w:r w:rsidR="003A4239">
        <w:rPr>
          <w:color w:val="000000"/>
        </w:rPr>
        <w:t xml:space="preserve">části </w:t>
      </w:r>
      <w:r w:rsidR="00F52AB6" w:rsidRPr="00F52AB6">
        <w:rPr>
          <w:color w:val="000000"/>
        </w:rPr>
        <w:t>pozemku p</w:t>
      </w:r>
      <w:r w:rsidR="00C513C3">
        <w:rPr>
          <w:color w:val="000000"/>
        </w:rPr>
        <w:t>arc</w:t>
      </w:r>
      <w:r w:rsidR="00F52AB6" w:rsidRPr="00F52AB6">
        <w:rPr>
          <w:color w:val="000000"/>
        </w:rPr>
        <w:t>.č.st. 46/1 v </w:t>
      </w:r>
      <w:proofErr w:type="spellStart"/>
      <w:r w:rsidR="00F52AB6" w:rsidRPr="00F52AB6">
        <w:rPr>
          <w:color w:val="000000"/>
        </w:rPr>
        <w:t>k.ú</w:t>
      </w:r>
      <w:proofErr w:type="spellEnd"/>
      <w:r w:rsidR="00F52AB6" w:rsidRPr="00F52AB6">
        <w:rPr>
          <w:color w:val="000000"/>
        </w:rPr>
        <w:t>. Žďár nad Metují</w:t>
      </w:r>
      <w:r w:rsidR="00C513C3">
        <w:rPr>
          <w:color w:val="000000"/>
        </w:rPr>
        <w:t xml:space="preserve"> ve vlastnictví třetí osoby</w:t>
      </w:r>
      <w:r w:rsidR="009E1D09">
        <w:rPr>
          <w:color w:val="000000"/>
        </w:rPr>
        <w:t>,</w:t>
      </w:r>
      <w:r w:rsidR="00382940">
        <w:rPr>
          <w:color w:val="000000"/>
        </w:rPr>
        <w:t xml:space="preserve"> </w:t>
      </w:r>
      <w:r w:rsidR="00084ADF">
        <w:rPr>
          <w:color w:val="000000"/>
        </w:rPr>
        <w:t>a</w:t>
      </w:r>
      <w:r w:rsidR="00F52AB6" w:rsidRPr="00F52AB6">
        <w:rPr>
          <w:color w:val="000000"/>
        </w:rPr>
        <w:t xml:space="preserve"> </w:t>
      </w:r>
      <w:r w:rsidR="00084ADF">
        <w:rPr>
          <w:color w:val="000000"/>
        </w:rPr>
        <w:t xml:space="preserve">že </w:t>
      </w:r>
      <w:r w:rsidR="00B722DB">
        <w:rPr>
          <w:color w:val="000000"/>
        </w:rPr>
        <w:t xml:space="preserve">tato skutečnost není </w:t>
      </w:r>
      <w:r w:rsidR="00084ADF" w:rsidRPr="00F52AB6">
        <w:rPr>
          <w:color w:val="000000"/>
        </w:rPr>
        <w:t>zakreslena</w:t>
      </w:r>
      <w:r w:rsidR="00F16CFD">
        <w:rPr>
          <w:color w:val="000000"/>
        </w:rPr>
        <w:t xml:space="preserve"> </w:t>
      </w:r>
      <w:r w:rsidR="00F52AB6" w:rsidRPr="00F52AB6">
        <w:rPr>
          <w:color w:val="000000"/>
        </w:rPr>
        <w:t>ve veřejném seznamu.</w:t>
      </w:r>
      <w:r w:rsidR="00F52AB6">
        <w:rPr>
          <w:color w:val="000000"/>
        </w:rPr>
        <w:t xml:space="preserve"> </w:t>
      </w:r>
      <w:r w:rsidR="003A4239" w:rsidRPr="006146F5">
        <w:rPr>
          <w:szCs w:val="18"/>
        </w:rPr>
        <w:t xml:space="preserve">Prodávajícím </w:t>
      </w:r>
      <w:r w:rsidR="001E79B4">
        <w:rPr>
          <w:szCs w:val="18"/>
        </w:rPr>
        <w:t xml:space="preserve">dále upozorňuje </w:t>
      </w:r>
      <w:r w:rsidR="00293DC9">
        <w:rPr>
          <w:szCs w:val="18"/>
        </w:rPr>
        <w:t xml:space="preserve">Kupujícího </w:t>
      </w:r>
      <w:r w:rsidR="001E79B4">
        <w:rPr>
          <w:szCs w:val="18"/>
        </w:rPr>
        <w:t xml:space="preserve">na skutečnost, že </w:t>
      </w:r>
      <w:r w:rsidR="003A4239" w:rsidRPr="006146F5">
        <w:rPr>
          <w:szCs w:val="18"/>
        </w:rPr>
        <w:t xml:space="preserve">dlouhodobě užívá </w:t>
      </w:r>
      <w:r w:rsidR="003A4239">
        <w:rPr>
          <w:szCs w:val="18"/>
        </w:rPr>
        <w:t xml:space="preserve">část </w:t>
      </w:r>
      <w:r w:rsidR="003A4239" w:rsidRPr="00F52AB6">
        <w:rPr>
          <w:color w:val="000000"/>
        </w:rPr>
        <w:t>pozemku p</w:t>
      </w:r>
      <w:r w:rsidR="003A4239">
        <w:rPr>
          <w:color w:val="000000"/>
        </w:rPr>
        <w:t>arc</w:t>
      </w:r>
      <w:r w:rsidR="003A4239" w:rsidRPr="00F52AB6">
        <w:rPr>
          <w:color w:val="000000"/>
        </w:rPr>
        <w:t>.č.st. 46/1 v </w:t>
      </w:r>
      <w:proofErr w:type="spellStart"/>
      <w:r w:rsidR="003A4239" w:rsidRPr="00F52AB6">
        <w:rPr>
          <w:color w:val="000000"/>
        </w:rPr>
        <w:t>k.ú</w:t>
      </w:r>
      <w:proofErr w:type="spellEnd"/>
      <w:r w:rsidR="003A4239" w:rsidRPr="00F52AB6">
        <w:rPr>
          <w:color w:val="000000"/>
        </w:rPr>
        <w:t>. Žďár nad Metují</w:t>
      </w:r>
      <w:r w:rsidR="003A4239" w:rsidRPr="006146F5">
        <w:rPr>
          <w:szCs w:val="18"/>
        </w:rPr>
        <w:t xml:space="preserve">, </w:t>
      </w:r>
      <w:r w:rsidR="0044478F">
        <w:rPr>
          <w:szCs w:val="18"/>
        </w:rPr>
        <w:t xml:space="preserve">na němž se nachází přístavba </w:t>
      </w:r>
      <w:r w:rsidR="0044478F" w:rsidRPr="00F52AB6">
        <w:rPr>
          <w:color w:val="000000"/>
        </w:rPr>
        <w:t>sociálního zařízení budovy č.p. 111</w:t>
      </w:r>
      <w:r w:rsidR="0044478F">
        <w:rPr>
          <w:color w:val="000000"/>
        </w:rPr>
        <w:t>,</w:t>
      </w:r>
      <w:r w:rsidR="0044478F" w:rsidRPr="00F52AB6">
        <w:rPr>
          <w:color w:val="000000"/>
        </w:rPr>
        <w:t xml:space="preserve"> </w:t>
      </w:r>
      <w:r w:rsidR="003A4239" w:rsidRPr="006146F5">
        <w:rPr>
          <w:szCs w:val="18"/>
        </w:rPr>
        <w:t>avšak bez formálního právního titulu, který by Prodávajícího k</w:t>
      </w:r>
      <w:r w:rsidR="003A4239">
        <w:rPr>
          <w:szCs w:val="18"/>
        </w:rPr>
        <w:t xml:space="preserve"> jeho </w:t>
      </w:r>
      <w:r w:rsidR="003A4239" w:rsidRPr="006146F5">
        <w:rPr>
          <w:szCs w:val="18"/>
        </w:rPr>
        <w:t>užívání opravňoval</w:t>
      </w:r>
      <w:r w:rsidR="003A4239">
        <w:rPr>
          <w:szCs w:val="18"/>
        </w:rPr>
        <w:t xml:space="preserve">. </w:t>
      </w:r>
      <w:r w:rsidR="001849A8" w:rsidRPr="00841418">
        <w:rPr>
          <w:color w:val="000000"/>
        </w:rPr>
        <w:t xml:space="preserve">Do podpisu této Smlouvy nedošlo k uzavření žádné dohody, ani k zahájení jakékoliv </w:t>
      </w:r>
      <w:r w:rsidR="001F1C8B">
        <w:rPr>
          <w:color w:val="000000"/>
        </w:rPr>
        <w:t xml:space="preserve">soudního </w:t>
      </w:r>
      <w:r w:rsidR="001849A8" w:rsidRPr="00841418">
        <w:rPr>
          <w:color w:val="000000"/>
        </w:rPr>
        <w:t>sporu ohledně vypořádání</w:t>
      </w:r>
      <w:r w:rsidR="00A07B56">
        <w:rPr>
          <w:color w:val="000000"/>
        </w:rPr>
        <w:t>/narovnání</w:t>
      </w:r>
      <w:r w:rsidR="001849A8" w:rsidRPr="00841418">
        <w:rPr>
          <w:color w:val="000000"/>
        </w:rPr>
        <w:t xml:space="preserve"> této situace</w:t>
      </w:r>
      <w:r w:rsidR="001E79B4">
        <w:rPr>
          <w:color w:val="000000"/>
        </w:rPr>
        <w:t xml:space="preserve"> (skutečnosti)</w:t>
      </w:r>
      <w:r w:rsidR="001849A8" w:rsidRPr="00841418">
        <w:rPr>
          <w:color w:val="000000"/>
        </w:rPr>
        <w:t xml:space="preserve">. Kupující bere </w:t>
      </w:r>
      <w:r w:rsidR="003168B8">
        <w:rPr>
          <w:color w:val="000000"/>
        </w:rPr>
        <w:t>výše uveden</w:t>
      </w:r>
      <w:r w:rsidR="00E60762">
        <w:rPr>
          <w:color w:val="000000"/>
        </w:rPr>
        <w:t>é</w:t>
      </w:r>
      <w:r w:rsidR="003168B8">
        <w:rPr>
          <w:color w:val="000000"/>
        </w:rPr>
        <w:t xml:space="preserve"> skutečnost</w:t>
      </w:r>
      <w:r w:rsidR="00E60762">
        <w:rPr>
          <w:color w:val="000000"/>
        </w:rPr>
        <w:t>i</w:t>
      </w:r>
      <w:r w:rsidR="003168B8" w:rsidRPr="00841418">
        <w:rPr>
          <w:color w:val="000000"/>
        </w:rPr>
        <w:t xml:space="preserve"> </w:t>
      </w:r>
      <w:r w:rsidR="001849A8" w:rsidRPr="00841418">
        <w:rPr>
          <w:color w:val="000000"/>
        </w:rPr>
        <w:t>na vědomí</w:t>
      </w:r>
      <w:r w:rsidR="00112F63">
        <w:rPr>
          <w:color w:val="000000"/>
        </w:rPr>
        <w:t>.</w:t>
      </w:r>
      <w:r w:rsidR="001849A8" w:rsidRPr="00841418">
        <w:rPr>
          <w:color w:val="000000"/>
        </w:rPr>
        <w:t xml:space="preserve"> </w:t>
      </w:r>
      <w:r w:rsidR="00112F63">
        <w:rPr>
          <w:color w:val="000000"/>
        </w:rPr>
        <w:t>O</w:t>
      </w:r>
      <w:r w:rsidR="001849A8" w:rsidRPr="009E1D09">
        <w:rPr>
          <w:color w:val="000000"/>
        </w:rPr>
        <w:t xml:space="preserve">d okamžiku uzavření této Smlouvy je řešení </w:t>
      </w:r>
      <w:r w:rsidR="00F5396C">
        <w:rPr>
          <w:color w:val="000000"/>
        </w:rPr>
        <w:t>skutečnost</w:t>
      </w:r>
      <w:r w:rsidR="00E60762">
        <w:rPr>
          <w:color w:val="000000"/>
        </w:rPr>
        <w:t>í uvedených v tomto odst. 3.7. Smlouvy</w:t>
      </w:r>
      <w:r w:rsidR="00F5396C" w:rsidRPr="009E1D09">
        <w:rPr>
          <w:color w:val="000000"/>
        </w:rPr>
        <w:t xml:space="preserve"> </w:t>
      </w:r>
      <w:r w:rsidR="001849A8" w:rsidRPr="009E1D09">
        <w:rPr>
          <w:color w:val="000000"/>
        </w:rPr>
        <w:t>plně v jeho gesci</w:t>
      </w:r>
      <w:r w:rsidR="008729BC">
        <w:rPr>
          <w:color w:val="000000"/>
        </w:rPr>
        <w:t xml:space="preserve"> a odpovědnosti Kupujícího</w:t>
      </w:r>
      <w:r w:rsidR="001849A8" w:rsidRPr="009E1D09">
        <w:rPr>
          <w:color w:val="000000"/>
        </w:rPr>
        <w:t xml:space="preserve">. Prodávající nebude </w:t>
      </w:r>
      <w:r w:rsidR="00996338" w:rsidRPr="00841418">
        <w:rPr>
          <w:color w:val="000000"/>
        </w:rPr>
        <w:t xml:space="preserve">povinen </w:t>
      </w:r>
      <w:r w:rsidR="001849A8" w:rsidRPr="009E1D09">
        <w:rPr>
          <w:color w:val="000000"/>
        </w:rPr>
        <w:t>k žádnému jednání v souvislosti s</w:t>
      </w:r>
      <w:r w:rsidR="00996338" w:rsidRPr="00841418">
        <w:rPr>
          <w:color w:val="000000"/>
        </w:rPr>
        <w:t xml:space="preserve"> předmětným </w:t>
      </w:r>
      <w:r w:rsidR="001849A8" w:rsidRPr="009E1D09">
        <w:rPr>
          <w:color w:val="000000"/>
        </w:rPr>
        <w:t>majetkoprávním narovnáním</w:t>
      </w:r>
      <w:r w:rsidR="003A4239">
        <w:rPr>
          <w:color w:val="000000"/>
        </w:rPr>
        <w:t>/vypořádání</w:t>
      </w:r>
      <w:r w:rsidR="008768A1">
        <w:rPr>
          <w:color w:val="000000"/>
        </w:rPr>
        <w:t>m</w:t>
      </w:r>
      <w:r w:rsidR="00996338" w:rsidRPr="00841418">
        <w:rPr>
          <w:color w:val="000000"/>
        </w:rPr>
        <w:t xml:space="preserve"> (</w:t>
      </w:r>
      <w:r w:rsidR="00903F54">
        <w:rPr>
          <w:color w:val="000000"/>
        </w:rPr>
        <w:t xml:space="preserve">tj. ve věci </w:t>
      </w:r>
      <w:r w:rsidR="003A4239">
        <w:rPr>
          <w:color w:val="000000"/>
        </w:rPr>
        <w:t xml:space="preserve">umístění </w:t>
      </w:r>
      <w:r w:rsidR="00996338" w:rsidRPr="00841418">
        <w:rPr>
          <w:color w:val="000000"/>
        </w:rPr>
        <w:t>přístavb</w:t>
      </w:r>
      <w:r w:rsidR="00903F54">
        <w:rPr>
          <w:color w:val="000000"/>
        </w:rPr>
        <w:t>y</w:t>
      </w:r>
      <w:r w:rsidR="00996338" w:rsidRPr="00841418">
        <w:rPr>
          <w:color w:val="000000"/>
        </w:rPr>
        <w:t xml:space="preserve"> budovy č.p. 111 na </w:t>
      </w:r>
      <w:r w:rsidR="0079211D">
        <w:rPr>
          <w:color w:val="000000"/>
        </w:rPr>
        <w:t xml:space="preserve">části </w:t>
      </w:r>
      <w:r w:rsidR="00996338" w:rsidRPr="00841418">
        <w:rPr>
          <w:color w:val="000000"/>
        </w:rPr>
        <w:t xml:space="preserve">pozemku </w:t>
      </w:r>
      <w:r w:rsidR="0079211D" w:rsidRPr="00F52AB6">
        <w:rPr>
          <w:color w:val="000000"/>
        </w:rPr>
        <w:t>p</w:t>
      </w:r>
      <w:r w:rsidR="0079211D">
        <w:rPr>
          <w:color w:val="000000"/>
        </w:rPr>
        <w:t>arc</w:t>
      </w:r>
      <w:r w:rsidR="0079211D" w:rsidRPr="00F52AB6">
        <w:rPr>
          <w:color w:val="000000"/>
        </w:rPr>
        <w:t>.č.st. 46/1 v </w:t>
      </w:r>
      <w:proofErr w:type="spellStart"/>
      <w:r w:rsidR="0079211D" w:rsidRPr="00F52AB6">
        <w:rPr>
          <w:color w:val="000000"/>
        </w:rPr>
        <w:t>k.ú</w:t>
      </w:r>
      <w:proofErr w:type="spellEnd"/>
      <w:r w:rsidR="0079211D" w:rsidRPr="00F52AB6">
        <w:rPr>
          <w:color w:val="000000"/>
        </w:rPr>
        <w:t>. Žďár nad Metují</w:t>
      </w:r>
      <w:r w:rsidR="0079211D">
        <w:rPr>
          <w:color w:val="000000"/>
        </w:rPr>
        <w:t xml:space="preserve"> </w:t>
      </w:r>
      <w:r w:rsidR="00996338" w:rsidRPr="00841418">
        <w:rPr>
          <w:color w:val="000000"/>
        </w:rPr>
        <w:t>ve vlastnictví třetí osoby</w:t>
      </w:r>
      <w:r w:rsidR="00E60762">
        <w:rPr>
          <w:color w:val="000000"/>
        </w:rPr>
        <w:t xml:space="preserve"> vč. vypořádání v souvislosti s bezesmluvním užíváním</w:t>
      </w:r>
      <w:r w:rsidR="00996338" w:rsidRPr="00841418">
        <w:rPr>
          <w:color w:val="000000"/>
        </w:rPr>
        <w:t>)</w:t>
      </w:r>
      <w:r w:rsidR="001849A8" w:rsidRPr="009E1D09">
        <w:rPr>
          <w:color w:val="000000"/>
        </w:rPr>
        <w:t xml:space="preserve">. </w:t>
      </w:r>
      <w:r w:rsidR="00C513C3" w:rsidRPr="009E1D09">
        <w:rPr>
          <w:color w:val="000000"/>
        </w:rPr>
        <w:t>Kupující se zavazuje, že nebude v této souvislosti po Prodávajícím požadovat žádné nároky, náhrady či jakákoliv jiná finanční plnění, které by mu mohly v této souvislosti kdykoliv v budoucnu vzniknout</w:t>
      </w:r>
      <w:r w:rsidR="004C7C40">
        <w:rPr>
          <w:color w:val="000000"/>
        </w:rPr>
        <w:t>.</w:t>
      </w:r>
      <w:r w:rsidR="008261D0" w:rsidRPr="009E1D09">
        <w:rPr>
          <w:color w:val="000000"/>
        </w:rPr>
        <w:t xml:space="preserve"> </w:t>
      </w:r>
      <w:r w:rsidR="004C7C40">
        <w:rPr>
          <w:color w:val="000000"/>
        </w:rPr>
        <w:t>Kupující se d</w:t>
      </w:r>
      <w:r w:rsidR="008261D0" w:rsidRPr="009E1D09">
        <w:rPr>
          <w:color w:val="000000"/>
        </w:rPr>
        <w:t>ále v této souvislosti výslovně vzdává práva z vadného plnění</w:t>
      </w:r>
      <w:r w:rsidR="00C513C3" w:rsidRPr="009E1D09">
        <w:rPr>
          <w:color w:val="000000"/>
        </w:rPr>
        <w:t>. Výše uvedená skutečnost je již zohledněna v Kupní ceně.</w:t>
      </w:r>
      <w:r w:rsidR="00052DF5">
        <w:rPr>
          <w:color w:val="000000"/>
        </w:rPr>
        <w:t xml:space="preserve"> </w:t>
      </w:r>
      <w:r w:rsidR="00052DF5" w:rsidRPr="007F1BFF">
        <w:t>Kupující je s tímto postupem srozuměn a souhlasí s</w:t>
      </w:r>
      <w:r w:rsidR="00052DF5">
        <w:t> </w:t>
      </w:r>
      <w:r w:rsidR="00052DF5" w:rsidRPr="007F1BFF">
        <w:t>ním</w:t>
      </w:r>
      <w:r w:rsidR="00052DF5">
        <w:t>.</w:t>
      </w:r>
    </w:p>
    <w:p w14:paraId="7DADCB3A" w14:textId="77777777" w:rsidR="00BE5ED4" w:rsidRPr="00646CC0" w:rsidRDefault="00BE5ED4" w:rsidP="000C6913">
      <w:pPr>
        <w:pStyle w:val="cpodstavecslovan1"/>
        <w:numPr>
          <w:ilvl w:val="1"/>
          <w:numId w:val="3"/>
        </w:numPr>
        <w:ind w:left="539" w:hanging="539"/>
        <w:rPr>
          <w:color w:val="000000"/>
        </w:rPr>
      </w:pPr>
      <w:r w:rsidRPr="00BE5ED4">
        <w:rPr>
          <w:color w:val="000000"/>
        </w:rPr>
        <w:t xml:space="preserve">Kupující prohlašuje, že je s právy třetích osob </w:t>
      </w:r>
      <w:bookmarkStart w:id="1" w:name="_DV_C4"/>
      <w:r w:rsidRPr="00BE5ED4">
        <w:rPr>
          <w:rStyle w:val="DeltaViewInsertion"/>
          <w:color w:val="000000"/>
          <w:szCs w:val="24"/>
          <w:u w:val="none"/>
        </w:rPr>
        <w:t>váznoucími na Předmětu koupě</w:t>
      </w:r>
      <w:bookmarkEnd w:id="1"/>
      <w:r w:rsidRPr="00BE5ED4">
        <w:rPr>
          <w:rStyle w:val="DeltaViewInsertion"/>
          <w:color w:val="000000"/>
          <w:szCs w:val="24"/>
          <w:u w:val="none"/>
        </w:rPr>
        <w:t xml:space="preserve"> </w:t>
      </w:r>
      <w:r w:rsidRPr="00BE5ED4">
        <w:rPr>
          <w:color w:val="000000"/>
        </w:rPr>
        <w:t>a právy a povinnostmi z nich vyplývajícími srozuměn.</w:t>
      </w:r>
    </w:p>
    <w:p w14:paraId="08A41EB8" w14:textId="2099E655" w:rsidR="003635E4" w:rsidRDefault="003635E4" w:rsidP="003635E4">
      <w:pPr>
        <w:pStyle w:val="cpodstavecslovan1"/>
        <w:numPr>
          <w:ilvl w:val="1"/>
          <w:numId w:val="3"/>
        </w:numPr>
        <w:tabs>
          <w:tab w:val="num" w:pos="540"/>
        </w:tabs>
        <w:ind w:left="539" w:hanging="539"/>
      </w:pPr>
      <w:r>
        <w:t xml:space="preserve">Kupující prohlašuje, že Předmět koupě kupuje za účelem </w:t>
      </w:r>
      <w:r w:rsidRPr="00F161A2">
        <w:t>získaní stávající stav</w:t>
      </w:r>
      <w:r>
        <w:t>by</w:t>
      </w:r>
      <w:r w:rsidRPr="00F161A2">
        <w:t>, kter</w:t>
      </w:r>
      <w:r>
        <w:t>ou</w:t>
      </w:r>
      <w:r w:rsidRPr="00F161A2">
        <w:t xml:space="preserve"> bude </w:t>
      </w:r>
      <w:r>
        <w:t>kupující</w:t>
      </w:r>
      <w:r w:rsidRPr="00F161A2">
        <w:t xml:space="preserve"> využívat a </w:t>
      </w:r>
      <w:r>
        <w:t xml:space="preserve">účelem </w:t>
      </w:r>
      <w:r w:rsidRPr="00F161A2">
        <w:t>koupě není získání pozemk</w:t>
      </w:r>
      <w:r>
        <w:t>ů</w:t>
      </w:r>
      <w:r w:rsidRPr="00F161A2">
        <w:t xml:space="preserve"> se stavbou, která je určena k demolici, a využit</w:t>
      </w:r>
      <w:r>
        <w:t>í pozemků</w:t>
      </w:r>
      <w:r w:rsidRPr="00F161A2">
        <w:t xml:space="preserve"> pro novou výstavbu, tj. jako stavební</w:t>
      </w:r>
      <w:r>
        <w:t>ho</w:t>
      </w:r>
      <w:r w:rsidRPr="00F161A2">
        <w:t xml:space="preserve"> pozemk</w:t>
      </w:r>
      <w:r>
        <w:t>u</w:t>
      </w:r>
      <w:r w:rsidRPr="00F161A2">
        <w:t>.</w:t>
      </w:r>
      <w:r>
        <w:t xml:space="preserve"> V případě, že uvedené prohlášení</w:t>
      </w:r>
      <w:r w:rsidRPr="00F161A2">
        <w:t xml:space="preserve"> </w:t>
      </w:r>
      <w:r>
        <w:t>není pravdivé, zavazuje se kupující uhradit prodávajícímu případnou škodu vzniklou doměřením daně s navazujícímu příslušenstvím.</w:t>
      </w:r>
    </w:p>
    <w:p w14:paraId="59813673" w14:textId="31FDBCA9" w:rsidR="003635E4" w:rsidRDefault="003635E4" w:rsidP="003635E4">
      <w:pPr>
        <w:pStyle w:val="cpodstavecslovan1"/>
        <w:numPr>
          <w:ilvl w:val="1"/>
          <w:numId w:val="3"/>
        </w:numPr>
        <w:tabs>
          <w:tab w:val="num" w:pos="540"/>
        </w:tabs>
        <w:ind w:left="539" w:hanging="539"/>
      </w:pPr>
      <w:r w:rsidRPr="00D6458A">
        <w:lastRenderedPageBreak/>
        <w:t xml:space="preserve">Kupující prohlašuje, že je mu dobře znám právní i faktický stav Předmětu koupě a že si Předmět koupě před podepsáním této Smlouvy prohlédl a neshledal na něm žádné nedostatky či vady, na něž by nebyl Prodávajícím upozorněn, a že stav Předmětu koupě je již zohledněn v Kupní ceně. Proto Prodávající neposkytuje Kupujícímu žádnou záruku za faktický stav Předmětu koupě, ani nebude odpovědný za žádné zjevné ani skryté vady Předmětu koupě, nebo újmu, která by v důsledku stáří a/nebo </w:t>
      </w:r>
      <w:r w:rsidR="006B03A1">
        <w:t>jednáním</w:t>
      </w:r>
      <w:r w:rsidR="006B03A1" w:rsidRPr="00D6458A">
        <w:t xml:space="preserve"> </w:t>
      </w:r>
      <w:r w:rsidRPr="00D6458A">
        <w:t>třetích stran mohla na Předmětu koupě vzniknout, a Kupující ani nebude z těchto důvodů oprávněn požadovat jakoukoliv slevu z Kupní ceny, a nebude oprávněn od této Smlouvy odstoupit, vypovědět ji, nebo jinak ukončit; pro vyloučení pochyb Smluvní strany sjednávají, že se Kupující veškerých těchto nároků z vadného plnění, pokud by kdykoliv v budoucnu vnikly, výslovně vzdává.</w:t>
      </w:r>
    </w:p>
    <w:p w14:paraId="4D12B364" w14:textId="7628F832" w:rsidR="003635E4" w:rsidRDefault="003635E4" w:rsidP="003635E4">
      <w:pPr>
        <w:pStyle w:val="cpodstavecslovan1"/>
        <w:numPr>
          <w:ilvl w:val="1"/>
          <w:numId w:val="3"/>
        </w:numPr>
        <w:tabs>
          <w:tab w:val="num" w:pos="540"/>
        </w:tabs>
        <w:ind w:left="539" w:hanging="539"/>
      </w:pPr>
      <w:r w:rsidRPr="00E60E09">
        <w:t xml:space="preserve">Kupující se ve smyslu § 980 až § 986 občanského zákoníku seznámil s aktuálním stavem zápisů ve veřejném seznamu, který je veden Katastrálním úřadem pro </w:t>
      </w:r>
      <w:r w:rsidR="00287DB4">
        <w:t>Královéhradecký</w:t>
      </w:r>
      <w:r w:rsidR="00287DB4" w:rsidRPr="00E60E09">
        <w:t xml:space="preserve"> </w:t>
      </w:r>
      <w:r w:rsidRPr="00E60E09">
        <w:t xml:space="preserve">kraj, Katastrální pracoviště </w:t>
      </w:r>
      <w:r w:rsidR="00287DB4">
        <w:t>Náchod</w:t>
      </w:r>
      <w:r w:rsidRPr="00E60E09">
        <w:t>, ve kterém je Předmět koupě zapsán, a nevznáší proti němu žádné námitky.</w:t>
      </w:r>
    </w:p>
    <w:p w14:paraId="61CF2405" w14:textId="1CC694DF" w:rsidR="00E109EB" w:rsidRDefault="003635E4" w:rsidP="00A56DD2">
      <w:pPr>
        <w:pStyle w:val="cpodstavecslovan1"/>
        <w:numPr>
          <w:ilvl w:val="1"/>
          <w:numId w:val="3"/>
        </w:numPr>
        <w:tabs>
          <w:tab w:val="num" w:pos="540"/>
        </w:tabs>
        <w:ind w:left="539" w:hanging="539"/>
      </w:pPr>
      <w:r w:rsidRPr="00E60E09">
        <w:t>Pro vyloučení pochybností se Kupující dle § 1916 odst. 2 občanského zákoníku výslovně vzdává všech svých potenciálních nároků z vadného plnění, které by kdykoliv v budoucnu mohly vzniknout. Smluvní strany se dohodly, že Prodávající současně neodpovídá Kupujícímu za jakoukoli újmu, která by mu mohla na základě vad Předmětu koupě vypočtených výše kdykoliv v budoucnu vzniknout.</w:t>
      </w:r>
    </w:p>
    <w:p w14:paraId="1AE866BC" w14:textId="77777777" w:rsidR="003C4385" w:rsidRPr="00C4783C" w:rsidRDefault="003C4385" w:rsidP="003D142A">
      <w:pPr>
        <w:pStyle w:val="cplnekslovan"/>
        <w:numPr>
          <w:ilvl w:val="0"/>
          <w:numId w:val="0"/>
        </w:numPr>
        <w:tabs>
          <w:tab w:val="left" w:pos="1140"/>
          <w:tab w:val="center" w:pos="4714"/>
        </w:tabs>
      </w:pPr>
      <w:bookmarkStart w:id="2" w:name="_Ref304810558"/>
      <w:bookmarkStart w:id="3" w:name="_Ref305275266"/>
      <w:r w:rsidRPr="00C4783C">
        <w:t>4. Cenová a platební ujednání</w:t>
      </w:r>
    </w:p>
    <w:p w14:paraId="42AB7764" w14:textId="02EC067A" w:rsidR="00B96A59" w:rsidRPr="00EC4201" w:rsidRDefault="003C4385" w:rsidP="00B96A59">
      <w:pPr>
        <w:pStyle w:val="Normlnodsazen"/>
        <w:numPr>
          <w:ilvl w:val="0"/>
          <w:numId w:val="0"/>
        </w:numPr>
        <w:spacing w:after="120" w:line="260" w:lineRule="exact"/>
        <w:ind w:left="567" w:hanging="567"/>
        <w:jc w:val="both"/>
        <w:rPr>
          <w:color w:val="FFFFFF"/>
          <w:sz w:val="22"/>
          <w:szCs w:val="22"/>
        </w:rPr>
      </w:pPr>
      <w:r>
        <w:rPr>
          <w:sz w:val="22"/>
          <w:szCs w:val="22"/>
        </w:rPr>
        <w:t>4.1</w:t>
      </w:r>
      <w:r>
        <w:rPr>
          <w:sz w:val="22"/>
          <w:szCs w:val="22"/>
        </w:rPr>
        <w:tab/>
      </w:r>
      <w:r w:rsidR="00ED38A2">
        <w:rPr>
          <w:sz w:val="22"/>
          <w:szCs w:val="22"/>
        </w:rPr>
        <w:t xml:space="preserve">Kupní cena </w:t>
      </w:r>
      <w:r w:rsidR="00DD6C88">
        <w:rPr>
          <w:sz w:val="22"/>
          <w:szCs w:val="22"/>
        </w:rPr>
        <w:t xml:space="preserve">za </w:t>
      </w:r>
      <w:r w:rsidRPr="00C01AE4">
        <w:rPr>
          <w:sz w:val="22"/>
          <w:szCs w:val="22"/>
        </w:rPr>
        <w:t>převod vlastnického práva k</w:t>
      </w:r>
      <w:r>
        <w:rPr>
          <w:sz w:val="22"/>
          <w:szCs w:val="22"/>
        </w:rPr>
        <w:t xml:space="preserve"> Předmětu </w:t>
      </w:r>
      <w:r w:rsidRPr="002A3309">
        <w:rPr>
          <w:sz w:val="22"/>
          <w:szCs w:val="22"/>
        </w:rPr>
        <w:t xml:space="preserve">koupě </w:t>
      </w:r>
      <w:r w:rsidR="009168A9">
        <w:rPr>
          <w:sz w:val="22"/>
          <w:szCs w:val="22"/>
        </w:rPr>
        <w:t>se sjednává ve výši</w:t>
      </w:r>
      <w:r w:rsidR="009168A9" w:rsidRPr="002A3309">
        <w:rPr>
          <w:sz w:val="22"/>
          <w:szCs w:val="22"/>
        </w:rPr>
        <w:t xml:space="preserve"> </w:t>
      </w:r>
      <w:proofErr w:type="gramStart"/>
      <w:r w:rsidR="00461B20" w:rsidRPr="002A3309">
        <w:rPr>
          <w:b/>
          <w:sz w:val="22"/>
          <w:szCs w:val="22"/>
        </w:rPr>
        <w:t>1.430.000</w:t>
      </w:r>
      <w:r w:rsidR="00ED38A2" w:rsidRPr="002A3309">
        <w:rPr>
          <w:b/>
          <w:sz w:val="22"/>
          <w:szCs w:val="22"/>
        </w:rPr>
        <w:t>,-</w:t>
      </w:r>
      <w:proofErr w:type="gramEnd"/>
      <w:r w:rsidR="00DB54BC">
        <w:rPr>
          <w:b/>
          <w:sz w:val="22"/>
          <w:szCs w:val="22"/>
        </w:rPr>
        <w:t xml:space="preserve"> </w:t>
      </w:r>
      <w:r w:rsidRPr="002A3309">
        <w:rPr>
          <w:b/>
          <w:sz w:val="22"/>
          <w:szCs w:val="22"/>
        </w:rPr>
        <w:t>Kč</w:t>
      </w:r>
      <w:r w:rsidRPr="002A3309">
        <w:rPr>
          <w:sz w:val="22"/>
          <w:szCs w:val="22"/>
        </w:rPr>
        <w:t xml:space="preserve"> </w:t>
      </w:r>
      <w:r w:rsidR="00E940D7" w:rsidRPr="002A3309">
        <w:rPr>
          <w:sz w:val="22"/>
          <w:szCs w:val="22"/>
        </w:rPr>
        <w:t xml:space="preserve">bez DPH </w:t>
      </w:r>
      <w:r w:rsidRPr="002A3309">
        <w:rPr>
          <w:sz w:val="22"/>
          <w:szCs w:val="22"/>
        </w:rPr>
        <w:t>(</w:t>
      </w:r>
      <w:r w:rsidRPr="002A3309">
        <w:rPr>
          <w:b/>
          <w:sz w:val="22"/>
          <w:szCs w:val="22"/>
        </w:rPr>
        <w:t>slovy:</w:t>
      </w:r>
      <w:r w:rsidR="00461B20" w:rsidRPr="002A3309">
        <w:rPr>
          <w:b/>
          <w:sz w:val="22"/>
          <w:szCs w:val="22"/>
        </w:rPr>
        <w:t xml:space="preserve"> jeden milion čtyři sta tisíc </w:t>
      </w:r>
      <w:r w:rsidR="00ED38A2" w:rsidRPr="002A3309">
        <w:rPr>
          <w:b/>
          <w:sz w:val="22"/>
          <w:szCs w:val="22"/>
        </w:rPr>
        <w:t>k</w:t>
      </w:r>
      <w:r w:rsidRPr="002A3309">
        <w:rPr>
          <w:b/>
          <w:sz w:val="22"/>
          <w:szCs w:val="22"/>
        </w:rPr>
        <w:t>orun českých</w:t>
      </w:r>
      <w:r w:rsidRPr="002A3309">
        <w:rPr>
          <w:sz w:val="22"/>
          <w:szCs w:val="22"/>
        </w:rPr>
        <w:t>) (dále jen „</w:t>
      </w:r>
      <w:r w:rsidRPr="002A3309">
        <w:rPr>
          <w:b/>
          <w:sz w:val="22"/>
          <w:szCs w:val="22"/>
        </w:rPr>
        <w:t>Kupní cena</w:t>
      </w:r>
      <w:r w:rsidRPr="002A3309">
        <w:rPr>
          <w:sz w:val="22"/>
          <w:szCs w:val="22"/>
        </w:rPr>
        <w:t xml:space="preserve">“). </w:t>
      </w:r>
      <w:r w:rsidR="00B96A59" w:rsidRPr="002A3309">
        <w:rPr>
          <w:sz w:val="22"/>
          <w:szCs w:val="22"/>
        </w:rPr>
        <w:t>Převod vlastnického práva k Předmětu koupě je osvobozen od DPH v souladu s ustanovením § 56 zákona o dani z přidané hodnoty v platném znění</w:t>
      </w:r>
      <w:r w:rsidR="002A3309">
        <w:rPr>
          <w:sz w:val="22"/>
          <w:szCs w:val="22"/>
        </w:rPr>
        <w:t>.</w:t>
      </w:r>
    </w:p>
    <w:p w14:paraId="59C3A101" w14:textId="77777777" w:rsidR="003C4385" w:rsidRDefault="009A419E" w:rsidP="00E93D18">
      <w:pPr>
        <w:pStyle w:val="Normlnodsazen"/>
        <w:numPr>
          <w:ilvl w:val="0"/>
          <w:numId w:val="0"/>
        </w:numPr>
        <w:spacing w:after="120" w:line="260" w:lineRule="exact"/>
        <w:ind w:left="567" w:hanging="567"/>
        <w:jc w:val="both"/>
        <w:rPr>
          <w:sz w:val="22"/>
          <w:szCs w:val="22"/>
        </w:rPr>
      </w:pPr>
      <w:r>
        <w:rPr>
          <w:sz w:val="22"/>
          <w:szCs w:val="22"/>
        </w:rPr>
        <w:t xml:space="preserve">          </w:t>
      </w:r>
      <w:r w:rsidR="003C4385" w:rsidRPr="00C01AE4">
        <w:rPr>
          <w:sz w:val="22"/>
          <w:szCs w:val="22"/>
        </w:rPr>
        <w:t xml:space="preserve">Smluvní strany se dohodly na úhradě </w:t>
      </w:r>
      <w:r w:rsidR="003C4385">
        <w:rPr>
          <w:sz w:val="22"/>
          <w:szCs w:val="22"/>
        </w:rPr>
        <w:t>K</w:t>
      </w:r>
      <w:r w:rsidR="003C4385" w:rsidRPr="00C01AE4">
        <w:rPr>
          <w:sz w:val="22"/>
          <w:szCs w:val="22"/>
        </w:rPr>
        <w:t>upní ceny následovně:</w:t>
      </w:r>
    </w:p>
    <w:p w14:paraId="657695F7" w14:textId="3557CC52" w:rsidR="003C4385" w:rsidRDefault="003C4385" w:rsidP="002A3309">
      <w:pPr>
        <w:spacing w:after="120" w:line="260" w:lineRule="exact"/>
        <w:ind w:left="1276" w:hanging="567"/>
        <w:jc w:val="both"/>
        <w:rPr>
          <w:sz w:val="22"/>
          <w:szCs w:val="22"/>
        </w:rPr>
      </w:pPr>
      <w:r w:rsidRPr="00861221">
        <w:rPr>
          <w:sz w:val="22"/>
          <w:szCs w:val="22"/>
        </w:rPr>
        <w:t>4.1.1</w:t>
      </w:r>
      <w:r w:rsidR="00DC3EA9">
        <w:rPr>
          <w:sz w:val="22"/>
          <w:szCs w:val="22"/>
        </w:rPr>
        <w:tab/>
      </w:r>
      <w:r w:rsidRPr="00861221">
        <w:rPr>
          <w:sz w:val="22"/>
          <w:szCs w:val="22"/>
        </w:rPr>
        <w:t>Kupující uhradil celou Kupní cenu</w:t>
      </w:r>
      <w:r w:rsidR="009A419E">
        <w:rPr>
          <w:sz w:val="22"/>
          <w:szCs w:val="22"/>
        </w:rPr>
        <w:t xml:space="preserve"> </w:t>
      </w:r>
      <w:r w:rsidRPr="00A13161">
        <w:rPr>
          <w:sz w:val="22"/>
          <w:szCs w:val="22"/>
        </w:rPr>
        <w:t>ve výši</w:t>
      </w:r>
      <w:r w:rsidR="00821F1E">
        <w:rPr>
          <w:sz w:val="22"/>
          <w:szCs w:val="22"/>
        </w:rPr>
        <w:t xml:space="preserve"> </w:t>
      </w:r>
      <w:proofErr w:type="gramStart"/>
      <w:r w:rsidR="00821F1E" w:rsidRPr="00821F1E">
        <w:rPr>
          <w:b/>
          <w:bCs/>
          <w:sz w:val="22"/>
          <w:szCs w:val="22"/>
        </w:rPr>
        <w:t>1.430.000,-</w:t>
      </w:r>
      <w:proofErr w:type="gramEnd"/>
      <w:r w:rsidRPr="00821F1E">
        <w:rPr>
          <w:b/>
          <w:bCs/>
          <w:sz w:val="22"/>
          <w:szCs w:val="22"/>
        </w:rPr>
        <w:t xml:space="preserve"> Kč</w:t>
      </w:r>
      <w:r w:rsidRPr="00A13161">
        <w:rPr>
          <w:sz w:val="22"/>
          <w:szCs w:val="22"/>
        </w:rPr>
        <w:t xml:space="preserve"> </w:t>
      </w:r>
      <w:r w:rsidR="00BE5ED4">
        <w:rPr>
          <w:sz w:val="22"/>
          <w:szCs w:val="22"/>
        </w:rPr>
        <w:t xml:space="preserve">nejpozději </w:t>
      </w:r>
      <w:r w:rsidRPr="00A13161">
        <w:rPr>
          <w:sz w:val="22"/>
          <w:szCs w:val="22"/>
        </w:rPr>
        <w:t>ke dni podpisu této Smlouvy na účet Prodávajícího</w:t>
      </w:r>
      <w:r>
        <w:rPr>
          <w:sz w:val="22"/>
          <w:szCs w:val="22"/>
        </w:rPr>
        <w:t xml:space="preserve"> </w:t>
      </w:r>
      <w:r w:rsidRPr="00A13161">
        <w:rPr>
          <w:sz w:val="22"/>
          <w:szCs w:val="22"/>
        </w:rPr>
        <w:t>č.</w:t>
      </w:r>
      <w:r w:rsidR="00807410">
        <w:rPr>
          <w:sz w:val="22"/>
          <w:szCs w:val="22"/>
        </w:rPr>
        <w:t xml:space="preserve"> </w:t>
      </w:r>
      <w:r w:rsidR="005F4F78" w:rsidRPr="00F81D41">
        <w:rPr>
          <w:b/>
          <w:bCs/>
          <w:sz w:val="22"/>
          <w:szCs w:val="22"/>
          <w:highlight w:val="black"/>
        </w:rPr>
        <w:t>291513120/0300</w:t>
      </w:r>
      <w:r w:rsidRPr="00A13161">
        <w:rPr>
          <w:sz w:val="22"/>
          <w:szCs w:val="22"/>
        </w:rPr>
        <w:t>, vedený u Československé obchodní banky, a.s., pod variabilním symbolem</w:t>
      </w:r>
      <w:r w:rsidR="002A3309">
        <w:rPr>
          <w:sz w:val="22"/>
          <w:szCs w:val="22"/>
        </w:rPr>
        <w:t xml:space="preserve"> </w:t>
      </w:r>
      <w:r w:rsidR="002A3309" w:rsidRPr="00F81D41">
        <w:rPr>
          <w:b/>
          <w:bCs/>
          <w:sz w:val="22"/>
          <w:szCs w:val="22"/>
          <w:highlight w:val="black"/>
        </w:rPr>
        <w:t>75</w:t>
      </w:r>
      <w:r w:rsidR="00AB6AB5" w:rsidRPr="00F81D41">
        <w:rPr>
          <w:b/>
          <w:bCs/>
          <w:sz w:val="22"/>
          <w:szCs w:val="22"/>
          <w:highlight w:val="black"/>
        </w:rPr>
        <w:t>60</w:t>
      </w:r>
      <w:r w:rsidR="002A3309" w:rsidRPr="00F81D41">
        <w:rPr>
          <w:b/>
          <w:bCs/>
          <w:sz w:val="22"/>
          <w:szCs w:val="22"/>
          <w:highlight w:val="black"/>
        </w:rPr>
        <w:t>133229</w:t>
      </w:r>
      <w:r w:rsidR="002A3309">
        <w:rPr>
          <w:sz w:val="22"/>
          <w:szCs w:val="22"/>
        </w:rPr>
        <w:t>,</w:t>
      </w:r>
      <w:r w:rsidR="00747F53" w:rsidRPr="00A13161">
        <w:rPr>
          <w:sz w:val="22"/>
          <w:szCs w:val="22"/>
        </w:rPr>
        <w:t xml:space="preserve"> </w:t>
      </w:r>
      <w:r w:rsidRPr="00A13161">
        <w:rPr>
          <w:sz w:val="22"/>
          <w:szCs w:val="22"/>
        </w:rPr>
        <w:t>což</w:t>
      </w:r>
      <w:r w:rsidRPr="00A13161">
        <w:t xml:space="preserve"> </w:t>
      </w:r>
      <w:r w:rsidRPr="00A13161">
        <w:rPr>
          <w:sz w:val="22"/>
          <w:szCs w:val="22"/>
        </w:rPr>
        <w:t>Prodávající podpisem této Smlouvy potvrzuje.</w:t>
      </w:r>
      <w:r w:rsidR="002073E6">
        <w:rPr>
          <w:sz w:val="22"/>
          <w:szCs w:val="22"/>
        </w:rPr>
        <w:t xml:space="preserve"> </w:t>
      </w:r>
    </w:p>
    <w:p w14:paraId="2C084630" w14:textId="5CCEA282" w:rsidR="007745C1" w:rsidRPr="009D7E99" w:rsidRDefault="003C4385" w:rsidP="009D7E99">
      <w:pPr>
        <w:spacing w:after="120" w:line="260" w:lineRule="exact"/>
        <w:ind w:left="1276" w:hanging="567"/>
        <w:jc w:val="both"/>
        <w:rPr>
          <w:sz w:val="22"/>
          <w:szCs w:val="22"/>
        </w:rPr>
      </w:pPr>
      <w:r>
        <w:rPr>
          <w:sz w:val="22"/>
          <w:szCs w:val="22"/>
        </w:rPr>
        <w:t>4.1.2</w:t>
      </w:r>
      <w:r w:rsidR="00646CC0">
        <w:rPr>
          <w:sz w:val="22"/>
          <w:szCs w:val="22"/>
        </w:rPr>
        <w:tab/>
      </w:r>
      <w:r>
        <w:rPr>
          <w:sz w:val="22"/>
          <w:szCs w:val="22"/>
        </w:rPr>
        <w:t xml:space="preserve">Kupující </w:t>
      </w:r>
      <w:r w:rsidR="00DC3EA9">
        <w:rPr>
          <w:sz w:val="22"/>
          <w:szCs w:val="22"/>
        </w:rPr>
        <w:t xml:space="preserve">se zavazuje </w:t>
      </w:r>
      <w:r w:rsidR="009A419E">
        <w:rPr>
          <w:sz w:val="22"/>
          <w:szCs w:val="22"/>
        </w:rPr>
        <w:t>uhrad</w:t>
      </w:r>
      <w:r w:rsidR="00DC3EA9">
        <w:rPr>
          <w:sz w:val="22"/>
          <w:szCs w:val="22"/>
        </w:rPr>
        <w:t>it</w:t>
      </w:r>
      <w:r w:rsidR="009A419E">
        <w:rPr>
          <w:sz w:val="22"/>
          <w:szCs w:val="22"/>
        </w:rPr>
        <w:t xml:space="preserve"> </w:t>
      </w:r>
      <w:r w:rsidR="00DC3EA9">
        <w:rPr>
          <w:sz w:val="22"/>
          <w:szCs w:val="22"/>
        </w:rPr>
        <w:t xml:space="preserve">Prodávajícímu </w:t>
      </w:r>
      <w:r>
        <w:rPr>
          <w:sz w:val="22"/>
          <w:szCs w:val="22"/>
        </w:rPr>
        <w:t>náklad</w:t>
      </w:r>
      <w:r w:rsidR="00DC3EA9">
        <w:rPr>
          <w:sz w:val="22"/>
          <w:szCs w:val="22"/>
        </w:rPr>
        <w:t>y</w:t>
      </w:r>
      <w:r>
        <w:rPr>
          <w:sz w:val="22"/>
          <w:szCs w:val="22"/>
        </w:rPr>
        <w:t xml:space="preserve"> spojen</w:t>
      </w:r>
      <w:r w:rsidR="00DC3EA9">
        <w:rPr>
          <w:sz w:val="22"/>
          <w:szCs w:val="22"/>
        </w:rPr>
        <w:t>é</w:t>
      </w:r>
      <w:r>
        <w:rPr>
          <w:sz w:val="22"/>
          <w:szCs w:val="22"/>
        </w:rPr>
        <w:t xml:space="preserve"> s</w:t>
      </w:r>
      <w:r w:rsidR="00DC3EA9">
        <w:rPr>
          <w:sz w:val="22"/>
          <w:szCs w:val="22"/>
        </w:rPr>
        <w:t> </w:t>
      </w:r>
      <w:r>
        <w:rPr>
          <w:sz w:val="22"/>
          <w:szCs w:val="22"/>
        </w:rPr>
        <w:t>prodejem</w:t>
      </w:r>
      <w:r w:rsidR="00DC3EA9">
        <w:rPr>
          <w:sz w:val="22"/>
          <w:szCs w:val="22"/>
        </w:rPr>
        <w:t xml:space="preserve"> Předmětu koupě ve výši</w:t>
      </w:r>
      <w:r w:rsidR="00425FC8">
        <w:rPr>
          <w:sz w:val="22"/>
          <w:szCs w:val="22"/>
        </w:rPr>
        <w:t xml:space="preserve"> </w:t>
      </w:r>
      <w:proofErr w:type="gramStart"/>
      <w:r w:rsidR="009D7E99" w:rsidRPr="004C589C">
        <w:rPr>
          <w:b/>
          <w:bCs/>
          <w:sz w:val="22"/>
          <w:szCs w:val="22"/>
        </w:rPr>
        <w:t>31.040,-</w:t>
      </w:r>
      <w:proofErr w:type="gramEnd"/>
      <w:r w:rsidR="009D1661" w:rsidRPr="004C589C">
        <w:rPr>
          <w:b/>
          <w:bCs/>
          <w:sz w:val="22"/>
          <w:szCs w:val="22"/>
        </w:rPr>
        <w:t xml:space="preserve"> </w:t>
      </w:r>
      <w:r w:rsidR="00DC3EA9" w:rsidRPr="004C589C">
        <w:rPr>
          <w:b/>
          <w:bCs/>
          <w:sz w:val="22"/>
          <w:szCs w:val="22"/>
        </w:rPr>
        <w:t>Kč</w:t>
      </w:r>
      <w:r w:rsidR="00425FC8">
        <w:rPr>
          <w:sz w:val="22"/>
          <w:szCs w:val="22"/>
        </w:rPr>
        <w:t xml:space="preserve"> </w:t>
      </w:r>
      <w:r>
        <w:rPr>
          <w:sz w:val="22"/>
          <w:szCs w:val="22"/>
        </w:rPr>
        <w:t>včetně DPH</w:t>
      </w:r>
      <w:r w:rsidR="00425FC8">
        <w:rPr>
          <w:sz w:val="22"/>
          <w:szCs w:val="22"/>
        </w:rPr>
        <w:t>,</w:t>
      </w:r>
      <w:r>
        <w:rPr>
          <w:sz w:val="22"/>
          <w:szCs w:val="22"/>
        </w:rPr>
        <w:t xml:space="preserve"> </w:t>
      </w:r>
      <w:r w:rsidR="009A419E">
        <w:rPr>
          <w:sz w:val="22"/>
          <w:szCs w:val="22"/>
        </w:rPr>
        <w:t>na základě daňového dokladu</w:t>
      </w:r>
      <w:r w:rsidR="00BE5ED4">
        <w:rPr>
          <w:sz w:val="22"/>
          <w:szCs w:val="22"/>
        </w:rPr>
        <w:t>,</w:t>
      </w:r>
      <w:r w:rsidR="00BE5ED4" w:rsidRPr="00B8340B">
        <w:rPr>
          <w:rStyle w:val="DeltaViewInsertion"/>
          <w:color w:val="000000"/>
          <w:sz w:val="22"/>
          <w:szCs w:val="22"/>
          <w:u w:val="none"/>
        </w:rPr>
        <w:t xml:space="preserve"> </w:t>
      </w:r>
      <w:r w:rsidR="00BE5ED4" w:rsidRPr="00BE5ED4">
        <w:rPr>
          <w:rStyle w:val="DeltaViewInsertion"/>
          <w:color w:val="000000"/>
          <w:sz w:val="22"/>
          <w:szCs w:val="22"/>
          <w:u w:val="none"/>
        </w:rPr>
        <w:t xml:space="preserve">který Prodávající vystaví nejpozději do </w:t>
      </w:r>
      <w:r w:rsidR="00387926">
        <w:rPr>
          <w:rStyle w:val="DeltaViewInsertion"/>
          <w:color w:val="000000"/>
          <w:sz w:val="22"/>
          <w:szCs w:val="22"/>
          <w:u w:val="none"/>
        </w:rPr>
        <w:t>sedmi</w:t>
      </w:r>
      <w:r w:rsidR="00BE5ED4" w:rsidRPr="00BE5ED4">
        <w:rPr>
          <w:rStyle w:val="DeltaViewInsertion"/>
          <w:color w:val="000000"/>
          <w:sz w:val="22"/>
          <w:szCs w:val="22"/>
          <w:u w:val="none"/>
        </w:rPr>
        <w:t xml:space="preserve"> (</w:t>
      </w:r>
      <w:r w:rsidR="00B47678">
        <w:rPr>
          <w:rStyle w:val="DeltaViewInsertion"/>
          <w:color w:val="000000"/>
          <w:sz w:val="22"/>
          <w:szCs w:val="22"/>
          <w:u w:val="none"/>
        </w:rPr>
        <w:t>7</w:t>
      </w:r>
      <w:r w:rsidR="00BE5ED4" w:rsidRPr="00BE5ED4">
        <w:rPr>
          <w:rStyle w:val="DeltaViewInsertion"/>
          <w:color w:val="000000"/>
          <w:sz w:val="22"/>
          <w:szCs w:val="22"/>
          <w:u w:val="none"/>
        </w:rPr>
        <w:t>) pracovních dnů od uzavření této Smlouvy, a to</w:t>
      </w:r>
      <w:r w:rsidR="009A419E">
        <w:rPr>
          <w:sz w:val="22"/>
          <w:szCs w:val="22"/>
        </w:rPr>
        <w:t xml:space="preserve"> v termínu splatnosti 14 dnů od data vystavení daňového dokladu </w:t>
      </w:r>
      <w:r w:rsidRPr="00A13161">
        <w:rPr>
          <w:sz w:val="22"/>
          <w:szCs w:val="22"/>
        </w:rPr>
        <w:t>na účet Prodávajícího</w:t>
      </w:r>
      <w:r>
        <w:rPr>
          <w:sz w:val="22"/>
          <w:szCs w:val="22"/>
        </w:rPr>
        <w:t xml:space="preserve"> </w:t>
      </w:r>
      <w:r w:rsidRPr="00A13161">
        <w:rPr>
          <w:sz w:val="22"/>
          <w:szCs w:val="22"/>
        </w:rPr>
        <w:t xml:space="preserve">č.  </w:t>
      </w:r>
      <w:r w:rsidR="005F4F78" w:rsidRPr="00F81D41">
        <w:rPr>
          <w:b/>
          <w:bCs/>
          <w:sz w:val="22"/>
          <w:szCs w:val="22"/>
          <w:highlight w:val="black"/>
        </w:rPr>
        <w:t>291513120/0300</w:t>
      </w:r>
      <w:r w:rsidRPr="00A13161">
        <w:rPr>
          <w:sz w:val="22"/>
          <w:szCs w:val="22"/>
        </w:rPr>
        <w:t xml:space="preserve"> vedený u Česk</w:t>
      </w:r>
      <w:r>
        <w:rPr>
          <w:sz w:val="22"/>
          <w:szCs w:val="22"/>
        </w:rPr>
        <w:t>oslovenské obchodní banky, a.s.</w:t>
      </w:r>
      <w:r w:rsidR="005229DC">
        <w:rPr>
          <w:sz w:val="22"/>
          <w:szCs w:val="22"/>
        </w:rPr>
        <w:t>,</w:t>
      </w:r>
      <w:r w:rsidRPr="00A13161">
        <w:rPr>
          <w:sz w:val="22"/>
          <w:szCs w:val="22"/>
        </w:rPr>
        <w:t xml:space="preserve"> pod variabilním </w:t>
      </w:r>
      <w:r w:rsidRPr="00D67DA7">
        <w:rPr>
          <w:sz w:val="22"/>
          <w:szCs w:val="22"/>
        </w:rPr>
        <w:t>symbolem</w:t>
      </w:r>
      <w:r>
        <w:rPr>
          <w:sz w:val="22"/>
          <w:szCs w:val="22"/>
        </w:rPr>
        <w:t xml:space="preserve"> </w:t>
      </w:r>
      <w:r w:rsidR="002A3309" w:rsidRPr="00F81D41">
        <w:rPr>
          <w:b/>
          <w:bCs/>
          <w:sz w:val="22"/>
          <w:szCs w:val="22"/>
          <w:highlight w:val="black"/>
        </w:rPr>
        <w:t>75</w:t>
      </w:r>
      <w:r w:rsidR="00AB6AB5" w:rsidRPr="00F81D41">
        <w:rPr>
          <w:b/>
          <w:bCs/>
          <w:sz w:val="22"/>
          <w:szCs w:val="22"/>
          <w:highlight w:val="black"/>
        </w:rPr>
        <w:t>60</w:t>
      </w:r>
      <w:r w:rsidR="002A3309" w:rsidRPr="00F81D41">
        <w:rPr>
          <w:b/>
          <w:bCs/>
          <w:sz w:val="22"/>
          <w:szCs w:val="22"/>
          <w:highlight w:val="black"/>
        </w:rPr>
        <w:t>133229</w:t>
      </w:r>
      <w:r w:rsidR="00E533AD" w:rsidRPr="00F96140">
        <w:rPr>
          <w:sz w:val="22"/>
          <w:szCs w:val="22"/>
        </w:rPr>
        <w:t>.</w:t>
      </w:r>
    </w:p>
    <w:p w14:paraId="547961C0" w14:textId="071DCE11" w:rsidR="003C4385" w:rsidRDefault="007745C1" w:rsidP="007745C1">
      <w:pPr>
        <w:pStyle w:val="cpodstavecslovan1"/>
        <w:tabs>
          <w:tab w:val="clear" w:pos="720"/>
        </w:tabs>
        <w:ind w:left="567" w:hanging="567"/>
      </w:pPr>
      <w:r>
        <w:t>4.</w:t>
      </w:r>
      <w:r w:rsidR="009D7E99">
        <w:t>2</w:t>
      </w:r>
      <w:r>
        <w:tab/>
      </w:r>
      <w:r w:rsidR="003C4385" w:rsidRPr="00EF52A6">
        <w:t>Kupující nemá právo na slevu z Kupní ceny, nemá</w:t>
      </w:r>
      <w:r w:rsidR="00025947">
        <w:t>-</w:t>
      </w:r>
      <w:r w:rsidR="00025947" w:rsidRPr="009D7E99">
        <w:t>li</w:t>
      </w:r>
      <w:r w:rsidR="00B11A30" w:rsidRPr="009D7E99">
        <w:t xml:space="preserve"> </w:t>
      </w:r>
      <w:r w:rsidR="00835C6A" w:rsidRPr="009D7E99">
        <w:t xml:space="preserve">některý </w:t>
      </w:r>
      <w:r w:rsidR="00C72C7C" w:rsidRPr="009D7E99">
        <w:t xml:space="preserve">z pozemků, které </w:t>
      </w:r>
      <w:r w:rsidR="006D7004" w:rsidRPr="009D7E99">
        <w:t>jsou předmětem</w:t>
      </w:r>
      <w:r w:rsidR="003C4385" w:rsidRPr="00EF52A6">
        <w:t xml:space="preserve"> koupě, výměru uvedenou v </w:t>
      </w:r>
      <w:r w:rsidR="004C589C">
        <w:t>odst</w:t>
      </w:r>
      <w:r w:rsidR="003C4385" w:rsidRPr="00EF52A6">
        <w:t xml:space="preserve">. 1.2 Smlouvy. </w:t>
      </w:r>
    </w:p>
    <w:p w14:paraId="4FA7D313" w14:textId="3B218081" w:rsidR="00FB5E5E" w:rsidRDefault="00FB5E5E" w:rsidP="00FB5E5E">
      <w:pPr>
        <w:pStyle w:val="cpodstavecslovan1"/>
        <w:tabs>
          <w:tab w:val="clear" w:pos="720"/>
        </w:tabs>
        <w:ind w:left="567" w:hanging="567"/>
      </w:pPr>
      <w:r>
        <w:t>4.</w:t>
      </w:r>
      <w:r w:rsidR="009D7E99">
        <w:t>3</w:t>
      </w:r>
      <w:r w:rsidR="007745C1">
        <w:tab/>
      </w:r>
      <w:r>
        <w:t xml:space="preserve">Kupující prohlašuje, že finanční prostředky na úhradu Kupní ceny nezískal nezákonným 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v platném znění. Pokud by se toto prohlášení Kupujícího ukázalo jako nepravdivé, je Prodávající oprávněn od této Smlouvy </w:t>
      </w:r>
      <w:r w:rsidR="007C3356">
        <w:t xml:space="preserve">od počátku </w:t>
      </w:r>
      <w:r>
        <w:t>odstoupit.</w:t>
      </w:r>
    </w:p>
    <w:p w14:paraId="15798167" w14:textId="15019BEC" w:rsidR="00892587" w:rsidRPr="00EF52A6" w:rsidRDefault="00892587" w:rsidP="00FB5E5E">
      <w:pPr>
        <w:pStyle w:val="cpodstavecslovan1"/>
        <w:tabs>
          <w:tab w:val="clear" w:pos="720"/>
        </w:tabs>
        <w:ind w:left="567" w:hanging="567"/>
      </w:pPr>
      <w:r>
        <w:t>4.4</w:t>
      </w:r>
      <w:r>
        <w:tab/>
      </w:r>
      <w:r w:rsidRPr="00892587">
        <w:t xml:space="preserve">Kupující prohlašuje, že se na jeho osobu nevztahují mezinárodní sankce vůči Rusku a Bělorusku v souvislosti s agresí na území Ukrajiny dle nařízení Rady (EU) č. 269/2014, nařízení Rady (EU) č. 208/2014 a nařízení Rady (ES) č. 765/2006 (individuální finanční sankce – podrobnosti k těmto opatřením jsou dostupné na webu Finančního analytického úřadu. Kupující zejména prohlašuje, že on, ani jeho přímí či nepřímí vlastníci nejsou ruským nebo běloruským státním příslušníkem ani právnickou osobou, subjektem či orgánem s pobytem, resp. sídlem v Rusku či Bělorusku, jehož jméno nebo název je uveden </w:t>
      </w:r>
      <w:r w:rsidRPr="00892587">
        <w:lastRenderedPageBreak/>
        <w:t xml:space="preserve">na sankčních seznamech EU. Pokud by se toto prohlášení Kupujícího ukázalo jako nepravdivé, je Prodávající oprávněn od této Smlouvy </w:t>
      </w:r>
      <w:r w:rsidR="003E5029">
        <w:t xml:space="preserve">od počátku </w:t>
      </w:r>
      <w:r w:rsidRPr="00892587">
        <w:t>odstoupit.</w:t>
      </w:r>
    </w:p>
    <w:p w14:paraId="74594EF3" w14:textId="77777777" w:rsidR="003C4385" w:rsidRPr="00086B54" w:rsidRDefault="003C4385" w:rsidP="003C4385">
      <w:pPr>
        <w:pStyle w:val="cplnekslovan"/>
        <w:numPr>
          <w:ilvl w:val="0"/>
          <w:numId w:val="0"/>
        </w:numPr>
        <w:ind w:left="432" w:hanging="432"/>
      </w:pPr>
      <w:r>
        <w:rPr>
          <w:bCs w:val="0"/>
        </w:rPr>
        <w:t>5</w:t>
      </w:r>
      <w:r w:rsidRPr="003F09CC">
        <w:rPr>
          <w:bCs w:val="0"/>
        </w:rPr>
        <w:t xml:space="preserve">. </w:t>
      </w:r>
      <w:r w:rsidRPr="00086B54">
        <w:t>Vklad do katastru nemovitostí</w:t>
      </w:r>
    </w:p>
    <w:p w14:paraId="2136B252" w14:textId="77777777" w:rsidR="003C4385" w:rsidRPr="00E94012" w:rsidRDefault="003C4385" w:rsidP="000C6913">
      <w:pPr>
        <w:pStyle w:val="Odstavecseseznamem"/>
        <w:numPr>
          <w:ilvl w:val="0"/>
          <w:numId w:val="3"/>
        </w:numPr>
        <w:spacing w:after="120" w:line="260" w:lineRule="exact"/>
        <w:jc w:val="both"/>
        <w:rPr>
          <w:vanish/>
          <w:sz w:val="22"/>
          <w:szCs w:val="22"/>
        </w:rPr>
      </w:pPr>
    </w:p>
    <w:p w14:paraId="4A63B8F3" w14:textId="77777777" w:rsidR="003C4385" w:rsidRPr="00E94012" w:rsidRDefault="003C4385" w:rsidP="000C6913">
      <w:pPr>
        <w:pStyle w:val="Odstavecseseznamem"/>
        <w:numPr>
          <w:ilvl w:val="0"/>
          <w:numId w:val="3"/>
        </w:numPr>
        <w:spacing w:after="120" w:line="260" w:lineRule="exact"/>
        <w:jc w:val="both"/>
        <w:rPr>
          <w:vanish/>
          <w:sz w:val="22"/>
          <w:szCs w:val="22"/>
        </w:rPr>
      </w:pPr>
    </w:p>
    <w:p w14:paraId="6EBB0EDA" w14:textId="77777777" w:rsidR="003C4385" w:rsidRPr="00A166EB" w:rsidRDefault="003C4385" w:rsidP="000C6913">
      <w:pPr>
        <w:pStyle w:val="cpodstavecslovan1"/>
        <w:numPr>
          <w:ilvl w:val="1"/>
          <w:numId w:val="3"/>
        </w:numPr>
        <w:tabs>
          <w:tab w:val="num" w:pos="540"/>
        </w:tabs>
        <w:ind w:left="539" w:hanging="539"/>
      </w:pPr>
      <w:r w:rsidRPr="00E94012">
        <w:t>Vlastnické právo k Předmětu koupě Kupující nabývá vkladem do katastru nemovitostí s právními účinky k okamžiku, kdy návrh na vklad</w:t>
      </w:r>
      <w:r w:rsidRPr="00A166EB">
        <w:t xml:space="preserve"> došel příslušnému katastrálnímu úřadu. </w:t>
      </w:r>
    </w:p>
    <w:p w14:paraId="1935B377" w14:textId="76D16037" w:rsidR="003C4385" w:rsidRDefault="003C4385" w:rsidP="000C6913">
      <w:pPr>
        <w:pStyle w:val="cpodstavecslovan1"/>
        <w:numPr>
          <w:ilvl w:val="1"/>
          <w:numId w:val="3"/>
        </w:numPr>
        <w:tabs>
          <w:tab w:val="num" w:pos="540"/>
        </w:tabs>
        <w:ind w:left="539" w:hanging="539"/>
      </w:pPr>
      <w:r w:rsidRPr="00A166EB">
        <w:t xml:space="preserve">Návrh na vklad </w:t>
      </w:r>
      <w:r w:rsidR="00FD0727">
        <w:t xml:space="preserve">práv dle této Smlouvy </w:t>
      </w:r>
      <w:r w:rsidRPr="00A166EB">
        <w:t xml:space="preserve">podá </w:t>
      </w:r>
      <w:r>
        <w:t>Prodávající</w:t>
      </w:r>
      <w:r w:rsidRPr="00A166EB">
        <w:t>, a to nejpozději do 15 pracovních dnů ode dne podpisu této Smlouvy</w:t>
      </w:r>
      <w:r w:rsidR="00BE5ED4">
        <w:t>,</w:t>
      </w:r>
      <w:r w:rsidR="00BE5ED4" w:rsidRPr="00B8340B">
        <w:rPr>
          <w:rStyle w:val="DeltaViewInsertion"/>
          <w:color w:val="000000"/>
          <w:u w:val="none"/>
        </w:rPr>
        <w:t xml:space="preserve"> </w:t>
      </w:r>
      <w:r w:rsidR="00BE5ED4" w:rsidRPr="00BE5ED4">
        <w:rPr>
          <w:rStyle w:val="DeltaViewInsertion"/>
          <w:color w:val="000000"/>
          <w:u w:val="none"/>
        </w:rPr>
        <w:t>nikoli však dříve</w:t>
      </w:r>
      <w:r w:rsidR="00A81E88">
        <w:rPr>
          <w:rStyle w:val="DeltaViewInsertion"/>
          <w:color w:val="000000"/>
          <w:u w:val="none"/>
        </w:rPr>
        <w:t>,</w:t>
      </w:r>
      <w:r w:rsidR="00BE5ED4" w:rsidRPr="00BE5ED4">
        <w:rPr>
          <w:rStyle w:val="DeltaViewInsertion"/>
          <w:color w:val="000000"/>
          <w:u w:val="none"/>
        </w:rPr>
        <w:t xml:space="preserve"> než dojde k úhradě Kupní ceny podle</w:t>
      </w:r>
      <w:r w:rsidR="004C589C">
        <w:rPr>
          <w:rStyle w:val="DeltaViewInsertion"/>
          <w:color w:val="000000"/>
          <w:u w:val="none"/>
        </w:rPr>
        <w:t xml:space="preserve"> </w:t>
      </w:r>
      <w:r w:rsidR="00BE5ED4" w:rsidRPr="00BE5ED4">
        <w:rPr>
          <w:rStyle w:val="DeltaViewInsertion"/>
          <w:color w:val="000000"/>
          <w:u w:val="none"/>
        </w:rPr>
        <w:t>bodu</w:t>
      </w:r>
      <w:r w:rsidR="00A42016">
        <w:rPr>
          <w:rStyle w:val="DeltaViewInsertion"/>
          <w:color w:val="000000"/>
          <w:u w:val="none"/>
        </w:rPr>
        <w:t xml:space="preserve"> </w:t>
      </w:r>
      <w:r w:rsidR="00BE5ED4" w:rsidRPr="00BE5ED4">
        <w:rPr>
          <w:rStyle w:val="DeltaViewInsertion"/>
          <w:color w:val="000000"/>
          <w:u w:val="none"/>
        </w:rPr>
        <w:t>4.1.1 této Smlouvy a nákladů spojených s prodejem Předmětu koupě podle bodu 4.1.2</w:t>
      </w:r>
      <w:bookmarkStart w:id="4" w:name="_DV_M37"/>
      <w:bookmarkEnd w:id="4"/>
      <w:r w:rsidR="00BE5ED4" w:rsidRPr="00BE5ED4">
        <w:rPr>
          <w:color w:val="000000"/>
        </w:rPr>
        <w:t xml:space="preserve"> této Smlouvy</w:t>
      </w:r>
      <w:r w:rsidRPr="00A166EB">
        <w:t xml:space="preserve">. O podání návrhu na vklad </w:t>
      </w:r>
      <w:r>
        <w:t>bude Kupujícího</w:t>
      </w:r>
      <w:r w:rsidRPr="00A166EB">
        <w:t xml:space="preserve"> informovat.</w:t>
      </w:r>
    </w:p>
    <w:p w14:paraId="0B37D6C6" w14:textId="4AFE7B3B" w:rsidR="003C4385" w:rsidRPr="00841B48" w:rsidRDefault="003C4385" w:rsidP="000C6913">
      <w:pPr>
        <w:pStyle w:val="cpodstavecslovan1"/>
        <w:numPr>
          <w:ilvl w:val="1"/>
          <w:numId w:val="3"/>
        </w:numPr>
        <w:tabs>
          <w:tab w:val="num" w:pos="540"/>
        </w:tabs>
        <w:ind w:left="539" w:hanging="539"/>
      </w:pPr>
      <w:r w:rsidRPr="00A166EB">
        <w:t>Správní poplat</w:t>
      </w:r>
      <w:r w:rsidR="00C55571">
        <w:t>ek</w:t>
      </w:r>
      <w:r w:rsidRPr="00A166EB">
        <w:t xml:space="preserve"> za provedení vkladu do katastru nemovitostí </w:t>
      </w:r>
      <w:r w:rsidR="00BE5ED4">
        <w:t>uhradí</w:t>
      </w:r>
      <w:r w:rsidRPr="00A166EB">
        <w:t xml:space="preserve"> </w:t>
      </w:r>
      <w:r w:rsidR="00025947">
        <w:t>Prodávající</w:t>
      </w:r>
      <w:r w:rsidR="006C55D4">
        <w:t>;</w:t>
      </w:r>
      <w:r w:rsidR="00BE5ED4" w:rsidRPr="00841B48">
        <w:rPr>
          <w:rStyle w:val="DeltaViewInsertion"/>
          <w:color w:val="000000"/>
          <w:u w:val="none"/>
        </w:rPr>
        <w:t xml:space="preserve"> tím není dotčena povinnost Kupujícího k úhradě nákladů spojených s prodejem Předmětu koupě Prodávajícímu podle </w:t>
      </w:r>
      <w:r w:rsidR="00A42016">
        <w:rPr>
          <w:rStyle w:val="DeltaViewInsertion"/>
          <w:color w:val="000000"/>
          <w:u w:val="none"/>
        </w:rPr>
        <w:t xml:space="preserve">bodu </w:t>
      </w:r>
      <w:r w:rsidR="00BE5ED4" w:rsidRPr="00841B48">
        <w:rPr>
          <w:rStyle w:val="DeltaViewInsertion"/>
          <w:color w:val="000000"/>
          <w:u w:val="none"/>
        </w:rPr>
        <w:t>4.1.2 této Smlouvy</w:t>
      </w:r>
      <w:r w:rsidR="00025947">
        <w:t>.</w:t>
      </w:r>
      <w:r w:rsidR="00466A7A">
        <w:t xml:space="preserve"> </w:t>
      </w:r>
    </w:p>
    <w:p w14:paraId="79151844" w14:textId="77777777" w:rsidR="00227817" w:rsidRDefault="00227817" w:rsidP="00227817">
      <w:pPr>
        <w:pStyle w:val="cpodstavecslovan1"/>
        <w:numPr>
          <w:ilvl w:val="1"/>
          <w:numId w:val="3"/>
        </w:numPr>
        <w:tabs>
          <w:tab w:val="clear" w:pos="644"/>
        </w:tabs>
        <w:ind w:left="567" w:hanging="567"/>
      </w:pPr>
      <w:r>
        <w:t>Smluvní strany se zavazují, že pokud Katastrální úřad vyzve účastníky k odstranění závad či doplnění příloh návrhu na vklad práv dle této Smlouvy do katastru nemovitostí, že tyto ve stanovené lhůtě odstraní a přílohy doplní. Bude-li přes úsilí Smluvních stran řízení o povolení vkladu práv dle této Smlouvy do katastru nemovitostí pravomocně zastaveno, nebo Katastrální úřad pravomocně zamítne vklad práv dle této Smlouvy do katastru nemovitostí, ujednávají tímto Smluvní strany výslovně, že do třiceti (30) kalendářních dnů od právní moci rozhodnutí Katastrálního úřadu o zastavení řízení nebo o zamítnutí vkladu práv dle této Smlouvy do katastru nemovitostí, uzavřou ohledně Předmětu koupě kupní smlouvu za shodnou Kupní cenu a shodných podmínek uvedených v této Smlouvě (včetně zřízení služebnosti a věcně právního zákazu zcizení a zatížení), ve které budou odstraněny všechny vytčené vady a nedostatky a podle ní předloží nový návrh na vklad práv dle této Smlouvy do katastru nemovitostí Katastrálnímu úřadu k zahájení řízení.</w:t>
      </w:r>
    </w:p>
    <w:p w14:paraId="11F69970" w14:textId="77777777" w:rsidR="00E109EB" w:rsidRDefault="00E109EB" w:rsidP="000C6913">
      <w:pPr>
        <w:pStyle w:val="cpodstavecslovan1"/>
        <w:numPr>
          <w:ilvl w:val="1"/>
          <w:numId w:val="3"/>
        </w:numPr>
        <w:tabs>
          <w:tab w:val="clear" w:pos="644"/>
        </w:tabs>
        <w:ind w:left="567" w:hanging="567"/>
      </w:pPr>
      <w:r>
        <w:t>Pokud do třiceti (30) kalendářních dnů od právní moci rozhodnutí Katastrálního úřadu o zastavení řízení nebo o zamítnutí vkladu vlastnického práva Kupujícího k Předmětu koupě do katastru nemovitostí nebude mezi Smluvními stranami uzavřena nová kupní smlouva, kterou by se převáděl Předmět koupě do vlastnictví Kupujícího za sjednanou Kupní cenu, sjednává se, že tato Smlouva se od počátku ruší a Smluvní strany jsou povinny si vrátit veškeré plnění, které si poskytly, přičemž Prodávající je povinen zejména bezodkladně vrátit Kupujícímu zaplacenou Kupní cenu.</w:t>
      </w:r>
    </w:p>
    <w:p w14:paraId="73D20313" w14:textId="77777777" w:rsidR="003C4385" w:rsidRPr="00E32C52" w:rsidRDefault="003C4385" w:rsidP="002F29DD">
      <w:pPr>
        <w:pStyle w:val="cplnekslovan"/>
        <w:numPr>
          <w:ilvl w:val="0"/>
          <w:numId w:val="0"/>
        </w:numPr>
      </w:pPr>
      <w:r>
        <w:t>6</w:t>
      </w:r>
      <w:r w:rsidRPr="00E32C52">
        <w:t>. Předání a převzetí Předmětu koupě</w:t>
      </w:r>
    </w:p>
    <w:p w14:paraId="5ACCDB6C" w14:textId="77777777" w:rsidR="003C4385" w:rsidRPr="00CE7F6B" w:rsidRDefault="003C4385" w:rsidP="000C6913">
      <w:pPr>
        <w:pStyle w:val="Odstavecseseznamem"/>
        <w:numPr>
          <w:ilvl w:val="0"/>
          <w:numId w:val="3"/>
        </w:numPr>
        <w:spacing w:after="120" w:line="260" w:lineRule="exact"/>
        <w:jc w:val="both"/>
        <w:rPr>
          <w:bCs/>
          <w:vanish/>
          <w:sz w:val="22"/>
          <w:szCs w:val="22"/>
        </w:rPr>
      </w:pPr>
      <w:bookmarkStart w:id="5" w:name="_Ref287375540"/>
    </w:p>
    <w:p w14:paraId="13A91949" w14:textId="77777777" w:rsidR="00227817" w:rsidRPr="00220B11" w:rsidRDefault="00227817" w:rsidP="00227817">
      <w:pPr>
        <w:pStyle w:val="cpodstavecslovan1"/>
        <w:numPr>
          <w:ilvl w:val="1"/>
          <w:numId w:val="3"/>
        </w:numPr>
        <w:tabs>
          <w:tab w:val="num" w:pos="567"/>
        </w:tabs>
        <w:ind w:left="567" w:hanging="567"/>
        <w:rPr>
          <w:bCs/>
        </w:rPr>
      </w:pPr>
      <w:bookmarkStart w:id="6" w:name="_Ref98940345"/>
      <w:r w:rsidRPr="00220B11">
        <w:rPr>
          <w:bCs/>
        </w:rPr>
        <w:t xml:space="preserve">Prodávající je povinen Předmět koupě vyklidit a v předem ujednané době, nejpozději však do patnácti (15) pracovních dnů od provedení vkladu </w:t>
      </w:r>
      <w:r>
        <w:rPr>
          <w:bCs/>
        </w:rPr>
        <w:t>práv dle této Smlouvy</w:t>
      </w:r>
      <w:r w:rsidRPr="00220B11">
        <w:rPr>
          <w:bCs/>
        </w:rPr>
        <w:t xml:space="preserve"> do katastru nemovitostí, předat Kupujícímu. Kupující je povinen Předmět koupě převzít. O předání a převzetí bude sepsán předávací protokol.</w:t>
      </w:r>
      <w:bookmarkEnd w:id="6"/>
    </w:p>
    <w:bookmarkEnd w:id="5"/>
    <w:p w14:paraId="42932CB1" w14:textId="77777777" w:rsidR="00227817" w:rsidRDefault="00227817" w:rsidP="00227817">
      <w:pPr>
        <w:pStyle w:val="cpodstavecslovan1"/>
        <w:numPr>
          <w:ilvl w:val="1"/>
          <w:numId w:val="3"/>
        </w:numPr>
        <w:tabs>
          <w:tab w:val="num" w:pos="567"/>
        </w:tabs>
        <w:ind w:left="567" w:hanging="567"/>
        <w:rPr>
          <w:bCs/>
        </w:rPr>
      </w:pPr>
      <w:r w:rsidRPr="0077421A">
        <w:rPr>
          <w:bCs/>
        </w:rPr>
        <w:t>Nebezpečí škody na Předmětu koupě přechází na Kupujícího ode dne provedení vkladu vlastnického práva ve prospěch Kupujícího. Do dne provedení vkladu vlastnického práva ve prospěch Kupujícího nese nebezpečí škody na Předmětu koupě Prodávající.</w:t>
      </w:r>
    </w:p>
    <w:p w14:paraId="23266AC1" w14:textId="77777777" w:rsidR="00227817" w:rsidRPr="0077421A" w:rsidRDefault="00227817" w:rsidP="00227817">
      <w:pPr>
        <w:pStyle w:val="cpodstavecslovan1"/>
        <w:numPr>
          <w:ilvl w:val="1"/>
          <w:numId w:val="3"/>
        </w:numPr>
        <w:tabs>
          <w:tab w:val="num" w:pos="567"/>
        </w:tabs>
        <w:ind w:left="567" w:hanging="567"/>
        <w:rPr>
          <w:bCs/>
        </w:rPr>
      </w:pPr>
      <w:r w:rsidRPr="0077421A">
        <w:rPr>
          <w:bCs/>
        </w:rPr>
        <w:t xml:space="preserve">Ode dne provedení vkladu vlastnického práva ve prospěch Kupujícího do předání Předmětu koupě Kupujícímu je Prodávající povinen opatrovat Předmět koupě s řádnou péčí tak, aby na Předmětu koupě </w:t>
      </w:r>
      <w:r w:rsidRPr="0077421A">
        <w:rPr>
          <w:bCs/>
        </w:rPr>
        <w:lastRenderedPageBreak/>
        <w:t>nevznikla škoda. Kupující uhradí Prodávajícímu nezbytné náklady, které na Předmět koupě při jejím opatrování v době od přechodu nebezpečí škody na Kupujícího do předání Předmětu koupě Kupujícímu vynaložil. Prodávající je povinen neprodleně informovat Kupujícího o hrozící nebo vzniklé škodě na Předmětu koupě. Pokud se s Kupujícím nedohodne jinak, je povinen (i) v případě hrozící škody učinit nezbytné opatření k jejímu odvrácení, (</w:t>
      </w:r>
      <w:proofErr w:type="spellStart"/>
      <w:r w:rsidRPr="0077421A">
        <w:rPr>
          <w:bCs/>
        </w:rPr>
        <w:t>ii</w:t>
      </w:r>
      <w:proofErr w:type="spellEnd"/>
      <w:r w:rsidRPr="0077421A">
        <w:rPr>
          <w:bCs/>
        </w:rPr>
        <w:t>) v případě vzniku škody učinit nezbytné opatření k zamezení vzniku další škody. Kupující uhradí Prodávajícímu účelně vynaložené náklady na odstranění vzniklé škody nebo odvrácení hrozící škody na Předmětu koupě.</w:t>
      </w:r>
    </w:p>
    <w:p w14:paraId="2D035DBD" w14:textId="716315D0" w:rsidR="00CC44C3" w:rsidRPr="004C589C" w:rsidRDefault="00227817" w:rsidP="009E1D09">
      <w:pPr>
        <w:pStyle w:val="cpodstavecslovan1"/>
        <w:numPr>
          <w:ilvl w:val="1"/>
          <w:numId w:val="3"/>
        </w:numPr>
        <w:tabs>
          <w:tab w:val="num" w:pos="567"/>
        </w:tabs>
        <w:ind w:left="567" w:hanging="567"/>
        <w:rPr>
          <w:bCs/>
        </w:rPr>
      </w:pPr>
      <w:r w:rsidRPr="00941954">
        <w:rPr>
          <w:bCs/>
        </w:rPr>
        <w:t xml:space="preserve">Nejpozději při podpisu této Smlouvy dojde k předání originálu nebo ověřené kopie průkazu energetické náročnosti budovy v souladu s § 7a odst. 2 zákona č. 406/2000 Sb., o hospodaření s energií, ve znění pozdějších předpisů. </w:t>
      </w:r>
    </w:p>
    <w:p w14:paraId="752FEFA7" w14:textId="77777777" w:rsidR="00A46DB8" w:rsidRPr="00374C51" w:rsidRDefault="00A46DB8" w:rsidP="00A46DB8">
      <w:pPr>
        <w:pStyle w:val="cplnekslovan"/>
        <w:numPr>
          <w:ilvl w:val="0"/>
          <w:numId w:val="0"/>
        </w:numPr>
        <w:ind w:left="357"/>
      </w:pPr>
      <w:r>
        <w:t>7. Zřízení služebnosti</w:t>
      </w:r>
      <w:r w:rsidRPr="00374C51">
        <w:t xml:space="preserve"> </w:t>
      </w:r>
    </w:p>
    <w:p w14:paraId="4B09CB42" w14:textId="77777777" w:rsidR="00A46DB8" w:rsidRPr="00CE7F6B" w:rsidRDefault="00A46DB8" w:rsidP="000C6913">
      <w:pPr>
        <w:pStyle w:val="Odstavecseseznamem"/>
        <w:numPr>
          <w:ilvl w:val="0"/>
          <w:numId w:val="3"/>
        </w:numPr>
        <w:spacing w:after="120" w:line="260" w:lineRule="exact"/>
        <w:jc w:val="both"/>
        <w:rPr>
          <w:bCs/>
          <w:vanish/>
          <w:sz w:val="22"/>
          <w:szCs w:val="22"/>
        </w:rPr>
      </w:pPr>
    </w:p>
    <w:p w14:paraId="51C78AE7" w14:textId="77777777" w:rsidR="0057188D" w:rsidRPr="00FA09CD" w:rsidRDefault="006565F9" w:rsidP="000C6913">
      <w:pPr>
        <w:pStyle w:val="cpodstavecslovan1"/>
        <w:numPr>
          <w:ilvl w:val="1"/>
          <w:numId w:val="3"/>
        </w:numPr>
        <w:tabs>
          <w:tab w:val="num" w:pos="567"/>
        </w:tabs>
        <w:autoSpaceDE w:val="0"/>
        <w:autoSpaceDN w:val="0"/>
        <w:adjustRightInd w:val="0"/>
        <w:ind w:left="567" w:hanging="567"/>
        <w:rPr>
          <w:color w:val="000000"/>
          <w:u w:val="double"/>
        </w:rPr>
      </w:pPr>
      <w:r>
        <w:t xml:space="preserve">Smluvní strany touto Smlouvou sjednávají služebnost ve prospěch Prodávajícího za účelem zajištění výkonu činností, které jsou předmětem činnosti a podnikání </w:t>
      </w:r>
      <w:r w:rsidR="00F87107">
        <w:t xml:space="preserve">Oprávněného, </w:t>
      </w:r>
      <w:r>
        <w:t xml:space="preserve">zapsaných v obchodním </w:t>
      </w:r>
      <w:r w:rsidRPr="00FA09CD">
        <w:t>rejstříku, v Předmětu koupě</w:t>
      </w:r>
      <w:r w:rsidR="00C831B0" w:rsidRPr="00FA09CD">
        <w:t xml:space="preserve">. </w:t>
      </w:r>
    </w:p>
    <w:p w14:paraId="6F289748" w14:textId="30203B17" w:rsidR="008B1CFE" w:rsidRPr="00FA09CD" w:rsidRDefault="00CC44C3" w:rsidP="004E2812">
      <w:pPr>
        <w:pStyle w:val="cpodstavecslovan1"/>
        <w:numPr>
          <w:ilvl w:val="1"/>
          <w:numId w:val="3"/>
        </w:numPr>
        <w:tabs>
          <w:tab w:val="num" w:pos="567"/>
        </w:tabs>
        <w:autoSpaceDE w:val="0"/>
        <w:autoSpaceDN w:val="0"/>
        <w:adjustRightInd w:val="0"/>
        <w:ind w:left="567" w:hanging="567"/>
        <w:rPr>
          <w:color w:val="000000"/>
          <w:u w:val="double"/>
        </w:rPr>
      </w:pPr>
      <w:bookmarkStart w:id="7" w:name="_Hlk194470124"/>
      <w:r w:rsidRPr="00FA09CD">
        <w:rPr>
          <w:bCs/>
        </w:rPr>
        <w:t xml:space="preserve">Povinný touto Smlouvou zřizuje ve prospěch Oprávněného </w:t>
      </w:r>
      <w:r w:rsidR="00F60EEC" w:rsidRPr="00FA09CD">
        <w:rPr>
          <w:bCs/>
        </w:rPr>
        <w:t xml:space="preserve">k tíži pozemku </w:t>
      </w:r>
      <w:proofErr w:type="spellStart"/>
      <w:r w:rsidR="00F60EEC" w:rsidRPr="00FA09CD">
        <w:rPr>
          <w:bCs/>
        </w:rPr>
        <w:t>parc.č</w:t>
      </w:r>
      <w:proofErr w:type="spellEnd"/>
      <w:r w:rsidR="00F60EEC" w:rsidRPr="00FA09CD">
        <w:rPr>
          <w:bCs/>
        </w:rPr>
        <w:t xml:space="preserve">. st. 47, jehož součástí je i </w:t>
      </w:r>
      <w:r w:rsidR="00F60EEC" w:rsidRPr="00FA09CD">
        <w:t>stavba – budova č.p.</w:t>
      </w:r>
      <w:r w:rsidR="00F60EEC" w:rsidRPr="00FA09CD">
        <w:rPr>
          <w:bCs/>
        </w:rPr>
        <w:t xml:space="preserve"> 111</w:t>
      </w:r>
      <w:r w:rsidR="00C2359A" w:rsidRPr="00FA09CD">
        <w:rPr>
          <w:bCs/>
        </w:rPr>
        <w:t>, vše</w:t>
      </w:r>
      <w:r w:rsidR="00F60EEC" w:rsidRPr="00FA09CD">
        <w:rPr>
          <w:bCs/>
        </w:rPr>
        <w:t xml:space="preserve"> v</w:t>
      </w:r>
      <w:r w:rsidR="00017A11" w:rsidRPr="00FA09CD">
        <w:rPr>
          <w:bCs/>
        </w:rPr>
        <w:t> </w:t>
      </w:r>
      <w:proofErr w:type="spellStart"/>
      <w:r w:rsidR="00017A11" w:rsidRPr="00FA09CD">
        <w:rPr>
          <w:bCs/>
        </w:rPr>
        <w:t>k.ú</w:t>
      </w:r>
      <w:proofErr w:type="spellEnd"/>
      <w:r w:rsidR="00017A11" w:rsidRPr="00FA09CD">
        <w:rPr>
          <w:bCs/>
        </w:rPr>
        <w:t>.</w:t>
      </w:r>
      <w:r w:rsidR="00F60EEC" w:rsidRPr="00FA09CD">
        <w:rPr>
          <w:bCs/>
        </w:rPr>
        <w:t xml:space="preserve"> Žďár nad Metují (dále jen </w:t>
      </w:r>
      <w:r w:rsidR="00F60EEC" w:rsidRPr="00FA09CD">
        <w:rPr>
          <w:b/>
          <w:bCs/>
        </w:rPr>
        <w:t>Služebný pozemek</w:t>
      </w:r>
      <w:r w:rsidR="004E2812" w:rsidRPr="00FA09CD">
        <w:rPr>
          <w:b/>
          <w:bCs/>
        </w:rPr>
        <w:t>1</w:t>
      </w:r>
      <w:r w:rsidR="00F60EEC" w:rsidRPr="00FA09CD">
        <w:t>)</w:t>
      </w:r>
      <w:r w:rsidR="00C2359A" w:rsidRPr="00FA09CD">
        <w:t xml:space="preserve"> </w:t>
      </w:r>
      <w:r w:rsidRPr="00FA09CD">
        <w:rPr>
          <w:bCs/>
        </w:rPr>
        <w:t>služebnost</w:t>
      </w:r>
      <w:r w:rsidR="00331096" w:rsidRPr="00FA09CD">
        <w:rPr>
          <w:bCs/>
        </w:rPr>
        <w:t xml:space="preserve"> </w:t>
      </w:r>
      <w:r w:rsidR="008C36D1" w:rsidRPr="00FA09CD">
        <w:rPr>
          <w:bCs/>
        </w:rPr>
        <w:t xml:space="preserve">(dále jen </w:t>
      </w:r>
      <w:r w:rsidR="008C36D1" w:rsidRPr="00FA09CD">
        <w:rPr>
          <w:b/>
          <w:bCs/>
        </w:rPr>
        <w:t>Služebnost</w:t>
      </w:r>
      <w:r w:rsidR="004E2812" w:rsidRPr="00FA09CD">
        <w:rPr>
          <w:b/>
          <w:bCs/>
        </w:rPr>
        <w:t>1</w:t>
      </w:r>
      <w:r w:rsidR="008C36D1" w:rsidRPr="00FA09CD">
        <w:t>)</w:t>
      </w:r>
      <w:r w:rsidR="00404072" w:rsidRPr="00FA09CD">
        <w:t>.</w:t>
      </w:r>
      <w:r w:rsidR="00C2359A" w:rsidRPr="00FA09CD">
        <w:rPr>
          <w:b/>
          <w:bCs/>
        </w:rPr>
        <w:t xml:space="preserve"> </w:t>
      </w:r>
      <w:r w:rsidR="004E2812" w:rsidRPr="00FA09CD">
        <w:rPr>
          <w:bCs/>
        </w:rPr>
        <w:t xml:space="preserve">Povinný touto Smlouvou dále zřizuje ve prospěch Oprávněného k tíži pozemku </w:t>
      </w:r>
      <w:proofErr w:type="spellStart"/>
      <w:r w:rsidR="004E2812" w:rsidRPr="00FA09CD">
        <w:rPr>
          <w:bCs/>
        </w:rPr>
        <w:t>parc.č</w:t>
      </w:r>
      <w:proofErr w:type="spellEnd"/>
      <w:r w:rsidR="004E2812" w:rsidRPr="00FA09CD">
        <w:rPr>
          <w:bCs/>
        </w:rPr>
        <w:t>. 512 v </w:t>
      </w:r>
      <w:proofErr w:type="spellStart"/>
      <w:r w:rsidR="004E2812" w:rsidRPr="00FA09CD">
        <w:rPr>
          <w:bCs/>
        </w:rPr>
        <w:t>k.ú</w:t>
      </w:r>
      <w:proofErr w:type="spellEnd"/>
      <w:r w:rsidR="004E2812" w:rsidRPr="00FA09CD">
        <w:rPr>
          <w:bCs/>
        </w:rPr>
        <w:t xml:space="preserve">. Žďár nad Metují (dále jen </w:t>
      </w:r>
      <w:r w:rsidR="004E2812" w:rsidRPr="00FA09CD">
        <w:rPr>
          <w:b/>
          <w:bCs/>
        </w:rPr>
        <w:t>Služebný pozemek2</w:t>
      </w:r>
      <w:r w:rsidR="004E2812" w:rsidRPr="00FA09CD">
        <w:t xml:space="preserve">) </w:t>
      </w:r>
      <w:r w:rsidR="004E2812" w:rsidRPr="00FA09CD">
        <w:rPr>
          <w:bCs/>
        </w:rPr>
        <w:t xml:space="preserve">služebnost (dále jen </w:t>
      </w:r>
      <w:r w:rsidR="004E2812" w:rsidRPr="00FA09CD">
        <w:rPr>
          <w:b/>
          <w:bCs/>
        </w:rPr>
        <w:t>Služebnost2</w:t>
      </w:r>
      <w:r w:rsidR="004E2812" w:rsidRPr="00FA09CD">
        <w:t xml:space="preserve">). Služebnost1 a Služebnost2 dále společně jako </w:t>
      </w:r>
      <w:r w:rsidR="004E2812" w:rsidRPr="00FA09CD">
        <w:rPr>
          <w:b/>
          <w:bCs/>
        </w:rPr>
        <w:t>Služebnost</w:t>
      </w:r>
      <w:r w:rsidR="004E2812" w:rsidRPr="00FA09CD">
        <w:t>.</w:t>
      </w:r>
    </w:p>
    <w:p w14:paraId="3B0D2EAB" w14:textId="6ADBEBD6" w:rsidR="004E2812" w:rsidRPr="00FA09CD" w:rsidRDefault="00A46DB8" w:rsidP="000C6913">
      <w:pPr>
        <w:pStyle w:val="cpodstavecslovan1"/>
        <w:numPr>
          <w:ilvl w:val="1"/>
          <w:numId w:val="3"/>
        </w:numPr>
        <w:tabs>
          <w:tab w:val="num" w:pos="567"/>
        </w:tabs>
        <w:autoSpaceDE w:val="0"/>
        <w:autoSpaceDN w:val="0"/>
        <w:adjustRightInd w:val="0"/>
        <w:ind w:left="567" w:hanging="567"/>
        <w:rPr>
          <w:color w:val="000000"/>
          <w:u w:val="double"/>
        </w:rPr>
      </w:pPr>
      <w:r w:rsidRPr="00FA09CD">
        <w:rPr>
          <w:bCs/>
        </w:rPr>
        <w:t>Služebnosti</w:t>
      </w:r>
      <w:r w:rsidR="004E2812" w:rsidRPr="00FA09CD">
        <w:rPr>
          <w:bCs/>
        </w:rPr>
        <w:t>1</w:t>
      </w:r>
      <w:r w:rsidRPr="00FA09CD">
        <w:rPr>
          <w:bCs/>
        </w:rPr>
        <w:t xml:space="preserve"> zřizované touto Smlouvou odpovídá právo Oprávněného užívat prostory </w:t>
      </w:r>
      <w:r w:rsidR="00AC7EFF" w:rsidRPr="00FA09CD">
        <w:rPr>
          <w:bCs/>
        </w:rPr>
        <w:t xml:space="preserve">nacházející se </w:t>
      </w:r>
      <w:r w:rsidRPr="00FA09CD">
        <w:rPr>
          <w:bCs/>
        </w:rPr>
        <w:t>v budově č.p</w:t>
      </w:r>
      <w:r w:rsidR="0024546D" w:rsidRPr="00FA09CD">
        <w:rPr>
          <w:bCs/>
        </w:rPr>
        <w:t xml:space="preserve">. </w:t>
      </w:r>
      <w:r w:rsidR="00117221" w:rsidRPr="00FA09CD">
        <w:rPr>
          <w:bCs/>
        </w:rPr>
        <w:t>111</w:t>
      </w:r>
      <w:r w:rsidRPr="00FA09CD">
        <w:rPr>
          <w:bCs/>
        </w:rPr>
        <w:t xml:space="preserve">, která je součástí Služebného pozemku, tj. místnosti č. </w:t>
      </w:r>
      <w:r w:rsidR="00117221" w:rsidRPr="00FA09CD">
        <w:rPr>
          <w:bCs/>
        </w:rPr>
        <w:t>102, 103, 104, 105</w:t>
      </w:r>
      <w:r w:rsidR="00963F0F" w:rsidRPr="00FA09CD">
        <w:rPr>
          <w:bCs/>
        </w:rPr>
        <w:t xml:space="preserve"> a </w:t>
      </w:r>
      <w:r w:rsidR="00117221" w:rsidRPr="00FA09CD">
        <w:rPr>
          <w:bCs/>
        </w:rPr>
        <w:t>106</w:t>
      </w:r>
      <w:r w:rsidR="00E074CC" w:rsidRPr="00FA09CD">
        <w:rPr>
          <w:bCs/>
        </w:rPr>
        <w:t>,</w:t>
      </w:r>
      <w:r w:rsidRPr="00FA09CD">
        <w:rPr>
          <w:bCs/>
        </w:rPr>
        <w:t xml:space="preserve"> </w:t>
      </w:r>
      <w:r w:rsidR="00AC7EFF" w:rsidRPr="00FA09CD">
        <w:rPr>
          <w:bCs/>
        </w:rPr>
        <w:t xml:space="preserve">jejichž umístění specifikace je uvedena </w:t>
      </w:r>
      <w:r w:rsidRPr="00FA09CD">
        <w:rPr>
          <w:bCs/>
        </w:rPr>
        <w:t xml:space="preserve">v příloze č. </w:t>
      </w:r>
      <w:r w:rsidR="00117221" w:rsidRPr="00FA09CD">
        <w:rPr>
          <w:bCs/>
        </w:rPr>
        <w:t>1</w:t>
      </w:r>
      <w:r w:rsidR="0024546D" w:rsidRPr="00FA09CD">
        <w:rPr>
          <w:bCs/>
        </w:rPr>
        <w:t xml:space="preserve"> a </w:t>
      </w:r>
      <w:r w:rsidR="00AC7EFF" w:rsidRPr="00FA09CD">
        <w:rPr>
          <w:bCs/>
        </w:rPr>
        <w:t xml:space="preserve">č. </w:t>
      </w:r>
      <w:r w:rsidR="00404072" w:rsidRPr="00FA09CD">
        <w:rPr>
          <w:bCs/>
        </w:rPr>
        <w:t>2</w:t>
      </w:r>
      <w:r w:rsidR="00AC7EFF" w:rsidRPr="00FA09CD">
        <w:rPr>
          <w:bCs/>
        </w:rPr>
        <w:t xml:space="preserve"> této Smlouvy</w:t>
      </w:r>
      <w:r w:rsidR="00963F0F" w:rsidRPr="00FA09CD">
        <w:rPr>
          <w:bCs/>
        </w:rPr>
        <w:t xml:space="preserve"> </w:t>
      </w:r>
      <w:r w:rsidRPr="00FA09CD">
        <w:rPr>
          <w:bCs/>
        </w:rPr>
        <w:t xml:space="preserve">k účelu specifikovanému v bodě 7.1 včetně práva přenechat </w:t>
      </w:r>
      <w:r w:rsidR="004E2812" w:rsidRPr="00FA09CD">
        <w:rPr>
          <w:bCs/>
        </w:rPr>
        <w:t>tyto prostory</w:t>
      </w:r>
      <w:r w:rsidRPr="00FA09CD">
        <w:rPr>
          <w:bCs/>
        </w:rPr>
        <w:t xml:space="preserve"> do užívání třetí osobě. Pro účel této Smlouvy se užíváním </w:t>
      </w:r>
      <w:r w:rsidR="004E2812" w:rsidRPr="00FA09CD">
        <w:rPr>
          <w:bCs/>
        </w:rPr>
        <w:t xml:space="preserve">těchto prostor </w:t>
      </w:r>
      <w:r w:rsidRPr="00FA09CD">
        <w:rPr>
          <w:bCs/>
        </w:rPr>
        <w:t xml:space="preserve">Oprávněným rozumí i jeho přenechání do užívání třetí osobě.  </w:t>
      </w:r>
    </w:p>
    <w:p w14:paraId="19E376B8" w14:textId="0AE640CE" w:rsidR="004E2812" w:rsidRPr="001D7CA6" w:rsidRDefault="004E2812" w:rsidP="001F5A86">
      <w:pPr>
        <w:pStyle w:val="cpodstavecslovan1"/>
        <w:tabs>
          <w:tab w:val="clear" w:pos="720"/>
          <w:tab w:val="num" w:pos="644"/>
        </w:tabs>
        <w:autoSpaceDE w:val="0"/>
        <w:autoSpaceDN w:val="0"/>
        <w:adjustRightInd w:val="0"/>
        <w:ind w:left="567" w:firstLine="0"/>
        <w:rPr>
          <w:color w:val="000000"/>
          <w:u w:val="double"/>
        </w:rPr>
      </w:pPr>
      <w:r w:rsidRPr="00FA09CD">
        <w:rPr>
          <w:bCs/>
        </w:rPr>
        <w:t xml:space="preserve">Služebnosti2 zřizované touto Smlouvou odpovídá právo </w:t>
      </w:r>
      <w:r w:rsidRPr="00FA09CD">
        <w:t>Oprávněného chůze a jízdy přes Služebný pozemek2</w:t>
      </w:r>
      <w:r w:rsidR="00BC1978" w:rsidRPr="00FA09CD">
        <w:t>, a to v rozsahu uvedeném v příloze č. 3 této Smlouvy.</w:t>
      </w:r>
    </w:p>
    <w:bookmarkEnd w:id="7"/>
    <w:p w14:paraId="0C48EE32" w14:textId="0C554246" w:rsidR="00A46DB8" w:rsidRPr="004B177B" w:rsidRDefault="00600F1B" w:rsidP="000C6913">
      <w:pPr>
        <w:pStyle w:val="cpodstavecslovan1"/>
        <w:numPr>
          <w:ilvl w:val="1"/>
          <w:numId w:val="3"/>
        </w:numPr>
        <w:tabs>
          <w:tab w:val="num" w:pos="567"/>
        </w:tabs>
        <w:autoSpaceDE w:val="0"/>
        <w:autoSpaceDN w:val="0"/>
        <w:adjustRightInd w:val="0"/>
        <w:ind w:left="567" w:hanging="567"/>
        <w:rPr>
          <w:color w:val="000000"/>
          <w:u w:val="double"/>
        </w:rPr>
      </w:pPr>
      <w:r>
        <w:rPr>
          <w:bCs/>
        </w:rPr>
        <w:t>Se Služebností je spojeno práv</w:t>
      </w:r>
      <w:r w:rsidR="009E4718">
        <w:rPr>
          <w:bCs/>
        </w:rPr>
        <w:t>o</w:t>
      </w:r>
      <w:r>
        <w:rPr>
          <w:bCs/>
        </w:rPr>
        <w:t xml:space="preserve"> Oprávněného nevýhradně </w:t>
      </w:r>
      <w:r w:rsidR="00A46DB8" w:rsidRPr="004B177B">
        <w:rPr>
          <w:bCs/>
        </w:rPr>
        <w:t>bezúplatně užívat</w:t>
      </w:r>
      <w:r w:rsidR="004B177B" w:rsidRPr="004B177B">
        <w:rPr>
          <w:bCs/>
        </w:rPr>
        <w:t xml:space="preserve"> </w:t>
      </w:r>
      <w:r w:rsidR="00117221" w:rsidRPr="004B177B">
        <w:rPr>
          <w:bCs/>
        </w:rPr>
        <w:t>místnost</w:t>
      </w:r>
      <w:r w:rsidR="004B177B" w:rsidRPr="004B177B">
        <w:rPr>
          <w:bCs/>
        </w:rPr>
        <w:t xml:space="preserve"> </w:t>
      </w:r>
      <w:r w:rsidR="00117221" w:rsidRPr="004B177B">
        <w:rPr>
          <w:bCs/>
        </w:rPr>
        <w:t>č. 101</w:t>
      </w:r>
      <w:r w:rsidR="00404072">
        <w:rPr>
          <w:bCs/>
        </w:rPr>
        <w:t xml:space="preserve"> v budově č.p. 111.</w:t>
      </w:r>
    </w:p>
    <w:p w14:paraId="029CCF04" w14:textId="3DDC1F38" w:rsidR="00A46DB8" w:rsidRPr="00A46DB8" w:rsidRDefault="00A46DB8" w:rsidP="000C6913">
      <w:pPr>
        <w:pStyle w:val="cpodstavecslovan1"/>
        <w:numPr>
          <w:ilvl w:val="1"/>
          <w:numId w:val="3"/>
        </w:numPr>
        <w:tabs>
          <w:tab w:val="num" w:pos="567"/>
        </w:tabs>
        <w:autoSpaceDE w:val="0"/>
        <w:autoSpaceDN w:val="0"/>
        <w:adjustRightInd w:val="0"/>
        <w:ind w:left="567" w:hanging="567"/>
        <w:rPr>
          <w:color w:val="000000"/>
          <w:u w:val="double"/>
        </w:rPr>
      </w:pPr>
      <w:r w:rsidRPr="004B177B">
        <w:rPr>
          <w:bCs/>
        </w:rPr>
        <w:t>Povinný se zavazuje nebránit přístupu klientů, partnerů a nájemců Oprávněného k prostorám v budově č.p</w:t>
      </w:r>
      <w:r w:rsidR="004B177B">
        <w:rPr>
          <w:bCs/>
        </w:rPr>
        <w:t xml:space="preserve">. </w:t>
      </w:r>
      <w:r w:rsidR="00117221" w:rsidRPr="004B177B">
        <w:rPr>
          <w:bCs/>
        </w:rPr>
        <w:t>111</w:t>
      </w:r>
      <w:r w:rsidRPr="004B177B">
        <w:rPr>
          <w:bCs/>
        </w:rPr>
        <w:t xml:space="preserve"> užívaným </w:t>
      </w:r>
      <w:r w:rsidRPr="00A46DB8">
        <w:rPr>
          <w:bCs/>
        </w:rPr>
        <w:t xml:space="preserve">Oprávněným na základě této Smlouvy ani jej jakýmkoli způsobem omezovat. </w:t>
      </w:r>
    </w:p>
    <w:p w14:paraId="54BE8E8A" w14:textId="77777777" w:rsidR="00A46DB8" w:rsidRPr="00A46DB8" w:rsidRDefault="00A46DB8" w:rsidP="000C6913">
      <w:pPr>
        <w:pStyle w:val="cpodstavecslovan1"/>
        <w:numPr>
          <w:ilvl w:val="1"/>
          <w:numId w:val="3"/>
        </w:numPr>
        <w:tabs>
          <w:tab w:val="num" w:pos="567"/>
        </w:tabs>
        <w:autoSpaceDE w:val="0"/>
        <w:autoSpaceDN w:val="0"/>
        <w:adjustRightInd w:val="0"/>
        <w:ind w:left="567" w:hanging="567"/>
        <w:rPr>
          <w:color w:val="000000"/>
          <w:u w:val="double"/>
        </w:rPr>
      </w:pPr>
      <w:r w:rsidRPr="00A46DB8">
        <w:rPr>
          <w:bCs/>
        </w:rPr>
        <w:t>Oprávněný p</w:t>
      </w:r>
      <w:r w:rsidRPr="00A46DB8">
        <w:t>ráva odpovídající Služebnosti přijímá a Povinný se zavazuje výkon těchto práv strpět.</w:t>
      </w:r>
    </w:p>
    <w:p w14:paraId="2D6F25EB" w14:textId="4B8EFE16" w:rsidR="00A46DB8" w:rsidRPr="00A46DB8" w:rsidRDefault="00A46DB8" w:rsidP="000C6913">
      <w:pPr>
        <w:pStyle w:val="cpodstavecslovan1"/>
        <w:numPr>
          <w:ilvl w:val="1"/>
          <w:numId w:val="3"/>
        </w:numPr>
        <w:tabs>
          <w:tab w:val="num" w:pos="567"/>
        </w:tabs>
        <w:autoSpaceDE w:val="0"/>
        <w:autoSpaceDN w:val="0"/>
        <w:adjustRightInd w:val="0"/>
        <w:ind w:left="567" w:hanging="567"/>
        <w:rPr>
          <w:color w:val="000000"/>
          <w:u w:val="double"/>
        </w:rPr>
      </w:pPr>
      <w:r w:rsidRPr="00A46DB8">
        <w:rPr>
          <w:bCs/>
        </w:rPr>
        <w:t xml:space="preserve">Smluvní strany se dohodly, že Oprávněný začne Služebnost vykonávat ode dne následujícího po dni,  kdy dojde k (i) </w:t>
      </w:r>
      <w:r w:rsidRPr="004B177B">
        <w:rPr>
          <w:bCs/>
        </w:rPr>
        <w:t>ukončení účinnosti Smlouvy Partner (jak je tato definována v </w:t>
      </w:r>
      <w:r w:rsidR="00C46285">
        <w:rPr>
          <w:bCs/>
        </w:rPr>
        <w:t>odst</w:t>
      </w:r>
      <w:r w:rsidRPr="004B177B">
        <w:rPr>
          <w:bCs/>
        </w:rPr>
        <w:t>. 9.1 této Smlouvy) nebo smlouvy, kterou bude Smlouva Partner nahrazena, (</w:t>
      </w:r>
      <w:proofErr w:type="spellStart"/>
      <w:r w:rsidRPr="004B177B">
        <w:rPr>
          <w:bCs/>
        </w:rPr>
        <w:t>ii</w:t>
      </w:r>
      <w:proofErr w:type="spellEnd"/>
      <w:r w:rsidRPr="004B177B">
        <w:rPr>
          <w:bCs/>
        </w:rPr>
        <w:t xml:space="preserve">) přemístění provozovny pošty Partner mimo </w:t>
      </w:r>
      <w:r w:rsidR="00855AE5">
        <w:rPr>
          <w:bCs/>
        </w:rPr>
        <w:t>budovu</w:t>
      </w:r>
      <w:r w:rsidR="00855AE5" w:rsidRPr="004B177B">
        <w:rPr>
          <w:bCs/>
        </w:rPr>
        <w:t xml:space="preserve"> </w:t>
      </w:r>
      <w:r w:rsidRPr="004B177B">
        <w:rPr>
          <w:bCs/>
        </w:rPr>
        <w:t xml:space="preserve">č.p. </w:t>
      </w:r>
      <w:r w:rsidR="00117221" w:rsidRPr="004B177B">
        <w:rPr>
          <w:bCs/>
        </w:rPr>
        <w:t>111</w:t>
      </w:r>
      <w:r w:rsidR="00855AE5">
        <w:rPr>
          <w:bCs/>
        </w:rPr>
        <w:t>,</w:t>
      </w:r>
      <w:r w:rsidRPr="004B177B">
        <w:rPr>
          <w:bCs/>
        </w:rPr>
        <w:t xml:space="preserve"> (</w:t>
      </w:r>
      <w:proofErr w:type="spellStart"/>
      <w:r w:rsidRPr="004B177B">
        <w:rPr>
          <w:bCs/>
        </w:rPr>
        <w:t>iii</w:t>
      </w:r>
      <w:proofErr w:type="spellEnd"/>
      <w:r w:rsidRPr="004B177B">
        <w:rPr>
          <w:bCs/>
        </w:rPr>
        <w:t>) nabytí právních účinků vkladu vlastnického práva k Předmětu koupě ve prospěch dalšího nabyvatele na</w:t>
      </w:r>
      <w:r w:rsidRPr="00A46DB8">
        <w:rPr>
          <w:bCs/>
        </w:rPr>
        <w:t xml:space="preserve"> základě smlouvy, kterou Kupující převede vlastnické právo k Předmětu koupě  dle této Smlouvy se souhlasem Prodávajícího na třetí osobu, (</w:t>
      </w:r>
      <w:proofErr w:type="spellStart"/>
      <w:r w:rsidRPr="00A46DB8">
        <w:rPr>
          <w:bCs/>
        </w:rPr>
        <w:t>iv</w:t>
      </w:r>
      <w:proofErr w:type="spellEnd"/>
      <w:r w:rsidRPr="00A46DB8">
        <w:rPr>
          <w:bCs/>
        </w:rPr>
        <w:t xml:space="preserve">) přechodu vlastnického práva na třetí osobu podle toho, která z uvedených skutečností nastane nejdříve.   </w:t>
      </w:r>
    </w:p>
    <w:p w14:paraId="1C0E746D" w14:textId="3D53708B" w:rsidR="00A46DB8" w:rsidRPr="00A46DB8" w:rsidRDefault="00A46DB8" w:rsidP="000C6913">
      <w:pPr>
        <w:pStyle w:val="cpodstavecslovan1"/>
        <w:numPr>
          <w:ilvl w:val="1"/>
          <w:numId w:val="3"/>
        </w:numPr>
        <w:tabs>
          <w:tab w:val="num" w:pos="567"/>
        </w:tabs>
        <w:autoSpaceDE w:val="0"/>
        <w:autoSpaceDN w:val="0"/>
        <w:adjustRightInd w:val="0"/>
        <w:ind w:left="567" w:hanging="567"/>
        <w:rPr>
          <w:color w:val="000000"/>
          <w:u w:val="double"/>
        </w:rPr>
      </w:pPr>
      <w:r w:rsidRPr="00A46DB8">
        <w:rPr>
          <w:bCs/>
        </w:rPr>
        <w:t xml:space="preserve">Povinný se zavazuje neprovádět v prostorách </w:t>
      </w:r>
      <w:r w:rsidRPr="004B177B">
        <w:rPr>
          <w:bCs/>
        </w:rPr>
        <w:t>budovy č.p</w:t>
      </w:r>
      <w:r w:rsidR="004B177B" w:rsidRPr="004B177B">
        <w:rPr>
          <w:bCs/>
        </w:rPr>
        <w:t xml:space="preserve">. </w:t>
      </w:r>
      <w:r w:rsidR="00117221" w:rsidRPr="004B177B">
        <w:rPr>
          <w:bCs/>
        </w:rPr>
        <w:t>111</w:t>
      </w:r>
      <w:r w:rsidR="004B177B" w:rsidRPr="004B177B">
        <w:rPr>
          <w:bCs/>
        </w:rPr>
        <w:t xml:space="preserve"> </w:t>
      </w:r>
      <w:r w:rsidRPr="004B177B">
        <w:rPr>
          <w:bCs/>
        </w:rPr>
        <w:t>specifikovaných v</w:t>
      </w:r>
      <w:r w:rsidR="00CB32E4">
        <w:rPr>
          <w:bCs/>
        </w:rPr>
        <w:t> odst.</w:t>
      </w:r>
      <w:r w:rsidR="00CB32E4" w:rsidRPr="004B177B">
        <w:rPr>
          <w:bCs/>
        </w:rPr>
        <w:t xml:space="preserve"> </w:t>
      </w:r>
      <w:r w:rsidRPr="004B177B">
        <w:rPr>
          <w:bCs/>
        </w:rPr>
        <w:t>7.3 jakékoli stavební úpravy či jiné změny, které by znemožnily či omezily výkon Služebnosti Oprávněným. Pro případ porušení této povinnosti Smluvní strany sjednávají smluvní pokutu ve výši</w:t>
      </w:r>
      <w:r w:rsidR="004B177B">
        <w:rPr>
          <w:bCs/>
        </w:rPr>
        <w:t xml:space="preserve"> </w:t>
      </w:r>
      <w:proofErr w:type="gramStart"/>
      <w:r w:rsidR="004B177B" w:rsidRPr="00EB61DE">
        <w:rPr>
          <w:b/>
        </w:rPr>
        <w:t>100.000,-</w:t>
      </w:r>
      <w:proofErr w:type="gramEnd"/>
      <w:r w:rsidR="004B177B" w:rsidRPr="00EB61DE">
        <w:rPr>
          <w:b/>
        </w:rPr>
        <w:t xml:space="preserve"> </w:t>
      </w:r>
      <w:r w:rsidRPr="00EB61DE">
        <w:rPr>
          <w:b/>
        </w:rPr>
        <w:t>Kč</w:t>
      </w:r>
      <w:r w:rsidRPr="004B177B">
        <w:rPr>
          <w:bCs/>
        </w:rPr>
        <w:t xml:space="preserve"> (slovy: </w:t>
      </w:r>
      <w:r w:rsidR="004B177B">
        <w:rPr>
          <w:bCs/>
        </w:rPr>
        <w:t xml:space="preserve">jedno </w:t>
      </w:r>
      <w:r w:rsidR="004B177B" w:rsidRPr="004B177B">
        <w:rPr>
          <w:bCs/>
        </w:rPr>
        <w:t>sto tisíc</w:t>
      </w:r>
      <w:r w:rsidR="004B177B">
        <w:rPr>
          <w:bCs/>
        </w:rPr>
        <w:t xml:space="preserve"> </w:t>
      </w:r>
      <w:r w:rsidRPr="004B177B">
        <w:rPr>
          <w:bCs/>
        </w:rPr>
        <w:t xml:space="preserve">korun českých), kterou se Povinný zavazuje uhradit Oprávněnému do </w:t>
      </w:r>
      <w:r w:rsidR="00117221" w:rsidRPr="004B177B">
        <w:rPr>
          <w:bCs/>
        </w:rPr>
        <w:t>30</w:t>
      </w:r>
      <w:r w:rsidR="004B177B">
        <w:rPr>
          <w:bCs/>
        </w:rPr>
        <w:t xml:space="preserve"> </w:t>
      </w:r>
      <w:r w:rsidRPr="004B177B">
        <w:rPr>
          <w:bCs/>
        </w:rPr>
        <w:t>dnů od doručení</w:t>
      </w:r>
      <w:r w:rsidRPr="00A46DB8">
        <w:rPr>
          <w:bCs/>
        </w:rPr>
        <w:t xml:space="preserve"> výzvy k jejímu zaplacení. </w:t>
      </w:r>
    </w:p>
    <w:p w14:paraId="6D79D34D" w14:textId="0FDAA3ED" w:rsidR="00890B5D" w:rsidRPr="004B177B" w:rsidRDefault="00A46DB8" w:rsidP="00401D5E">
      <w:pPr>
        <w:pStyle w:val="cpodstavecslovan1"/>
        <w:numPr>
          <w:ilvl w:val="1"/>
          <w:numId w:val="3"/>
        </w:numPr>
        <w:tabs>
          <w:tab w:val="num" w:pos="567"/>
        </w:tabs>
        <w:autoSpaceDE w:val="0"/>
        <w:autoSpaceDN w:val="0"/>
        <w:adjustRightInd w:val="0"/>
        <w:ind w:left="567" w:hanging="567"/>
        <w:rPr>
          <w:u w:val="double"/>
        </w:rPr>
      </w:pPr>
      <w:r w:rsidRPr="00401D5E">
        <w:lastRenderedPageBreak/>
        <w:t xml:space="preserve">Služebnost se zřizuje bezúplatně. </w:t>
      </w:r>
      <w:r w:rsidR="00E109EB" w:rsidRPr="00401D5E">
        <w:t xml:space="preserve">Povinnému nenáleží za </w:t>
      </w:r>
      <w:r w:rsidR="00E109EB" w:rsidRPr="004B177B">
        <w:t xml:space="preserve">omezení způsobené Služebností žádná náhrada ani odměna, a to bez ohledu na to, zda je služebnost Oprávněným vykonávána či nikoliv. </w:t>
      </w:r>
    </w:p>
    <w:p w14:paraId="656F5090" w14:textId="688B69DC" w:rsidR="00890B5D" w:rsidRPr="004B177B" w:rsidRDefault="00890B5D" w:rsidP="000C6913">
      <w:pPr>
        <w:pStyle w:val="cpodstavecslovan1"/>
        <w:numPr>
          <w:ilvl w:val="1"/>
          <w:numId w:val="3"/>
        </w:numPr>
        <w:tabs>
          <w:tab w:val="num" w:pos="567"/>
        </w:tabs>
        <w:autoSpaceDE w:val="0"/>
        <w:autoSpaceDN w:val="0"/>
        <w:adjustRightInd w:val="0"/>
        <w:ind w:left="567" w:hanging="567"/>
        <w:rPr>
          <w:color w:val="000000"/>
          <w:u w:val="double"/>
        </w:rPr>
      </w:pPr>
      <w:r w:rsidRPr="004B177B">
        <w:rPr>
          <w:bCs/>
        </w:rPr>
        <w:t>Povinný se zavazuje vlastním nákladem opravovat a udržovat budovu č.p</w:t>
      </w:r>
      <w:r w:rsidR="004B177B" w:rsidRPr="004B177B">
        <w:rPr>
          <w:bCs/>
        </w:rPr>
        <w:t>.</w:t>
      </w:r>
      <w:r w:rsidR="0095030B">
        <w:rPr>
          <w:bCs/>
        </w:rPr>
        <w:t xml:space="preserve"> </w:t>
      </w:r>
      <w:r w:rsidR="00117221" w:rsidRPr="004B177B">
        <w:rPr>
          <w:bCs/>
        </w:rPr>
        <w:t>111</w:t>
      </w:r>
      <w:r w:rsidRPr="004B177B">
        <w:rPr>
          <w:bCs/>
        </w:rPr>
        <w:t xml:space="preserve"> vč. prostor užívaných Oprávněným na základě této Smlouvy a Služebného pozemku</w:t>
      </w:r>
      <w:r w:rsidR="00CB0F70">
        <w:rPr>
          <w:bCs/>
        </w:rPr>
        <w:t>2</w:t>
      </w:r>
      <w:r w:rsidRPr="004B177B">
        <w:rPr>
          <w:bCs/>
        </w:rPr>
        <w:t xml:space="preserve"> ve stavu způsobilém k jejich užívání Oprávněným pro účel uvedený v</w:t>
      </w:r>
      <w:r w:rsidR="00CB0F70">
        <w:rPr>
          <w:bCs/>
        </w:rPr>
        <w:t> odst.</w:t>
      </w:r>
      <w:r w:rsidR="00CB0F70" w:rsidRPr="004B177B">
        <w:rPr>
          <w:bCs/>
        </w:rPr>
        <w:t xml:space="preserve"> </w:t>
      </w:r>
      <w:r w:rsidRPr="004B177B">
        <w:rPr>
          <w:bCs/>
        </w:rPr>
        <w:t>7.1 a 7.3 této Smlouvy</w:t>
      </w:r>
      <w:r w:rsidR="002820B8">
        <w:rPr>
          <w:bCs/>
        </w:rPr>
        <w:t>.</w:t>
      </w:r>
    </w:p>
    <w:p w14:paraId="71E1B987" w14:textId="2933DC83" w:rsidR="00890B5D" w:rsidRPr="00890B5D" w:rsidRDefault="00890B5D" w:rsidP="000C6913">
      <w:pPr>
        <w:pStyle w:val="cpodstavecslovan1"/>
        <w:numPr>
          <w:ilvl w:val="1"/>
          <w:numId w:val="3"/>
        </w:numPr>
        <w:tabs>
          <w:tab w:val="num" w:pos="567"/>
        </w:tabs>
        <w:autoSpaceDE w:val="0"/>
        <w:autoSpaceDN w:val="0"/>
        <w:adjustRightInd w:val="0"/>
        <w:ind w:left="567" w:hanging="567"/>
        <w:rPr>
          <w:color w:val="000000"/>
          <w:u w:val="double"/>
        </w:rPr>
      </w:pPr>
      <w:r w:rsidRPr="00890B5D">
        <w:rPr>
          <w:bCs/>
        </w:rPr>
        <w:t xml:space="preserve">Služebnost se zřizuje na </w:t>
      </w:r>
      <w:r w:rsidRPr="00A56DD2">
        <w:rPr>
          <w:b/>
        </w:rPr>
        <w:t xml:space="preserve">dobu </w:t>
      </w:r>
      <w:r w:rsidR="00600F1B" w:rsidRPr="00A56DD2">
        <w:rPr>
          <w:b/>
        </w:rPr>
        <w:t>10 let</w:t>
      </w:r>
      <w:r w:rsidR="00600F1B">
        <w:rPr>
          <w:bCs/>
        </w:rPr>
        <w:t xml:space="preserve"> ode dne právních účinků vkladu práva do katastru nemovitostí</w:t>
      </w:r>
      <w:r w:rsidRPr="00890B5D">
        <w:rPr>
          <w:bCs/>
        </w:rPr>
        <w:t>.</w:t>
      </w:r>
    </w:p>
    <w:p w14:paraId="7A1EE50D" w14:textId="62B19C4B" w:rsidR="00DD4761" w:rsidRPr="004B177B" w:rsidRDefault="00890B5D" w:rsidP="004B177B">
      <w:pPr>
        <w:pStyle w:val="cpodstavecslovan1"/>
        <w:numPr>
          <w:ilvl w:val="1"/>
          <w:numId w:val="3"/>
        </w:numPr>
        <w:tabs>
          <w:tab w:val="num" w:pos="567"/>
        </w:tabs>
        <w:autoSpaceDE w:val="0"/>
        <w:autoSpaceDN w:val="0"/>
        <w:adjustRightInd w:val="0"/>
        <w:ind w:left="567" w:hanging="567"/>
        <w:rPr>
          <w:color w:val="000000"/>
          <w:u w:val="double"/>
        </w:rPr>
      </w:pPr>
      <w:r w:rsidRPr="00890B5D">
        <w:rPr>
          <w:bCs/>
        </w:rPr>
        <w:t xml:space="preserve">Povinný se zavazuje </w:t>
      </w:r>
      <w:r w:rsidRPr="004B177B">
        <w:rPr>
          <w:bCs/>
        </w:rPr>
        <w:t>Oprávněnému poskytovat či zajišťovat poskytování služeb nezbytných pro výkon Služebnosti,</w:t>
      </w:r>
      <w:r w:rsidR="004B177B" w:rsidRPr="004B177B">
        <w:rPr>
          <w:bCs/>
        </w:rPr>
        <w:t xml:space="preserve"> </w:t>
      </w:r>
      <w:r w:rsidRPr="004B177B">
        <w:rPr>
          <w:bCs/>
        </w:rPr>
        <w:t>tzn.</w:t>
      </w:r>
      <w:r w:rsidR="004B177B" w:rsidRPr="004B177B">
        <w:rPr>
          <w:bCs/>
        </w:rPr>
        <w:t xml:space="preserve"> </w:t>
      </w:r>
      <w:r w:rsidR="00117221" w:rsidRPr="004B177B">
        <w:rPr>
          <w:bCs/>
        </w:rPr>
        <w:t>dodávku elektrické energie, dodávku vody a odvádění odpadních vod</w:t>
      </w:r>
      <w:r w:rsidR="004B177B" w:rsidRPr="004B177B">
        <w:rPr>
          <w:bCs/>
        </w:rPr>
        <w:t xml:space="preserve"> </w:t>
      </w:r>
      <w:r w:rsidRPr="004B177B">
        <w:rPr>
          <w:bCs/>
        </w:rPr>
        <w:t xml:space="preserve">a Oprávněný se zavazuje náklady na tyto služby Povinnému hradit, vždy se však bude jednat výlučně o náklady na služby uvedené v tomto ujednání, či na služby je nahrazující v případě změny technických podmínek, jako např. změna topného media, změna způsobu vytápění, napojení na veřejný vodovod nebo kanalizaci atp. Jiné náklady, jako např. náklady na správu, ostrahu atp., nebude budoucí Oprávněný povinen hradit. Specifikace služeb, podmínky jejich poskytování, způsob placení a vyúčtování budou obsahem samostatné smlouvy mezi Povinným a Oprávněným, která bude uzavřena do </w:t>
      </w:r>
      <w:r w:rsidR="00117221" w:rsidRPr="004B177B">
        <w:rPr>
          <w:bCs/>
        </w:rPr>
        <w:t>30</w:t>
      </w:r>
      <w:r w:rsidR="004B177B">
        <w:rPr>
          <w:bCs/>
        </w:rPr>
        <w:t xml:space="preserve"> </w:t>
      </w:r>
      <w:r w:rsidRPr="004B177B">
        <w:rPr>
          <w:bCs/>
        </w:rPr>
        <w:t>dnů ode dne, kdy Oprávněný začne Služebnost vykonávat. Služby v této samostatné smlouvě neuvedené si Oprávněný bude zajišťovat po započetí výkonu práv ze Služebnosti vlastním nákladem na základě smlouvy s jejich prvotním dodavatelem</w:t>
      </w:r>
      <w:r w:rsidR="00DD4761" w:rsidRPr="004B177B">
        <w:rPr>
          <w:bCs/>
        </w:rPr>
        <w:t>.</w:t>
      </w:r>
    </w:p>
    <w:p w14:paraId="3022B7C8" w14:textId="77777777" w:rsidR="00890B5D" w:rsidRPr="00890B5D" w:rsidRDefault="00890B5D" w:rsidP="000C6913">
      <w:pPr>
        <w:pStyle w:val="cpodstavecslovan1"/>
        <w:numPr>
          <w:ilvl w:val="1"/>
          <w:numId w:val="3"/>
        </w:numPr>
        <w:tabs>
          <w:tab w:val="num" w:pos="567"/>
        </w:tabs>
        <w:autoSpaceDE w:val="0"/>
        <w:autoSpaceDN w:val="0"/>
        <w:adjustRightInd w:val="0"/>
        <w:ind w:left="567" w:hanging="567"/>
        <w:rPr>
          <w:color w:val="000000"/>
          <w:u w:val="double"/>
        </w:rPr>
      </w:pPr>
      <w:r w:rsidRPr="00890B5D">
        <w:rPr>
          <w:bCs/>
        </w:rPr>
        <w:t xml:space="preserve">Smluvní strany se dohodly, že do doby započetí výkonu Služebnosti Oprávněný není povinen hradit jakékoli náklady na služby, ať již Povinnému či jejich přímým dodavatelům.  </w:t>
      </w:r>
    </w:p>
    <w:p w14:paraId="60855BC2" w14:textId="4345C25A" w:rsidR="00336404" w:rsidRPr="001D7CA6" w:rsidRDefault="00890B5D" w:rsidP="001D7CA6">
      <w:pPr>
        <w:pStyle w:val="cpodstavecslovan1"/>
        <w:numPr>
          <w:ilvl w:val="1"/>
          <w:numId w:val="3"/>
        </w:numPr>
        <w:tabs>
          <w:tab w:val="num" w:pos="567"/>
        </w:tabs>
        <w:autoSpaceDE w:val="0"/>
        <w:autoSpaceDN w:val="0"/>
        <w:adjustRightInd w:val="0"/>
        <w:ind w:left="567" w:hanging="567"/>
        <w:rPr>
          <w:color w:val="000000"/>
          <w:u w:val="double"/>
        </w:rPr>
      </w:pPr>
      <w:r w:rsidRPr="00890B5D">
        <w:rPr>
          <w:bCs/>
        </w:rPr>
        <w:t>Povinný se zavazuje, že v případě převodu vlastnického práva k Předmětu koupě nebo jeho části na třetí osobu se souhlasem Prodávajícího seznámí nabyvatele s obsahem článku 7 této Smlouvy. Pro případ porušení této povinnosti Smluvní strany sjednávají smluvní pokutu ve výši</w:t>
      </w:r>
      <w:r w:rsidR="006240C3">
        <w:rPr>
          <w:bCs/>
        </w:rPr>
        <w:t xml:space="preserve"> </w:t>
      </w:r>
      <w:proofErr w:type="gramStart"/>
      <w:r w:rsidR="006240C3" w:rsidRPr="00EB61DE">
        <w:rPr>
          <w:b/>
        </w:rPr>
        <w:t>100.000,-</w:t>
      </w:r>
      <w:proofErr w:type="gramEnd"/>
      <w:r w:rsidR="006240C3" w:rsidRPr="00EB61DE">
        <w:rPr>
          <w:b/>
        </w:rPr>
        <w:t xml:space="preserve"> </w:t>
      </w:r>
      <w:r w:rsidRPr="00EB61DE">
        <w:rPr>
          <w:b/>
        </w:rPr>
        <w:t>Kč</w:t>
      </w:r>
      <w:r w:rsidR="006240C3">
        <w:rPr>
          <w:bCs/>
        </w:rPr>
        <w:t xml:space="preserve"> </w:t>
      </w:r>
      <w:r w:rsidRPr="00890B5D">
        <w:rPr>
          <w:bCs/>
        </w:rPr>
        <w:t xml:space="preserve">(slovy: </w:t>
      </w:r>
      <w:r w:rsidR="006240C3">
        <w:rPr>
          <w:bCs/>
        </w:rPr>
        <w:t xml:space="preserve">jedno sto tisíc </w:t>
      </w:r>
      <w:r w:rsidRPr="00890B5D">
        <w:rPr>
          <w:bCs/>
        </w:rPr>
        <w:t xml:space="preserve">korun českých), kterou se Povinný zavazuje uhradit Oprávněnému do </w:t>
      </w:r>
      <w:r w:rsidR="006240C3">
        <w:rPr>
          <w:bCs/>
        </w:rPr>
        <w:t xml:space="preserve">30 </w:t>
      </w:r>
      <w:r w:rsidRPr="00890B5D">
        <w:rPr>
          <w:bCs/>
        </w:rPr>
        <w:t>dnů od doručení výzvy k jejímu zaplacení.</w:t>
      </w:r>
    </w:p>
    <w:p w14:paraId="49427DCD" w14:textId="77777777" w:rsidR="002C4669" w:rsidRPr="00FD49E5" w:rsidRDefault="002C4669" w:rsidP="002C4669">
      <w:pPr>
        <w:pStyle w:val="cplnekslovan"/>
        <w:numPr>
          <w:ilvl w:val="0"/>
          <w:numId w:val="0"/>
        </w:numPr>
        <w:ind w:left="357"/>
      </w:pPr>
      <w:r>
        <w:t xml:space="preserve">8. Odstoupení od Smlouvy </w:t>
      </w:r>
    </w:p>
    <w:p w14:paraId="16E0FFE3" w14:textId="77777777" w:rsidR="002C4669" w:rsidRPr="00CE7F6B" w:rsidRDefault="002C4669" w:rsidP="000C6913">
      <w:pPr>
        <w:pStyle w:val="Odstavecseseznamem"/>
        <w:numPr>
          <w:ilvl w:val="0"/>
          <w:numId w:val="3"/>
        </w:numPr>
        <w:spacing w:after="120" w:line="260" w:lineRule="exact"/>
        <w:jc w:val="both"/>
        <w:rPr>
          <w:bCs/>
          <w:vanish/>
          <w:sz w:val="22"/>
          <w:szCs w:val="22"/>
        </w:rPr>
      </w:pPr>
    </w:p>
    <w:p w14:paraId="50C555D8" w14:textId="47690FA3" w:rsidR="00D03FE0" w:rsidRPr="002C4669" w:rsidRDefault="002D10ED" w:rsidP="000C6913">
      <w:pPr>
        <w:pStyle w:val="cpodstavecslovan1"/>
        <w:numPr>
          <w:ilvl w:val="1"/>
          <w:numId w:val="3"/>
        </w:numPr>
        <w:tabs>
          <w:tab w:val="num" w:pos="567"/>
        </w:tabs>
        <w:autoSpaceDE w:val="0"/>
        <w:autoSpaceDN w:val="0"/>
        <w:adjustRightInd w:val="0"/>
        <w:ind w:left="567" w:hanging="567"/>
        <w:rPr>
          <w:color w:val="000000"/>
          <w:u w:val="double"/>
        </w:rPr>
      </w:pPr>
      <w:r w:rsidRPr="002C4669">
        <w:rPr>
          <w:bCs/>
        </w:rPr>
        <w:t xml:space="preserve">Prodávající </w:t>
      </w:r>
      <w:r w:rsidR="00CB4CE4" w:rsidRPr="002C4669">
        <w:rPr>
          <w:bCs/>
        </w:rPr>
        <w:t>má právo od</w:t>
      </w:r>
      <w:r w:rsidR="00DD5431" w:rsidRPr="002C4669">
        <w:rPr>
          <w:bCs/>
        </w:rPr>
        <w:t xml:space="preserve">stoupit od této Smlouvy </w:t>
      </w:r>
      <w:r w:rsidR="00AF203B" w:rsidRPr="002C4669">
        <w:rPr>
          <w:bCs/>
        </w:rPr>
        <w:t xml:space="preserve">(i) </w:t>
      </w:r>
      <w:r w:rsidR="005205DB" w:rsidRPr="002C4669">
        <w:rPr>
          <w:bCs/>
        </w:rPr>
        <w:t xml:space="preserve">v případě zahájení </w:t>
      </w:r>
      <w:r w:rsidR="005205DB" w:rsidRPr="001E710C">
        <w:t xml:space="preserve">exekučního řízení vůči </w:t>
      </w:r>
      <w:r w:rsidR="005205DB">
        <w:t>K</w:t>
      </w:r>
      <w:r w:rsidR="005205DB" w:rsidRPr="001E710C">
        <w:t xml:space="preserve">upujícímu </w:t>
      </w:r>
      <w:r w:rsidR="00F856A9">
        <w:t xml:space="preserve">nebo kdykoliv v </w:t>
      </w:r>
      <w:r w:rsidR="00F856A9" w:rsidRPr="002C4669">
        <w:rPr>
          <w:bCs/>
          <w:kern w:val="32"/>
        </w:rPr>
        <w:t>jeho průběhu,</w:t>
      </w:r>
      <w:r w:rsidR="00F856A9" w:rsidRPr="001E710C">
        <w:t xml:space="preserve"> </w:t>
      </w:r>
      <w:r w:rsidR="00F856A9">
        <w:t>(</w:t>
      </w:r>
      <w:proofErr w:type="spellStart"/>
      <w:r w:rsidR="00F856A9">
        <w:t>ii</w:t>
      </w:r>
      <w:proofErr w:type="spellEnd"/>
      <w:r w:rsidR="00F856A9">
        <w:t>)</w:t>
      </w:r>
      <w:r w:rsidR="005205DB" w:rsidRPr="001E710C">
        <w:t xml:space="preserve"> </w:t>
      </w:r>
      <w:r w:rsidR="00F856A9">
        <w:t xml:space="preserve">v případě </w:t>
      </w:r>
      <w:r w:rsidR="005205DB" w:rsidRPr="001E710C">
        <w:t xml:space="preserve">nařízení výkonu rozhodnutí </w:t>
      </w:r>
      <w:r w:rsidR="00F856A9">
        <w:t>proti K</w:t>
      </w:r>
      <w:r w:rsidR="00F856A9" w:rsidRPr="001E710C">
        <w:t>upujícímu</w:t>
      </w:r>
      <w:r w:rsidR="001654D8">
        <w:t xml:space="preserve"> nebo kdykoliv v </w:t>
      </w:r>
      <w:r w:rsidR="001654D8" w:rsidRPr="002C4669">
        <w:rPr>
          <w:bCs/>
          <w:kern w:val="32"/>
        </w:rPr>
        <w:t>průběhu řízení</w:t>
      </w:r>
      <w:r w:rsidR="00F856A9" w:rsidRPr="002C4669">
        <w:rPr>
          <w:bCs/>
        </w:rPr>
        <w:t>,</w:t>
      </w:r>
      <w:r w:rsidR="00AA4E28" w:rsidRPr="002C4669">
        <w:rPr>
          <w:bCs/>
        </w:rPr>
        <w:t xml:space="preserve"> </w:t>
      </w:r>
      <w:r w:rsidR="00BD5F04" w:rsidRPr="002C4669">
        <w:rPr>
          <w:bCs/>
        </w:rPr>
        <w:t>(</w:t>
      </w:r>
      <w:proofErr w:type="spellStart"/>
      <w:r w:rsidR="00BD5F04" w:rsidRPr="002C4669">
        <w:rPr>
          <w:bCs/>
        </w:rPr>
        <w:t>ii</w:t>
      </w:r>
      <w:r w:rsidR="00146AC2" w:rsidRPr="002C4669">
        <w:rPr>
          <w:bCs/>
        </w:rPr>
        <w:t>i</w:t>
      </w:r>
      <w:proofErr w:type="spellEnd"/>
      <w:r w:rsidR="00BD5F04" w:rsidRPr="002C4669">
        <w:rPr>
          <w:bCs/>
        </w:rPr>
        <w:t>) v případě zahájení trestního stíhání proti Kupující</w:t>
      </w:r>
      <w:r w:rsidR="00F856A9" w:rsidRPr="002C4669">
        <w:rPr>
          <w:bCs/>
        </w:rPr>
        <w:t xml:space="preserve">mu </w:t>
      </w:r>
      <w:r w:rsidR="00BD5F04" w:rsidRPr="002C4669">
        <w:rPr>
          <w:bCs/>
        </w:rPr>
        <w:t>nebo kdykoliv v jeho průběhu, zejména bude-li Kupující pravomocně odsouzen pro trestný čin související s korupčním jednáním</w:t>
      </w:r>
      <w:r w:rsidR="00BD5F04" w:rsidRPr="002C4669">
        <w:rPr>
          <w:i/>
        </w:rPr>
        <w:t xml:space="preserve">; </w:t>
      </w:r>
      <w:r w:rsidR="0041654C">
        <w:rPr>
          <w:bCs/>
        </w:rPr>
        <w:t>p</w:t>
      </w:r>
      <w:r w:rsidR="00BD5F04" w:rsidRPr="002C4669">
        <w:rPr>
          <w:bCs/>
        </w:rPr>
        <w:t>ro účel této Smlouvy platí, že na straně Kupujícího se nejedná o výkon veřejné moci ve smyslu § 6, odst. 1, písm. b) zákona č. 418/2011 Sb. o trestní odpovědnosti právnických osob a řízení proti nim</w:t>
      </w:r>
      <w:r w:rsidR="006D059D" w:rsidRPr="002C4669">
        <w:rPr>
          <w:bCs/>
        </w:rPr>
        <w:t>,</w:t>
      </w:r>
      <w:r w:rsidR="00BD5F04" w:rsidRPr="002C4669">
        <w:rPr>
          <w:bCs/>
        </w:rPr>
        <w:t xml:space="preserve"> ve znění pozdějších předpisů.</w:t>
      </w:r>
      <w:r w:rsidR="002D4010" w:rsidRPr="002C4669">
        <w:rPr>
          <w:bCs/>
        </w:rPr>
        <w:t xml:space="preserve"> </w:t>
      </w:r>
    </w:p>
    <w:p w14:paraId="3D7B2A04" w14:textId="4BDD7EA3" w:rsidR="00F856A9" w:rsidRPr="002C4669" w:rsidRDefault="00F856A9" w:rsidP="000C6913">
      <w:pPr>
        <w:pStyle w:val="cpodstavecslovan1"/>
        <w:numPr>
          <w:ilvl w:val="1"/>
          <w:numId w:val="3"/>
        </w:numPr>
        <w:tabs>
          <w:tab w:val="num" w:pos="567"/>
        </w:tabs>
        <w:autoSpaceDE w:val="0"/>
        <w:autoSpaceDN w:val="0"/>
        <w:adjustRightInd w:val="0"/>
        <w:ind w:left="567" w:hanging="567"/>
        <w:rPr>
          <w:color w:val="000000"/>
          <w:u w:val="double"/>
        </w:rPr>
      </w:pPr>
      <w:r w:rsidRPr="002C4669">
        <w:rPr>
          <w:bCs/>
        </w:rPr>
        <w:t xml:space="preserve">Zahájení exekučního řízení vůči Kupujícímu, nařízení výkonu rozhodnutí </w:t>
      </w:r>
      <w:r w:rsidR="00B8568B" w:rsidRPr="002C4669">
        <w:rPr>
          <w:bCs/>
        </w:rPr>
        <w:t xml:space="preserve">proti </w:t>
      </w:r>
      <w:r w:rsidR="00B8568B">
        <w:t>K</w:t>
      </w:r>
      <w:r w:rsidR="00B8568B" w:rsidRPr="001E710C">
        <w:t>upujícímu</w:t>
      </w:r>
      <w:r w:rsidR="00B8568B">
        <w:t xml:space="preserve"> </w:t>
      </w:r>
      <w:r w:rsidRPr="002C4669">
        <w:rPr>
          <w:bCs/>
        </w:rPr>
        <w:t>nebo zahájení trestní stíhání Kupujícího, je Kupující povinen bez zbytečného odkladu Prodávajícímu písemně oznámit. Pro případ porušení kterékoli z těchto povinnosti Smluvní strany sjednávají smluvní pokutu ve výši</w:t>
      </w:r>
      <w:r w:rsidR="006240C3">
        <w:rPr>
          <w:bCs/>
        </w:rPr>
        <w:t xml:space="preserve"> </w:t>
      </w:r>
      <w:proofErr w:type="gramStart"/>
      <w:r w:rsidR="006240C3" w:rsidRPr="00EB61DE">
        <w:rPr>
          <w:b/>
        </w:rPr>
        <w:t>100.000,-</w:t>
      </w:r>
      <w:proofErr w:type="gramEnd"/>
      <w:r w:rsidR="006240C3" w:rsidRPr="00EB61DE">
        <w:rPr>
          <w:b/>
        </w:rPr>
        <w:t xml:space="preserve"> </w:t>
      </w:r>
      <w:r w:rsidRPr="00EB61DE">
        <w:rPr>
          <w:b/>
        </w:rPr>
        <w:t>Kč</w:t>
      </w:r>
      <w:r w:rsidR="00B30208" w:rsidRPr="002C4669">
        <w:rPr>
          <w:bCs/>
        </w:rPr>
        <w:t xml:space="preserve"> </w:t>
      </w:r>
      <w:r w:rsidRPr="002C4669">
        <w:rPr>
          <w:bCs/>
        </w:rPr>
        <w:t xml:space="preserve">(slovy: </w:t>
      </w:r>
      <w:r w:rsidR="006240C3">
        <w:rPr>
          <w:bCs/>
        </w:rPr>
        <w:t xml:space="preserve">jedno sto tisíc </w:t>
      </w:r>
      <w:r w:rsidRPr="002C4669">
        <w:rPr>
          <w:bCs/>
        </w:rPr>
        <w:t>korun českých), kterou se Povinný zavazuje uhradit Oprávněnému do</w:t>
      </w:r>
      <w:r w:rsidR="006240C3">
        <w:rPr>
          <w:bCs/>
        </w:rPr>
        <w:t xml:space="preserve"> 30 </w:t>
      </w:r>
      <w:r w:rsidRPr="002C4669">
        <w:rPr>
          <w:bCs/>
        </w:rPr>
        <w:t>dnů od doručení výzvy k jejímu zaplacení.</w:t>
      </w:r>
    </w:p>
    <w:p w14:paraId="3907C088" w14:textId="77777777" w:rsidR="002641D4" w:rsidRPr="002C4669" w:rsidRDefault="002641D4" w:rsidP="000C6913">
      <w:pPr>
        <w:pStyle w:val="cpodstavecslovan1"/>
        <w:numPr>
          <w:ilvl w:val="1"/>
          <w:numId w:val="3"/>
        </w:numPr>
        <w:tabs>
          <w:tab w:val="num" w:pos="567"/>
        </w:tabs>
        <w:autoSpaceDE w:val="0"/>
        <w:autoSpaceDN w:val="0"/>
        <w:adjustRightInd w:val="0"/>
        <w:ind w:left="567" w:hanging="567"/>
        <w:rPr>
          <w:color w:val="000000"/>
          <w:u w:val="double"/>
        </w:rPr>
      </w:pPr>
      <w:r w:rsidRPr="00DA3F7F">
        <w:t xml:space="preserve">Odstoupení od této Smlouvy je účinné </w:t>
      </w:r>
      <w:r>
        <w:t xml:space="preserve">ke </w:t>
      </w:r>
      <w:r w:rsidRPr="00DA3F7F">
        <w:t xml:space="preserve">dni doručení písemného oznámení o odstoupení </w:t>
      </w:r>
      <w:r>
        <w:t xml:space="preserve">Kupujícímu. </w:t>
      </w:r>
    </w:p>
    <w:p w14:paraId="7971FC84" w14:textId="77777777" w:rsidR="00AD21DC" w:rsidRPr="002C4669" w:rsidRDefault="001B422C" w:rsidP="000C6913">
      <w:pPr>
        <w:pStyle w:val="cpodstavecslovan1"/>
        <w:numPr>
          <w:ilvl w:val="1"/>
          <w:numId w:val="3"/>
        </w:numPr>
        <w:tabs>
          <w:tab w:val="num" w:pos="567"/>
        </w:tabs>
        <w:autoSpaceDE w:val="0"/>
        <w:autoSpaceDN w:val="0"/>
        <w:adjustRightInd w:val="0"/>
        <w:ind w:left="567" w:hanging="567"/>
        <w:rPr>
          <w:color w:val="000000"/>
          <w:u w:val="double"/>
        </w:rPr>
      </w:pPr>
      <w:r>
        <w:t xml:space="preserve">Kupující se zavazuje poskytnout Prodávajícímu nezbytnou součinnost pro změnu zápisu vlastnického práva k Předmětu koupě v katastru nemovitostí. </w:t>
      </w:r>
    </w:p>
    <w:p w14:paraId="24F14F5D" w14:textId="77777777" w:rsidR="00E80441" w:rsidRDefault="00E80441" w:rsidP="00E80441">
      <w:pPr>
        <w:pStyle w:val="cplnekslovan"/>
        <w:numPr>
          <w:ilvl w:val="0"/>
          <w:numId w:val="0"/>
        </w:numPr>
        <w:ind w:left="357"/>
      </w:pPr>
      <w:r>
        <w:lastRenderedPageBreak/>
        <w:t xml:space="preserve">9. Vedlejší ujednání </w:t>
      </w:r>
    </w:p>
    <w:p w14:paraId="587E5C8E" w14:textId="77777777" w:rsidR="00E80441" w:rsidRPr="00CE7F6B" w:rsidRDefault="00E80441" w:rsidP="000C6913">
      <w:pPr>
        <w:pStyle w:val="Odstavecseseznamem"/>
        <w:numPr>
          <w:ilvl w:val="0"/>
          <w:numId w:val="3"/>
        </w:numPr>
        <w:spacing w:after="120" w:line="260" w:lineRule="exact"/>
        <w:jc w:val="both"/>
        <w:rPr>
          <w:bCs/>
          <w:vanish/>
          <w:sz w:val="22"/>
          <w:szCs w:val="22"/>
        </w:rPr>
      </w:pPr>
    </w:p>
    <w:p w14:paraId="02B18F27" w14:textId="5F57DB9C" w:rsidR="00E80441" w:rsidRDefault="00E80441" w:rsidP="000C6913">
      <w:pPr>
        <w:pStyle w:val="cpodstavecslovan1"/>
        <w:numPr>
          <w:ilvl w:val="1"/>
          <w:numId w:val="3"/>
        </w:numPr>
        <w:tabs>
          <w:tab w:val="clear" w:pos="644"/>
          <w:tab w:val="num" w:pos="567"/>
        </w:tabs>
        <w:ind w:left="567" w:hanging="567"/>
        <w:rPr>
          <w:bCs/>
        </w:rPr>
      </w:pPr>
      <w:r>
        <w:t xml:space="preserve">Smluvní strany shodně prohlašují, že tuto Smlouvu uzavírají v přímé souvislosti s uzavřením </w:t>
      </w:r>
      <w:r w:rsidRPr="004B6367">
        <w:rPr>
          <w:bCs/>
        </w:rPr>
        <w:t>Smlouv</w:t>
      </w:r>
      <w:r w:rsidRPr="00281293">
        <w:rPr>
          <w:bCs/>
        </w:rPr>
        <w:t>y</w:t>
      </w:r>
      <w:r w:rsidRPr="004B6367">
        <w:rPr>
          <w:bCs/>
        </w:rPr>
        <w:t xml:space="preserve"> </w:t>
      </w:r>
      <w:r w:rsidRPr="00366975">
        <w:t>o zajiště</w:t>
      </w:r>
      <w:r>
        <w:t xml:space="preserve">ní služeb pro Českou poštu, </w:t>
      </w:r>
      <w:proofErr w:type="spellStart"/>
      <w:r>
        <w:t>s.p</w:t>
      </w:r>
      <w:proofErr w:type="spellEnd"/>
      <w:r>
        <w:t xml:space="preserve">., </w:t>
      </w:r>
      <w:r w:rsidRPr="0020082C">
        <w:rPr>
          <w:b/>
          <w:bCs/>
        </w:rPr>
        <w:t xml:space="preserve">č. </w:t>
      </w:r>
      <w:r w:rsidR="00376DD9" w:rsidRPr="0020082C">
        <w:rPr>
          <w:b/>
          <w:bCs/>
        </w:rPr>
        <w:t xml:space="preserve">2024/12759 </w:t>
      </w:r>
      <w:r w:rsidRPr="0020082C">
        <w:rPr>
          <w:b/>
          <w:bCs/>
        </w:rPr>
        <w:t xml:space="preserve">ze dne </w:t>
      </w:r>
      <w:r w:rsidR="00376DD9" w:rsidRPr="0020082C">
        <w:rPr>
          <w:b/>
          <w:bCs/>
        </w:rPr>
        <w:t>20.09.</w:t>
      </w:r>
      <w:r w:rsidR="0020082C" w:rsidRPr="0020082C">
        <w:rPr>
          <w:b/>
          <w:bCs/>
        </w:rPr>
        <w:t>2024</w:t>
      </w:r>
      <w:r w:rsidR="00376DD9" w:rsidRPr="00366975">
        <w:t xml:space="preserve"> </w:t>
      </w:r>
      <w:r w:rsidRPr="00366975">
        <w:t>(„</w:t>
      </w:r>
      <w:r w:rsidRPr="00366975">
        <w:rPr>
          <w:b/>
        </w:rPr>
        <w:t>Smlouva Partner</w:t>
      </w:r>
      <w:r w:rsidRPr="00366975">
        <w:t>“)</w:t>
      </w:r>
      <w:r>
        <w:t xml:space="preserve">, </w:t>
      </w:r>
      <w:r>
        <w:rPr>
          <w:bCs/>
        </w:rPr>
        <w:t>jejímž účelem je</w:t>
      </w:r>
      <w:r>
        <w:t xml:space="preserve"> </w:t>
      </w:r>
      <w:r w:rsidRPr="00C245AE">
        <w:t>zajištění bezvadného poskytování služeb Č</w:t>
      </w:r>
      <w:r>
        <w:t xml:space="preserve">eské pošty, </w:t>
      </w:r>
      <w:proofErr w:type="spellStart"/>
      <w:r>
        <w:t>s.p</w:t>
      </w:r>
      <w:proofErr w:type="spellEnd"/>
      <w:r>
        <w:t xml:space="preserve">., </w:t>
      </w:r>
      <w:r w:rsidRPr="00C245AE">
        <w:t>třetím osobám prostřednictvím</w:t>
      </w:r>
      <w:r>
        <w:t xml:space="preserve"> Kupujícího v jeho provozovně umístěné v Předmětu koupě.</w:t>
      </w:r>
      <w:r>
        <w:rPr>
          <w:i/>
        </w:rPr>
        <w:t xml:space="preserve"> </w:t>
      </w:r>
      <w:r>
        <w:t xml:space="preserve">Smluvní strany dále shodně prohlašují, že Kupující nabývá Předmět koupě dle této Smlouvy přímým prodejem za účelem naplnění účelu </w:t>
      </w:r>
      <w:r w:rsidRPr="004B6367">
        <w:rPr>
          <w:bCs/>
        </w:rPr>
        <w:t>Smlouv</w:t>
      </w:r>
      <w:r w:rsidRPr="00281293">
        <w:rPr>
          <w:bCs/>
        </w:rPr>
        <w:t>y</w:t>
      </w:r>
      <w:r w:rsidRPr="004B6367">
        <w:rPr>
          <w:bCs/>
        </w:rPr>
        <w:t xml:space="preserve"> </w:t>
      </w:r>
      <w:r>
        <w:rPr>
          <w:bCs/>
        </w:rPr>
        <w:t xml:space="preserve">Partner, tzn. za účelem poskytování služeb, které Česká pošta, </w:t>
      </w:r>
      <w:proofErr w:type="spellStart"/>
      <w:r>
        <w:rPr>
          <w:bCs/>
        </w:rPr>
        <w:t>s.p</w:t>
      </w:r>
      <w:proofErr w:type="spellEnd"/>
      <w:r>
        <w:rPr>
          <w:bCs/>
        </w:rPr>
        <w:t xml:space="preserve">., poskytovala v Předmětu </w:t>
      </w:r>
      <w:r>
        <w:t>koupě</w:t>
      </w:r>
      <w:r>
        <w:rPr>
          <w:bCs/>
        </w:rPr>
        <w:t xml:space="preserve"> ke dni uzavření Smlouvy Partner a které bude v rozsahu tzv. základních poštovních služeb ve smyslu zákona č. 29/2000 Sb., o poštovních službách, ve znění pozdějších předpisů, povinna coby držitel poštovní licence v dané lokalitě opět poskytovat po ukončení účinnosti Smlouvy Partner nebo </w:t>
      </w:r>
      <w:r w:rsidRPr="00281293">
        <w:rPr>
          <w:bCs/>
        </w:rPr>
        <w:t xml:space="preserve">smlouvy, kterou </w:t>
      </w:r>
      <w:r>
        <w:rPr>
          <w:bCs/>
        </w:rPr>
        <w:t xml:space="preserve">bude </w:t>
      </w:r>
      <w:r w:rsidRPr="00281293">
        <w:rPr>
          <w:bCs/>
        </w:rPr>
        <w:t>Smlouva Partner nahrazena</w:t>
      </w:r>
      <w:r>
        <w:rPr>
          <w:bCs/>
        </w:rPr>
        <w:t xml:space="preserve">. </w:t>
      </w:r>
      <w:r w:rsidRPr="008C3E39">
        <w:rPr>
          <w:bCs/>
        </w:rPr>
        <w:t xml:space="preserve">Smlouva Partner tvoří </w:t>
      </w:r>
      <w:r w:rsidRPr="00EB61DE">
        <w:rPr>
          <w:bCs/>
        </w:rPr>
        <w:t>přílohu č. 4</w:t>
      </w:r>
      <w:r w:rsidR="00EB61DE" w:rsidRPr="00EB61DE">
        <w:rPr>
          <w:bCs/>
        </w:rPr>
        <w:t xml:space="preserve"> </w:t>
      </w:r>
      <w:r w:rsidRPr="00EB61DE">
        <w:rPr>
          <w:bCs/>
        </w:rPr>
        <w:t>této</w:t>
      </w:r>
      <w:r>
        <w:rPr>
          <w:bCs/>
        </w:rPr>
        <w:t xml:space="preserve"> Smlouvy.</w:t>
      </w:r>
    </w:p>
    <w:p w14:paraId="164C93F2" w14:textId="2489BD94" w:rsidR="00E80441" w:rsidRPr="00E80441" w:rsidRDefault="00E80441" w:rsidP="000C6913">
      <w:pPr>
        <w:pStyle w:val="cpodstavecslovan1"/>
        <w:numPr>
          <w:ilvl w:val="1"/>
          <w:numId w:val="3"/>
        </w:numPr>
        <w:tabs>
          <w:tab w:val="clear" w:pos="644"/>
          <w:tab w:val="num" w:pos="567"/>
        </w:tabs>
        <w:ind w:left="567" w:hanging="567"/>
        <w:rPr>
          <w:bCs/>
        </w:rPr>
      </w:pPr>
      <w:r>
        <w:t>K</w:t>
      </w:r>
      <w:r w:rsidRPr="00281293">
        <w:t xml:space="preserve">upující se </w:t>
      </w:r>
      <w:r>
        <w:t>z</w:t>
      </w:r>
      <w:r w:rsidRPr="00281293">
        <w:t>avazuje</w:t>
      </w:r>
      <w:r>
        <w:t xml:space="preserve">, </w:t>
      </w:r>
      <w:r w:rsidRPr="00FA49B9">
        <w:t xml:space="preserve">že </w:t>
      </w:r>
      <w:r w:rsidRPr="00A56DD2">
        <w:rPr>
          <w:b/>
          <w:bCs/>
        </w:rPr>
        <w:t xml:space="preserve">po dobu </w:t>
      </w:r>
      <w:r w:rsidR="00600F1B" w:rsidRPr="00A56DD2">
        <w:rPr>
          <w:b/>
          <w:bCs/>
        </w:rPr>
        <w:t xml:space="preserve">10 </w:t>
      </w:r>
      <w:r w:rsidRPr="00A56DD2">
        <w:rPr>
          <w:b/>
          <w:bCs/>
        </w:rPr>
        <w:t>let</w:t>
      </w:r>
      <w:r w:rsidRPr="000F2655">
        <w:t xml:space="preserve"> ode dne vkladu zákazu zcizení a zatížení do katastru nemovitostí </w:t>
      </w:r>
      <w:r w:rsidR="00E01095" w:rsidRPr="000F2655">
        <w:t xml:space="preserve">Předmět koupě </w:t>
      </w:r>
      <w:r w:rsidRPr="000F2655">
        <w:t>ani</w:t>
      </w:r>
      <w:r w:rsidRPr="0050270B">
        <w:t xml:space="preserve"> částečně </w:t>
      </w:r>
      <w:r>
        <w:t xml:space="preserve">jakýmkoli způsobem </w:t>
      </w:r>
      <w:r w:rsidRPr="0050270B">
        <w:t>nezciz</w:t>
      </w:r>
      <w:r>
        <w:t>í</w:t>
      </w:r>
      <w:r w:rsidRPr="0050270B">
        <w:t xml:space="preserve"> </w:t>
      </w:r>
      <w:r>
        <w:t xml:space="preserve">ani jej, byť jen částečně, nezatíží jakýmkoli </w:t>
      </w:r>
      <w:r w:rsidRPr="00162807">
        <w:t xml:space="preserve">právem ve prospěch třetí osoby </w:t>
      </w:r>
      <w:r w:rsidRPr="00DA3F7F">
        <w:t>bez souhlasu Prodávajícího</w:t>
      </w:r>
      <w:r w:rsidRPr="00E80441">
        <w:rPr>
          <w:i/>
        </w:rPr>
        <w:t xml:space="preserve">. </w:t>
      </w:r>
    </w:p>
    <w:p w14:paraId="12D47279" w14:textId="533A96AE" w:rsidR="00E80441" w:rsidRPr="00E80441" w:rsidRDefault="00E80441" w:rsidP="000C6913">
      <w:pPr>
        <w:pStyle w:val="cpodstavecslovan1"/>
        <w:numPr>
          <w:ilvl w:val="1"/>
          <w:numId w:val="3"/>
        </w:numPr>
        <w:tabs>
          <w:tab w:val="clear" w:pos="644"/>
          <w:tab w:val="num" w:pos="567"/>
        </w:tabs>
        <w:ind w:left="567" w:hanging="567"/>
        <w:rPr>
          <w:bCs/>
        </w:rPr>
      </w:pPr>
      <w:r>
        <w:t xml:space="preserve">Zákaz zcizení a zatížení se zřizuje jako věcné právo. Návrh na vklad zákazu zcizení a zatížení do katastru nemovitostí podá Prodávající současně s návrhy na vklad vlastnického práva a </w:t>
      </w:r>
      <w:r w:rsidR="00E01095">
        <w:t>práv odpovídajících S</w:t>
      </w:r>
      <w:r>
        <w:t>lužebnosti dle této Smlouvy.</w:t>
      </w:r>
    </w:p>
    <w:p w14:paraId="7B385156" w14:textId="09B368BB" w:rsidR="00E80441" w:rsidRPr="00E80441" w:rsidRDefault="00E80441" w:rsidP="000C6913">
      <w:pPr>
        <w:pStyle w:val="cpodstavecslovan1"/>
        <w:numPr>
          <w:ilvl w:val="1"/>
          <w:numId w:val="3"/>
        </w:numPr>
        <w:tabs>
          <w:tab w:val="clear" w:pos="644"/>
          <w:tab w:val="num" w:pos="567"/>
        </w:tabs>
        <w:ind w:left="567" w:hanging="567"/>
        <w:rPr>
          <w:bCs/>
        </w:rPr>
      </w:pPr>
      <w:r>
        <w:t>Smluvní strany shodně prohlašují, že zákaz zcizení a zatížení je zřizován v souladu s podmínkami vymezenými ust</w:t>
      </w:r>
      <w:r w:rsidR="00C559AA">
        <w:t>anovení</w:t>
      </w:r>
      <w:r>
        <w:t xml:space="preserve"> § 1761 občanského zákoníku, tzn. že zájem České pošty, </w:t>
      </w:r>
      <w:proofErr w:type="spellStart"/>
      <w:r>
        <w:t>s.p</w:t>
      </w:r>
      <w:proofErr w:type="spellEnd"/>
      <w:r>
        <w:t xml:space="preserve">., na zřízení zákazu zcizení a zatížení vyplývající z povinnosti České pošty, </w:t>
      </w:r>
      <w:proofErr w:type="spellStart"/>
      <w:r>
        <w:t>s.p</w:t>
      </w:r>
      <w:proofErr w:type="spellEnd"/>
      <w:r>
        <w:t xml:space="preserve">., coby držitele poštovní licence poskytovat v lokalitě, kde se nachází Předmět koupě, po skončení účinnosti </w:t>
      </w:r>
      <w:r w:rsidRPr="00E80441">
        <w:rPr>
          <w:bCs/>
        </w:rPr>
        <w:t>Smlouvy Partner nebo smlouvy, kterou bude Smlouva Partner nahrazena,</w:t>
      </w:r>
      <w:r>
        <w:t xml:space="preserve"> základní poštovní služby, považují za zájem hodný právní ochrany a že doba, na niž se zřizuje zákaz zcizení a zatížení, je přiměřená.   </w:t>
      </w:r>
    </w:p>
    <w:p w14:paraId="0E6129F9" w14:textId="77777777" w:rsidR="005A16EF" w:rsidRPr="00374C51" w:rsidRDefault="005A16EF" w:rsidP="005A16EF">
      <w:pPr>
        <w:pStyle w:val="cplnekslovan"/>
        <w:numPr>
          <w:ilvl w:val="0"/>
          <w:numId w:val="0"/>
        </w:numPr>
        <w:ind w:left="357"/>
      </w:pPr>
      <w:r>
        <w:t xml:space="preserve">10. </w:t>
      </w:r>
      <w:r w:rsidRPr="00374C51">
        <w:t>Závěrečná ustanovení</w:t>
      </w:r>
    </w:p>
    <w:p w14:paraId="4093F11A" w14:textId="77777777" w:rsidR="005A16EF" w:rsidRPr="00CE7F6B" w:rsidRDefault="005A16EF" w:rsidP="000C6913">
      <w:pPr>
        <w:pStyle w:val="Odstavecseseznamem"/>
        <w:numPr>
          <w:ilvl w:val="0"/>
          <w:numId w:val="3"/>
        </w:numPr>
        <w:spacing w:after="120" w:line="260" w:lineRule="exact"/>
        <w:jc w:val="both"/>
        <w:rPr>
          <w:bCs/>
          <w:vanish/>
          <w:sz w:val="22"/>
          <w:szCs w:val="22"/>
        </w:rPr>
      </w:pPr>
    </w:p>
    <w:p w14:paraId="06953C67" w14:textId="23C9C492" w:rsidR="005A16EF" w:rsidRDefault="005A16EF" w:rsidP="000C6913">
      <w:pPr>
        <w:pStyle w:val="cpodstavecslovan1"/>
        <w:numPr>
          <w:ilvl w:val="1"/>
          <w:numId w:val="3"/>
        </w:numPr>
        <w:tabs>
          <w:tab w:val="num" w:pos="567"/>
        </w:tabs>
        <w:autoSpaceDE w:val="0"/>
        <w:autoSpaceDN w:val="0"/>
        <w:adjustRightInd w:val="0"/>
        <w:ind w:left="567" w:hanging="567"/>
        <w:rPr>
          <w:rStyle w:val="DeltaViewInsertion"/>
          <w:color w:val="000000"/>
        </w:rPr>
      </w:pPr>
      <w:r w:rsidRPr="00574076">
        <w:rPr>
          <w:bCs/>
        </w:rPr>
        <w:t>Tato Smlouva se řídí</w:t>
      </w:r>
      <w:r>
        <w:rPr>
          <w:bCs/>
        </w:rPr>
        <w:t xml:space="preserve"> </w:t>
      </w:r>
      <w:r w:rsidRPr="001A08FA">
        <w:rPr>
          <w:bCs/>
        </w:rPr>
        <w:t xml:space="preserve">a je vykládána v souladu s právním řádem České republiky. </w:t>
      </w:r>
      <w:r>
        <w:rPr>
          <w:bCs/>
        </w:rPr>
        <w:t>Smluvní strany se dohodly, že ust</w:t>
      </w:r>
      <w:r w:rsidR="00554CEC">
        <w:rPr>
          <w:bCs/>
        </w:rPr>
        <w:t>anovení</w:t>
      </w:r>
      <w:r>
        <w:rPr>
          <w:bCs/>
        </w:rPr>
        <w:t xml:space="preserve"> § </w:t>
      </w:r>
      <w:r w:rsidR="00E109EB">
        <w:rPr>
          <w:bCs/>
        </w:rPr>
        <w:t xml:space="preserve">1263, § </w:t>
      </w:r>
      <w:r>
        <w:rPr>
          <w:bCs/>
        </w:rPr>
        <w:t xml:space="preserve">1793, </w:t>
      </w:r>
      <w:r w:rsidRPr="00CE7F6B">
        <w:rPr>
          <w:bCs/>
        </w:rPr>
        <w:t>§ 2093, § 2098, § 2106 odst. 1 písm. a) a písm. d), § 2108 a § 2119</w:t>
      </w:r>
      <w:r w:rsidRPr="002F60CE">
        <w:rPr>
          <w:bCs/>
        </w:rPr>
        <w:t xml:space="preserve"> </w:t>
      </w:r>
      <w:r>
        <w:rPr>
          <w:bCs/>
        </w:rPr>
        <w:t xml:space="preserve">občanského zákoníku se pro tuto Smlouvu </w:t>
      </w:r>
      <w:r w:rsidRPr="00F1145C">
        <w:rPr>
          <w:bCs/>
        </w:rPr>
        <w:t>nepoužij</w:t>
      </w:r>
      <w:r>
        <w:rPr>
          <w:bCs/>
        </w:rPr>
        <w:t>í</w:t>
      </w:r>
      <w:r w:rsidRPr="00F1145C">
        <w:rPr>
          <w:bCs/>
        </w:rPr>
        <w:t xml:space="preserve"> </w:t>
      </w:r>
      <w:r w:rsidRPr="00CE7F6B">
        <w:rPr>
          <w:bCs/>
        </w:rPr>
        <w:t>do té míry, do které je možné aplikaci t</w:t>
      </w:r>
      <w:r>
        <w:rPr>
          <w:bCs/>
        </w:rPr>
        <w:t>ěchto</w:t>
      </w:r>
      <w:r w:rsidRPr="00CE7F6B">
        <w:rPr>
          <w:bCs/>
        </w:rPr>
        <w:t xml:space="preserve"> ustanovení vyloučit dohodou Smluvních stran</w:t>
      </w:r>
      <w:r>
        <w:rPr>
          <w:bCs/>
        </w:rPr>
        <w:t>. Prodávající a Kupující na sebe dále přebírají nebezpečí změny okolností ve smyslu ust</w:t>
      </w:r>
      <w:r w:rsidR="00554CEC">
        <w:rPr>
          <w:bCs/>
        </w:rPr>
        <w:t>anovení</w:t>
      </w:r>
      <w:r>
        <w:rPr>
          <w:bCs/>
        </w:rPr>
        <w:t xml:space="preserve"> § 1765 odst. 2 občanského zákoníku a vylučují uplatnění ust</w:t>
      </w:r>
      <w:r w:rsidR="00554CEC">
        <w:rPr>
          <w:bCs/>
        </w:rPr>
        <w:t>anovení</w:t>
      </w:r>
      <w:r>
        <w:rPr>
          <w:bCs/>
        </w:rPr>
        <w:t xml:space="preserve"> § 1765 odst. 1 a § 1766 občanského zákoníku na své smluvní vztahy založené touto Smlouvou</w:t>
      </w:r>
      <w:r w:rsidRPr="00270529">
        <w:rPr>
          <w:bCs/>
        </w:rPr>
        <w:t>.</w:t>
      </w:r>
      <w:r w:rsidRPr="00270529">
        <w:rPr>
          <w:rStyle w:val="DeltaViewInsertion"/>
          <w:color w:val="000000"/>
        </w:rPr>
        <w:t xml:space="preserve"> </w:t>
      </w:r>
    </w:p>
    <w:p w14:paraId="263AF99C" w14:textId="77777777" w:rsidR="00DC7C1C" w:rsidRPr="005A16EF" w:rsidRDefault="00DC7C1C" w:rsidP="000C6913">
      <w:pPr>
        <w:pStyle w:val="cpodstavecslovan1"/>
        <w:numPr>
          <w:ilvl w:val="1"/>
          <w:numId w:val="3"/>
        </w:numPr>
        <w:tabs>
          <w:tab w:val="num" w:pos="567"/>
        </w:tabs>
        <w:autoSpaceDE w:val="0"/>
        <w:autoSpaceDN w:val="0"/>
        <w:adjustRightInd w:val="0"/>
        <w:ind w:left="567" w:hanging="567"/>
        <w:rPr>
          <w:rStyle w:val="DeltaViewInsertion"/>
          <w:color w:val="000000"/>
        </w:rPr>
      </w:pPr>
      <w:r w:rsidRPr="005A16EF">
        <w:rPr>
          <w:rStyle w:val="DeltaViewInsertion"/>
          <w:color w:val="000000"/>
          <w:u w:val="none"/>
        </w:rPr>
        <w:t xml:space="preserve">Uplatněním jakékoli smluvní pokuty dle této Smlouvy není dotčeno právo na náhradu škody, která Prodávajícímu vznikne porušením povinnosti, ke které se smluvní pokuta vztahuje. </w:t>
      </w:r>
    </w:p>
    <w:p w14:paraId="3F86A65F" w14:textId="77777777" w:rsidR="00FD49E5" w:rsidRPr="00646CC0" w:rsidRDefault="00DC7C1C" w:rsidP="00DA3F7F">
      <w:pPr>
        <w:pStyle w:val="cpodstavecslovan1"/>
        <w:tabs>
          <w:tab w:val="clear" w:pos="720"/>
        </w:tabs>
        <w:autoSpaceDE w:val="0"/>
        <w:autoSpaceDN w:val="0"/>
        <w:adjustRightInd w:val="0"/>
        <w:ind w:left="567" w:hanging="567"/>
        <w:rPr>
          <w:color w:val="000000"/>
        </w:rPr>
      </w:pPr>
      <w:r>
        <w:rPr>
          <w:color w:val="000000"/>
        </w:rPr>
        <w:t>10.3</w:t>
      </w:r>
      <w:r>
        <w:rPr>
          <w:color w:val="000000"/>
        </w:rPr>
        <w:tab/>
        <w:t>Smluvní strany se dohodly, že odstoupením od této Smlouvy Prodávajícím nezaniká nárok na náhradu škody a na zaplacení kterékoli smluvní pokuty dle této Smlouvy.</w:t>
      </w:r>
    </w:p>
    <w:p w14:paraId="2BA9560A" w14:textId="77777777" w:rsidR="00604B3D" w:rsidRPr="001A08FA" w:rsidRDefault="00FD49E5" w:rsidP="00DA3F7F">
      <w:pPr>
        <w:pStyle w:val="cpodstavecslovan1"/>
        <w:tabs>
          <w:tab w:val="clear" w:pos="720"/>
          <w:tab w:val="num" w:pos="709"/>
        </w:tabs>
        <w:ind w:left="568" w:hanging="568"/>
        <w:rPr>
          <w:bCs/>
        </w:rPr>
      </w:pPr>
      <w:r>
        <w:rPr>
          <w:bCs/>
        </w:rPr>
        <w:t>10.4</w:t>
      </w:r>
      <w:r>
        <w:rPr>
          <w:bCs/>
        </w:rPr>
        <w:tab/>
      </w:r>
      <w:r w:rsidR="003C4385" w:rsidRPr="001A08FA">
        <w:rPr>
          <w:bCs/>
        </w:rPr>
        <w:t xml:space="preserve">Tato Smlouva může být měněna pouze vzestupně očíslovanými písemnými dodatky ke Smlouvě podepsanými </w:t>
      </w:r>
      <w:r w:rsidR="003C4385">
        <w:rPr>
          <w:bCs/>
        </w:rPr>
        <w:t xml:space="preserve">v listinné podobě </w:t>
      </w:r>
      <w:r w:rsidR="003C4385" w:rsidRPr="001A08FA">
        <w:rPr>
          <w:bCs/>
        </w:rPr>
        <w:t>oběma Smluvními stranami.</w:t>
      </w:r>
    </w:p>
    <w:p w14:paraId="1A569B12" w14:textId="77777777" w:rsidR="003C4385" w:rsidRDefault="00FD49E5" w:rsidP="00CC44C3">
      <w:pPr>
        <w:pStyle w:val="cpodstavecslovan1"/>
        <w:tabs>
          <w:tab w:val="clear" w:pos="720"/>
          <w:tab w:val="num" w:pos="928"/>
        </w:tabs>
        <w:ind w:left="567" w:hanging="567"/>
        <w:rPr>
          <w:bCs/>
        </w:rPr>
      </w:pPr>
      <w:r>
        <w:rPr>
          <w:bCs/>
        </w:rPr>
        <w:t>10.5</w:t>
      </w:r>
      <w:r>
        <w:rPr>
          <w:bCs/>
        </w:rPr>
        <w:tab/>
      </w:r>
      <w:r w:rsidR="003C4385" w:rsidRPr="001A08FA">
        <w:rPr>
          <w:bCs/>
        </w:rPr>
        <w:t xml:space="preserve">Je-li jakékoliv ustanovení této Smlouvy zcela nebo zčásti neplatné, </w:t>
      </w:r>
      <w:r w:rsidR="00BE5ED4">
        <w:rPr>
          <w:bCs/>
        </w:rPr>
        <w:t xml:space="preserve">zdánlivé, </w:t>
      </w:r>
      <w:r w:rsidR="003C4385">
        <w:rPr>
          <w:bCs/>
        </w:rPr>
        <w:t>relativně neúčinné</w:t>
      </w:r>
      <w:r w:rsidR="003C4385" w:rsidRPr="001A08FA">
        <w:rPr>
          <w:bCs/>
        </w:rPr>
        <w:t xml:space="preserve"> nebo nevynutitelné nebo se takovým stane, nebude to mít vliv na platnost a vynutitelnost jejích dalších ustanovení, lze-li toto ustanovení oddělit od této Smlouvy jako celku. Smluvní strany vyvinou veškeré úsilí nahradit takové ustanovení novým, které bude svým obsahem a účinkem co nejvíce podobné neplatnému, </w:t>
      </w:r>
      <w:r w:rsidR="003C4385">
        <w:rPr>
          <w:bCs/>
        </w:rPr>
        <w:t>relativně neúčinnému</w:t>
      </w:r>
      <w:r w:rsidR="003C4385" w:rsidRPr="001A08FA">
        <w:rPr>
          <w:bCs/>
        </w:rPr>
        <w:t xml:space="preserve"> nebo nevynutitelnému ustanovení. </w:t>
      </w:r>
    </w:p>
    <w:p w14:paraId="0787C86D" w14:textId="77777777" w:rsidR="00BD446F" w:rsidRPr="001A08FA" w:rsidRDefault="00FD49E5" w:rsidP="00CC44C3">
      <w:pPr>
        <w:pStyle w:val="cpodstavecslovan1"/>
        <w:tabs>
          <w:tab w:val="clear" w:pos="720"/>
          <w:tab w:val="num" w:pos="928"/>
        </w:tabs>
        <w:ind w:left="567" w:hanging="567"/>
        <w:rPr>
          <w:bCs/>
        </w:rPr>
      </w:pPr>
      <w:r>
        <w:rPr>
          <w:bCs/>
        </w:rPr>
        <w:lastRenderedPageBreak/>
        <w:t>10.6</w:t>
      </w:r>
      <w:r>
        <w:rPr>
          <w:bCs/>
        </w:rPr>
        <w:tab/>
      </w:r>
      <w:r w:rsidR="00BD446F">
        <w:rPr>
          <w:bCs/>
        </w:rPr>
        <w:t xml:space="preserve">Smluvní strany prohlašují, že právní jednání dle </w:t>
      </w:r>
      <w:r w:rsidR="00115997">
        <w:rPr>
          <w:bCs/>
        </w:rPr>
        <w:t xml:space="preserve">této Smlouvy </w:t>
      </w:r>
      <w:r w:rsidR="00BD446F">
        <w:rPr>
          <w:bCs/>
        </w:rPr>
        <w:t>nejsou od sebe oddělitelná</w:t>
      </w:r>
      <w:r w:rsidR="00CB4CE4">
        <w:rPr>
          <w:bCs/>
        </w:rPr>
        <w:t xml:space="preserve">, tzn. </w:t>
      </w:r>
      <w:r w:rsidR="00D910E0">
        <w:rPr>
          <w:bCs/>
        </w:rPr>
        <w:t xml:space="preserve">převod </w:t>
      </w:r>
      <w:r w:rsidR="00CB4CE4">
        <w:rPr>
          <w:bCs/>
        </w:rPr>
        <w:t xml:space="preserve">vlastnického práva k Předmětu koupě na Kupujícího dle této Smlouvy je podmíněn zřízením Služebnosti ve prospěch Oprávněného </w:t>
      </w:r>
      <w:r w:rsidR="00D910E0">
        <w:rPr>
          <w:bCs/>
        </w:rPr>
        <w:t xml:space="preserve">dle </w:t>
      </w:r>
      <w:r w:rsidR="00CB4CE4">
        <w:rPr>
          <w:bCs/>
        </w:rPr>
        <w:t>této Smlouvy</w:t>
      </w:r>
      <w:r w:rsidR="00D910E0">
        <w:rPr>
          <w:bCs/>
        </w:rPr>
        <w:t xml:space="preserve"> a zřízením zákazu zcizení a zatížení dle této Smlouvy.</w:t>
      </w:r>
      <w:r w:rsidR="00CB4CE4">
        <w:rPr>
          <w:bCs/>
        </w:rPr>
        <w:t xml:space="preserve"> </w:t>
      </w:r>
    </w:p>
    <w:p w14:paraId="7F20AAA0" w14:textId="7890FF74" w:rsidR="005A16EF" w:rsidRPr="005A16EF" w:rsidRDefault="003C4385" w:rsidP="000C6913">
      <w:pPr>
        <w:pStyle w:val="cpodstavecslovan1"/>
        <w:numPr>
          <w:ilvl w:val="1"/>
          <w:numId w:val="5"/>
        </w:numPr>
        <w:ind w:left="567" w:hanging="567"/>
        <w:rPr>
          <w:bCs/>
        </w:rPr>
      </w:pPr>
      <w:r w:rsidRPr="00574076">
        <w:rPr>
          <w:bCs/>
        </w:rPr>
        <w:t>Tato Smlouva je vyhotovena v</w:t>
      </w:r>
      <w:r>
        <w:rPr>
          <w:bCs/>
        </w:rPr>
        <w:t>e</w:t>
      </w:r>
      <w:r w:rsidRPr="00574076">
        <w:rPr>
          <w:bCs/>
        </w:rPr>
        <w:t xml:space="preserve"> </w:t>
      </w:r>
      <w:r w:rsidR="006240C3">
        <w:rPr>
          <w:bCs/>
        </w:rPr>
        <w:t>4</w:t>
      </w:r>
      <w:r w:rsidRPr="00574076">
        <w:rPr>
          <w:bCs/>
        </w:rPr>
        <w:t xml:space="preserve"> (slovy: </w:t>
      </w:r>
      <w:r>
        <w:rPr>
          <w:bCs/>
        </w:rPr>
        <w:t>třech</w:t>
      </w:r>
      <w:r w:rsidRPr="00574076">
        <w:rPr>
          <w:bCs/>
        </w:rPr>
        <w:t xml:space="preserve">) stejnopisech s platností originálu, z nichž </w:t>
      </w:r>
      <w:r w:rsidR="006240C3">
        <w:rPr>
          <w:bCs/>
        </w:rPr>
        <w:t>Prodávající obdrží 2 (slovy: dva) stejnopisy, Kupující 1(slovy: jeden) stejnopis a</w:t>
      </w:r>
      <w:r w:rsidRPr="00574076">
        <w:rPr>
          <w:bCs/>
        </w:rPr>
        <w:t xml:space="preserve"> </w:t>
      </w:r>
      <w:r>
        <w:rPr>
          <w:bCs/>
        </w:rPr>
        <w:t>1</w:t>
      </w:r>
      <w:r w:rsidRPr="00574076">
        <w:rPr>
          <w:bCs/>
        </w:rPr>
        <w:t xml:space="preserve"> (slovy: </w:t>
      </w:r>
      <w:r>
        <w:rPr>
          <w:bCs/>
        </w:rPr>
        <w:t>jeden</w:t>
      </w:r>
      <w:r w:rsidRPr="00574076">
        <w:rPr>
          <w:bCs/>
        </w:rPr>
        <w:t>) stejnopis j</w:t>
      </w:r>
      <w:r>
        <w:rPr>
          <w:bCs/>
        </w:rPr>
        <w:t>e</w:t>
      </w:r>
      <w:r w:rsidRPr="00574076">
        <w:rPr>
          <w:bCs/>
        </w:rPr>
        <w:t xml:space="preserve"> určen pro </w:t>
      </w:r>
      <w:r w:rsidR="00BE5ED4">
        <w:rPr>
          <w:bCs/>
        </w:rPr>
        <w:t>K</w:t>
      </w:r>
      <w:r w:rsidRPr="00574076">
        <w:rPr>
          <w:bCs/>
        </w:rPr>
        <w:t>atastrální úřad.</w:t>
      </w:r>
    </w:p>
    <w:p w14:paraId="233EC2B3" w14:textId="668781F0" w:rsidR="008B185F" w:rsidRPr="00BD61E1" w:rsidRDefault="008B185F" w:rsidP="000C6913">
      <w:pPr>
        <w:pStyle w:val="cpodstavecslovan1"/>
        <w:numPr>
          <w:ilvl w:val="1"/>
          <w:numId w:val="5"/>
        </w:numPr>
        <w:ind w:left="567" w:hanging="567"/>
        <w:rPr>
          <w:bCs/>
        </w:rPr>
      </w:pPr>
      <w:r>
        <w:t xml:space="preserve">Kupující prohlašuje, že žádnou část obsahu této Smlouvy včetně jejích příloh či jiných součástí nepovažuje za své obchodní tajemství či důvěrné informace. </w:t>
      </w:r>
      <w:r w:rsidRPr="006E0D42">
        <w:t xml:space="preserve">Kupující dále bere na vědomí, že v rámci hospodaření </w:t>
      </w:r>
      <w:r>
        <w:t xml:space="preserve">Prodávajícího </w:t>
      </w:r>
      <w:r w:rsidRPr="006E0D42">
        <w:t>s majetkem České republiky může být obsah této Smlouvy v odůvodněných případech zpřístupněn třetím stranám.</w:t>
      </w:r>
    </w:p>
    <w:p w14:paraId="39C00932" w14:textId="77777777" w:rsidR="00BD61E1" w:rsidRPr="00BD61E1" w:rsidRDefault="00BD61E1" w:rsidP="000C6913">
      <w:pPr>
        <w:pStyle w:val="cpodstavecslovan1"/>
        <w:numPr>
          <w:ilvl w:val="1"/>
          <w:numId w:val="5"/>
        </w:numPr>
        <w:ind w:left="567" w:hanging="567"/>
        <w:rPr>
          <w:bCs/>
        </w:rPr>
      </w:pPr>
      <w:r w:rsidRPr="009F7BFC">
        <w:t xml:space="preserve">Podpisem této Smlouvy </w:t>
      </w:r>
      <w:r>
        <w:t>Smluvní strany</w:t>
      </w:r>
      <w:r w:rsidRPr="00BA4294">
        <w:t xml:space="preserve"> ber</w:t>
      </w:r>
      <w:r>
        <w:t>ou</w:t>
      </w:r>
      <w:r w:rsidRPr="00BA4294">
        <w:t xml:space="preserve"> </w:t>
      </w:r>
      <w:r>
        <w:t xml:space="preserve">vzájemně </w:t>
      </w:r>
      <w:r w:rsidRPr="009F7BFC">
        <w:t xml:space="preserve">na vědomí, že </w:t>
      </w:r>
      <w:r>
        <w:t xml:space="preserve">budou </w:t>
      </w:r>
      <w:r w:rsidRPr="009F7BFC">
        <w:t xml:space="preserve">podle platných předpisů vztahujících se k ochraně osobních údajů zpracovávat osobní údaje </w:t>
      </w:r>
      <w:r>
        <w:t>Smluvních stran</w:t>
      </w:r>
      <w:r w:rsidRPr="00BA4294">
        <w:t xml:space="preserve"> </w:t>
      </w:r>
      <w:r w:rsidRPr="009F7BFC">
        <w:t xml:space="preserve">uvedené v této Smlouvě, případně veškeré další údaje poskytnuté </w:t>
      </w:r>
      <w:r>
        <w:t>vzájemně Smluvními stranami</w:t>
      </w:r>
      <w:r w:rsidRPr="00BA4294">
        <w:t xml:space="preserve"> </w:t>
      </w:r>
      <w:r w:rsidRPr="009F7BFC">
        <w:t xml:space="preserve">v souvislosti se smluvním vztahem založeným touto Smlouvou (dále jen „osobní údaje“), a to za účelem </w:t>
      </w:r>
      <w:r>
        <w:t>s</w:t>
      </w:r>
      <w:r w:rsidRPr="009F7BFC">
        <w:t xml:space="preserve">plnění předmětu této Smlouvy. </w:t>
      </w:r>
      <w:r>
        <w:t>Smluvní strany budou o</w:t>
      </w:r>
      <w:r w:rsidRPr="009F7BFC">
        <w:t>sobní údaje zpracováv</w:t>
      </w:r>
      <w:r>
        <w:t xml:space="preserve">at </w:t>
      </w:r>
      <w:r w:rsidRPr="009F7BFC">
        <w:t xml:space="preserve">na základě právního titulu, kterým je </w:t>
      </w:r>
      <w:r>
        <w:t>s</w:t>
      </w:r>
      <w:r w:rsidRPr="009F7BFC">
        <w:t xml:space="preserve">plnění Smlouvy a pro který je jejich zpracování nezbytné. </w:t>
      </w:r>
      <w:r>
        <w:t xml:space="preserve">Smluvní strany budou </w:t>
      </w:r>
      <w:r w:rsidRPr="009F7BFC">
        <w:t xml:space="preserve">osobní údaje zpracovávat po dobu trvání účinnosti této Smlouvy, případně po skončení její účinnosti až do vypořádání veškerých vzájemných práv a povinností Smluvních stran vyplývajících z této Smlouvy, případně po dobu delší, je-li odůvodněna dle platných právních </w:t>
      </w:r>
      <w:r w:rsidRPr="002C0B4B">
        <w:t xml:space="preserve">předpisů. </w:t>
      </w:r>
      <w:r>
        <w:t xml:space="preserve">Smluvní strany </w:t>
      </w:r>
      <w:r w:rsidRPr="002C0B4B">
        <w:t>j</w:t>
      </w:r>
      <w:r>
        <w:t xml:space="preserve">sou </w:t>
      </w:r>
      <w:r w:rsidRPr="002C0B4B">
        <w:t>povin</w:t>
      </w:r>
      <w:r>
        <w:t>ny</w:t>
      </w:r>
      <w:r w:rsidRPr="002C0B4B">
        <w:t xml:space="preserve"> informovat obdobně fyzické osoby, jejichž osobní údaje </w:t>
      </w:r>
      <w:r>
        <w:t xml:space="preserve">si </w:t>
      </w:r>
      <w:r w:rsidRPr="002C0B4B">
        <w:t>pro účely související s</w:t>
      </w:r>
      <w:r>
        <w:t>e</w:t>
      </w:r>
      <w:r w:rsidRPr="002C0B4B">
        <w:t> </w:t>
      </w:r>
      <w:r>
        <w:t>s</w:t>
      </w:r>
      <w:r w:rsidRPr="002C0B4B">
        <w:t>plněním této Smlouvy předáv</w:t>
      </w:r>
      <w:r>
        <w:t>ají.</w:t>
      </w:r>
    </w:p>
    <w:p w14:paraId="172D9789" w14:textId="77777777" w:rsidR="008B185F" w:rsidRPr="00F20B37" w:rsidRDefault="008B185F" w:rsidP="008B185F">
      <w:pPr>
        <w:autoSpaceDE w:val="0"/>
        <w:autoSpaceDN w:val="0"/>
        <w:adjustRightInd w:val="0"/>
        <w:spacing w:after="120" w:line="260" w:lineRule="exact"/>
        <w:ind w:left="567"/>
        <w:jc w:val="both"/>
        <w:rPr>
          <w:sz w:val="22"/>
          <w:szCs w:val="22"/>
        </w:rPr>
      </w:pPr>
      <w:r w:rsidRPr="00F20B37">
        <w:rPr>
          <w:sz w:val="22"/>
          <w:szCs w:val="22"/>
        </w:rPr>
        <w:t>V případě, že má k Předmětu koupě třetí osoba nájemní či jiná užívací práva, je Prodávající oprávněn předat osobní údaje Kupujícího této třetí osobě. Účelem takového zpracování osobních údajů je oprávněný zájem třetí strany. Pokud s jakýmkoli zpracováním uvedeným v tomto odstavci Kupující jako subjekt údajů nesouhlasí, má právo proti takovému zpracování podat námitku.</w:t>
      </w:r>
    </w:p>
    <w:p w14:paraId="4B1B2A7A" w14:textId="2F9E2CDF" w:rsidR="008B185F" w:rsidRDefault="008B185F" w:rsidP="008B185F">
      <w:pPr>
        <w:autoSpaceDE w:val="0"/>
        <w:autoSpaceDN w:val="0"/>
        <w:adjustRightInd w:val="0"/>
        <w:spacing w:after="120" w:line="260" w:lineRule="exact"/>
        <w:ind w:left="567"/>
        <w:jc w:val="both"/>
        <w:rPr>
          <w:sz w:val="22"/>
          <w:szCs w:val="22"/>
        </w:rPr>
      </w:pPr>
      <w:r w:rsidRPr="00F20B37">
        <w:rPr>
          <w:sz w:val="22"/>
          <w:szCs w:val="22"/>
        </w:rPr>
        <w:t xml:space="preserve">Kupující bere na vědomí, že další informace související se zpracováním jeho osobních údajů, včetně práv subjektu údajů, nalezne na webových stánkách Prodávajícího www.ceskaposta.cz. </w:t>
      </w:r>
    </w:p>
    <w:p w14:paraId="246AD6B5" w14:textId="7657FF46" w:rsidR="00FB5E5E" w:rsidRPr="006240C3" w:rsidRDefault="008149E4" w:rsidP="006240C3">
      <w:pPr>
        <w:pStyle w:val="cpodstavecslovan1"/>
        <w:numPr>
          <w:ilvl w:val="1"/>
          <w:numId w:val="5"/>
        </w:numPr>
        <w:tabs>
          <w:tab w:val="left" w:pos="567"/>
        </w:tabs>
        <w:ind w:left="567" w:hanging="567"/>
        <w:rPr>
          <w:bCs/>
        </w:rPr>
      </w:pPr>
      <w:r w:rsidRPr="006240C3">
        <w:rPr>
          <w:bCs/>
        </w:rPr>
        <w:t>Tato Smlouva je uzavřena dnem jejího podpisu oběma Smluvními stranami.</w:t>
      </w:r>
      <w:r w:rsidR="002C08FD" w:rsidRPr="006240C3">
        <w:rPr>
          <w:bCs/>
        </w:rPr>
        <w:t xml:space="preserve"> </w:t>
      </w:r>
      <w:r w:rsidR="00FB5E5E" w:rsidRPr="006240C3">
        <w:rPr>
          <w:bCs/>
        </w:rPr>
        <w:t>Smluvní strany berou na vědomí, že tato Smlouva, jakož i její dodatky a další dohody, které na ni navazují či z ní vycházejí, bude uveřejněna v registru smluv dle zákona č. 340/2015 Sb., o zvláštních podmínkách účinnosti některých smluv, uveřejňování těchto smluv a o registru smluv (</w:t>
      </w:r>
      <w:r w:rsidR="00FB5E5E" w:rsidRPr="006240C3">
        <w:rPr>
          <w:b/>
          <w:bCs/>
        </w:rPr>
        <w:t>zákon o registru smluv</w:t>
      </w:r>
      <w:r w:rsidR="00FB5E5E" w:rsidRPr="006240C3">
        <w:rPr>
          <w:bCs/>
        </w:rPr>
        <w:t xml:space="preserve">). Dle dohody Smluvních stran zajistí odeslání této Smlouvy správci registru smluv Prodávající. Prodávající je oprávněn před odesláním Smlouvy správci registru smluv ve Smlouvě znečitelnit informace, na něž se nevztahuje </w:t>
      </w:r>
      <w:proofErr w:type="spellStart"/>
      <w:r w:rsidR="00FB5E5E" w:rsidRPr="006240C3">
        <w:rPr>
          <w:bCs/>
        </w:rPr>
        <w:t>uveřejňovací</w:t>
      </w:r>
      <w:proofErr w:type="spellEnd"/>
      <w:r w:rsidR="00FB5E5E" w:rsidRPr="006240C3">
        <w:rPr>
          <w:bCs/>
        </w:rPr>
        <w:t xml:space="preserve"> povinnost podle zákona o registru smluv.</w:t>
      </w:r>
      <w:r w:rsidRPr="006240C3">
        <w:rPr>
          <w:bCs/>
        </w:rPr>
        <w:t xml:space="preserve"> Tato Smlouva nabývá účinnosti jejím zveřejněním v registru smluv.</w:t>
      </w:r>
    </w:p>
    <w:p w14:paraId="07BBC833" w14:textId="77777777" w:rsidR="008149E4" w:rsidRDefault="008149E4" w:rsidP="000C6913">
      <w:pPr>
        <w:pStyle w:val="cpodstavecslovan1"/>
        <w:numPr>
          <w:ilvl w:val="1"/>
          <w:numId w:val="5"/>
        </w:numPr>
        <w:ind w:left="567" w:hanging="567"/>
        <w:rPr>
          <w:bCs/>
        </w:rPr>
      </w:pPr>
      <w:r w:rsidRPr="00574076">
        <w:rPr>
          <w:bCs/>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49FBFA62" w14:textId="77777777" w:rsidR="00630959" w:rsidRPr="008B185F" w:rsidRDefault="00630959" w:rsidP="000C6913">
      <w:pPr>
        <w:pStyle w:val="cpodstavecslovan1"/>
        <w:numPr>
          <w:ilvl w:val="1"/>
          <w:numId w:val="5"/>
        </w:numPr>
        <w:tabs>
          <w:tab w:val="left" w:pos="567"/>
        </w:tabs>
        <w:rPr>
          <w:bCs/>
        </w:rPr>
      </w:pPr>
      <w:r w:rsidRPr="008B185F">
        <w:rPr>
          <w:bCs/>
        </w:rPr>
        <w:t>Nedílnou součástí této Smlouvy jsou následující přílohy:</w:t>
      </w:r>
    </w:p>
    <w:p w14:paraId="62C161BC" w14:textId="1928195C" w:rsidR="00EE432F" w:rsidRPr="001D7CA6" w:rsidRDefault="00AD6F08" w:rsidP="00FA09CD">
      <w:pPr>
        <w:tabs>
          <w:tab w:val="num" w:pos="540"/>
          <w:tab w:val="left" w:pos="993"/>
        </w:tabs>
        <w:spacing w:after="120" w:line="260" w:lineRule="exact"/>
        <w:ind w:left="709"/>
        <w:rPr>
          <w:sz w:val="22"/>
          <w:szCs w:val="22"/>
        </w:rPr>
      </w:pPr>
      <w:bookmarkStart w:id="8" w:name="_Ref305275248"/>
      <w:bookmarkEnd w:id="2"/>
      <w:bookmarkEnd w:id="3"/>
      <w:r>
        <w:rPr>
          <w:bCs/>
        </w:rPr>
        <w:t xml:space="preserve">Příloha č. 1 - </w:t>
      </w:r>
      <w:r w:rsidR="00EE432F" w:rsidRPr="001D7CA6">
        <w:rPr>
          <w:bCs/>
        </w:rPr>
        <w:t>Výčet místností s výměrou prostor v budově č. p</w:t>
      </w:r>
      <w:r w:rsidR="00075FCC" w:rsidRPr="001D7CA6">
        <w:rPr>
          <w:bCs/>
        </w:rPr>
        <w:t>.</w:t>
      </w:r>
      <w:r w:rsidR="00A34DF6" w:rsidRPr="001D7CA6">
        <w:rPr>
          <w:bCs/>
        </w:rPr>
        <w:t xml:space="preserve"> 111</w:t>
      </w:r>
      <w:r w:rsidR="00EE432F" w:rsidRPr="001D7CA6">
        <w:rPr>
          <w:bCs/>
        </w:rPr>
        <w:t xml:space="preserve"> </w:t>
      </w:r>
    </w:p>
    <w:p w14:paraId="41552118" w14:textId="7784DA0F" w:rsidR="00B61874" w:rsidRPr="001D7CA6" w:rsidRDefault="00AD6F08" w:rsidP="00FA09CD">
      <w:pPr>
        <w:tabs>
          <w:tab w:val="num" w:pos="540"/>
          <w:tab w:val="left" w:pos="993"/>
        </w:tabs>
        <w:spacing w:after="120" w:line="260" w:lineRule="exact"/>
        <w:ind w:left="709"/>
        <w:rPr>
          <w:sz w:val="22"/>
          <w:szCs w:val="22"/>
        </w:rPr>
      </w:pPr>
      <w:r>
        <w:rPr>
          <w:bCs/>
        </w:rPr>
        <w:t xml:space="preserve">Příloha č. 2 - </w:t>
      </w:r>
      <w:r w:rsidR="00EE432F" w:rsidRPr="001D7CA6">
        <w:rPr>
          <w:bCs/>
        </w:rPr>
        <w:t xml:space="preserve">Půdorys se zákresem služebnosti v budově </w:t>
      </w:r>
      <w:r w:rsidR="00075FCC" w:rsidRPr="001D7CA6">
        <w:rPr>
          <w:bCs/>
        </w:rPr>
        <w:t>č. p.</w:t>
      </w:r>
      <w:r w:rsidR="00A34DF6" w:rsidRPr="001D7CA6">
        <w:rPr>
          <w:bCs/>
        </w:rPr>
        <w:t xml:space="preserve"> 111</w:t>
      </w:r>
      <w:r w:rsidR="00075FCC" w:rsidRPr="001D7CA6">
        <w:rPr>
          <w:bCs/>
        </w:rPr>
        <w:t xml:space="preserve"> </w:t>
      </w:r>
    </w:p>
    <w:p w14:paraId="2D8E282D" w14:textId="6B2929A1" w:rsidR="001D7CA6" w:rsidRPr="001D7CA6" w:rsidRDefault="00AD6F08" w:rsidP="00AD6F08">
      <w:pPr>
        <w:tabs>
          <w:tab w:val="num" w:pos="540"/>
          <w:tab w:val="left" w:pos="993"/>
        </w:tabs>
        <w:spacing w:after="120" w:line="260" w:lineRule="exact"/>
        <w:ind w:left="709"/>
      </w:pPr>
      <w:r>
        <w:t xml:space="preserve">Příloha č. 3 - </w:t>
      </w:r>
      <w:r w:rsidR="00B61874" w:rsidRPr="001D7CA6">
        <w:t xml:space="preserve">Znázornění práva chůze a jízdy </w:t>
      </w:r>
      <w:r w:rsidR="00404072" w:rsidRPr="001D7CA6">
        <w:t xml:space="preserve">přes pozemek </w:t>
      </w:r>
      <w:proofErr w:type="spellStart"/>
      <w:r w:rsidR="00404072" w:rsidRPr="001D7CA6">
        <w:t>parc.č</w:t>
      </w:r>
      <w:proofErr w:type="spellEnd"/>
      <w:r w:rsidR="00404072" w:rsidRPr="001D7CA6">
        <w:t>. 512 v </w:t>
      </w:r>
      <w:proofErr w:type="spellStart"/>
      <w:r w:rsidR="00404072" w:rsidRPr="001D7CA6">
        <w:t>k.ú</w:t>
      </w:r>
      <w:proofErr w:type="spellEnd"/>
      <w:r w:rsidR="00404072" w:rsidRPr="001D7CA6">
        <w:t xml:space="preserve">. Žďár nad Metují  </w:t>
      </w:r>
      <w:bookmarkEnd w:id="8"/>
    </w:p>
    <w:p w14:paraId="1AA6901B" w14:textId="512D469E" w:rsidR="004A200E" w:rsidRPr="00376DD9" w:rsidRDefault="00AD6F08" w:rsidP="00FA09CD">
      <w:pPr>
        <w:tabs>
          <w:tab w:val="num" w:pos="540"/>
          <w:tab w:val="left" w:pos="993"/>
        </w:tabs>
        <w:spacing w:after="120" w:line="260" w:lineRule="exact"/>
        <w:ind w:left="709"/>
        <w:rPr>
          <w:sz w:val="22"/>
          <w:szCs w:val="22"/>
        </w:rPr>
      </w:pPr>
      <w:r>
        <w:t xml:space="preserve">Příloha č. 4 - </w:t>
      </w:r>
      <w:r w:rsidR="00217974" w:rsidRPr="00376DD9">
        <w:t xml:space="preserve">Smlouva o zajištění služeb pro Českou poštu, s. p. </w:t>
      </w:r>
      <w:r w:rsidR="00FD49E5" w:rsidRPr="00376DD9">
        <w:rPr>
          <w:b/>
          <w:bCs/>
          <w:sz w:val="22"/>
          <w:szCs w:val="22"/>
        </w:rPr>
        <w:t>č</w:t>
      </w:r>
      <w:r w:rsidR="00376DD9" w:rsidRPr="00376DD9">
        <w:rPr>
          <w:b/>
          <w:bCs/>
          <w:sz w:val="22"/>
          <w:szCs w:val="22"/>
        </w:rPr>
        <w:t>. 2024/12759</w:t>
      </w:r>
      <w:r w:rsidR="00376DD9" w:rsidRPr="00376DD9">
        <w:rPr>
          <w:sz w:val="22"/>
          <w:szCs w:val="22"/>
        </w:rPr>
        <w:t xml:space="preserve"> </w:t>
      </w:r>
      <w:r w:rsidR="00217974" w:rsidRPr="00376DD9">
        <w:rPr>
          <w:sz w:val="22"/>
          <w:szCs w:val="22"/>
        </w:rPr>
        <w:t>(bez příloh)</w:t>
      </w:r>
      <w:r w:rsidR="007F23E4" w:rsidRPr="00376DD9">
        <w:rPr>
          <w:sz w:val="22"/>
          <w:szCs w:val="22"/>
        </w:rPr>
        <w:t xml:space="preserve"> </w:t>
      </w:r>
    </w:p>
    <w:p w14:paraId="02F31FB3" w14:textId="77777777" w:rsidR="004A200E" w:rsidRPr="003F09CC" w:rsidRDefault="004A200E" w:rsidP="00CB0A57">
      <w:pPr>
        <w:shd w:val="clear" w:color="auto" w:fill="FFFFFF"/>
        <w:jc w:val="both"/>
        <w:rPr>
          <w:b/>
          <w:bCs/>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2257A0" w:rsidRPr="000424F7" w14:paraId="20514370" w14:textId="77777777" w:rsidTr="002C05EC">
        <w:tc>
          <w:tcPr>
            <w:tcW w:w="4895" w:type="dxa"/>
            <w:tcBorders>
              <w:top w:val="nil"/>
              <w:left w:val="nil"/>
              <w:bottom w:val="nil"/>
              <w:right w:val="nil"/>
            </w:tcBorders>
          </w:tcPr>
          <w:p w14:paraId="4413B8DE" w14:textId="77777777" w:rsidR="002257A0" w:rsidRPr="00F96140" w:rsidRDefault="002257A0" w:rsidP="002257A0">
            <w:pPr>
              <w:spacing w:before="360"/>
              <w:rPr>
                <w:sz w:val="22"/>
                <w:szCs w:val="22"/>
              </w:rPr>
            </w:pPr>
            <w:bookmarkStart w:id="9" w:name="_Hlk173484868"/>
            <w:r w:rsidRPr="00F96140">
              <w:rPr>
                <w:sz w:val="22"/>
                <w:szCs w:val="22"/>
              </w:rPr>
              <w:lastRenderedPageBreak/>
              <w:t>V …………. dne: ………</w:t>
            </w:r>
            <w:proofErr w:type="gramStart"/>
            <w:r w:rsidRPr="00F96140">
              <w:rPr>
                <w:sz w:val="22"/>
                <w:szCs w:val="22"/>
              </w:rPr>
              <w:t>…….</w:t>
            </w:r>
            <w:proofErr w:type="gramEnd"/>
          </w:p>
        </w:tc>
        <w:tc>
          <w:tcPr>
            <w:tcW w:w="4895" w:type="dxa"/>
            <w:tcBorders>
              <w:top w:val="nil"/>
              <w:left w:val="nil"/>
              <w:bottom w:val="nil"/>
              <w:right w:val="nil"/>
            </w:tcBorders>
          </w:tcPr>
          <w:p w14:paraId="43A8083F" w14:textId="77777777" w:rsidR="002257A0" w:rsidRPr="00F96140" w:rsidRDefault="002257A0" w:rsidP="002C05EC">
            <w:pPr>
              <w:spacing w:before="360"/>
              <w:rPr>
                <w:bCs/>
                <w:sz w:val="22"/>
                <w:szCs w:val="22"/>
              </w:rPr>
            </w:pPr>
            <w:r w:rsidRPr="00F96140">
              <w:rPr>
                <w:sz w:val="22"/>
                <w:szCs w:val="22"/>
              </w:rPr>
              <w:t>V …………. dne: ………</w:t>
            </w:r>
            <w:proofErr w:type="gramStart"/>
            <w:r w:rsidRPr="00F96140">
              <w:rPr>
                <w:sz w:val="22"/>
                <w:szCs w:val="22"/>
              </w:rPr>
              <w:t>…….</w:t>
            </w:r>
            <w:proofErr w:type="gramEnd"/>
          </w:p>
        </w:tc>
      </w:tr>
      <w:tr w:rsidR="002257A0" w:rsidRPr="000424F7" w14:paraId="4E2C6673" w14:textId="77777777" w:rsidTr="002C05EC">
        <w:tc>
          <w:tcPr>
            <w:tcW w:w="4895" w:type="dxa"/>
            <w:tcBorders>
              <w:top w:val="nil"/>
              <w:left w:val="nil"/>
              <w:bottom w:val="nil"/>
              <w:right w:val="nil"/>
            </w:tcBorders>
          </w:tcPr>
          <w:p w14:paraId="6894DE66" w14:textId="77777777" w:rsidR="002257A0" w:rsidRPr="000424F7" w:rsidRDefault="002257A0" w:rsidP="002C05EC">
            <w:pPr>
              <w:pStyle w:val="Zkladntext"/>
              <w:spacing w:before="840"/>
              <w:rPr>
                <w:sz w:val="22"/>
                <w:szCs w:val="22"/>
              </w:rPr>
            </w:pPr>
            <w:r w:rsidRPr="000424F7">
              <w:rPr>
                <w:sz w:val="22"/>
                <w:szCs w:val="22"/>
              </w:rPr>
              <w:t>________________________________________</w:t>
            </w:r>
          </w:p>
        </w:tc>
        <w:tc>
          <w:tcPr>
            <w:tcW w:w="4895" w:type="dxa"/>
            <w:tcBorders>
              <w:top w:val="nil"/>
              <w:left w:val="nil"/>
              <w:bottom w:val="nil"/>
              <w:right w:val="nil"/>
            </w:tcBorders>
          </w:tcPr>
          <w:p w14:paraId="3224F088" w14:textId="77777777" w:rsidR="002257A0" w:rsidRPr="000424F7" w:rsidRDefault="002257A0" w:rsidP="002C05EC">
            <w:pPr>
              <w:pStyle w:val="Zkladntext"/>
              <w:spacing w:before="840"/>
              <w:rPr>
                <w:sz w:val="22"/>
                <w:szCs w:val="22"/>
              </w:rPr>
            </w:pPr>
            <w:r w:rsidRPr="000424F7">
              <w:rPr>
                <w:sz w:val="22"/>
                <w:szCs w:val="22"/>
              </w:rPr>
              <w:t>________________________________________</w:t>
            </w:r>
          </w:p>
        </w:tc>
      </w:tr>
      <w:tr w:rsidR="00025947" w:rsidRPr="000424F7" w14:paraId="16AD7EDB" w14:textId="77777777" w:rsidTr="002C05EC">
        <w:tc>
          <w:tcPr>
            <w:tcW w:w="4895" w:type="dxa"/>
            <w:tcBorders>
              <w:top w:val="nil"/>
              <w:left w:val="nil"/>
              <w:bottom w:val="nil"/>
              <w:right w:val="nil"/>
            </w:tcBorders>
          </w:tcPr>
          <w:p w14:paraId="186329D7" w14:textId="3DCBF9F0" w:rsidR="00025947" w:rsidRPr="00292284" w:rsidRDefault="00292284" w:rsidP="00217974">
            <w:pPr>
              <w:spacing w:after="120"/>
              <w:rPr>
                <w:b/>
                <w:bCs/>
                <w:sz w:val="22"/>
                <w:szCs w:val="22"/>
              </w:rPr>
            </w:pPr>
            <w:r w:rsidRPr="00292284">
              <w:rPr>
                <w:b/>
                <w:bCs/>
                <w:sz w:val="22"/>
                <w:szCs w:val="22"/>
              </w:rPr>
              <w:t>Ing. Miroslav Štěpán</w:t>
            </w:r>
          </w:p>
        </w:tc>
        <w:tc>
          <w:tcPr>
            <w:tcW w:w="4895" w:type="dxa"/>
            <w:tcBorders>
              <w:top w:val="nil"/>
              <w:left w:val="nil"/>
              <w:bottom w:val="nil"/>
              <w:right w:val="nil"/>
            </w:tcBorders>
          </w:tcPr>
          <w:p w14:paraId="2F48CB56" w14:textId="75B435B1" w:rsidR="00025947" w:rsidRPr="00292284" w:rsidRDefault="00292284" w:rsidP="002C05EC">
            <w:pPr>
              <w:spacing w:after="120"/>
              <w:rPr>
                <w:b/>
                <w:bCs/>
                <w:sz w:val="22"/>
                <w:szCs w:val="22"/>
              </w:rPr>
            </w:pPr>
            <w:r w:rsidRPr="00292284">
              <w:rPr>
                <w:b/>
                <w:bCs/>
                <w:sz w:val="22"/>
                <w:szCs w:val="22"/>
              </w:rPr>
              <w:t>Jitka Hrubá</w:t>
            </w:r>
          </w:p>
        </w:tc>
      </w:tr>
      <w:bookmarkEnd w:id="9"/>
      <w:tr w:rsidR="00025947" w:rsidRPr="000424F7" w14:paraId="6524EBFB" w14:textId="77777777" w:rsidTr="002C05EC">
        <w:trPr>
          <w:trHeight w:val="797"/>
        </w:trPr>
        <w:tc>
          <w:tcPr>
            <w:tcW w:w="4895" w:type="dxa"/>
            <w:tcBorders>
              <w:top w:val="nil"/>
              <w:left w:val="nil"/>
              <w:bottom w:val="nil"/>
              <w:right w:val="nil"/>
            </w:tcBorders>
          </w:tcPr>
          <w:p w14:paraId="18E85E85" w14:textId="77777777" w:rsidR="00025947" w:rsidRDefault="00F34237" w:rsidP="00E870D6">
            <w:pPr>
              <w:pStyle w:val="Zkladntext"/>
              <w:spacing w:after="0"/>
              <w:rPr>
                <w:sz w:val="22"/>
                <w:szCs w:val="22"/>
                <w:lang w:eastAsia="cs-CZ"/>
              </w:rPr>
            </w:pPr>
            <w:r>
              <w:rPr>
                <w:sz w:val="22"/>
                <w:szCs w:val="22"/>
                <w:lang w:eastAsia="cs-CZ"/>
              </w:rPr>
              <w:t>generální ředitel</w:t>
            </w:r>
          </w:p>
          <w:p w14:paraId="257EC852" w14:textId="77777777" w:rsidR="00025947" w:rsidRPr="000424F7" w:rsidRDefault="00025947" w:rsidP="002C05EC">
            <w:pPr>
              <w:rPr>
                <w:bCs/>
              </w:rPr>
            </w:pPr>
            <w:r w:rsidRPr="005A073F">
              <w:rPr>
                <w:b/>
                <w:sz w:val="22"/>
                <w:szCs w:val="22"/>
              </w:rPr>
              <w:t xml:space="preserve">Česká pošta, </w:t>
            </w:r>
            <w:proofErr w:type="spellStart"/>
            <w:r w:rsidRPr="005A073F">
              <w:rPr>
                <w:b/>
                <w:sz w:val="22"/>
                <w:szCs w:val="22"/>
              </w:rPr>
              <w:t>s.p</w:t>
            </w:r>
            <w:proofErr w:type="spellEnd"/>
            <w:r w:rsidRPr="005A073F">
              <w:rPr>
                <w:b/>
                <w:sz w:val="22"/>
                <w:szCs w:val="22"/>
              </w:rPr>
              <w:t>.</w:t>
            </w:r>
          </w:p>
        </w:tc>
        <w:tc>
          <w:tcPr>
            <w:tcW w:w="4895" w:type="dxa"/>
            <w:tcBorders>
              <w:top w:val="nil"/>
              <w:left w:val="nil"/>
              <w:bottom w:val="nil"/>
              <w:right w:val="nil"/>
            </w:tcBorders>
          </w:tcPr>
          <w:p w14:paraId="6B422F7E" w14:textId="26629F42" w:rsidR="00967E4D" w:rsidRPr="00BB15E8" w:rsidRDefault="00967E4D" w:rsidP="00292284">
            <w:pPr>
              <w:rPr>
                <w:b/>
                <w:sz w:val="22"/>
                <w:szCs w:val="22"/>
              </w:rPr>
            </w:pPr>
          </w:p>
        </w:tc>
      </w:tr>
    </w:tbl>
    <w:p w14:paraId="547DFC16" w14:textId="77777777" w:rsidR="004A200E" w:rsidRDefault="004A200E"/>
    <w:p w14:paraId="003CB429" w14:textId="77777777" w:rsidR="005341F6" w:rsidRDefault="005341F6"/>
    <w:p w14:paraId="33D8260B" w14:textId="77777777" w:rsidR="005341F6" w:rsidRDefault="005341F6"/>
    <w:p w14:paraId="063840BA" w14:textId="77777777" w:rsidR="005341F6" w:rsidRDefault="005341F6"/>
    <w:p w14:paraId="6B93FC47" w14:textId="77777777" w:rsidR="00EB61DE" w:rsidRDefault="008D0287" w:rsidP="008D0287">
      <w:pPr>
        <w:pStyle w:val="cpodstavecslovan1"/>
        <w:tabs>
          <w:tab w:val="clear" w:pos="720"/>
          <w:tab w:val="num" w:pos="624"/>
        </w:tabs>
        <w:ind w:left="567" w:hanging="567"/>
        <w:rPr>
          <w:bCs/>
        </w:rPr>
      </w:pPr>
      <w:r>
        <w:rPr>
          <w:bCs/>
        </w:rPr>
        <w:t xml:space="preserve">   </w:t>
      </w:r>
    </w:p>
    <w:tbl>
      <w:tblPr>
        <w:tblW w:w="9790" w:type="dxa"/>
        <w:tblLayout w:type="fixed"/>
        <w:tblCellMar>
          <w:left w:w="70" w:type="dxa"/>
          <w:right w:w="70" w:type="dxa"/>
        </w:tblCellMar>
        <w:tblLook w:val="0000" w:firstRow="0" w:lastRow="0" w:firstColumn="0" w:lastColumn="0" w:noHBand="0" w:noVBand="0"/>
      </w:tblPr>
      <w:tblGrid>
        <w:gridCol w:w="9790"/>
      </w:tblGrid>
      <w:tr w:rsidR="00EB61DE" w:rsidRPr="00F96140" w14:paraId="30D37FD6" w14:textId="77777777" w:rsidTr="00D80441">
        <w:tc>
          <w:tcPr>
            <w:tcW w:w="4895" w:type="dxa"/>
            <w:tcBorders>
              <w:top w:val="nil"/>
              <w:left w:val="nil"/>
              <w:bottom w:val="nil"/>
              <w:right w:val="nil"/>
            </w:tcBorders>
          </w:tcPr>
          <w:p w14:paraId="27422D60" w14:textId="77777777" w:rsidR="00EB61DE" w:rsidRPr="00F96140" w:rsidRDefault="00EB61DE" w:rsidP="00D80441">
            <w:pPr>
              <w:spacing w:before="360"/>
              <w:rPr>
                <w:bCs/>
                <w:sz w:val="22"/>
                <w:szCs w:val="22"/>
              </w:rPr>
            </w:pPr>
            <w:r w:rsidRPr="00F96140">
              <w:rPr>
                <w:sz w:val="22"/>
                <w:szCs w:val="22"/>
              </w:rPr>
              <w:t>V …………. dne: ………</w:t>
            </w:r>
            <w:proofErr w:type="gramStart"/>
            <w:r w:rsidRPr="00F96140">
              <w:rPr>
                <w:sz w:val="22"/>
                <w:szCs w:val="22"/>
              </w:rPr>
              <w:t>…….</w:t>
            </w:r>
            <w:proofErr w:type="gramEnd"/>
          </w:p>
        </w:tc>
      </w:tr>
      <w:tr w:rsidR="00EB61DE" w:rsidRPr="000424F7" w14:paraId="5FB56C7B" w14:textId="77777777" w:rsidTr="00D80441">
        <w:tc>
          <w:tcPr>
            <w:tcW w:w="4895" w:type="dxa"/>
            <w:tcBorders>
              <w:top w:val="nil"/>
              <w:left w:val="nil"/>
              <w:bottom w:val="nil"/>
              <w:right w:val="nil"/>
            </w:tcBorders>
          </w:tcPr>
          <w:p w14:paraId="3CDC04EA" w14:textId="77777777" w:rsidR="00EB61DE" w:rsidRPr="000424F7" w:rsidRDefault="00EB61DE" w:rsidP="00D80441">
            <w:pPr>
              <w:pStyle w:val="Zkladntext"/>
              <w:spacing w:before="840"/>
              <w:rPr>
                <w:sz w:val="22"/>
                <w:szCs w:val="22"/>
              </w:rPr>
            </w:pPr>
            <w:r w:rsidRPr="000424F7">
              <w:rPr>
                <w:sz w:val="22"/>
                <w:szCs w:val="22"/>
              </w:rPr>
              <w:t>________________________________________</w:t>
            </w:r>
          </w:p>
        </w:tc>
      </w:tr>
      <w:tr w:rsidR="00EB61DE" w:rsidRPr="00292284" w14:paraId="4938825A" w14:textId="77777777" w:rsidTr="00D80441">
        <w:tc>
          <w:tcPr>
            <w:tcW w:w="4895" w:type="dxa"/>
            <w:tcBorders>
              <w:top w:val="nil"/>
              <w:left w:val="nil"/>
              <w:bottom w:val="nil"/>
              <w:right w:val="nil"/>
            </w:tcBorders>
          </w:tcPr>
          <w:p w14:paraId="4E0FA4F7" w14:textId="0AF88457" w:rsidR="00EB61DE" w:rsidRPr="00292284" w:rsidRDefault="00EB61DE" w:rsidP="00D80441">
            <w:pPr>
              <w:spacing w:after="120"/>
              <w:rPr>
                <w:b/>
                <w:bCs/>
                <w:sz w:val="22"/>
                <w:szCs w:val="22"/>
              </w:rPr>
            </w:pPr>
            <w:r>
              <w:rPr>
                <w:b/>
                <w:bCs/>
                <w:sz w:val="22"/>
                <w:szCs w:val="22"/>
              </w:rPr>
              <w:t xml:space="preserve">Martin </w:t>
            </w:r>
            <w:r w:rsidRPr="00292284">
              <w:rPr>
                <w:b/>
                <w:bCs/>
                <w:sz w:val="22"/>
                <w:szCs w:val="22"/>
              </w:rPr>
              <w:t>Hrub</w:t>
            </w:r>
            <w:r>
              <w:rPr>
                <w:b/>
                <w:bCs/>
                <w:sz w:val="22"/>
                <w:szCs w:val="22"/>
              </w:rPr>
              <w:t>ý</w:t>
            </w:r>
          </w:p>
        </w:tc>
      </w:tr>
    </w:tbl>
    <w:p w14:paraId="3717E16F" w14:textId="4C802839" w:rsidR="00A519AC" w:rsidRDefault="00A519AC" w:rsidP="008D0287">
      <w:pPr>
        <w:pStyle w:val="cpodstavecslovan1"/>
        <w:tabs>
          <w:tab w:val="clear" w:pos="720"/>
          <w:tab w:val="num" w:pos="624"/>
        </w:tabs>
        <w:ind w:left="567" w:hanging="567"/>
        <w:rPr>
          <w:bCs/>
        </w:rPr>
      </w:pPr>
    </w:p>
    <w:p w14:paraId="3D8B8FFB" w14:textId="77777777" w:rsidR="008D0287" w:rsidRDefault="008D0287" w:rsidP="008D0287">
      <w:pPr>
        <w:pStyle w:val="cpodstavecslovan1"/>
        <w:tabs>
          <w:tab w:val="clear" w:pos="720"/>
          <w:tab w:val="num" w:pos="624"/>
        </w:tabs>
        <w:ind w:left="567" w:hanging="567"/>
        <w:rPr>
          <w:bCs/>
        </w:rPr>
      </w:pPr>
      <w:r>
        <w:rPr>
          <w:bCs/>
        </w:rPr>
        <w:t xml:space="preserve">        </w:t>
      </w:r>
    </w:p>
    <w:p w14:paraId="2E1F6B5F" w14:textId="77777777" w:rsidR="005341F6" w:rsidRDefault="005341F6" w:rsidP="00B236B5">
      <w:pPr>
        <w:tabs>
          <w:tab w:val="left" w:pos="6048"/>
        </w:tabs>
      </w:pPr>
    </w:p>
    <w:sectPr w:rsidR="005341F6" w:rsidSect="00B97A28">
      <w:headerReference w:type="default" r:id="rId8"/>
      <w:footerReference w:type="even" r:id="rId9"/>
      <w:footerReference w:type="default" r:id="rId10"/>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7D0AA" w14:textId="77777777" w:rsidR="006B312C" w:rsidRDefault="006B312C">
      <w:r>
        <w:separator/>
      </w:r>
    </w:p>
  </w:endnote>
  <w:endnote w:type="continuationSeparator" w:id="0">
    <w:p w14:paraId="0E84F91A" w14:textId="77777777" w:rsidR="006B312C" w:rsidRDefault="006B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3341" w14:textId="77777777" w:rsidR="0082401B" w:rsidRDefault="0082401B" w:rsidP="00CB0A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1C3A1A" w14:textId="77777777" w:rsidR="0082401B" w:rsidRDefault="008240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997F" w14:textId="1C985489" w:rsidR="00A519AC" w:rsidRDefault="0082401B" w:rsidP="00522BC5">
    <w:pPr>
      <w:framePr w:wrap="around" w:vAnchor="text" w:hAnchor="margin" w:xAlign="center" w:y="1"/>
      <w:tabs>
        <w:tab w:val="center" w:pos="4536"/>
        <w:tab w:val="right" w:pos="9072"/>
      </w:tabs>
      <w:jc w:val="center"/>
    </w:pPr>
    <w:r w:rsidRPr="002257A0">
      <w:rPr>
        <w:rFonts w:eastAsia="Calibri"/>
        <w:sz w:val="18"/>
        <w:szCs w:val="18"/>
        <w:lang w:eastAsia="en-US"/>
      </w:rPr>
      <w:t xml:space="preserve">Strana </w:t>
    </w:r>
    <w:r w:rsidRPr="002257A0">
      <w:rPr>
        <w:rFonts w:eastAsia="Calibri"/>
        <w:sz w:val="18"/>
        <w:szCs w:val="18"/>
        <w:lang w:eastAsia="en-US"/>
      </w:rPr>
      <w:fldChar w:fldCharType="begin"/>
    </w:r>
    <w:r w:rsidRPr="002257A0">
      <w:rPr>
        <w:rFonts w:eastAsia="Calibri"/>
        <w:sz w:val="18"/>
        <w:szCs w:val="18"/>
        <w:lang w:eastAsia="en-US"/>
      </w:rPr>
      <w:instrText xml:space="preserve"> PAGE </w:instrText>
    </w:r>
    <w:r w:rsidRPr="002257A0">
      <w:rPr>
        <w:rFonts w:eastAsia="Calibri"/>
        <w:sz w:val="18"/>
        <w:szCs w:val="18"/>
        <w:lang w:eastAsia="en-US"/>
      </w:rPr>
      <w:fldChar w:fldCharType="separate"/>
    </w:r>
    <w:r w:rsidR="00B35247">
      <w:rPr>
        <w:rFonts w:eastAsia="Calibri"/>
        <w:noProof/>
        <w:sz w:val="18"/>
        <w:szCs w:val="18"/>
        <w:lang w:eastAsia="en-US"/>
      </w:rPr>
      <w:t>10</w:t>
    </w:r>
    <w:r w:rsidRPr="002257A0">
      <w:rPr>
        <w:rFonts w:eastAsia="Calibri"/>
        <w:sz w:val="18"/>
        <w:szCs w:val="18"/>
        <w:lang w:eastAsia="en-US"/>
      </w:rPr>
      <w:fldChar w:fldCharType="end"/>
    </w:r>
    <w:r w:rsidRPr="002257A0">
      <w:rPr>
        <w:rFonts w:eastAsia="Calibri"/>
        <w:sz w:val="18"/>
        <w:szCs w:val="18"/>
        <w:lang w:eastAsia="en-US"/>
      </w:rPr>
      <w:t xml:space="preserve"> (celkem </w:t>
    </w:r>
    <w:r w:rsidRPr="002257A0">
      <w:rPr>
        <w:rFonts w:eastAsia="Calibri"/>
        <w:sz w:val="18"/>
        <w:szCs w:val="18"/>
        <w:lang w:eastAsia="en-US"/>
      </w:rPr>
      <w:fldChar w:fldCharType="begin"/>
    </w:r>
    <w:r w:rsidRPr="002257A0">
      <w:rPr>
        <w:rFonts w:eastAsia="Calibri"/>
        <w:sz w:val="18"/>
        <w:szCs w:val="18"/>
        <w:lang w:eastAsia="en-US"/>
      </w:rPr>
      <w:instrText xml:space="preserve"> NUMPAGES </w:instrText>
    </w:r>
    <w:r w:rsidRPr="002257A0">
      <w:rPr>
        <w:rFonts w:eastAsia="Calibri"/>
        <w:sz w:val="18"/>
        <w:szCs w:val="18"/>
        <w:lang w:eastAsia="en-US"/>
      </w:rPr>
      <w:fldChar w:fldCharType="separate"/>
    </w:r>
    <w:r w:rsidR="00B35247">
      <w:rPr>
        <w:rFonts w:eastAsia="Calibri"/>
        <w:noProof/>
        <w:sz w:val="18"/>
        <w:szCs w:val="18"/>
        <w:lang w:eastAsia="en-US"/>
      </w:rPr>
      <w:t>12</w:t>
    </w:r>
    <w:r w:rsidRPr="002257A0">
      <w:rPr>
        <w:rFonts w:eastAsia="Calibri"/>
        <w:sz w:val="18"/>
        <w:szCs w:val="18"/>
        <w:lang w:eastAsia="en-US"/>
      </w:rPr>
      <w:fldChar w:fldCharType="end"/>
    </w:r>
    <w:r w:rsidRPr="002257A0">
      <w:rPr>
        <w:rFonts w:eastAsia="Calibri"/>
        <w:sz w:val="18"/>
        <w:szCs w:val="18"/>
        <w:lang w:eastAsia="en-US"/>
      </w:rPr>
      <w:t>)</w:t>
    </w:r>
  </w:p>
  <w:p w14:paraId="38F0509D" w14:textId="77777777" w:rsidR="0082401B" w:rsidRDefault="0082401B" w:rsidP="00A519AC">
    <w:pPr>
      <w:pStyle w:val="Zpat"/>
      <w:framePr w:wrap="around" w:vAnchor="text" w:hAnchor="margin" w:xAlign="center" w:y="1"/>
      <w:jc w:val="center"/>
      <w:rPr>
        <w:rStyle w:val="slostrnky"/>
      </w:rPr>
    </w:pPr>
  </w:p>
  <w:p w14:paraId="765168B4" w14:textId="77777777" w:rsidR="0082401B" w:rsidRDefault="00824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295A0" w14:textId="77777777" w:rsidR="006B312C" w:rsidRDefault="006B312C">
      <w:r>
        <w:separator/>
      </w:r>
    </w:p>
  </w:footnote>
  <w:footnote w:type="continuationSeparator" w:id="0">
    <w:p w14:paraId="15A5C0E8" w14:textId="77777777" w:rsidR="006B312C" w:rsidRDefault="006B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27F6" w14:textId="1BFD0BA8" w:rsidR="0082401B" w:rsidRPr="00E6080F" w:rsidRDefault="00B96A59" w:rsidP="00CB0A57">
    <w:pPr>
      <w:pStyle w:val="Zhlav"/>
      <w:spacing w:before="100"/>
      <w:ind w:left="1701"/>
      <w:rPr>
        <w:rFonts w:ascii="Arial" w:hAnsi="Arial" w:cs="Arial"/>
        <w:b/>
        <w:sz w:val="12"/>
        <w:szCs w:val="12"/>
      </w:rPr>
    </w:pPr>
    <w:r>
      <w:rPr>
        <w:noProof/>
      </w:rPr>
      <mc:AlternateContent>
        <mc:Choice Requires="wps">
          <w:drawing>
            <wp:anchor distT="0" distB="0" distL="114300" distR="114300" simplePos="0" relativeHeight="251656704" behindDoc="0" locked="0" layoutInCell="1" allowOverlap="1" wp14:anchorId="532D3225" wp14:editId="3A95B2E7">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FBAE2"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7F68E7E6" w14:textId="789CEB81" w:rsidR="0082401B" w:rsidRPr="00465A51" w:rsidRDefault="00B96A59" w:rsidP="00CB0A57">
    <w:pPr>
      <w:pStyle w:val="Zhlav"/>
      <w:ind w:left="1701"/>
      <w:rPr>
        <w:rFonts w:ascii="Arial" w:hAnsi="Arial" w:cs="Arial"/>
        <w:sz w:val="22"/>
        <w:szCs w:val="22"/>
      </w:rPr>
    </w:pPr>
    <w:r>
      <w:rPr>
        <w:noProof/>
        <w:sz w:val="22"/>
        <w:szCs w:val="22"/>
      </w:rPr>
      <w:drawing>
        <wp:anchor distT="0" distB="0" distL="114300" distR="114300" simplePos="0" relativeHeight="251657728" behindDoc="1" locked="0" layoutInCell="1" allowOverlap="1" wp14:anchorId="07E9895D" wp14:editId="2012499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82401B" w:rsidRPr="00465A51">
      <w:rPr>
        <w:rFonts w:ascii="Arial" w:hAnsi="Arial" w:cs="Arial"/>
        <w:sz w:val="22"/>
        <w:szCs w:val="22"/>
      </w:rPr>
      <w:t xml:space="preserve">Kupní smlouva </w:t>
    </w:r>
    <w:r w:rsidR="0082401B">
      <w:rPr>
        <w:rFonts w:ascii="Arial" w:hAnsi="Arial" w:cs="Arial"/>
        <w:sz w:val="22"/>
        <w:szCs w:val="22"/>
      </w:rPr>
      <w:t xml:space="preserve">se zřízením služebnosti </w:t>
    </w:r>
  </w:p>
  <w:p w14:paraId="76955318" w14:textId="0AFDFAF7" w:rsidR="0082401B" w:rsidRPr="00BB2C84" w:rsidRDefault="00B96A59" w:rsidP="00CB0A57">
    <w:pPr>
      <w:pStyle w:val="Zhlav"/>
      <w:ind w:left="1701"/>
      <w:rPr>
        <w:rFonts w:ascii="Arial" w:hAnsi="Arial" w:cs="Arial"/>
      </w:rPr>
    </w:pPr>
    <w:r>
      <w:rPr>
        <w:noProof/>
      </w:rPr>
      <w:drawing>
        <wp:anchor distT="0" distB="0" distL="114300" distR="114300" simplePos="0" relativeHeight="251658752" behindDoc="1" locked="0" layoutInCell="1" allowOverlap="1" wp14:anchorId="2547790C" wp14:editId="22CC1994">
          <wp:simplePos x="0" y="0"/>
          <wp:positionH relativeFrom="page">
            <wp:posOffset>720090</wp:posOffset>
          </wp:positionH>
          <wp:positionV relativeFrom="page">
            <wp:posOffset>1080135</wp:posOffset>
          </wp:positionV>
          <wp:extent cx="6124575" cy="142875"/>
          <wp:effectExtent l="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p>
  <w:p w14:paraId="59A1B953" w14:textId="77777777" w:rsidR="0082401B" w:rsidRPr="00A550B1" w:rsidRDefault="0082401B" w:rsidP="00CB0A57">
    <w:pPr>
      <w:widowControl w:val="0"/>
      <w:tabs>
        <w:tab w:val="center" w:pos="4536"/>
        <w:tab w:val="right" w:pos="9072"/>
      </w:tabs>
      <w:autoSpaceDE w:val="0"/>
      <w:autoSpaceDN w:val="0"/>
      <w:adjustRightInd w:val="0"/>
      <w:jc w:val="both"/>
      <w:rPr>
        <w:sz w:val="22"/>
        <w:szCs w:val="22"/>
      </w:rPr>
    </w:pPr>
  </w:p>
  <w:p w14:paraId="2C4F9DDD" w14:textId="77777777" w:rsidR="0082401B" w:rsidRDefault="008240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174C0"/>
    <w:multiLevelType w:val="multilevel"/>
    <w:tmpl w:val="8BF4A45E"/>
    <w:lvl w:ilvl="0">
      <w:start w:val="4"/>
      <w:numFmt w:val="decimal"/>
      <w:lvlText w:val="%1."/>
      <w:lvlJc w:val="left"/>
      <w:pPr>
        <w:tabs>
          <w:tab w:val="num" w:pos="283"/>
        </w:tabs>
        <w:ind w:left="283" w:hanging="283"/>
      </w:pPr>
      <w:rPr>
        <w:rFonts w:cs="Times New Roman" w:hint="default"/>
      </w:rPr>
    </w:lvl>
    <w:lvl w:ilvl="1">
      <w:start w:val="1"/>
      <w:numFmt w:val="decimal"/>
      <w:pStyle w:val="Normlnodsazen"/>
      <w:lvlText w:val="%1.%2."/>
      <w:lvlJc w:val="left"/>
      <w:pPr>
        <w:tabs>
          <w:tab w:val="num" w:pos="792"/>
        </w:tabs>
        <w:ind w:left="792" w:hanging="432"/>
      </w:pPr>
      <w:rPr>
        <w:rFonts w:cs="Times New Roman" w:hint="default"/>
      </w:rPr>
    </w:lvl>
    <w:lvl w:ilvl="2">
      <w:start w:val="1"/>
      <w:numFmt w:val="decimal"/>
      <w:lvlText w:val="%1.%2.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2E6139E"/>
    <w:multiLevelType w:val="multilevel"/>
    <w:tmpl w:val="B2DC0E6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 w15:restartNumberingAfterBreak="0">
    <w:nsid w:val="297E7F10"/>
    <w:multiLevelType w:val="multilevel"/>
    <w:tmpl w:val="AA6099C8"/>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E474F67"/>
    <w:multiLevelType w:val="multilevel"/>
    <w:tmpl w:val="C140252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ind w:left="644" w:hanging="360"/>
      </w:p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56CA53DF"/>
    <w:multiLevelType w:val="hybridMultilevel"/>
    <w:tmpl w:val="ADE6F8C0"/>
    <w:lvl w:ilvl="0" w:tplc="C0E0D17C">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CDD6404"/>
    <w:multiLevelType w:val="hybridMultilevel"/>
    <w:tmpl w:val="8C02AD76"/>
    <w:lvl w:ilvl="0" w:tplc="04050001">
      <w:start w:val="1"/>
      <w:numFmt w:val="bullet"/>
      <w:lvlText w:val=""/>
      <w:lvlJc w:val="left"/>
      <w:pPr>
        <w:ind w:left="1334" w:hanging="360"/>
      </w:pPr>
      <w:rPr>
        <w:rFonts w:ascii="Symbol" w:hAnsi="Symbol"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6" w15:restartNumberingAfterBreak="0">
    <w:nsid w:val="765F6F87"/>
    <w:multiLevelType w:val="multilevel"/>
    <w:tmpl w:val="EAD6DBF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620254610">
    <w:abstractNumId w:val="4"/>
  </w:num>
  <w:num w:numId="2" w16cid:durableId="1769808491">
    <w:abstractNumId w:val="7"/>
  </w:num>
  <w:num w:numId="3" w16cid:durableId="145827624">
    <w:abstractNumId w:val="6"/>
  </w:num>
  <w:num w:numId="4" w16cid:durableId="1699043825">
    <w:abstractNumId w:val="0"/>
  </w:num>
  <w:num w:numId="5" w16cid:durableId="1924411802">
    <w:abstractNumId w:val="2"/>
  </w:num>
  <w:num w:numId="6" w16cid:durableId="855584178">
    <w:abstractNumId w:val="1"/>
  </w:num>
  <w:num w:numId="7" w16cid:durableId="1236431163">
    <w:abstractNumId w:val="5"/>
  </w:num>
  <w:num w:numId="8" w16cid:durableId="169445950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7"/>
    <w:rsid w:val="00002003"/>
    <w:rsid w:val="00004E1E"/>
    <w:rsid w:val="000104E5"/>
    <w:rsid w:val="0001129F"/>
    <w:rsid w:val="000158E4"/>
    <w:rsid w:val="00017A11"/>
    <w:rsid w:val="00017E75"/>
    <w:rsid w:val="00020D58"/>
    <w:rsid w:val="00023208"/>
    <w:rsid w:val="00025947"/>
    <w:rsid w:val="00026720"/>
    <w:rsid w:val="0002686E"/>
    <w:rsid w:val="00027753"/>
    <w:rsid w:val="000304A4"/>
    <w:rsid w:val="0003077C"/>
    <w:rsid w:val="00030BB6"/>
    <w:rsid w:val="00032D7F"/>
    <w:rsid w:val="000343E2"/>
    <w:rsid w:val="000354E9"/>
    <w:rsid w:val="00037890"/>
    <w:rsid w:val="00037896"/>
    <w:rsid w:val="00041669"/>
    <w:rsid w:val="000421FA"/>
    <w:rsid w:val="00042D51"/>
    <w:rsid w:val="00047395"/>
    <w:rsid w:val="0005156B"/>
    <w:rsid w:val="00052DF5"/>
    <w:rsid w:val="00054A57"/>
    <w:rsid w:val="00055454"/>
    <w:rsid w:val="00056305"/>
    <w:rsid w:val="00060A97"/>
    <w:rsid w:val="00063227"/>
    <w:rsid w:val="00063D60"/>
    <w:rsid w:val="00066738"/>
    <w:rsid w:val="000673FD"/>
    <w:rsid w:val="0007106B"/>
    <w:rsid w:val="00072005"/>
    <w:rsid w:val="00072566"/>
    <w:rsid w:val="00075FCC"/>
    <w:rsid w:val="000767A4"/>
    <w:rsid w:val="00077F04"/>
    <w:rsid w:val="00081BC7"/>
    <w:rsid w:val="00084ADF"/>
    <w:rsid w:val="00085C20"/>
    <w:rsid w:val="00085F64"/>
    <w:rsid w:val="00086B54"/>
    <w:rsid w:val="0008722E"/>
    <w:rsid w:val="00090204"/>
    <w:rsid w:val="0009085A"/>
    <w:rsid w:val="000909A5"/>
    <w:rsid w:val="000921A1"/>
    <w:rsid w:val="0009290B"/>
    <w:rsid w:val="00092B8C"/>
    <w:rsid w:val="00095709"/>
    <w:rsid w:val="00097483"/>
    <w:rsid w:val="000A239D"/>
    <w:rsid w:val="000A2BCF"/>
    <w:rsid w:val="000A75EE"/>
    <w:rsid w:val="000B0415"/>
    <w:rsid w:val="000B096F"/>
    <w:rsid w:val="000B0AAB"/>
    <w:rsid w:val="000B2002"/>
    <w:rsid w:val="000B3CA3"/>
    <w:rsid w:val="000B44AC"/>
    <w:rsid w:val="000B4A0E"/>
    <w:rsid w:val="000B5138"/>
    <w:rsid w:val="000B5C16"/>
    <w:rsid w:val="000B5E7E"/>
    <w:rsid w:val="000B5EE0"/>
    <w:rsid w:val="000B62A1"/>
    <w:rsid w:val="000B7E3A"/>
    <w:rsid w:val="000B7E6F"/>
    <w:rsid w:val="000C242C"/>
    <w:rsid w:val="000C354F"/>
    <w:rsid w:val="000C4330"/>
    <w:rsid w:val="000C5B0B"/>
    <w:rsid w:val="000C6913"/>
    <w:rsid w:val="000D32C6"/>
    <w:rsid w:val="000D387A"/>
    <w:rsid w:val="000D62B0"/>
    <w:rsid w:val="000D75B6"/>
    <w:rsid w:val="000E3499"/>
    <w:rsid w:val="000E45E4"/>
    <w:rsid w:val="000E5587"/>
    <w:rsid w:val="000E566F"/>
    <w:rsid w:val="000E6555"/>
    <w:rsid w:val="000E67EF"/>
    <w:rsid w:val="000E7349"/>
    <w:rsid w:val="000F2655"/>
    <w:rsid w:val="00100E66"/>
    <w:rsid w:val="00101A30"/>
    <w:rsid w:val="00101CC0"/>
    <w:rsid w:val="00104D46"/>
    <w:rsid w:val="00104F5E"/>
    <w:rsid w:val="00105461"/>
    <w:rsid w:val="00106280"/>
    <w:rsid w:val="001063CF"/>
    <w:rsid w:val="00107368"/>
    <w:rsid w:val="001107FD"/>
    <w:rsid w:val="00110AAB"/>
    <w:rsid w:val="00110BD7"/>
    <w:rsid w:val="001124EC"/>
    <w:rsid w:val="001125B3"/>
    <w:rsid w:val="00112819"/>
    <w:rsid w:val="001128A0"/>
    <w:rsid w:val="00112D7D"/>
    <w:rsid w:val="00112F63"/>
    <w:rsid w:val="0011312F"/>
    <w:rsid w:val="001132AC"/>
    <w:rsid w:val="00114331"/>
    <w:rsid w:val="00114F9F"/>
    <w:rsid w:val="00115997"/>
    <w:rsid w:val="00117221"/>
    <w:rsid w:val="001243D2"/>
    <w:rsid w:val="001264F0"/>
    <w:rsid w:val="00127F65"/>
    <w:rsid w:val="00130181"/>
    <w:rsid w:val="00130837"/>
    <w:rsid w:val="001309A5"/>
    <w:rsid w:val="00132104"/>
    <w:rsid w:val="00132CD9"/>
    <w:rsid w:val="00134191"/>
    <w:rsid w:val="00134962"/>
    <w:rsid w:val="001349C8"/>
    <w:rsid w:val="0013654C"/>
    <w:rsid w:val="00137AB5"/>
    <w:rsid w:val="00141677"/>
    <w:rsid w:val="00144A6D"/>
    <w:rsid w:val="00146AC2"/>
    <w:rsid w:val="001476B6"/>
    <w:rsid w:val="0015082B"/>
    <w:rsid w:val="00151E19"/>
    <w:rsid w:val="00156E4F"/>
    <w:rsid w:val="00157969"/>
    <w:rsid w:val="00160DDB"/>
    <w:rsid w:val="00161509"/>
    <w:rsid w:val="00161F62"/>
    <w:rsid w:val="001654D8"/>
    <w:rsid w:val="00165627"/>
    <w:rsid w:val="001666C2"/>
    <w:rsid w:val="00166C8C"/>
    <w:rsid w:val="00170F91"/>
    <w:rsid w:val="001722A2"/>
    <w:rsid w:val="00172651"/>
    <w:rsid w:val="00172996"/>
    <w:rsid w:val="0017360D"/>
    <w:rsid w:val="0017431A"/>
    <w:rsid w:val="00174AD7"/>
    <w:rsid w:val="001759CB"/>
    <w:rsid w:val="00176AC7"/>
    <w:rsid w:val="00177F34"/>
    <w:rsid w:val="001808FE"/>
    <w:rsid w:val="00180C35"/>
    <w:rsid w:val="00181E36"/>
    <w:rsid w:val="00182E8B"/>
    <w:rsid w:val="001849A8"/>
    <w:rsid w:val="0018557F"/>
    <w:rsid w:val="0018560C"/>
    <w:rsid w:val="00187CFD"/>
    <w:rsid w:val="00190814"/>
    <w:rsid w:val="00191B0D"/>
    <w:rsid w:val="00193F1A"/>
    <w:rsid w:val="00194D1D"/>
    <w:rsid w:val="00195CF2"/>
    <w:rsid w:val="001963F7"/>
    <w:rsid w:val="0019670D"/>
    <w:rsid w:val="00197A9C"/>
    <w:rsid w:val="001A07AC"/>
    <w:rsid w:val="001A08FA"/>
    <w:rsid w:val="001A12FC"/>
    <w:rsid w:val="001A1C63"/>
    <w:rsid w:val="001A2F0B"/>
    <w:rsid w:val="001A3544"/>
    <w:rsid w:val="001A7185"/>
    <w:rsid w:val="001B422C"/>
    <w:rsid w:val="001B6666"/>
    <w:rsid w:val="001B6FD7"/>
    <w:rsid w:val="001C08C6"/>
    <w:rsid w:val="001C2443"/>
    <w:rsid w:val="001C2628"/>
    <w:rsid w:val="001C64D1"/>
    <w:rsid w:val="001D0746"/>
    <w:rsid w:val="001D2172"/>
    <w:rsid w:val="001D2AA0"/>
    <w:rsid w:val="001D4DE6"/>
    <w:rsid w:val="001D5A9E"/>
    <w:rsid w:val="001D68D5"/>
    <w:rsid w:val="001D7CA6"/>
    <w:rsid w:val="001E0753"/>
    <w:rsid w:val="001E11A1"/>
    <w:rsid w:val="001E1565"/>
    <w:rsid w:val="001E481D"/>
    <w:rsid w:val="001E6F9E"/>
    <w:rsid w:val="001E7889"/>
    <w:rsid w:val="001E79B4"/>
    <w:rsid w:val="001F0A75"/>
    <w:rsid w:val="001F0EB8"/>
    <w:rsid w:val="001F1AE9"/>
    <w:rsid w:val="001F1C8B"/>
    <w:rsid w:val="001F1FF3"/>
    <w:rsid w:val="001F50EB"/>
    <w:rsid w:val="001F5A86"/>
    <w:rsid w:val="001F687D"/>
    <w:rsid w:val="001F6DBB"/>
    <w:rsid w:val="0020082C"/>
    <w:rsid w:val="0020229E"/>
    <w:rsid w:val="00202B84"/>
    <w:rsid w:val="00203895"/>
    <w:rsid w:val="00204379"/>
    <w:rsid w:val="00206369"/>
    <w:rsid w:val="0020708D"/>
    <w:rsid w:val="002073E6"/>
    <w:rsid w:val="002078D4"/>
    <w:rsid w:val="002102AF"/>
    <w:rsid w:val="00213D59"/>
    <w:rsid w:val="00214353"/>
    <w:rsid w:val="0021551C"/>
    <w:rsid w:val="00216047"/>
    <w:rsid w:val="002166F3"/>
    <w:rsid w:val="00217308"/>
    <w:rsid w:val="00217974"/>
    <w:rsid w:val="00224019"/>
    <w:rsid w:val="0022412B"/>
    <w:rsid w:val="00224C5C"/>
    <w:rsid w:val="002257A0"/>
    <w:rsid w:val="00226030"/>
    <w:rsid w:val="00227817"/>
    <w:rsid w:val="0023049F"/>
    <w:rsid w:val="00231D7C"/>
    <w:rsid w:val="00231EA5"/>
    <w:rsid w:val="002353C0"/>
    <w:rsid w:val="00235EFD"/>
    <w:rsid w:val="00236351"/>
    <w:rsid w:val="00236DB4"/>
    <w:rsid w:val="002401B2"/>
    <w:rsid w:val="00240356"/>
    <w:rsid w:val="002409F6"/>
    <w:rsid w:val="00241CF9"/>
    <w:rsid w:val="0024546D"/>
    <w:rsid w:val="00245C91"/>
    <w:rsid w:val="00247C14"/>
    <w:rsid w:val="0025019B"/>
    <w:rsid w:val="002512C9"/>
    <w:rsid w:val="00251AD8"/>
    <w:rsid w:val="002549CA"/>
    <w:rsid w:val="00255624"/>
    <w:rsid w:val="00261A10"/>
    <w:rsid w:val="00262303"/>
    <w:rsid w:val="002628D3"/>
    <w:rsid w:val="0026316F"/>
    <w:rsid w:val="00263C63"/>
    <w:rsid w:val="002641D4"/>
    <w:rsid w:val="002671CC"/>
    <w:rsid w:val="00271A35"/>
    <w:rsid w:val="00271DFD"/>
    <w:rsid w:val="00272737"/>
    <w:rsid w:val="002727C7"/>
    <w:rsid w:val="002768A2"/>
    <w:rsid w:val="002820B8"/>
    <w:rsid w:val="00282C5E"/>
    <w:rsid w:val="00283DBE"/>
    <w:rsid w:val="00285C7D"/>
    <w:rsid w:val="002866DD"/>
    <w:rsid w:val="0028783C"/>
    <w:rsid w:val="00287DB4"/>
    <w:rsid w:val="00287E2F"/>
    <w:rsid w:val="00291ACC"/>
    <w:rsid w:val="00292284"/>
    <w:rsid w:val="00293444"/>
    <w:rsid w:val="00293DC9"/>
    <w:rsid w:val="002942A8"/>
    <w:rsid w:val="00295432"/>
    <w:rsid w:val="00295BA3"/>
    <w:rsid w:val="002960CF"/>
    <w:rsid w:val="002968BE"/>
    <w:rsid w:val="00297C10"/>
    <w:rsid w:val="002A0226"/>
    <w:rsid w:val="002A0DCA"/>
    <w:rsid w:val="002A274A"/>
    <w:rsid w:val="002A3309"/>
    <w:rsid w:val="002A6822"/>
    <w:rsid w:val="002A68AE"/>
    <w:rsid w:val="002A6F0C"/>
    <w:rsid w:val="002A7789"/>
    <w:rsid w:val="002A786F"/>
    <w:rsid w:val="002B3608"/>
    <w:rsid w:val="002B5064"/>
    <w:rsid w:val="002C05EC"/>
    <w:rsid w:val="002C0656"/>
    <w:rsid w:val="002C0828"/>
    <w:rsid w:val="002C08FD"/>
    <w:rsid w:val="002C3333"/>
    <w:rsid w:val="002C381A"/>
    <w:rsid w:val="002C4669"/>
    <w:rsid w:val="002C4ACF"/>
    <w:rsid w:val="002C69B1"/>
    <w:rsid w:val="002D10ED"/>
    <w:rsid w:val="002D4010"/>
    <w:rsid w:val="002E3455"/>
    <w:rsid w:val="002E3A6E"/>
    <w:rsid w:val="002F0D31"/>
    <w:rsid w:val="002F1534"/>
    <w:rsid w:val="002F29DD"/>
    <w:rsid w:val="002F578B"/>
    <w:rsid w:val="002F68BD"/>
    <w:rsid w:val="0030024C"/>
    <w:rsid w:val="003014C7"/>
    <w:rsid w:val="0030201C"/>
    <w:rsid w:val="00302E77"/>
    <w:rsid w:val="003044C3"/>
    <w:rsid w:val="003055AD"/>
    <w:rsid w:val="003069F2"/>
    <w:rsid w:val="00307ADF"/>
    <w:rsid w:val="003122F6"/>
    <w:rsid w:val="00312FF1"/>
    <w:rsid w:val="00313CD2"/>
    <w:rsid w:val="003158D1"/>
    <w:rsid w:val="003168B8"/>
    <w:rsid w:val="0032225D"/>
    <w:rsid w:val="0032422D"/>
    <w:rsid w:val="00326820"/>
    <w:rsid w:val="00331096"/>
    <w:rsid w:val="0033409F"/>
    <w:rsid w:val="00334DFC"/>
    <w:rsid w:val="00336404"/>
    <w:rsid w:val="00340C25"/>
    <w:rsid w:val="00341953"/>
    <w:rsid w:val="00342C3A"/>
    <w:rsid w:val="003439C4"/>
    <w:rsid w:val="003522A6"/>
    <w:rsid w:val="00354867"/>
    <w:rsid w:val="00361AE8"/>
    <w:rsid w:val="00362251"/>
    <w:rsid w:val="00363205"/>
    <w:rsid w:val="003635E4"/>
    <w:rsid w:val="00364FE4"/>
    <w:rsid w:val="0036751E"/>
    <w:rsid w:val="00367D48"/>
    <w:rsid w:val="003719FB"/>
    <w:rsid w:val="003746AE"/>
    <w:rsid w:val="00374C51"/>
    <w:rsid w:val="00375CA8"/>
    <w:rsid w:val="00376DD9"/>
    <w:rsid w:val="003778AF"/>
    <w:rsid w:val="0038109B"/>
    <w:rsid w:val="00381AEA"/>
    <w:rsid w:val="00381AED"/>
    <w:rsid w:val="00382940"/>
    <w:rsid w:val="00382C8E"/>
    <w:rsid w:val="00383076"/>
    <w:rsid w:val="00383633"/>
    <w:rsid w:val="00384134"/>
    <w:rsid w:val="00384526"/>
    <w:rsid w:val="003861F6"/>
    <w:rsid w:val="003870D3"/>
    <w:rsid w:val="00387804"/>
    <w:rsid w:val="00387926"/>
    <w:rsid w:val="00387BCE"/>
    <w:rsid w:val="00392E0B"/>
    <w:rsid w:val="003A0D30"/>
    <w:rsid w:val="003A4239"/>
    <w:rsid w:val="003A5324"/>
    <w:rsid w:val="003B0085"/>
    <w:rsid w:val="003B0F5B"/>
    <w:rsid w:val="003B1D60"/>
    <w:rsid w:val="003B2FB2"/>
    <w:rsid w:val="003B3535"/>
    <w:rsid w:val="003B45A6"/>
    <w:rsid w:val="003B7EAB"/>
    <w:rsid w:val="003C04E3"/>
    <w:rsid w:val="003C15F3"/>
    <w:rsid w:val="003C1B8B"/>
    <w:rsid w:val="003C1BBA"/>
    <w:rsid w:val="003C2546"/>
    <w:rsid w:val="003C4385"/>
    <w:rsid w:val="003C6747"/>
    <w:rsid w:val="003C6C11"/>
    <w:rsid w:val="003C7495"/>
    <w:rsid w:val="003D142A"/>
    <w:rsid w:val="003D36BE"/>
    <w:rsid w:val="003D6CA1"/>
    <w:rsid w:val="003D79F9"/>
    <w:rsid w:val="003E0DA4"/>
    <w:rsid w:val="003E240B"/>
    <w:rsid w:val="003E2839"/>
    <w:rsid w:val="003E5029"/>
    <w:rsid w:val="003E50F8"/>
    <w:rsid w:val="003E5922"/>
    <w:rsid w:val="003E6A51"/>
    <w:rsid w:val="003E6B32"/>
    <w:rsid w:val="003F09CC"/>
    <w:rsid w:val="003F0AD0"/>
    <w:rsid w:val="003F128A"/>
    <w:rsid w:val="003F1347"/>
    <w:rsid w:val="003F5915"/>
    <w:rsid w:val="003F67B8"/>
    <w:rsid w:val="00400C43"/>
    <w:rsid w:val="00401D5E"/>
    <w:rsid w:val="00402EC1"/>
    <w:rsid w:val="00404072"/>
    <w:rsid w:val="004043BE"/>
    <w:rsid w:val="00404730"/>
    <w:rsid w:val="00406422"/>
    <w:rsid w:val="00406ED3"/>
    <w:rsid w:val="0041154F"/>
    <w:rsid w:val="004115BC"/>
    <w:rsid w:val="004121A5"/>
    <w:rsid w:val="00414F83"/>
    <w:rsid w:val="004162D5"/>
    <w:rsid w:val="0041654C"/>
    <w:rsid w:val="00416BBD"/>
    <w:rsid w:val="00420007"/>
    <w:rsid w:val="0042140F"/>
    <w:rsid w:val="004218BE"/>
    <w:rsid w:val="00421AD9"/>
    <w:rsid w:val="00425FC8"/>
    <w:rsid w:val="00430E0A"/>
    <w:rsid w:val="00431CB7"/>
    <w:rsid w:val="0043242B"/>
    <w:rsid w:val="00432462"/>
    <w:rsid w:val="004336A5"/>
    <w:rsid w:val="004377FA"/>
    <w:rsid w:val="004379F6"/>
    <w:rsid w:val="00440C44"/>
    <w:rsid w:val="004412D5"/>
    <w:rsid w:val="00441784"/>
    <w:rsid w:val="004429FE"/>
    <w:rsid w:val="004443A8"/>
    <w:rsid w:val="0044478F"/>
    <w:rsid w:val="00445030"/>
    <w:rsid w:val="004502D6"/>
    <w:rsid w:val="00450545"/>
    <w:rsid w:val="00450E56"/>
    <w:rsid w:val="00452839"/>
    <w:rsid w:val="00453049"/>
    <w:rsid w:val="00453D33"/>
    <w:rsid w:val="00455177"/>
    <w:rsid w:val="004559AA"/>
    <w:rsid w:val="00455C16"/>
    <w:rsid w:val="004573D4"/>
    <w:rsid w:val="00457548"/>
    <w:rsid w:val="00457BCD"/>
    <w:rsid w:val="00461A7A"/>
    <w:rsid w:val="00461B20"/>
    <w:rsid w:val="00462563"/>
    <w:rsid w:val="00462809"/>
    <w:rsid w:val="00463726"/>
    <w:rsid w:val="0046485F"/>
    <w:rsid w:val="004654E5"/>
    <w:rsid w:val="00465A51"/>
    <w:rsid w:val="00466A7A"/>
    <w:rsid w:val="00467B83"/>
    <w:rsid w:val="00467D45"/>
    <w:rsid w:val="00470B42"/>
    <w:rsid w:val="0047199C"/>
    <w:rsid w:val="00474774"/>
    <w:rsid w:val="004750CC"/>
    <w:rsid w:val="00476857"/>
    <w:rsid w:val="00476DB6"/>
    <w:rsid w:val="00476FC7"/>
    <w:rsid w:val="00481282"/>
    <w:rsid w:val="00481401"/>
    <w:rsid w:val="00482B1E"/>
    <w:rsid w:val="00484B1E"/>
    <w:rsid w:val="00491212"/>
    <w:rsid w:val="00494135"/>
    <w:rsid w:val="00494E20"/>
    <w:rsid w:val="004954C7"/>
    <w:rsid w:val="004956B1"/>
    <w:rsid w:val="0049711D"/>
    <w:rsid w:val="004A0DE0"/>
    <w:rsid w:val="004A200E"/>
    <w:rsid w:val="004A2EC5"/>
    <w:rsid w:val="004A3067"/>
    <w:rsid w:val="004B09AC"/>
    <w:rsid w:val="004B0E33"/>
    <w:rsid w:val="004B177B"/>
    <w:rsid w:val="004B1842"/>
    <w:rsid w:val="004B1F39"/>
    <w:rsid w:val="004B41FA"/>
    <w:rsid w:val="004B5F14"/>
    <w:rsid w:val="004C00DC"/>
    <w:rsid w:val="004C1DA6"/>
    <w:rsid w:val="004C27C0"/>
    <w:rsid w:val="004C3C3C"/>
    <w:rsid w:val="004C589C"/>
    <w:rsid w:val="004C5E91"/>
    <w:rsid w:val="004C703E"/>
    <w:rsid w:val="004C70E9"/>
    <w:rsid w:val="004C7C40"/>
    <w:rsid w:val="004D023F"/>
    <w:rsid w:val="004D2BCA"/>
    <w:rsid w:val="004D4B5B"/>
    <w:rsid w:val="004D548E"/>
    <w:rsid w:val="004D6147"/>
    <w:rsid w:val="004D663C"/>
    <w:rsid w:val="004E1BA7"/>
    <w:rsid w:val="004E2812"/>
    <w:rsid w:val="004E32E3"/>
    <w:rsid w:val="004E3D69"/>
    <w:rsid w:val="004E4A6A"/>
    <w:rsid w:val="004E5D4D"/>
    <w:rsid w:val="004E7B48"/>
    <w:rsid w:val="004F1F1D"/>
    <w:rsid w:val="004F2B2F"/>
    <w:rsid w:val="004F3E2B"/>
    <w:rsid w:val="004F46F4"/>
    <w:rsid w:val="004F546E"/>
    <w:rsid w:val="004F66C2"/>
    <w:rsid w:val="004F728A"/>
    <w:rsid w:val="005020F3"/>
    <w:rsid w:val="00502600"/>
    <w:rsid w:val="00502CFA"/>
    <w:rsid w:val="0050510B"/>
    <w:rsid w:val="00506F89"/>
    <w:rsid w:val="00511299"/>
    <w:rsid w:val="00511D4E"/>
    <w:rsid w:val="00513566"/>
    <w:rsid w:val="00513B94"/>
    <w:rsid w:val="00516D55"/>
    <w:rsid w:val="00517C43"/>
    <w:rsid w:val="005205B5"/>
    <w:rsid w:val="005205DB"/>
    <w:rsid w:val="00521D63"/>
    <w:rsid w:val="005229DC"/>
    <w:rsid w:val="00522BC5"/>
    <w:rsid w:val="005252CF"/>
    <w:rsid w:val="005341F6"/>
    <w:rsid w:val="005354C7"/>
    <w:rsid w:val="00535FB8"/>
    <w:rsid w:val="0053673E"/>
    <w:rsid w:val="0053729D"/>
    <w:rsid w:val="005429F3"/>
    <w:rsid w:val="00545226"/>
    <w:rsid w:val="00550FD4"/>
    <w:rsid w:val="0055272C"/>
    <w:rsid w:val="00552FD6"/>
    <w:rsid w:val="00554CEC"/>
    <w:rsid w:val="005572A2"/>
    <w:rsid w:val="005575E3"/>
    <w:rsid w:val="00557FF4"/>
    <w:rsid w:val="00561880"/>
    <w:rsid w:val="00561F6A"/>
    <w:rsid w:val="00562C58"/>
    <w:rsid w:val="00563056"/>
    <w:rsid w:val="005638AF"/>
    <w:rsid w:val="0056649E"/>
    <w:rsid w:val="00570032"/>
    <w:rsid w:val="005703DC"/>
    <w:rsid w:val="0057188D"/>
    <w:rsid w:val="00573A63"/>
    <w:rsid w:val="00574076"/>
    <w:rsid w:val="005751BD"/>
    <w:rsid w:val="00575C4C"/>
    <w:rsid w:val="00576BF3"/>
    <w:rsid w:val="00576C5D"/>
    <w:rsid w:val="0057741F"/>
    <w:rsid w:val="00577B3B"/>
    <w:rsid w:val="00581729"/>
    <w:rsid w:val="00582390"/>
    <w:rsid w:val="005836E1"/>
    <w:rsid w:val="00583C6F"/>
    <w:rsid w:val="005852C4"/>
    <w:rsid w:val="0058665C"/>
    <w:rsid w:val="005918E3"/>
    <w:rsid w:val="00592801"/>
    <w:rsid w:val="00592D08"/>
    <w:rsid w:val="00594A30"/>
    <w:rsid w:val="00595A7D"/>
    <w:rsid w:val="00596C63"/>
    <w:rsid w:val="00597221"/>
    <w:rsid w:val="005974D7"/>
    <w:rsid w:val="005A052B"/>
    <w:rsid w:val="005A0693"/>
    <w:rsid w:val="005A09BB"/>
    <w:rsid w:val="005A117B"/>
    <w:rsid w:val="005A16B0"/>
    <w:rsid w:val="005A16EF"/>
    <w:rsid w:val="005A19CA"/>
    <w:rsid w:val="005A377D"/>
    <w:rsid w:val="005A3BB5"/>
    <w:rsid w:val="005A508C"/>
    <w:rsid w:val="005B1238"/>
    <w:rsid w:val="005B4035"/>
    <w:rsid w:val="005C1431"/>
    <w:rsid w:val="005C21DA"/>
    <w:rsid w:val="005C28D2"/>
    <w:rsid w:val="005C3AA2"/>
    <w:rsid w:val="005C3E91"/>
    <w:rsid w:val="005C5780"/>
    <w:rsid w:val="005C58A4"/>
    <w:rsid w:val="005C6E68"/>
    <w:rsid w:val="005C75FB"/>
    <w:rsid w:val="005C77F4"/>
    <w:rsid w:val="005C7F4C"/>
    <w:rsid w:val="005D05FB"/>
    <w:rsid w:val="005D070C"/>
    <w:rsid w:val="005D62DA"/>
    <w:rsid w:val="005D6B71"/>
    <w:rsid w:val="005D7250"/>
    <w:rsid w:val="005E0922"/>
    <w:rsid w:val="005E271F"/>
    <w:rsid w:val="005E3250"/>
    <w:rsid w:val="005E3715"/>
    <w:rsid w:val="005E682B"/>
    <w:rsid w:val="005E72E5"/>
    <w:rsid w:val="005F3312"/>
    <w:rsid w:val="005F42AC"/>
    <w:rsid w:val="005F4F78"/>
    <w:rsid w:val="005F52D8"/>
    <w:rsid w:val="005F6855"/>
    <w:rsid w:val="006000C1"/>
    <w:rsid w:val="00600F1B"/>
    <w:rsid w:val="00604B3D"/>
    <w:rsid w:val="0061043B"/>
    <w:rsid w:val="00612E0C"/>
    <w:rsid w:val="006136C9"/>
    <w:rsid w:val="0061393E"/>
    <w:rsid w:val="0061466D"/>
    <w:rsid w:val="00614686"/>
    <w:rsid w:val="0061573C"/>
    <w:rsid w:val="00615A6E"/>
    <w:rsid w:val="006169CE"/>
    <w:rsid w:val="006240C3"/>
    <w:rsid w:val="006247D3"/>
    <w:rsid w:val="00627D0E"/>
    <w:rsid w:val="00630959"/>
    <w:rsid w:val="0063189D"/>
    <w:rsid w:val="00631E8D"/>
    <w:rsid w:val="00634AB5"/>
    <w:rsid w:val="006360AB"/>
    <w:rsid w:val="0063735A"/>
    <w:rsid w:val="00646CC0"/>
    <w:rsid w:val="00646DB3"/>
    <w:rsid w:val="00655C4E"/>
    <w:rsid w:val="00655DEC"/>
    <w:rsid w:val="006565F9"/>
    <w:rsid w:val="0066261B"/>
    <w:rsid w:val="00664DB5"/>
    <w:rsid w:val="00665C8B"/>
    <w:rsid w:val="0066639F"/>
    <w:rsid w:val="00666C5B"/>
    <w:rsid w:val="00667020"/>
    <w:rsid w:val="0067112E"/>
    <w:rsid w:val="006716FC"/>
    <w:rsid w:val="00672930"/>
    <w:rsid w:val="006761DF"/>
    <w:rsid w:val="006805C0"/>
    <w:rsid w:val="00683129"/>
    <w:rsid w:val="006853A4"/>
    <w:rsid w:val="00687D9B"/>
    <w:rsid w:val="0069161D"/>
    <w:rsid w:val="006A06A2"/>
    <w:rsid w:val="006A3F19"/>
    <w:rsid w:val="006A42D9"/>
    <w:rsid w:val="006A4D4B"/>
    <w:rsid w:val="006A78A9"/>
    <w:rsid w:val="006B03A1"/>
    <w:rsid w:val="006B068C"/>
    <w:rsid w:val="006B110D"/>
    <w:rsid w:val="006B2293"/>
    <w:rsid w:val="006B2A52"/>
    <w:rsid w:val="006B312C"/>
    <w:rsid w:val="006B5E96"/>
    <w:rsid w:val="006B6C1D"/>
    <w:rsid w:val="006B6D9F"/>
    <w:rsid w:val="006B75C4"/>
    <w:rsid w:val="006B7D67"/>
    <w:rsid w:val="006C2134"/>
    <w:rsid w:val="006C2242"/>
    <w:rsid w:val="006C2968"/>
    <w:rsid w:val="006C2C8D"/>
    <w:rsid w:val="006C55D4"/>
    <w:rsid w:val="006C751E"/>
    <w:rsid w:val="006D059D"/>
    <w:rsid w:val="006D0F0D"/>
    <w:rsid w:val="006D1B12"/>
    <w:rsid w:val="006D215C"/>
    <w:rsid w:val="006D23F9"/>
    <w:rsid w:val="006D25AB"/>
    <w:rsid w:val="006D2760"/>
    <w:rsid w:val="006D27C8"/>
    <w:rsid w:val="006D41F3"/>
    <w:rsid w:val="006D4D4C"/>
    <w:rsid w:val="006D7004"/>
    <w:rsid w:val="006D76BF"/>
    <w:rsid w:val="006E1057"/>
    <w:rsid w:val="006E3510"/>
    <w:rsid w:val="006E495D"/>
    <w:rsid w:val="006E5EFC"/>
    <w:rsid w:val="006E661A"/>
    <w:rsid w:val="006E7263"/>
    <w:rsid w:val="006F0A28"/>
    <w:rsid w:val="006F0DDC"/>
    <w:rsid w:val="006F3E6E"/>
    <w:rsid w:val="006F42E7"/>
    <w:rsid w:val="006F4E98"/>
    <w:rsid w:val="006F5A5E"/>
    <w:rsid w:val="006F5F4C"/>
    <w:rsid w:val="006F7954"/>
    <w:rsid w:val="00701C96"/>
    <w:rsid w:val="007022A2"/>
    <w:rsid w:val="00704849"/>
    <w:rsid w:val="007055AD"/>
    <w:rsid w:val="00705F46"/>
    <w:rsid w:val="007070E8"/>
    <w:rsid w:val="00707171"/>
    <w:rsid w:val="00710CA4"/>
    <w:rsid w:val="007116E6"/>
    <w:rsid w:val="0071181C"/>
    <w:rsid w:val="00711B01"/>
    <w:rsid w:val="00716846"/>
    <w:rsid w:val="00724AD0"/>
    <w:rsid w:val="00726305"/>
    <w:rsid w:val="0072786A"/>
    <w:rsid w:val="00727A74"/>
    <w:rsid w:val="00732FBE"/>
    <w:rsid w:val="00734790"/>
    <w:rsid w:val="0074004F"/>
    <w:rsid w:val="00740666"/>
    <w:rsid w:val="007435A9"/>
    <w:rsid w:val="00743EBA"/>
    <w:rsid w:val="00747068"/>
    <w:rsid w:val="007473E0"/>
    <w:rsid w:val="00747526"/>
    <w:rsid w:val="00747F53"/>
    <w:rsid w:val="00751107"/>
    <w:rsid w:val="00752827"/>
    <w:rsid w:val="00752BA5"/>
    <w:rsid w:val="00753A6D"/>
    <w:rsid w:val="007554DD"/>
    <w:rsid w:val="00756C07"/>
    <w:rsid w:val="007606BE"/>
    <w:rsid w:val="00762C6D"/>
    <w:rsid w:val="007646FC"/>
    <w:rsid w:val="00765D16"/>
    <w:rsid w:val="00765E40"/>
    <w:rsid w:val="00770A0E"/>
    <w:rsid w:val="007714D2"/>
    <w:rsid w:val="007716EB"/>
    <w:rsid w:val="00771A9A"/>
    <w:rsid w:val="007745C1"/>
    <w:rsid w:val="00775F93"/>
    <w:rsid w:val="00777ED8"/>
    <w:rsid w:val="00782F7C"/>
    <w:rsid w:val="007863E1"/>
    <w:rsid w:val="00790273"/>
    <w:rsid w:val="00791C09"/>
    <w:rsid w:val="007920CD"/>
    <w:rsid w:val="0079211D"/>
    <w:rsid w:val="007939BE"/>
    <w:rsid w:val="00794404"/>
    <w:rsid w:val="007953FF"/>
    <w:rsid w:val="0079595C"/>
    <w:rsid w:val="00796032"/>
    <w:rsid w:val="007974DF"/>
    <w:rsid w:val="00797D74"/>
    <w:rsid w:val="00797D81"/>
    <w:rsid w:val="007A06CA"/>
    <w:rsid w:val="007A270A"/>
    <w:rsid w:val="007A6505"/>
    <w:rsid w:val="007B1682"/>
    <w:rsid w:val="007B268A"/>
    <w:rsid w:val="007B6355"/>
    <w:rsid w:val="007C10C3"/>
    <w:rsid w:val="007C1ED5"/>
    <w:rsid w:val="007C3356"/>
    <w:rsid w:val="007C5C36"/>
    <w:rsid w:val="007C60AC"/>
    <w:rsid w:val="007D0C1A"/>
    <w:rsid w:val="007D3E67"/>
    <w:rsid w:val="007D4EDC"/>
    <w:rsid w:val="007D4FD7"/>
    <w:rsid w:val="007D5B68"/>
    <w:rsid w:val="007E0341"/>
    <w:rsid w:val="007E156E"/>
    <w:rsid w:val="007E4B03"/>
    <w:rsid w:val="007F0896"/>
    <w:rsid w:val="007F1BFF"/>
    <w:rsid w:val="007F23E4"/>
    <w:rsid w:val="007F321D"/>
    <w:rsid w:val="007F4C69"/>
    <w:rsid w:val="007F7D44"/>
    <w:rsid w:val="00801659"/>
    <w:rsid w:val="0080372E"/>
    <w:rsid w:val="0080407B"/>
    <w:rsid w:val="008064A1"/>
    <w:rsid w:val="00807410"/>
    <w:rsid w:val="008078F9"/>
    <w:rsid w:val="00812783"/>
    <w:rsid w:val="008149E4"/>
    <w:rsid w:val="008157CF"/>
    <w:rsid w:val="00816B87"/>
    <w:rsid w:val="008213D7"/>
    <w:rsid w:val="008218E7"/>
    <w:rsid w:val="00821F1E"/>
    <w:rsid w:val="00823F1C"/>
    <w:rsid w:val="0082401B"/>
    <w:rsid w:val="008261D0"/>
    <w:rsid w:val="008261F6"/>
    <w:rsid w:val="0082674B"/>
    <w:rsid w:val="008268B2"/>
    <w:rsid w:val="008274FE"/>
    <w:rsid w:val="008320D6"/>
    <w:rsid w:val="00832A52"/>
    <w:rsid w:val="0083401C"/>
    <w:rsid w:val="00834B81"/>
    <w:rsid w:val="00835C6A"/>
    <w:rsid w:val="00836DC2"/>
    <w:rsid w:val="00841418"/>
    <w:rsid w:val="00841B48"/>
    <w:rsid w:val="00846595"/>
    <w:rsid w:val="008476EA"/>
    <w:rsid w:val="00847BCD"/>
    <w:rsid w:val="008527D3"/>
    <w:rsid w:val="00853E38"/>
    <w:rsid w:val="00854149"/>
    <w:rsid w:val="00855AE5"/>
    <w:rsid w:val="00856041"/>
    <w:rsid w:val="008560A3"/>
    <w:rsid w:val="00860523"/>
    <w:rsid w:val="00861221"/>
    <w:rsid w:val="008637DC"/>
    <w:rsid w:val="00863ECE"/>
    <w:rsid w:val="008705E1"/>
    <w:rsid w:val="008725C0"/>
    <w:rsid w:val="008728D1"/>
    <w:rsid w:val="008729BC"/>
    <w:rsid w:val="00874081"/>
    <w:rsid w:val="00875DBA"/>
    <w:rsid w:val="008768A1"/>
    <w:rsid w:val="0088560A"/>
    <w:rsid w:val="00890B5D"/>
    <w:rsid w:val="00890CB6"/>
    <w:rsid w:val="00891111"/>
    <w:rsid w:val="00892587"/>
    <w:rsid w:val="00893E5D"/>
    <w:rsid w:val="00895BF1"/>
    <w:rsid w:val="00896914"/>
    <w:rsid w:val="00897903"/>
    <w:rsid w:val="00897B03"/>
    <w:rsid w:val="008A0055"/>
    <w:rsid w:val="008A0380"/>
    <w:rsid w:val="008A1454"/>
    <w:rsid w:val="008A4C75"/>
    <w:rsid w:val="008A6488"/>
    <w:rsid w:val="008B1424"/>
    <w:rsid w:val="008B1444"/>
    <w:rsid w:val="008B17F8"/>
    <w:rsid w:val="008B185F"/>
    <w:rsid w:val="008B188F"/>
    <w:rsid w:val="008B1CFE"/>
    <w:rsid w:val="008B204E"/>
    <w:rsid w:val="008B40AF"/>
    <w:rsid w:val="008B4155"/>
    <w:rsid w:val="008C077F"/>
    <w:rsid w:val="008C0D04"/>
    <w:rsid w:val="008C1B86"/>
    <w:rsid w:val="008C2032"/>
    <w:rsid w:val="008C36D1"/>
    <w:rsid w:val="008C4F83"/>
    <w:rsid w:val="008C5BC1"/>
    <w:rsid w:val="008C5D5A"/>
    <w:rsid w:val="008C6977"/>
    <w:rsid w:val="008D0287"/>
    <w:rsid w:val="008D08F6"/>
    <w:rsid w:val="008D3988"/>
    <w:rsid w:val="008D7F39"/>
    <w:rsid w:val="008E1E39"/>
    <w:rsid w:val="008E2F6E"/>
    <w:rsid w:val="008E3A19"/>
    <w:rsid w:val="008E3DBF"/>
    <w:rsid w:val="008E4091"/>
    <w:rsid w:val="008E43D0"/>
    <w:rsid w:val="008E6332"/>
    <w:rsid w:val="008E722B"/>
    <w:rsid w:val="008F1525"/>
    <w:rsid w:val="008F1AC3"/>
    <w:rsid w:val="008F1EAB"/>
    <w:rsid w:val="008F3268"/>
    <w:rsid w:val="008F3A32"/>
    <w:rsid w:val="008F3C82"/>
    <w:rsid w:val="008F49AD"/>
    <w:rsid w:val="008F544A"/>
    <w:rsid w:val="008F66D1"/>
    <w:rsid w:val="008F7860"/>
    <w:rsid w:val="008F7966"/>
    <w:rsid w:val="00900845"/>
    <w:rsid w:val="00903F54"/>
    <w:rsid w:val="00904402"/>
    <w:rsid w:val="0090599B"/>
    <w:rsid w:val="00912E1A"/>
    <w:rsid w:val="00914D75"/>
    <w:rsid w:val="009154E4"/>
    <w:rsid w:val="009168A9"/>
    <w:rsid w:val="009169DF"/>
    <w:rsid w:val="00917E70"/>
    <w:rsid w:val="0092322F"/>
    <w:rsid w:val="0092387E"/>
    <w:rsid w:val="009240E9"/>
    <w:rsid w:val="00924C64"/>
    <w:rsid w:val="009261C2"/>
    <w:rsid w:val="00926482"/>
    <w:rsid w:val="00931FA7"/>
    <w:rsid w:val="00933651"/>
    <w:rsid w:val="009343AC"/>
    <w:rsid w:val="009347C7"/>
    <w:rsid w:val="0093518F"/>
    <w:rsid w:val="009370EE"/>
    <w:rsid w:val="00943EDD"/>
    <w:rsid w:val="00944961"/>
    <w:rsid w:val="009451A1"/>
    <w:rsid w:val="009457ED"/>
    <w:rsid w:val="00945F0D"/>
    <w:rsid w:val="00946251"/>
    <w:rsid w:val="00946C86"/>
    <w:rsid w:val="00946D78"/>
    <w:rsid w:val="009474E4"/>
    <w:rsid w:val="0094766E"/>
    <w:rsid w:val="00947881"/>
    <w:rsid w:val="0095030B"/>
    <w:rsid w:val="0095127C"/>
    <w:rsid w:val="00951BEB"/>
    <w:rsid w:val="00951E4D"/>
    <w:rsid w:val="009522E3"/>
    <w:rsid w:val="0095385E"/>
    <w:rsid w:val="0095474B"/>
    <w:rsid w:val="00955E5C"/>
    <w:rsid w:val="00960618"/>
    <w:rsid w:val="00960AB5"/>
    <w:rsid w:val="00963F0F"/>
    <w:rsid w:val="00964083"/>
    <w:rsid w:val="00966D43"/>
    <w:rsid w:val="0096721D"/>
    <w:rsid w:val="0096734C"/>
    <w:rsid w:val="00967E4D"/>
    <w:rsid w:val="00967E72"/>
    <w:rsid w:val="0097055A"/>
    <w:rsid w:val="0097103A"/>
    <w:rsid w:val="00975953"/>
    <w:rsid w:val="00976885"/>
    <w:rsid w:val="00976E68"/>
    <w:rsid w:val="00976F2A"/>
    <w:rsid w:val="00977A9E"/>
    <w:rsid w:val="00977BBC"/>
    <w:rsid w:val="009812BB"/>
    <w:rsid w:val="009854B0"/>
    <w:rsid w:val="00985574"/>
    <w:rsid w:val="00990830"/>
    <w:rsid w:val="00990DEB"/>
    <w:rsid w:val="009912A9"/>
    <w:rsid w:val="00992622"/>
    <w:rsid w:val="00993F81"/>
    <w:rsid w:val="009942DE"/>
    <w:rsid w:val="00995CE6"/>
    <w:rsid w:val="00996338"/>
    <w:rsid w:val="00997B48"/>
    <w:rsid w:val="009A01A5"/>
    <w:rsid w:val="009A0368"/>
    <w:rsid w:val="009A1474"/>
    <w:rsid w:val="009A1A9D"/>
    <w:rsid w:val="009A1CAF"/>
    <w:rsid w:val="009A2383"/>
    <w:rsid w:val="009A2CDF"/>
    <w:rsid w:val="009A419E"/>
    <w:rsid w:val="009B0DF1"/>
    <w:rsid w:val="009B17CD"/>
    <w:rsid w:val="009B1F0A"/>
    <w:rsid w:val="009B2F46"/>
    <w:rsid w:val="009B30F9"/>
    <w:rsid w:val="009B31E2"/>
    <w:rsid w:val="009B44EA"/>
    <w:rsid w:val="009B55D2"/>
    <w:rsid w:val="009B570B"/>
    <w:rsid w:val="009B5B79"/>
    <w:rsid w:val="009C3A39"/>
    <w:rsid w:val="009C41ED"/>
    <w:rsid w:val="009C6E3E"/>
    <w:rsid w:val="009D1661"/>
    <w:rsid w:val="009D1D5C"/>
    <w:rsid w:val="009D3029"/>
    <w:rsid w:val="009D4537"/>
    <w:rsid w:val="009D5CE6"/>
    <w:rsid w:val="009D62B0"/>
    <w:rsid w:val="009D6B21"/>
    <w:rsid w:val="009D7E99"/>
    <w:rsid w:val="009E07C5"/>
    <w:rsid w:val="009E1D09"/>
    <w:rsid w:val="009E27A9"/>
    <w:rsid w:val="009E2F21"/>
    <w:rsid w:val="009E31EC"/>
    <w:rsid w:val="009E3A9B"/>
    <w:rsid w:val="009E3B2D"/>
    <w:rsid w:val="009E4718"/>
    <w:rsid w:val="009E62BD"/>
    <w:rsid w:val="009E7820"/>
    <w:rsid w:val="009F0622"/>
    <w:rsid w:val="009F104E"/>
    <w:rsid w:val="009F2050"/>
    <w:rsid w:val="009F2353"/>
    <w:rsid w:val="009F3233"/>
    <w:rsid w:val="009F3958"/>
    <w:rsid w:val="009F633D"/>
    <w:rsid w:val="009F711B"/>
    <w:rsid w:val="00A00C0E"/>
    <w:rsid w:val="00A02A0F"/>
    <w:rsid w:val="00A04165"/>
    <w:rsid w:val="00A05D10"/>
    <w:rsid w:val="00A068E1"/>
    <w:rsid w:val="00A07B56"/>
    <w:rsid w:val="00A1275E"/>
    <w:rsid w:val="00A166EB"/>
    <w:rsid w:val="00A167D6"/>
    <w:rsid w:val="00A212E8"/>
    <w:rsid w:val="00A225E2"/>
    <w:rsid w:val="00A227A6"/>
    <w:rsid w:val="00A2332A"/>
    <w:rsid w:val="00A23E7B"/>
    <w:rsid w:val="00A2419C"/>
    <w:rsid w:val="00A24704"/>
    <w:rsid w:val="00A25721"/>
    <w:rsid w:val="00A279FA"/>
    <w:rsid w:val="00A316C5"/>
    <w:rsid w:val="00A328F9"/>
    <w:rsid w:val="00A32EE6"/>
    <w:rsid w:val="00A334B2"/>
    <w:rsid w:val="00A347B1"/>
    <w:rsid w:val="00A34DF6"/>
    <w:rsid w:val="00A368EA"/>
    <w:rsid w:val="00A42016"/>
    <w:rsid w:val="00A426B4"/>
    <w:rsid w:val="00A432FA"/>
    <w:rsid w:val="00A436EB"/>
    <w:rsid w:val="00A43ED5"/>
    <w:rsid w:val="00A45737"/>
    <w:rsid w:val="00A4597E"/>
    <w:rsid w:val="00A46DB8"/>
    <w:rsid w:val="00A50023"/>
    <w:rsid w:val="00A50AAD"/>
    <w:rsid w:val="00A519AC"/>
    <w:rsid w:val="00A529FE"/>
    <w:rsid w:val="00A53F77"/>
    <w:rsid w:val="00A550B1"/>
    <w:rsid w:val="00A550F9"/>
    <w:rsid w:val="00A56038"/>
    <w:rsid w:val="00A56469"/>
    <w:rsid w:val="00A56DD2"/>
    <w:rsid w:val="00A5774A"/>
    <w:rsid w:val="00A57ED8"/>
    <w:rsid w:val="00A62D1A"/>
    <w:rsid w:val="00A62DE5"/>
    <w:rsid w:val="00A62E0A"/>
    <w:rsid w:val="00A63EAF"/>
    <w:rsid w:val="00A64348"/>
    <w:rsid w:val="00A670B1"/>
    <w:rsid w:val="00A7075A"/>
    <w:rsid w:val="00A7468C"/>
    <w:rsid w:val="00A74A17"/>
    <w:rsid w:val="00A7553D"/>
    <w:rsid w:val="00A75647"/>
    <w:rsid w:val="00A758F8"/>
    <w:rsid w:val="00A77342"/>
    <w:rsid w:val="00A776B7"/>
    <w:rsid w:val="00A81E88"/>
    <w:rsid w:val="00A82A0B"/>
    <w:rsid w:val="00A856E6"/>
    <w:rsid w:val="00A8797A"/>
    <w:rsid w:val="00A87FF9"/>
    <w:rsid w:val="00A91C0A"/>
    <w:rsid w:val="00A94711"/>
    <w:rsid w:val="00A96A2A"/>
    <w:rsid w:val="00A96E43"/>
    <w:rsid w:val="00A971B4"/>
    <w:rsid w:val="00A9773C"/>
    <w:rsid w:val="00AA2EB3"/>
    <w:rsid w:val="00AA4E28"/>
    <w:rsid w:val="00AA5EA4"/>
    <w:rsid w:val="00AA608B"/>
    <w:rsid w:val="00AA66A8"/>
    <w:rsid w:val="00AA7B7D"/>
    <w:rsid w:val="00AB232A"/>
    <w:rsid w:val="00AB246C"/>
    <w:rsid w:val="00AB3BA1"/>
    <w:rsid w:val="00AB3ED9"/>
    <w:rsid w:val="00AB574B"/>
    <w:rsid w:val="00AB6AB5"/>
    <w:rsid w:val="00AC05E3"/>
    <w:rsid w:val="00AC074C"/>
    <w:rsid w:val="00AC0B0B"/>
    <w:rsid w:val="00AC4C94"/>
    <w:rsid w:val="00AC5E31"/>
    <w:rsid w:val="00AC7AFD"/>
    <w:rsid w:val="00AC7EFF"/>
    <w:rsid w:val="00AD19B7"/>
    <w:rsid w:val="00AD21DC"/>
    <w:rsid w:val="00AD50A7"/>
    <w:rsid w:val="00AD5B12"/>
    <w:rsid w:val="00AD6D10"/>
    <w:rsid w:val="00AD6F08"/>
    <w:rsid w:val="00AD7092"/>
    <w:rsid w:val="00AE2669"/>
    <w:rsid w:val="00AE2D87"/>
    <w:rsid w:val="00AE40F1"/>
    <w:rsid w:val="00AE615E"/>
    <w:rsid w:val="00AE6380"/>
    <w:rsid w:val="00AF025F"/>
    <w:rsid w:val="00AF06D5"/>
    <w:rsid w:val="00AF203B"/>
    <w:rsid w:val="00AF2D28"/>
    <w:rsid w:val="00AF3152"/>
    <w:rsid w:val="00AF38C4"/>
    <w:rsid w:val="00AF4017"/>
    <w:rsid w:val="00AF4D38"/>
    <w:rsid w:val="00B02C44"/>
    <w:rsid w:val="00B041BD"/>
    <w:rsid w:val="00B06055"/>
    <w:rsid w:val="00B06BA8"/>
    <w:rsid w:val="00B06BCA"/>
    <w:rsid w:val="00B07826"/>
    <w:rsid w:val="00B11034"/>
    <w:rsid w:val="00B11A30"/>
    <w:rsid w:val="00B130E7"/>
    <w:rsid w:val="00B16589"/>
    <w:rsid w:val="00B21866"/>
    <w:rsid w:val="00B236B5"/>
    <w:rsid w:val="00B23A1E"/>
    <w:rsid w:val="00B25C84"/>
    <w:rsid w:val="00B25E87"/>
    <w:rsid w:val="00B30208"/>
    <w:rsid w:val="00B319AB"/>
    <w:rsid w:val="00B35247"/>
    <w:rsid w:val="00B35297"/>
    <w:rsid w:val="00B43353"/>
    <w:rsid w:val="00B44A71"/>
    <w:rsid w:val="00B456EB"/>
    <w:rsid w:val="00B47678"/>
    <w:rsid w:val="00B4798E"/>
    <w:rsid w:val="00B5261B"/>
    <w:rsid w:val="00B5340B"/>
    <w:rsid w:val="00B53F9B"/>
    <w:rsid w:val="00B5522C"/>
    <w:rsid w:val="00B55D4F"/>
    <w:rsid w:val="00B56EA8"/>
    <w:rsid w:val="00B57189"/>
    <w:rsid w:val="00B575FC"/>
    <w:rsid w:val="00B605AF"/>
    <w:rsid w:val="00B61874"/>
    <w:rsid w:val="00B62115"/>
    <w:rsid w:val="00B66B82"/>
    <w:rsid w:val="00B7021C"/>
    <w:rsid w:val="00B70BD2"/>
    <w:rsid w:val="00B7174A"/>
    <w:rsid w:val="00B722DB"/>
    <w:rsid w:val="00B73CB0"/>
    <w:rsid w:val="00B7450C"/>
    <w:rsid w:val="00B7558C"/>
    <w:rsid w:val="00B7654F"/>
    <w:rsid w:val="00B812FE"/>
    <w:rsid w:val="00B820BB"/>
    <w:rsid w:val="00B8340B"/>
    <w:rsid w:val="00B839F3"/>
    <w:rsid w:val="00B8568B"/>
    <w:rsid w:val="00B8579B"/>
    <w:rsid w:val="00B93BC1"/>
    <w:rsid w:val="00B94DFC"/>
    <w:rsid w:val="00B95628"/>
    <w:rsid w:val="00B95B26"/>
    <w:rsid w:val="00B96A59"/>
    <w:rsid w:val="00B975AB"/>
    <w:rsid w:val="00B97A28"/>
    <w:rsid w:val="00B97E62"/>
    <w:rsid w:val="00BA4AAB"/>
    <w:rsid w:val="00BA6D64"/>
    <w:rsid w:val="00BB15E8"/>
    <w:rsid w:val="00BB21A6"/>
    <w:rsid w:val="00BB2C84"/>
    <w:rsid w:val="00BB36CD"/>
    <w:rsid w:val="00BB46A5"/>
    <w:rsid w:val="00BB5413"/>
    <w:rsid w:val="00BB5445"/>
    <w:rsid w:val="00BC02E6"/>
    <w:rsid w:val="00BC1264"/>
    <w:rsid w:val="00BC1978"/>
    <w:rsid w:val="00BC2B13"/>
    <w:rsid w:val="00BC3978"/>
    <w:rsid w:val="00BC4965"/>
    <w:rsid w:val="00BC526D"/>
    <w:rsid w:val="00BC5794"/>
    <w:rsid w:val="00BC620A"/>
    <w:rsid w:val="00BC647C"/>
    <w:rsid w:val="00BD1A1B"/>
    <w:rsid w:val="00BD446F"/>
    <w:rsid w:val="00BD5F04"/>
    <w:rsid w:val="00BD61E1"/>
    <w:rsid w:val="00BE05AE"/>
    <w:rsid w:val="00BE0934"/>
    <w:rsid w:val="00BE1529"/>
    <w:rsid w:val="00BE27E9"/>
    <w:rsid w:val="00BE31D9"/>
    <w:rsid w:val="00BE5ED4"/>
    <w:rsid w:val="00BF725F"/>
    <w:rsid w:val="00C01AE4"/>
    <w:rsid w:val="00C03718"/>
    <w:rsid w:val="00C03FEB"/>
    <w:rsid w:val="00C04E00"/>
    <w:rsid w:val="00C06234"/>
    <w:rsid w:val="00C06765"/>
    <w:rsid w:val="00C06F20"/>
    <w:rsid w:val="00C07A9F"/>
    <w:rsid w:val="00C12F4E"/>
    <w:rsid w:val="00C15F3F"/>
    <w:rsid w:val="00C211FC"/>
    <w:rsid w:val="00C22071"/>
    <w:rsid w:val="00C23197"/>
    <w:rsid w:val="00C2359A"/>
    <w:rsid w:val="00C23600"/>
    <w:rsid w:val="00C23CD2"/>
    <w:rsid w:val="00C24274"/>
    <w:rsid w:val="00C24582"/>
    <w:rsid w:val="00C24BE1"/>
    <w:rsid w:val="00C24D86"/>
    <w:rsid w:val="00C264ED"/>
    <w:rsid w:val="00C30741"/>
    <w:rsid w:val="00C31ABB"/>
    <w:rsid w:val="00C31D04"/>
    <w:rsid w:val="00C32016"/>
    <w:rsid w:val="00C33302"/>
    <w:rsid w:val="00C33C4E"/>
    <w:rsid w:val="00C367D7"/>
    <w:rsid w:val="00C36CD9"/>
    <w:rsid w:val="00C37CB9"/>
    <w:rsid w:val="00C4028C"/>
    <w:rsid w:val="00C43D82"/>
    <w:rsid w:val="00C44ADA"/>
    <w:rsid w:val="00C46285"/>
    <w:rsid w:val="00C4749E"/>
    <w:rsid w:val="00C4783C"/>
    <w:rsid w:val="00C50002"/>
    <w:rsid w:val="00C513C3"/>
    <w:rsid w:val="00C518C7"/>
    <w:rsid w:val="00C5190A"/>
    <w:rsid w:val="00C52663"/>
    <w:rsid w:val="00C55571"/>
    <w:rsid w:val="00C559AA"/>
    <w:rsid w:val="00C55BF9"/>
    <w:rsid w:val="00C56523"/>
    <w:rsid w:val="00C56790"/>
    <w:rsid w:val="00C616A7"/>
    <w:rsid w:val="00C65C52"/>
    <w:rsid w:val="00C714ED"/>
    <w:rsid w:val="00C72920"/>
    <w:rsid w:val="00C72C7C"/>
    <w:rsid w:val="00C75005"/>
    <w:rsid w:val="00C753D4"/>
    <w:rsid w:val="00C77AA5"/>
    <w:rsid w:val="00C77ED1"/>
    <w:rsid w:val="00C80289"/>
    <w:rsid w:val="00C80473"/>
    <w:rsid w:val="00C831B0"/>
    <w:rsid w:val="00C85E03"/>
    <w:rsid w:val="00C9138B"/>
    <w:rsid w:val="00C937D6"/>
    <w:rsid w:val="00C96A9F"/>
    <w:rsid w:val="00CA2C19"/>
    <w:rsid w:val="00CA4333"/>
    <w:rsid w:val="00CA7C2C"/>
    <w:rsid w:val="00CB0A57"/>
    <w:rsid w:val="00CB0F70"/>
    <w:rsid w:val="00CB32E4"/>
    <w:rsid w:val="00CB4CE4"/>
    <w:rsid w:val="00CB547C"/>
    <w:rsid w:val="00CB5E52"/>
    <w:rsid w:val="00CB67A2"/>
    <w:rsid w:val="00CB73EC"/>
    <w:rsid w:val="00CC027D"/>
    <w:rsid w:val="00CC1CC7"/>
    <w:rsid w:val="00CC236D"/>
    <w:rsid w:val="00CC3735"/>
    <w:rsid w:val="00CC44C3"/>
    <w:rsid w:val="00CC453D"/>
    <w:rsid w:val="00CC5317"/>
    <w:rsid w:val="00CC5C38"/>
    <w:rsid w:val="00CC7C1D"/>
    <w:rsid w:val="00CD0FF4"/>
    <w:rsid w:val="00CD3A88"/>
    <w:rsid w:val="00CD540B"/>
    <w:rsid w:val="00CD5438"/>
    <w:rsid w:val="00CD5C31"/>
    <w:rsid w:val="00CD66D8"/>
    <w:rsid w:val="00CD7694"/>
    <w:rsid w:val="00CE0E5E"/>
    <w:rsid w:val="00CE0FAC"/>
    <w:rsid w:val="00CE1FC6"/>
    <w:rsid w:val="00CE3440"/>
    <w:rsid w:val="00CE4A94"/>
    <w:rsid w:val="00CE6814"/>
    <w:rsid w:val="00CF04EA"/>
    <w:rsid w:val="00CF2321"/>
    <w:rsid w:val="00CF2534"/>
    <w:rsid w:val="00CF3DB3"/>
    <w:rsid w:val="00CF5FC5"/>
    <w:rsid w:val="00CF6A3B"/>
    <w:rsid w:val="00CF6AC6"/>
    <w:rsid w:val="00CF75E5"/>
    <w:rsid w:val="00D03D99"/>
    <w:rsid w:val="00D03FE0"/>
    <w:rsid w:val="00D055A9"/>
    <w:rsid w:val="00D066EC"/>
    <w:rsid w:val="00D1164E"/>
    <w:rsid w:val="00D13604"/>
    <w:rsid w:val="00D13862"/>
    <w:rsid w:val="00D20116"/>
    <w:rsid w:val="00D22683"/>
    <w:rsid w:val="00D25D80"/>
    <w:rsid w:val="00D30ACA"/>
    <w:rsid w:val="00D32AFC"/>
    <w:rsid w:val="00D330B7"/>
    <w:rsid w:val="00D335DE"/>
    <w:rsid w:val="00D356E1"/>
    <w:rsid w:val="00D359E3"/>
    <w:rsid w:val="00D40479"/>
    <w:rsid w:val="00D407A3"/>
    <w:rsid w:val="00D42A2A"/>
    <w:rsid w:val="00D43DF3"/>
    <w:rsid w:val="00D43EBA"/>
    <w:rsid w:val="00D462D7"/>
    <w:rsid w:val="00D51670"/>
    <w:rsid w:val="00D52A26"/>
    <w:rsid w:val="00D52F4A"/>
    <w:rsid w:val="00D54931"/>
    <w:rsid w:val="00D55A08"/>
    <w:rsid w:val="00D56052"/>
    <w:rsid w:val="00D60C6A"/>
    <w:rsid w:val="00D61286"/>
    <w:rsid w:val="00D63ED3"/>
    <w:rsid w:val="00D64972"/>
    <w:rsid w:val="00D65204"/>
    <w:rsid w:val="00D66825"/>
    <w:rsid w:val="00D679A8"/>
    <w:rsid w:val="00D7159B"/>
    <w:rsid w:val="00D7285F"/>
    <w:rsid w:val="00D72DB1"/>
    <w:rsid w:val="00D739D2"/>
    <w:rsid w:val="00D8082F"/>
    <w:rsid w:val="00D816B4"/>
    <w:rsid w:val="00D82470"/>
    <w:rsid w:val="00D832C4"/>
    <w:rsid w:val="00D835A6"/>
    <w:rsid w:val="00D8371A"/>
    <w:rsid w:val="00D84256"/>
    <w:rsid w:val="00D843B5"/>
    <w:rsid w:val="00D861CF"/>
    <w:rsid w:val="00D8636E"/>
    <w:rsid w:val="00D87B39"/>
    <w:rsid w:val="00D905DB"/>
    <w:rsid w:val="00D910E0"/>
    <w:rsid w:val="00DA0EF5"/>
    <w:rsid w:val="00DA1D28"/>
    <w:rsid w:val="00DA2157"/>
    <w:rsid w:val="00DA3F7F"/>
    <w:rsid w:val="00DA3F8D"/>
    <w:rsid w:val="00DA74E8"/>
    <w:rsid w:val="00DB006C"/>
    <w:rsid w:val="00DB54BC"/>
    <w:rsid w:val="00DC09D1"/>
    <w:rsid w:val="00DC2C34"/>
    <w:rsid w:val="00DC3A65"/>
    <w:rsid w:val="00DC3EA9"/>
    <w:rsid w:val="00DC443B"/>
    <w:rsid w:val="00DC6AED"/>
    <w:rsid w:val="00DC7C1C"/>
    <w:rsid w:val="00DD07AA"/>
    <w:rsid w:val="00DD1C7D"/>
    <w:rsid w:val="00DD203C"/>
    <w:rsid w:val="00DD4210"/>
    <w:rsid w:val="00DD4761"/>
    <w:rsid w:val="00DD5431"/>
    <w:rsid w:val="00DD6C88"/>
    <w:rsid w:val="00DD76EA"/>
    <w:rsid w:val="00DE0F3E"/>
    <w:rsid w:val="00DE1A50"/>
    <w:rsid w:val="00DE1D66"/>
    <w:rsid w:val="00DE287C"/>
    <w:rsid w:val="00DE2EFD"/>
    <w:rsid w:val="00DE2F9B"/>
    <w:rsid w:val="00DE47D6"/>
    <w:rsid w:val="00DF0ABA"/>
    <w:rsid w:val="00DF1FF3"/>
    <w:rsid w:val="00DF4C45"/>
    <w:rsid w:val="00DF58D8"/>
    <w:rsid w:val="00DF601F"/>
    <w:rsid w:val="00DF796E"/>
    <w:rsid w:val="00E00E94"/>
    <w:rsid w:val="00E01095"/>
    <w:rsid w:val="00E036B0"/>
    <w:rsid w:val="00E043C6"/>
    <w:rsid w:val="00E05172"/>
    <w:rsid w:val="00E06390"/>
    <w:rsid w:val="00E06A81"/>
    <w:rsid w:val="00E074A9"/>
    <w:rsid w:val="00E074CC"/>
    <w:rsid w:val="00E109EB"/>
    <w:rsid w:val="00E117BE"/>
    <w:rsid w:val="00E12119"/>
    <w:rsid w:val="00E1293F"/>
    <w:rsid w:val="00E12A1F"/>
    <w:rsid w:val="00E13000"/>
    <w:rsid w:val="00E13B77"/>
    <w:rsid w:val="00E1423C"/>
    <w:rsid w:val="00E151F1"/>
    <w:rsid w:val="00E1578D"/>
    <w:rsid w:val="00E175C6"/>
    <w:rsid w:val="00E17D71"/>
    <w:rsid w:val="00E21FA3"/>
    <w:rsid w:val="00E236AE"/>
    <w:rsid w:val="00E24DF9"/>
    <w:rsid w:val="00E25AEF"/>
    <w:rsid w:val="00E31078"/>
    <w:rsid w:val="00E32844"/>
    <w:rsid w:val="00E32C52"/>
    <w:rsid w:val="00E356C4"/>
    <w:rsid w:val="00E36668"/>
    <w:rsid w:val="00E402B5"/>
    <w:rsid w:val="00E40AC2"/>
    <w:rsid w:val="00E42665"/>
    <w:rsid w:val="00E430DF"/>
    <w:rsid w:val="00E43568"/>
    <w:rsid w:val="00E4785F"/>
    <w:rsid w:val="00E532A1"/>
    <w:rsid w:val="00E533AD"/>
    <w:rsid w:val="00E5478A"/>
    <w:rsid w:val="00E56C36"/>
    <w:rsid w:val="00E573AD"/>
    <w:rsid w:val="00E57C13"/>
    <w:rsid w:val="00E60762"/>
    <w:rsid w:val="00E6080F"/>
    <w:rsid w:val="00E6172A"/>
    <w:rsid w:val="00E65C27"/>
    <w:rsid w:val="00E66C8E"/>
    <w:rsid w:val="00E67E98"/>
    <w:rsid w:val="00E71613"/>
    <w:rsid w:val="00E719F1"/>
    <w:rsid w:val="00E74562"/>
    <w:rsid w:val="00E75FC8"/>
    <w:rsid w:val="00E77492"/>
    <w:rsid w:val="00E77E0A"/>
    <w:rsid w:val="00E80441"/>
    <w:rsid w:val="00E80F02"/>
    <w:rsid w:val="00E810CA"/>
    <w:rsid w:val="00E85407"/>
    <w:rsid w:val="00E8688A"/>
    <w:rsid w:val="00E870D6"/>
    <w:rsid w:val="00E909AC"/>
    <w:rsid w:val="00E938F0"/>
    <w:rsid w:val="00E93D18"/>
    <w:rsid w:val="00E94012"/>
    <w:rsid w:val="00E940D7"/>
    <w:rsid w:val="00E94DDC"/>
    <w:rsid w:val="00E9671D"/>
    <w:rsid w:val="00E9751A"/>
    <w:rsid w:val="00EA207E"/>
    <w:rsid w:val="00EA3A0E"/>
    <w:rsid w:val="00EA457B"/>
    <w:rsid w:val="00EA69E3"/>
    <w:rsid w:val="00EA7A48"/>
    <w:rsid w:val="00EB1759"/>
    <w:rsid w:val="00EB1D75"/>
    <w:rsid w:val="00EB1DBE"/>
    <w:rsid w:val="00EB56D9"/>
    <w:rsid w:val="00EB61DE"/>
    <w:rsid w:val="00EB6FC1"/>
    <w:rsid w:val="00EC0D7E"/>
    <w:rsid w:val="00EC45F2"/>
    <w:rsid w:val="00EC4D00"/>
    <w:rsid w:val="00ED010E"/>
    <w:rsid w:val="00ED1172"/>
    <w:rsid w:val="00ED126D"/>
    <w:rsid w:val="00ED38A2"/>
    <w:rsid w:val="00ED6C68"/>
    <w:rsid w:val="00EE0DC0"/>
    <w:rsid w:val="00EE432F"/>
    <w:rsid w:val="00EF103F"/>
    <w:rsid w:val="00EF1EE6"/>
    <w:rsid w:val="00EF3ADE"/>
    <w:rsid w:val="00EF409F"/>
    <w:rsid w:val="00EF4B9B"/>
    <w:rsid w:val="00EF4BB4"/>
    <w:rsid w:val="00EF52A6"/>
    <w:rsid w:val="00EF564C"/>
    <w:rsid w:val="00EF7C84"/>
    <w:rsid w:val="00F00EBF"/>
    <w:rsid w:val="00F04558"/>
    <w:rsid w:val="00F054A4"/>
    <w:rsid w:val="00F066AF"/>
    <w:rsid w:val="00F076D9"/>
    <w:rsid w:val="00F07D95"/>
    <w:rsid w:val="00F07ECD"/>
    <w:rsid w:val="00F113BD"/>
    <w:rsid w:val="00F1145C"/>
    <w:rsid w:val="00F128C5"/>
    <w:rsid w:val="00F1548F"/>
    <w:rsid w:val="00F16441"/>
    <w:rsid w:val="00F16673"/>
    <w:rsid w:val="00F16CFD"/>
    <w:rsid w:val="00F1777B"/>
    <w:rsid w:val="00F17A84"/>
    <w:rsid w:val="00F17E6B"/>
    <w:rsid w:val="00F2026B"/>
    <w:rsid w:val="00F2277C"/>
    <w:rsid w:val="00F23987"/>
    <w:rsid w:val="00F242A5"/>
    <w:rsid w:val="00F25819"/>
    <w:rsid w:val="00F26FFA"/>
    <w:rsid w:val="00F275A5"/>
    <w:rsid w:val="00F30854"/>
    <w:rsid w:val="00F34237"/>
    <w:rsid w:val="00F37355"/>
    <w:rsid w:val="00F4006E"/>
    <w:rsid w:val="00F4027A"/>
    <w:rsid w:val="00F40CF5"/>
    <w:rsid w:val="00F433CB"/>
    <w:rsid w:val="00F4595A"/>
    <w:rsid w:val="00F47FDF"/>
    <w:rsid w:val="00F51088"/>
    <w:rsid w:val="00F52AB6"/>
    <w:rsid w:val="00F5396C"/>
    <w:rsid w:val="00F5690F"/>
    <w:rsid w:val="00F573C4"/>
    <w:rsid w:val="00F57A08"/>
    <w:rsid w:val="00F60930"/>
    <w:rsid w:val="00F60EEC"/>
    <w:rsid w:val="00F63208"/>
    <w:rsid w:val="00F63606"/>
    <w:rsid w:val="00F63F5D"/>
    <w:rsid w:val="00F676C2"/>
    <w:rsid w:val="00F6787D"/>
    <w:rsid w:val="00F67F08"/>
    <w:rsid w:val="00F7183F"/>
    <w:rsid w:val="00F71D9B"/>
    <w:rsid w:val="00F72F82"/>
    <w:rsid w:val="00F74B9A"/>
    <w:rsid w:val="00F7698F"/>
    <w:rsid w:val="00F80FC4"/>
    <w:rsid w:val="00F8166C"/>
    <w:rsid w:val="00F81D41"/>
    <w:rsid w:val="00F8399B"/>
    <w:rsid w:val="00F856A9"/>
    <w:rsid w:val="00F86387"/>
    <w:rsid w:val="00F87107"/>
    <w:rsid w:val="00F87E25"/>
    <w:rsid w:val="00F90496"/>
    <w:rsid w:val="00F90546"/>
    <w:rsid w:val="00F919EB"/>
    <w:rsid w:val="00F92B69"/>
    <w:rsid w:val="00F94268"/>
    <w:rsid w:val="00F96140"/>
    <w:rsid w:val="00F979FA"/>
    <w:rsid w:val="00F97FDA"/>
    <w:rsid w:val="00FA09CD"/>
    <w:rsid w:val="00FA306F"/>
    <w:rsid w:val="00FA49B9"/>
    <w:rsid w:val="00FA668E"/>
    <w:rsid w:val="00FA714E"/>
    <w:rsid w:val="00FB0650"/>
    <w:rsid w:val="00FB1C0D"/>
    <w:rsid w:val="00FB240F"/>
    <w:rsid w:val="00FB2FA8"/>
    <w:rsid w:val="00FB5E5E"/>
    <w:rsid w:val="00FB73C1"/>
    <w:rsid w:val="00FC1F36"/>
    <w:rsid w:val="00FC3147"/>
    <w:rsid w:val="00FC33D2"/>
    <w:rsid w:val="00FC36C0"/>
    <w:rsid w:val="00FC6F3F"/>
    <w:rsid w:val="00FC7A43"/>
    <w:rsid w:val="00FC7D6B"/>
    <w:rsid w:val="00FD0727"/>
    <w:rsid w:val="00FD2F0A"/>
    <w:rsid w:val="00FD49E5"/>
    <w:rsid w:val="00FD4DA6"/>
    <w:rsid w:val="00FD4ED7"/>
    <w:rsid w:val="00FD5302"/>
    <w:rsid w:val="00FD548B"/>
    <w:rsid w:val="00FD5FCA"/>
    <w:rsid w:val="00FE04D3"/>
    <w:rsid w:val="00FE0ADC"/>
    <w:rsid w:val="00FE16DC"/>
    <w:rsid w:val="00FE22AA"/>
    <w:rsid w:val="00FE3B09"/>
    <w:rsid w:val="00FF1831"/>
    <w:rsid w:val="00FF1F57"/>
    <w:rsid w:val="00FF2D3E"/>
    <w:rsid w:val="00FF3372"/>
    <w:rsid w:val="00FF46C8"/>
    <w:rsid w:val="00FF6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887FC"/>
  <w15:chartTrackingRefBased/>
  <w15:docId w15:val="{AA875DE3-C7E6-42DE-AA76-57BBBB86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caption" w:locked="1" w:semiHidden="1" w:unhideWhenUsed="1" w:qFormat="1"/>
    <w:lsdException w:name="annotation reference" w:locked="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61DE"/>
    <w:rPr>
      <w:sz w:val="24"/>
      <w:szCs w:val="24"/>
    </w:rPr>
  </w:style>
  <w:style w:type="paragraph" w:styleId="Nadpis1">
    <w:name w:val="heading 1"/>
    <w:basedOn w:val="Normln"/>
    <w:next w:val="Normln"/>
    <w:link w:val="Nadpis1Char"/>
    <w:qFormat/>
    <w:locked/>
    <w:rsid w:val="000B7E3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F30854"/>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B0A57"/>
    <w:pPr>
      <w:overflowPunct w:val="0"/>
      <w:autoSpaceDE w:val="0"/>
      <w:autoSpaceDN w:val="0"/>
      <w:adjustRightInd w:val="0"/>
      <w:spacing w:after="120" w:line="280" w:lineRule="atLeast"/>
      <w:jc w:val="both"/>
      <w:textAlignment w:val="baseline"/>
    </w:pPr>
    <w:rPr>
      <w:szCs w:val="20"/>
      <w:lang w:eastAsia="en-US"/>
    </w:rPr>
  </w:style>
  <w:style w:type="paragraph" w:styleId="Zpat">
    <w:name w:val="footer"/>
    <w:basedOn w:val="Normln"/>
    <w:link w:val="ZpatChar"/>
    <w:rsid w:val="00CB0A57"/>
    <w:pPr>
      <w:tabs>
        <w:tab w:val="center" w:pos="4536"/>
        <w:tab w:val="right" w:pos="9072"/>
      </w:tabs>
    </w:pPr>
  </w:style>
  <w:style w:type="character" w:styleId="slostrnky">
    <w:name w:val="page number"/>
    <w:rsid w:val="00CB0A57"/>
    <w:rPr>
      <w:rFonts w:cs="Times New Roman"/>
    </w:rPr>
  </w:style>
  <w:style w:type="paragraph" w:styleId="Zhlav">
    <w:name w:val="header"/>
    <w:basedOn w:val="Normln"/>
    <w:link w:val="ZhlavChar"/>
    <w:rsid w:val="00CB0A57"/>
    <w:pPr>
      <w:tabs>
        <w:tab w:val="center" w:pos="4536"/>
        <w:tab w:val="right" w:pos="9072"/>
      </w:tabs>
    </w:pPr>
  </w:style>
  <w:style w:type="paragraph" w:styleId="Nzev">
    <w:name w:val="Title"/>
    <w:basedOn w:val="Normln"/>
    <w:qFormat/>
    <w:rsid w:val="00CB0A57"/>
    <w:pPr>
      <w:widowControl w:val="0"/>
      <w:autoSpaceDE w:val="0"/>
      <w:autoSpaceDN w:val="0"/>
      <w:adjustRightInd w:val="0"/>
      <w:spacing w:before="120"/>
      <w:jc w:val="center"/>
    </w:pPr>
    <w:rPr>
      <w:rFonts w:ascii="Arial" w:hAnsi="Arial" w:cs="Arial"/>
      <w:b/>
      <w:bCs/>
      <w:sz w:val="28"/>
      <w:szCs w:val="28"/>
    </w:rPr>
  </w:style>
  <w:style w:type="character" w:customStyle="1" w:styleId="ZhlavChar">
    <w:name w:val="Záhlaví Char"/>
    <w:link w:val="Zhlav"/>
    <w:locked/>
    <w:rsid w:val="00CB0A57"/>
    <w:rPr>
      <w:rFonts w:cs="Times New Roman"/>
      <w:sz w:val="24"/>
      <w:szCs w:val="24"/>
      <w:lang w:val="cs-CZ" w:eastAsia="cs-CZ" w:bidi="ar-SA"/>
    </w:rPr>
  </w:style>
  <w:style w:type="paragraph" w:customStyle="1" w:styleId="cpNzevsmlouvy">
    <w:name w:val="cp_Název smlouvy"/>
    <w:basedOn w:val="Normln"/>
    <w:rsid w:val="00CB0A57"/>
    <w:pPr>
      <w:spacing w:after="300" w:line="420" w:lineRule="exact"/>
      <w:jc w:val="center"/>
    </w:pPr>
    <w:rPr>
      <w:rFonts w:ascii="Arial" w:hAnsi="Arial" w:cs="Arial"/>
      <w:b/>
      <w:sz w:val="36"/>
      <w:szCs w:val="36"/>
      <w:lang w:eastAsia="en-US"/>
    </w:rPr>
  </w:style>
  <w:style w:type="character" w:customStyle="1" w:styleId="platne1">
    <w:name w:val="platne1"/>
    <w:rsid w:val="00CB0A57"/>
    <w:rPr>
      <w:rFonts w:cs="Times New Roman"/>
    </w:rPr>
  </w:style>
  <w:style w:type="paragraph" w:customStyle="1" w:styleId="cpslosmlouvy">
    <w:name w:val="cp_Číslo smlouvy"/>
    <w:basedOn w:val="Normln"/>
    <w:rsid w:val="00CB0A57"/>
    <w:pPr>
      <w:spacing w:after="260" w:line="260" w:lineRule="exact"/>
      <w:jc w:val="center"/>
    </w:pPr>
    <w:rPr>
      <w:sz w:val="22"/>
      <w:szCs w:val="22"/>
      <w:lang w:eastAsia="en-US"/>
    </w:rPr>
  </w:style>
  <w:style w:type="paragraph" w:customStyle="1" w:styleId="cpTabulkasmluvnistrany">
    <w:name w:val="cp_Tabulka smluvni strany"/>
    <w:basedOn w:val="Normln"/>
    <w:qFormat/>
    <w:rsid w:val="00CB0A57"/>
    <w:pPr>
      <w:framePr w:hSpace="141" w:wrap="around" w:vAnchor="text" w:hAnchor="margin" w:y="501"/>
      <w:spacing w:after="120" w:line="260" w:lineRule="exact"/>
    </w:pPr>
    <w:rPr>
      <w:bCs/>
      <w:sz w:val="22"/>
      <w:szCs w:val="22"/>
      <w:lang w:eastAsia="en-US"/>
    </w:rPr>
  </w:style>
  <w:style w:type="character" w:styleId="Odkaznakoment">
    <w:name w:val="annotation reference"/>
    <w:rsid w:val="00CB0A57"/>
    <w:rPr>
      <w:rFonts w:cs="Times New Roman"/>
      <w:sz w:val="16"/>
      <w:szCs w:val="16"/>
    </w:rPr>
  </w:style>
  <w:style w:type="paragraph" w:styleId="Textkomente">
    <w:name w:val="annotation text"/>
    <w:basedOn w:val="Normln"/>
    <w:link w:val="TextkomenteChar"/>
    <w:rsid w:val="00CB0A57"/>
    <w:rPr>
      <w:sz w:val="20"/>
      <w:szCs w:val="20"/>
    </w:rPr>
  </w:style>
  <w:style w:type="character" w:customStyle="1" w:styleId="TextkomenteChar">
    <w:name w:val="Text komentáře Char"/>
    <w:link w:val="Textkomente"/>
    <w:locked/>
    <w:rsid w:val="00CB0A57"/>
    <w:rPr>
      <w:rFonts w:cs="Times New Roman"/>
      <w:lang w:val="cs-CZ" w:eastAsia="cs-CZ" w:bidi="ar-SA"/>
    </w:rPr>
  </w:style>
  <w:style w:type="paragraph" w:customStyle="1" w:styleId="Odstavecseseznamem1">
    <w:name w:val="Odstavec se seznamem1"/>
    <w:basedOn w:val="Normln"/>
    <w:rsid w:val="00CB0A57"/>
    <w:pPr>
      <w:ind w:left="708"/>
    </w:pPr>
  </w:style>
  <w:style w:type="paragraph" w:styleId="Zkladntextodsazen3">
    <w:name w:val="Body Text Indent 3"/>
    <w:basedOn w:val="Normln"/>
    <w:link w:val="Zkladntextodsazen3Char"/>
    <w:rsid w:val="00CB0A57"/>
    <w:pPr>
      <w:spacing w:after="120"/>
      <w:ind w:left="283"/>
    </w:pPr>
    <w:rPr>
      <w:sz w:val="16"/>
      <w:szCs w:val="16"/>
    </w:rPr>
  </w:style>
  <w:style w:type="character" w:customStyle="1" w:styleId="Zkladntextodsazen3Char">
    <w:name w:val="Základní text odsazený 3 Char"/>
    <w:link w:val="Zkladntextodsazen3"/>
    <w:locked/>
    <w:rsid w:val="00CB0A57"/>
    <w:rPr>
      <w:rFonts w:cs="Times New Roman"/>
      <w:sz w:val="16"/>
      <w:szCs w:val="16"/>
      <w:lang w:val="cs-CZ" w:eastAsia="cs-CZ" w:bidi="ar-SA"/>
    </w:rPr>
  </w:style>
  <w:style w:type="character" w:customStyle="1" w:styleId="ZpatChar">
    <w:name w:val="Zápatí Char"/>
    <w:link w:val="Zpat"/>
    <w:locked/>
    <w:rsid w:val="00CB0A57"/>
    <w:rPr>
      <w:rFonts w:cs="Times New Roman"/>
      <w:sz w:val="24"/>
      <w:szCs w:val="24"/>
      <w:lang w:val="cs-CZ" w:eastAsia="cs-CZ" w:bidi="ar-SA"/>
    </w:rPr>
  </w:style>
  <w:style w:type="paragraph" w:customStyle="1" w:styleId="cpodstavecslovan1">
    <w:name w:val="cp_odstavec číslovaný 1"/>
    <w:basedOn w:val="Normln"/>
    <w:link w:val="cpodstavecslovan1Char"/>
    <w:qFormat/>
    <w:rsid w:val="00CB0A57"/>
    <w:pPr>
      <w:tabs>
        <w:tab w:val="num" w:pos="720"/>
      </w:tabs>
      <w:spacing w:after="120" w:line="260" w:lineRule="exact"/>
      <w:ind w:left="720" w:hanging="720"/>
      <w:jc w:val="both"/>
    </w:pPr>
    <w:rPr>
      <w:sz w:val="22"/>
      <w:szCs w:val="22"/>
    </w:rPr>
  </w:style>
  <w:style w:type="paragraph" w:customStyle="1" w:styleId="cplnekslovan">
    <w:name w:val="cp_Článek číslovaný"/>
    <w:basedOn w:val="Normln"/>
    <w:next w:val="Normln"/>
    <w:rsid w:val="00CB0A57"/>
    <w:pPr>
      <w:keepNext/>
      <w:numPr>
        <w:numId w:val="2"/>
      </w:numPr>
      <w:spacing w:before="480" w:after="120" w:line="260" w:lineRule="exact"/>
      <w:jc w:val="center"/>
      <w:outlineLvl w:val="0"/>
    </w:pPr>
    <w:rPr>
      <w:b/>
      <w:bCs/>
      <w:kern w:val="32"/>
      <w:sz w:val="22"/>
      <w:szCs w:val="22"/>
    </w:rPr>
  </w:style>
  <w:style w:type="paragraph" w:styleId="Textbubliny">
    <w:name w:val="Balloon Text"/>
    <w:basedOn w:val="Normln"/>
    <w:link w:val="TextbublinyChar"/>
    <w:semiHidden/>
    <w:rsid w:val="00CB0A57"/>
    <w:rPr>
      <w:rFonts w:ascii="Tahoma" w:hAnsi="Tahoma" w:cs="Tahoma"/>
      <w:sz w:val="16"/>
      <w:szCs w:val="16"/>
    </w:rPr>
  </w:style>
  <w:style w:type="paragraph" w:styleId="Normlnodsazen">
    <w:name w:val="Normal Indent"/>
    <w:basedOn w:val="Normln"/>
    <w:rsid w:val="00EF3ADE"/>
    <w:pPr>
      <w:numPr>
        <w:ilvl w:val="1"/>
        <w:numId w:val="4"/>
      </w:numPr>
    </w:pPr>
  </w:style>
  <w:style w:type="paragraph" w:customStyle="1" w:styleId="Identifikacestran">
    <w:name w:val="Identifikace stran"/>
    <w:basedOn w:val="Normln"/>
    <w:rsid w:val="005205B5"/>
    <w:pPr>
      <w:overflowPunct w:val="0"/>
      <w:autoSpaceDE w:val="0"/>
      <w:autoSpaceDN w:val="0"/>
      <w:adjustRightInd w:val="0"/>
      <w:spacing w:line="280" w:lineRule="atLeast"/>
      <w:jc w:val="both"/>
      <w:textAlignment w:val="baseline"/>
    </w:pPr>
    <w:rPr>
      <w:szCs w:val="20"/>
      <w:lang w:eastAsia="en-US"/>
    </w:rPr>
  </w:style>
  <w:style w:type="paragraph" w:styleId="Zkladntext3">
    <w:name w:val="Body Text 3"/>
    <w:basedOn w:val="Normln"/>
    <w:rsid w:val="005205B5"/>
    <w:pPr>
      <w:spacing w:after="120"/>
    </w:pPr>
    <w:rPr>
      <w:sz w:val="16"/>
      <w:szCs w:val="16"/>
    </w:rPr>
  </w:style>
  <w:style w:type="paragraph" w:styleId="Zkladntextodsazen2">
    <w:name w:val="Body Text Indent 2"/>
    <w:basedOn w:val="Normln"/>
    <w:rsid w:val="005205B5"/>
    <w:pPr>
      <w:spacing w:after="120" w:line="480" w:lineRule="auto"/>
      <w:ind w:left="283"/>
    </w:pPr>
    <w:rPr>
      <w:sz w:val="20"/>
      <w:szCs w:val="20"/>
    </w:rPr>
  </w:style>
  <w:style w:type="paragraph" w:customStyle="1" w:styleId="Odstavec">
    <w:name w:val="Odstavec"/>
    <w:basedOn w:val="Normln"/>
    <w:rsid w:val="005205B5"/>
    <w:pPr>
      <w:widowControl w:val="0"/>
      <w:autoSpaceDE w:val="0"/>
      <w:autoSpaceDN w:val="0"/>
      <w:adjustRightInd w:val="0"/>
      <w:ind w:firstLine="480"/>
    </w:pPr>
  </w:style>
  <w:style w:type="character" w:customStyle="1" w:styleId="TextbublinyChar">
    <w:name w:val="Text bubliny Char"/>
    <w:link w:val="Textbubliny"/>
    <w:locked/>
    <w:rsid w:val="005205B5"/>
    <w:rPr>
      <w:rFonts w:ascii="Tahoma" w:hAnsi="Tahoma" w:cs="Tahoma"/>
      <w:sz w:val="16"/>
      <w:szCs w:val="16"/>
      <w:lang w:val="cs-CZ" w:eastAsia="cs-CZ" w:bidi="ar-SA"/>
    </w:rPr>
  </w:style>
  <w:style w:type="paragraph" w:styleId="Pedmtkomente">
    <w:name w:val="annotation subject"/>
    <w:basedOn w:val="Textkomente"/>
    <w:next w:val="Textkomente"/>
    <w:link w:val="PedmtkomenteChar"/>
    <w:rsid w:val="005205B5"/>
    <w:rPr>
      <w:b/>
      <w:bCs/>
    </w:rPr>
  </w:style>
  <w:style w:type="character" w:customStyle="1" w:styleId="PedmtkomenteChar">
    <w:name w:val="Předmět komentáře Char"/>
    <w:link w:val="Pedmtkomente"/>
    <w:locked/>
    <w:rsid w:val="005205B5"/>
    <w:rPr>
      <w:rFonts w:cs="Times New Roman"/>
      <w:b/>
      <w:bCs/>
      <w:lang w:val="cs-CZ" w:eastAsia="cs-CZ" w:bidi="ar-SA"/>
    </w:rPr>
  </w:style>
  <w:style w:type="paragraph" w:customStyle="1" w:styleId="Revize1">
    <w:name w:val="Revize1"/>
    <w:hidden/>
    <w:semiHidden/>
    <w:rsid w:val="00655DEC"/>
    <w:rPr>
      <w:sz w:val="24"/>
      <w:szCs w:val="24"/>
    </w:rPr>
  </w:style>
  <w:style w:type="character" w:styleId="Hypertextovodkaz">
    <w:name w:val="Hyperlink"/>
    <w:rsid w:val="004573D4"/>
    <w:rPr>
      <w:color w:val="0000FF"/>
      <w:u w:val="single"/>
    </w:rPr>
  </w:style>
  <w:style w:type="paragraph" w:styleId="Revize">
    <w:name w:val="Revision"/>
    <w:hidden/>
    <w:uiPriority w:val="99"/>
    <w:semiHidden/>
    <w:rsid w:val="0011312F"/>
    <w:rPr>
      <w:sz w:val="24"/>
      <w:szCs w:val="24"/>
    </w:rPr>
  </w:style>
  <w:style w:type="character" w:customStyle="1" w:styleId="CommentTextChar">
    <w:name w:val="Comment Text Char"/>
    <w:locked/>
    <w:rsid w:val="00C06234"/>
    <w:rPr>
      <w:rFonts w:cs="Times New Roman"/>
      <w:lang w:val="cs-CZ" w:eastAsia="cs-CZ" w:bidi="ar-SA"/>
    </w:rPr>
  </w:style>
  <w:style w:type="character" w:customStyle="1" w:styleId="Nadpis1Char">
    <w:name w:val="Nadpis 1 Char"/>
    <w:link w:val="Nadpis1"/>
    <w:rsid w:val="000B7E3A"/>
    <w:rPr>
      <w:rFonts w:ascii="Cambria" w:eastAsia="Times New Roman" w:hAnsi="Cambria" w:cs="Times New Roman"/>
      <w:b/>
      <w:bCs/>
      <w:kern w:val="32"/>
      <w:sz w:val="32"/>
      <w:szCs w:val="32"/>
    </w:rPr>
  </w:style>
  <w:style w:type="paragraph" w:styleId="Odstavecseseznamem">
    <w:name w:val="List Paragraph"/>
    <w:basedOn w:val="Normln"/>
    <w:uiPriority w:val="34"/>
    <w:qFormat/>
    <w:rsid w:val="00A166EB"/>
    <w:pPr>
      <w:ind w:left="708"/>
    </w:pPr>
  </w:style>
  <w:style w:type="character" w:customStyle="1" w:styleId="DeltaViewInsertion">
    <w:name w:val="DeltaView Insertion"/>
    <w:rsid w:val="000104E5"/>
    <w:rPr>
      <w:color w:val="0000FF"/>
      <w:spacing w:val="0"/>
      <w:u w:val="double"/>
    </w:rPr>
  </w:style>
  <w:style w:type="character" w:customStyle="1" w:styleId="Nadpis2Char">
    <w:name w:val="Nadpis 2 Char"/>
    <w:link w:val="Nadpis2"/>
    <w:semiHidden/>
    <w:rsid w:val="00F30854"/>
    <w:rPr>
      <w:rFonts w:ascii="Cambria" w:eastAsia="Times New Roman" w:hAnsi="Cambria" w:cs="Times New Roman"/>
      <w:b/>
      <w:bCs/>
      <w:i/>
      <w:iCs/>
      <w:sz w:val="28"/>
      <w:szCs w:val="28"/>
    </w:rPr>
  </w:style>
  <w:style w:type="paragraph" w:customStyle="1" w:styleId="cpNormal">
    <w:name w:val="cp_Normal"/>
    <w:basedOn w:val="Normln"/>
    <w:qFormat/>
    <w:rsid w:val="00BE1529"/>
    <w:pPr>
      <w:spacing w:after="260" w:line="260" w:lineRule="atLeast"/>
    </w:pPr>
    <w:rPr>
      <w:rFonts w:eastAsia="Calibri"/>
      <w:sz w:val="22"/>
      <w:szCs w:val="22"/>
      <w:lang w:eastAsia="en-US"/>
    </w:rPr>
  </w:style>
  <w:style w:type="paragraph" w:styleId="Zkladntext2">
    <w:name w:val="Body Text 2"/>
    <w:basedOn w:val="Normln"/>
    <w:link w:val="Zkladntext2Char"/>
    <w:rsid w:val="0009290B"/>
    <w:pPr>
      <w:spacing w:after="120" w:line="480" w:lineRule="auto"/>
    </w:pPr>
  </w:style>
  <w:style w:type="character" w:customStyle="1" w:styleId="Zkladntext2Char">
    <w:name w:val="Základní text 2 Char"/>
    <w:link w:val="Zkladntext2"/>
    <w:rsid w:val="0009290B"/>
    <w:rPr>
      <w:sz w:val="24"/>
      <w:szCs w:val="24"/>
    </w:rPr>
  </w:style>
  <w:style w:type="table" w:styleId="Mkatabulky">
    <w:name w:val="Table Grid"/>
    <w:basedOn w:val="Normlntabulka"/>
    <w:rsid w:val="008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odstavecslovan1Char">
    <w:name w:val="cp_odstavec číslovaný 1 Char"/>
    <w:link w:val="cpodstavecslovan1"/>
    <w:rsid w:val="003635E4"/>
    <w:rPr>
      <w:sz w:val="22"/>
      <w:szCs w:val="22"/>
    </w:rPr>
  </w:style>
  <w:style w:type="character" w:customStyle="1" w:styleId="ZkladntextChar">
    <w:name w:val="Základní text Char"/>
    <w:basedOn w:val="Standardnpsmoodstavce"/>
    <w:link w:val="Zkladntext"/>
    <w:rsid w:val="00EB61D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100"/>
          <w:marBottom w:val="10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5832">
      <w:bodyDiv w:val="1"/>
      <w:marLeft w:val="0"/>
      <w:marRight w:val="0"/>
      <w:marTop w:val="0"/>
      <w:marBottom w:val="0"/>
      <w:divBdr>
        <w:top w:val="none" w:sz="0" w:space="0" w:color="auto"/>
        <w:left w:val="none" w:sz="0" w:space="0" w:color="auto"/>
        <w:bottom w:val="none" w:sz="0" w:space="0" w:color="auto"/>
        <w:right w:val="none" w:sz="0" w:space="0" w:color="auto"/>
      </w:divBdr>
    </w:div>
    <w:div w:id="140584065">
      <w:bodyDiv w:val="1"/>
      <w:marLeft w:val="0"/>
      <w:marRight w:val="0"/>
      <w:marTop w:val="0"/>
      <w:marBottom w:val="0"/>
      <w:divBdr>
        <w:top w:val="none" w:sz="0" w:space="0" w:color="auto"/>
        <w:left w:val="none" w:sz="0" w:space="0" w:color="auto"/>
        <w:bottom w:val="none" w:sz="0" w:space="0" w:color="auto"/>
        <w:right w:val="none" w:sz="0" w:space="0" w:color="auto"/>
      </w:divBdr>
    </w:div>
    <w:div w:id="219170953">
      <w:bodyDiv w:val="1"/>
      <w:marLeft w:val="0"/>
      <w:marRight w:val="0"/>
      <w:marTop w:val="0"/>
      <w:marBottom w:val="0"/>
      <w:divBdr>
        <w:top w:val="none" w:sz="0" w:space="0" w:color="auto"/>
        <w:left w:val="none" w:sz="0" w:space="0" w:color="auto"/>
        <w:bottom w:val="none" w:sz="0" w:space="0" w:color="auto"/>
        <w:right w:val="none" w:sz="0" w:space="0" w:color="auto"/>
      </w:divBdr>
    </w:div>
    <w:div w:id="260535074">
      <w:bodyDiv w:val="1"/>
      <w:marLeft w:val="0"/>
      <w:marRight w:val="0"/>
      <w:marTop w:val="0"/>
      <w:marBottom w:val="0"/>
      <w:divBdr>
        <w:top w:val="none" w:sz="0" w:space="0" w:color="auto"/>
        <w:left w:val="none" w:sz="0" w:space="0" w:color="auto"/>
        <w:bottom w:val="none" w:sz="0" w:space="0" w:color="auto"/>
        <w:right w:val="none" w:sz="0" w:space="0" w:color="auto"/>
      </w:divBdr>
    </w:div>
    <w:div w:id="272446906">
      <w:bodyDiv w:val="1"/>
      <w:marLeft w:val="0"/>
      <w:marRight w:val="0"/>
      <w:marTop w:val="0"/>
      <w:marBottom w:val="0"/>
      <w:divBdr>
        <w:top w:val="none" w:sz="0" w:space="0" w:color="auto"/>
        <w:left w:val="none" w:sz="0" w:space="0" w:color="auto"/>
        <w:bottom w:val="none" w:sz="0" w:space="0" w:color="auto"/>
        <w:right w:val="none" w:sz="0" w:space="0" w:color="auto"/>
      </w:divBdr>
    </w:div>
    <w:div w:id="298416112">
      <w:bodyDiv w:val="1"/>
      <w:marLeft w:val="0"/>
      <w:marRight w:val="0"/>
      <w:marTop w:val="0"/>
      <w:marBottom w:val="0"/>
      <w:divBdr>
        <w:top w:val="none" w:sz="0" w:space="0" w:color="auto"/>
        <w:left w:val="none" w:sz="0" w:space="0" w:color="auto"/>
        <w:bottom w:val="none" w:sz="0" w:space="0" w:color="auto"/>
        <w:right w:val="none" w:sz="0" w:space="0" w:color="auto"/>
      </w:divBdr>
    </w:div>
    <w:div w:id="334919689">
      <w:bodyDiv w:val="1"/>
      <w:marLeft w:val="0"/>
      <w:marRight w:val="0"/>
      <w:marTop w:val="0"/>
      <w:marBottom w:val="0"/>
      <w:divBdr>
        <w:top w:val="none" w:sz="0" w:space="0" w:color="auto"/>
        <w:left w:val="none" w:sz="0" w:space="0" w:color="auto"/>
        <w:bottom w:val="none" w:sz="0" w:space="0" w:color="auto"/>
        <w:right w:val="none" w:sz="0" w:space="0" w:color="auto"/>
      </w:divBdr>
    </w:div>
    <w:div w:id="390811552">
      <w:bodyDiv w:val="1"/>
      <w:marLeft w:val="0"/>
      <w:marRight w:val="0"/>
      <w:marTop w:val="0"/>
      <w:marBottom w:val="0"/>
      <w:divBdr>
        <w:top w:val="none" w:sz="0" w:space="0" w:color="auto"/>
        <w:left w:val="none" w:sz="0" w:space="0" w:color="auto"/>
        <w:bottom w:val="none" w:sz="0" w:space="0" w:color="auto"/>
        <w:right w:val="none" w:sz="0" w:space="0" w:color="auto"/>
      </w:divBdr>
    </w:div>
    <w:div w:id="437918085">
      <w:bodyDiv w:val="1"/>
      <w:marLeft w:val="0"/>
      <w:marRight w:val="0"/>
      <w:marTop w:val="0"/>
      <w:marBottom w:val="0"/>
      <w:divBdr>
        <w:top w:val="none" w:sz="0" w:space="0" w:color="auto"/>
        <w:left w:val="none" w:sz="0" w:space="0" w:color="auto"/>
        <w:bottom w:val="none" w:sz="0" w:space="0" w:color="auto"/>
        <w:right w:val="none" w:sz="0" w:space="0" w:color="auto"/>
      </w:divBdr>
    </w:div>
    <w:div w:id="507061833">
      <w:bodyDiv w:val="1"/>
      <w:marLeft w:val="0"/>
      <w:marRight w:val="0"/>
      <w:marTop w:val="0"/>
      <w:marBottom w:val="0"/>
      <w:divBdr>
        <w:top w:val="none" w:sz="0" w:space="0" w:color="auto"/>
        <w:left w:val="none" w:sz="0" w:space="0" w:color="auto"/>
        <w:bottom w:val="none" w:sz="0" w:space="0" w:color="auto"/>
        <w:right w:val="none" w:sz="0" w:space="0" w:color="auto"/>
      </w:divBdr>
    </w:div>
    <w:div w:id="516625901">
      <w:bodyDiv w:val="1"/>
      <w:marLeft w:val="0"/>
      <w:marRight w:val="0"/>
      <w:marTop w:val="0"/>
      <w:marBottom w:val="0"/>
      <w:divBdr>
        <w:top w:val="none" w:sz="0" w:space="0" w:color="auto"/>
        <w:left w:val="none" w:sz="0" w:space="0" w:color="auto"/>
        <w:bottom w:val="none" w:sz="0" w:space="0" w:color="auto"/>
        <w:right w:val="none" w:sz="0" w:space="0" w:color="auto"/>
      </w:divBdr>
    </w:div>
    <w:div w:id="559829416">
      <w:bodyDiv w:val="1"/>
      <w:marLeft w:val="0"/>
      <w:marRight w:val="0"/>
      <w:marTop w:val="0"/>
      <w:marBottom w:val="0"/>
      <w:divBdr>
        <w:top w:val="none" w:sz="0" w:space="0" w:color="auto"/>
        <w:left w:val="none" w:sz="0" w:space="0" w:color="auto"/>
        <w:bottom w:val="none" w:sz="0" w:space="0" w:color="auto"/>
        <w:right w:val="none" w:sz="0" w:space="0" w:color="auto"/>
      </w:divBdr>
    </w:div>
    <w:div w:id="563881572">
      <w:bodyDiv w:val="1"/>
      <w:marLeft w:val="0"/>
      <w:marRight w:val="0"/>
      <w:marTop w:val="0"/>
      <w:marBottom w:val="0"/>
      <w:divBdr>
        <w:top w:val="none" w:sz="0" w:space="0" w:color="auto"/>
        <w:left w:val="none" w:sz="0" w:space="0" w:color="auto"/>
        <w:bottom w:val="none" w:sz="0" w:space="0" w:color="auto"/>
        <w:right w:val="none" w:sz="0" w:space="0" w:color="auto"/>
      </w:divBdr>
    </w:div>
    <w:div w:id="623736516">
      <w:bodyDiv w:val="1"/>
      <w:marLeft w:val="0"/>
      <w:marRight w:val="0"/>
      <w:marTop w:val="0"/>
      <w:marBottom w:val="0"/>
      <w:divBdr>
        <w:top w:val="none" w:sz="0" w:space="0" w:color="auto"/>
        <w:left w:val="none" w:sz="0" w:space="0" w:color="auto"/>
        <w:bottom w:val="none" w:sz="0" w:space="0" w:color="auto"/>
        <w:right w:val="none" w:sz="0" w:space="0" w:color="auto"/>
      </w:divBdr>
    </w:div>
    <w:div w:id="702901868">
      <w:bodyDiv w:val="1"/>
      <w:marLeft w:val="0"/>
      <w:marRight w:val="0"/>
      <w:marTop w:val="0"/>
      <w:marBottom w:val="0"/>
      <w:divBdr>
        <w:top w:val="none" w:sz="0" w:space="0" w:color="auto"/>
        <w:left w:val="none" w:sz="0" w:space="0" w:color="auto"/>
        <w:bottom w:val="none" w:sz="0" w:space="0" w:color="auto"/>
        <w:right w:val="none" w:sz="0" w:space="0" w:color="auto"/>
      </w:divBdr>
    </w:div>
    <w:div w:id="776292861">
      <w:bodyDiv w:val="1"/>
      <w:marLeft w:val="0"/>
      <w:marRight w:val="0"/>
      <w:marTop w:val="0"/>
      <w:marBottom w:val="0"/>
      <w:divBdr>
        <w:top w:val="none" w:sz="0" w:space="0" w:color="auto"/>
        <w:left w:val="none" w:sz="0" w:space="0" w:color="auto"/>
        <w:bottom w:val="none" w:sz="0" w:space="0" w:color="auto"/>
        <w:right w:val="none" w:sz="0" w:space="0" w:color="auto"/>
      </w:divBdr>
    </w:div>
    <w:div w:id="875509754">
      <w:bodyDiv w:val="1"/>
      <w:marLeft w:val="0"/>
      <w:marRight w:val="0"/>
      <w:marTop w:val="0"/>
      <w:marBottom w:val="0"/>
      <w:divBdr>
        <w:top w:val="none" w:sz="0" w:space="0" w:color="auto"/>
        <w:left w:val="none" w:sz="0" w:space="0" w:color="auto"/>
        <w:bottom w:val="none" w:sz="0" w:space="0" w:color="auto"/>
        <w:right w:val="none" w:sz="0" w:space="0" w:color="auto"/>
      </w:divBdr>
    </w:div>
    <w:div w:id="1012146363">
      <w:bodyDiv w:val="1"/>
      <w:marLeft w:val="0"/>
      <w:marRight w:val="0"/>
      <w:marTop w:val="0"/>
      <w:marBottom w:val="0"/>
      <w:divBdr>
        <w:top w:val="none" w:sz="0" w:space="0" w:color="auto"/>
        <w:left w:val="none" w:sz="0" w:space="0" w:color="auto"/>
        <w:bottom w:val="none" w:sz="0" w:space="0" w:color="auto"/>
        <w:right w:val="none" w:sz="0" w:space="0" w:color="auto"/>
      </w:divBdr>
    </w:div>
    <w:div w:id="1204369594">
      <w:bodyDiv w:val="1"/>
      <w:marLeft w:val="0"/>
      <w:marRight w:val="0"/>
      <w:marTop w:val="0"/>
      <w:marBottom w:val="0"/>
      <w:divBdr>
        <w:top w:val="none" w:sz="0" w:space="0" w:color="auto"/>
        <w:left w:val="none" w:sz="0" w:space="0" w:color="auto"/>
        <w:bottom w:val="none" w:sz="0" w:space="0" w:color="auto"/>
        <w:right w:val="none" w:sz="0" w:space="0" w:color="auto"/>
      </w:divBdr>
    </w:div>
    <w:div w:id="1284115654">
      <w:bodyDiv w:val="1"/>
      <w:marLeft w:val="0"/>
      <w:marRight w:val="0"/>
      <w:marTop w:val="0"/>
      <w:marBottom w:val="0"/>
      <w:divBdr>
        <w:top w:val="none" w:sz="0" w:space="0" w:color="auto"/>
        <w:left w:val="none" w:sz="0" w:space="0" w:color="auto"/>
        <w:bottom w:val="none" w:sz="0" w:space="0" w:color="auto"/>
        <w:right w:val="none" w:sz="0" w:space="0" w:color="auto"/>
      </w:divBdr>
    </w:div>
    <w:div w:id="1455833492">
      <w:bodyDiv w:val="1"/>
      <w:marLeft w:val="0"/>
      <w:marRight w:val="0"/>
      <w:marTop w:val="0"/>
      <w:marBottom w:val="0"/>
      <w:divBdr>
        <w:top w:val="none" w:sz="0" w:space="0" w:color="auto"/>
        <w:left w:val="none" w:sz="0" w:space="0" w:color="auto"/>
        <w:bottom w:val="none" w:sz="0" w:space="0" w:color="auto"/>
        <w:right w:val="none" w:sz="0" w:space="0" w:color="auto"/>
      </w:divBdr>
    </w:div>
    <w:div w:id="1476558231">
      <w:bodyDiv w:val="1"/>
      <w:marLeft w:val="0"/>
      <w:marRight w:val="0"/>
      <w:marTop w:val="0"/>
      <w:marBottom w:val="0"/>
      <w:divBdr>
        <w:top w:val="none" w:sz="0" w:space="0" w:color="auto"/>
        <w:left w:val="none" w:sz="0" w:space="0" w:color="auto"/>
        <w:bottom w:val="none" w:sz="0" w:space="0" w:color="auto"/>
        <w:right w:val="none" w:sz="0" w:space="0" w:color="auto"/>
      </w:divBdr>
    </w:div>
    <w:div w:id="1708524584">
      <w:bodyDiv w:val="1"/>
      <w:marLeft w:val="0"/>
      <w:marRight w:val="0"/>
      <w:marTop w:val="0"/>
      <w:marBottom w:val="0"/>
      <w:divBdr>
        <w:top w:val="none" w:sz="0" w:space="0" w:color="auto"/>
        <w:left w:val="none" w:sz="0" w:space="0" w:color="auto"/>
        <w:bottom w:val="none" w:sz="0" w:space="0" w:color="auto"/>
        <w:right w:val="none" w:sz="0" w:space="0" w:color="auto"/>
      </w:divBdr>
    </w:div>
    <w:div w:id="1819687360">
      <w:bodyDiv w:val="1"/>
      <w:marLeft w:val="0"/>
      <w:marRight w:val="0"/>
      <w:marTop w:val="0"/>
      <w:marBottom w:val="0"/>
      <w:divBdr>
        <w:top w:val="none" w:sz="0" w:space="0" w:color="auto"/>
        <w:left w:val="none" w:sz="0" w:space="0" w:color="auto"/>
        <w:bottom w:val="none" w:sz="0" w:space="0" w:color="auto"/>
        <w:right w:val="none" w:sz="0" w:space="0" w:color="auto"/>
      </w:divBdr>
    </w:div>
    <w:div w:id="1855997123">
      <w:bodyDiv w:val="1"/>
      <w:marLeft w:val="0"/>
      <w:marRight w:val="0"/>
      <w:marTop w:val="0"/>
      <w:marBottom w:val="0"/>
      <w:divBdr>
        <w:top w:val="none" w:sz="0" w:space="0" w:color="auto"/>
        <w:left w:val="none" w:sz="0" w:space="0" w:color="auto"/>
        <w:bottom w:val="none" w:sz="0" w:space="0" w:color="auto"/>
        <w:right w:val="none" w:sz="0" w:space="0" w:color="auto"/>
      </w:divBdr>
    </w:div>
    <w:div w:id="1996108844">
      <w:bodyDiv w:val="1"/>
      <w:marLeft w:val="0"/>
      <w:marRight w:val="0"/>
      <w:marTop w:val="0"/>
      <w:marBottom w:val="0"/>
      <w:divBdr>
        <w:top w:val="none" w:sz="0" w:space="0" w:color="auto"/>
        <w:left w:val="none" w:sz="0" w:space="0" w:color="auto"/>
        <w:bottom w:val="none" w:sz="0" w:space="0" w:color="auto"/>
        <w:right w:val="none" w:sz="0" w:space="0" w:color="auto"/>
      </w:divBdr>
    </w:div>
    <w:div w:id="21285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DC21-043B-4853-B156-8AA34A7B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4610</Words>
  <Characters>26532</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Ludmila JUDr.</dc:creator>
  <cp:keywords/>
  <cp:lastModifiedBy>Tučková Dana</cp:lastModifiedBy>
  <cp:revision>3</cp:revision>
  <dcterms:created xsi:type="dcterms:W3CDTF">2025-05-07T05:02:00Z</dcterms:created>
  <dcterms:modified xsi:type="dcterms:W3CDTF">2025-05-07T05:03:00Z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1d3de5-f378-4f1a-98b2-045b457791ed_Enabled">
    <vt:lpwstr>true</vt:lpwstr>
  </property>
  <property fmtid="{D5CDD505-2E9C-101B-9397-08002B2CF9AE}" pid="3" name="MSIP_Label_2b1d3de5-f378-4f1a-98b2-045b457791ed_SetDate">
    <vt:lpwstr>2024-04-18T09:50:55Z</vt:lpwstr>
  </property>
  <property fmtid="{D5CDD505-2E9C-101B-9397-08002B2CF9AE}" pid="4" name="MSIP_Label_2b1d3de5-f378-4f1a-98b2-045b457791ed_Method">
    <vt:lpwstr>Standard</vt:lpwstr>
  </property>
  <property fmtid="{D5CDD505-2E9C-101B-9397-08002B2CF9AE}" pid="5" name="MSIP_Label_2b1d3de5-f378-4f1a-98b2-045b457791ed_Name">
    <vt:lpwstr>TLP-GREEN</vt:lpwstr>
  </property>
  <property fmtid="{D5CDD505-2E9C-101B-9397-08002B2CF9AE}" pid="6" name="MSIP_Label_2b1d3de5-f378-4f1a-98b2-045b457791ed_SiteId">
    <vt:lpwstr>63bc9307-946b-4c36-9003-abc36ab892f7</vt:lpwstr>
  </property>
  <property fmtid="{D5CDD505-2E9C-101B-9397-08002B2CF9AE}" pid="7" name="MSIP_Label_2b1d3de5-f378-4f1a-98b2-045b457791ed_ActionId">
    <vt:lpwstr>80aa1e7f-225a-4efc-8f74-ddd44e9cf2e7</vt:lpwstr>
  </property>
  <property fmtid="{D5CDD505-2E9C-101B-9397-08002B2CF9AE}" pid="8" name="MSIP_Label_2b1d3de5-f378-4f1a-98b2-045b457791ed_ContentBits">
    <vt:lpwstr>1</vt:lpwstr>
  </property>
</Properties>
</file>