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9545" w14:textId="77777777" w:rsidR="006950E6" w:rsidRDefault="00000000">
      <w:pPr>
        <w:tabs>
          <w:tab w:val="right" w:pos="5770"/>
        </w:tabs>
        <w:rPr>
          <w:rFonts w:ascii="Times New Roman" w:hAnsi="Times New Roman"/>
          <w:color w:val="000000"/>
          <w:spacing w:val="-12"/>
          <w:w w:val="110"/>
          <w:sz w:val="24"/>
          <w:lang w:val="cs-CZ"/>
        </w:rPr>
      </w:pPr>
      <w:r>
        <w:pict w14:anchorId="333E27F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0;margin-top:708.2pt;width:455pt;height:12.7pt;z-index:-251661824;mso-wrap-distance-left:0;mso-wrap-distance-right:0" filled="f" stroked="f">
            <v:textbox inset="0,0,0,0">
              <w:txbxContent>
                <w:p w14:paraId="4BBA7B90" w14:textId="77777777" w:rsidR="006950E6" w:rsidRDefault="00000000">
                  <w:pPr>
                    <w:spacing w:line="225" w:lineRule="auto"/>
                    <w:ind w:right="36"/>
                    <w:jc w:val="right"/>
                    <w:rPr>
                      <w:rFonts w:ascii="Calibri" w:hAnsi="Calibri"/>
                      <w:color w:val="000000"/>
                      <w:w w:val="110"/>
                      <w:lang w:val="cs-CZ"/>
                    </w:rPr>
                  </w:pPr>
                  <w:r>
                    <w:rPr>
                      <w:rFonts w:ascii="Calibri" w:hAnsi="Calibri"/>
                      <w:color w:val="000000"/>
                      <w:w w:val="110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12"/>
          <w:w w:val="110"/>
          <w:sz w:val="24"/>
          <w:lang w:val="cs-CZ"/>
        </w:rPr>
        <w:t>Smluvní strany:</w:t>
      </w:r>
      <w:r>
        <w:rPr>
          <w:rFonts w:ascii="Times New Roman" w:hAnsi="Times New Roman"/>
          <w:b/>
          <w:color w:val="000000"/>
          <w:spacing w:val="-12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Sportovní zařízení města Příbram</w:t>
      </w:r>
      <w:r>
        <w:rPr>
          <w:rFonts w:ascii="Times New Roman" w:hAnsi="Times New Roman"/>
          <w:b/>
          <w:color w:val="000000"/>
          <w:spacing w:val="-4"/>
          <w:w w:val="75"/>
          <w:sz w:val="23"/>
          <w:lang w:val="cs-CZ"/>
        </w:rPr>
        <w:t xml:space="preserve"> H</w:t>
      </w:r>
    </w:p>
    <w:p w14:paraId="10F27892" w14:textId="33350B7F" w:rsidR="006950E6" w:rsidRDefault="00000000">
      <w:pPr>
        <w:tabs>
          <w:tab w:val="left" w:pos="1507"/>
          <w:tab w:val="left" w:pos="2141"/>
          <w:tab w:val="right" w:pos="3442"/>
        </w:tabs>
        <w:spacing w:line="360" w:lineRule="auto"/>
        <w:rPr>
          <w:rFonts w:ascii="Times New Roman" w:hAnsi="Times New Roman"/>
          <w:color w:val="000000"/>
          <w:spacing w:val="12"/>
          <w:w w:val="110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w w:val="110"/>
          <w:sz w:val="24"/>
          <w:lang w:val="cs-CZ"/>
        </w:rPr>
        <w:t>IČ:</w:t>
      </w:r>
      <w:r>
        <w:rPr>
          <w:rFonts w:ascii="Times New Roman" w:hAnsi="Times New Roman"/>
          <w:color w:val="000000"/>
          <w:w w:val="80"/>
          <w:lang w:val="cs-CZ"/>
        </w:rPr>
        <w:tab/>
      </w:r>
      <w:r>
        <w:rPr>
          <w:rFonts w:ascii="Times New Roman" w:hAnsi="Times New Roman"/>
          <w:color w:val="000000"/>
          <w:w w:val="80"/>
          <w:lang w:val="cs-CZ"/>
        </w:rPr>
        <w:tab/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>71217975</w:t>
      </w:r>
    </w:p>
    <w:p w14:paraId="4108404C" w14:textId="77777777" w:rsidR="006950E6" w:rsidRDefault="00000000">
      <w:pPr>
        <w:spacing w:line="155" w:lineRule="exact"/>
        <w:ind w:left="2088"/>
        <w:rPr>
          <w:rFonts w:ascii="Times New Roman" w:hAnsi="Times New Roman"/>
          <w:color w:val="000000"/>
          <w:spacing w:val="-10"/>
          <w:w w:val="1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w w:val="110"/>
          <w:sz w:val="24"/>
          <w:lang w:val="cs-CZ"/>
        </w:rPr>
        <w:t>se sídlem Legionářů 378, 261 01 Příbram VII</w:t>
      </w:r>
    </w:p>
    <w:p w14:paraId="7497737B" w14:textId="614242C8" w:rsidR="006950E6" w:rsidRDefault="005031F3">
      <w:pPr>
        <w:tabs>
          <w:tab w:val="left" w:pos="744"/>
          <w:tab w:val="left" w:pos="1507"/>
          <w:tab w:val="right" w:pos="5453"/>
        </w:tabs>
        <w:rPr>
          <w:rFonts w:ascii="Times New Roman" w:hAnsi="Times New Roman"/>
          <w:color w:val="000000"/>
          <w:w w:val="80"/>
          <w:lang w:val="cs-CZ"/>
        </w:rPr>
      </w:pPr>
      <w:r>
        <w:rPr>
          <w:rFonts w:ascii="Times New Roman" w:hAnsi="Times New Roman"/>
          <w:color w:val="000000"/>
          <w:w w:val="80"/>
          <w:lang w:val="cs-CZ"/>
        </w:rPr>
        <w:t xml:space="preserve">                                         </w:t>
      </w:r>
      <w:r w:rsidR="00000000">
        <w:rPr>
          <w:rFonts w:ascii="Times New Roman" w:hAnsi="Times New Roman"/>
          <w:color w:val="000000"/>
          <w:w w:val="80"/>
          <w:lang w:val="cs-CZ"/>
        </w:rPr>
        <w:tab/>
      </w:r>
      <w:r w:rsidR="00000000">
        <w:rPr>
          <w:rFonts w:ascii="Times New Roman" w:hAnsi="Times New Roman"/>
          <w:color w:val="000000"/>
          <w:spacing w:val="-8"/>
          <w:w w:val="110"/>
          <w:sz w:val="24"/>
          <w:lang w:val="cs-CZ"/>
        </w:rPr>
        <w:t>zastoupení: Mgr. Jan Slaba, ředitel</w:t>
      </w:r>
    </w:p>
    <w:p w14:paraId="713627A6" w14:textId="6D4CAD09" w:rsidR="006950E6" w:rsidRDefault="005031F3">
      <w:pPr>
        <w:tabs>
          <w:tab w:val="left" w:pos="744"/>
          <w:tab w:val="left" w:pos="1507"/>
          <w:tab w:val="right" w:pos="7176"/>
        </w:tabs>
        <w:rPr>
          <w:rFonts w:ascii="Times New Roman" w:hAnsi="Times New Roman"/>
          <w:color w:val="000000"/>
          <w:w w:val="80"/>
          <w:lang w:val="cs-CZ"/>
        </w:rPr>
      </w:pPr>
      <w:r>
        <w:rPr>
          <w:rFonts w:ascii="Times New Roman" w:hAnsi="Times New Roman"/>
          <w:color w:val="000000"/>
          <w:w w:val="80"/>
          <w:lang w:val="cs-CZ"/>
        </w:rPr>
        <w:t xml:space="preserve">                                   </w:t>
      </w:r>
      <w:r w:rsidR="00000000">
        <w:rPr>
          <w:rFonts w:ascii="Times New Roman" w:hAnsi="Times New Roman"/>
          <w:color w:val="000000"/>
          <w:w w:val="80"/>
          <w:lang w:val="cs-CZ"/>
        </w:rPr>
        <w:tab/>
      </w:r>
      <w:r w:rsidR="00000000">
        <w:rPr>
          <w:rFonts w:ascii="Times New Roman" w:hAnsi="Times New Roman"/>
          <w:color w:val="000000"/>
          <w:spacing w:val="-9"/>
          <w:w w:val="110"/>
          <w:sz w:val="24"/>
          <w:lang w:val="cs-CZ"/>
        </w:rPr>
        <w:t>zápis: Městský soud v Praze, odd. Pr, vložka č. 1062</w:t>
      </w:r>
    </w:p>
    <w:p w14:paraId="459BEFC9" w14:textId="23E145CA" w:rsidR="006950E6" w:rsidRDefault="005031F3">
      <w:pPr>
        <w:tabs>
          <w:tab w:val="left" w:pos="744"/>
          <w:tab w:val="left" w:pos="1507"/>
          <w:tab w:val="right" w:pos="4800"/>
        </w:tabs>
        <w:spacing w:line="204" w:lineRule="auto"/>
        <w:rPr>
          <w:rFonts w:ascii="Times New Roman" w:hAnsi="Times New Roman"/>
          <w:color w:val="000000"/>
          <w:w w:val="80"/>
          <w:lang w:val="cs-CZ"/>
        </w:rPr>
      </w:pPr>
      <w:r>
        <w:rPr>
          <w:rFonts w:ascii="Times New Roman" w:hAnsi="Times New Roman"/>
          <w:color w:val="000000"/>
          <w:w w:val="80"/>
          <w:lang w:val="cs-CZ"/>
        </w:rPr>
        <w:t xml:space="preserve">                                   </w:t>
      </w:r>
      <w:r w:rsidR="00000000">
        <w:rPr>
          <w:rFonts w:ascii="Times New Roman" w:hAnsi="Times New Roman"/>
          <w:color w:val="000000"/>
          <w:w w:val="80"/>
          <w:lang w:val="cs-CZ"/>
        </w:rPr>
        <w:tab/>
      </w:r>
      <w:r w:rsidR="00000000">
        <w:rPr>
          <w:rFonts w:ascii="Times New Roman" w:hAnsi="Times New Roman"/>
          <w:color w:val="000000"/>
          <w:spacing w:val="-6"/>
          <w:w w:val="110"/>
          <w:sz w:val="24"/>
          <w:lang w:val="cs-CZ"/>
        </w:rPr>
        <w:t>číslo úč</w:t>
      </w:r>
      <w:r w:rsidR="00000000"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tu: 309485085/0300</w:t>
      </w:r>
    </w:p>
    <w:p w14:paraId="0A4ABBD4" w14:textId="6C520516" w:rsidR="006950E6" w:rsidRDefault="005031F3">
      <w:pPr>
        <w:tabs>
          <w:tab w:val="left" w:pos="744"/>
          <w:tab w:val="left" w:pos="1507"/>
          <w:tab w:val="right" w:pos="4272"/>
        </w:tabs>
        <w:rPr>
          <w:rFonts w:ascii="Times New Roman" w:hAnsi="Times New Roman"/>
          <w:color w:val="000000"/>
          <w:w w:val="80"/>
          <w:lang w:val="cs-CZ"/>
        </w:rPr>
      </w:pPr>
      <w:r>
        <w:rPr>
          <w:rFonts w:ascii="Times New Roman" w:hAnsi="Times New Roman"/>
          <w:color w:val="000000"/>
          <w:w w:val="80"/>
          <w:lang w:val="cs-CZ"/>
        </w:rPr>
        <w:t xml:space="preserve">                                              </w:t>
      </w:r>
      <w:r w:rsidR="00000000">
        <w:rPr>
          <w:rFonts w:ascii="Times New Roman" w:hAnsi="Times New Roman"/>
          <w:color w:val="000000"/>
          <w:spacing w:val="-6"/>
          <w:w w:val="110"/>
          <w:sz w:val="24"/>
          <w:lang w:val="cs-CZ"/>
        </w:rPr>
        <w:t xml:space="preserve">dále jako </w:t>
      </w:r>
      <w:r w:rsidR="00000000">
        <w:rPr>
          <w:rFonts w:ascii="Times New Roman" w:hAnsi="Times New Roman"/>
          <w:b/>
          <w:i/>
          <w:color w:val="000000"/>
          <w:spacing w:val="-6"/>
          <w:w w:val="105"/>
          <w:sz w:val="24"/>
          <w:lang w:val="cs-CZ"/>
        </w:rPr>
        <w:t>„kupující“</w:t>
      </w:r>
      <w:r w:rsidR="00000000">
        <w:rPr>
          <w:rFonts w:ascii="Times New Roman" w:hAnsi="Times New Roman"/>
          <w:color w:val="000000"/>
          <w:spacing w:val="-6"/>
          <w:w w:val="80"/>
          <w:lang w:val="cs-CZ"/>
        </w:rPr>
        <w:t xml:space="preserve"> </w:t>
      </w:r>
    </w:p>
    <w:p w14:paraId="70146444" w14:textId="77777777" w:rsidR="006950E6" w:rsidRDefault="00000000">
      <w:pPr>
        <w:spacing w:before="864" w:line="204" w:lineRule="auto"/>
        <w:ind w:left="2088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Ivan Neckář</w:t>
      </w:r>
    </w:p>
    <w:p w14:paraId="59578401" w14:textId="77777777" w:rsidR="006950E6" w:rsidRDefault="00000000">
      <w:pPr>
        <w:ind w:left="2088" w:right="2088"/>
        <w:rPr>
          <w:rFonts w:ascii="Times New Roman" w:hAnsi="Times New Roman"/>
          <w:color w:val="000000"/>
          <w:spacing w:val="-11"/>
          <w:w w:val="110"/>
          <w:lang w:val="cs-CZ"/>
        </w:rPr>
      </w:pPr>
      <w:r>
        <w:rPr>
          <w:rFonts w:ascii="Times New Roman" w:hAnsi="Times New Roman"/>
          <w:color w:val="000000"/>
          <w:spacing w:val="-11"/>
          <w:w w:val="110"/>
          <w:lang w:val="cs-CZ"/>
        </w:rPr>
        <w:t>se sídlem: Náměstí 17. listopadu</w:t>
      </w:r>
      <w:r>
        <w:rPr>
          <w:rFonts w:ascii="Times New Roman" w:hAnsi="Times New Roman"/>
          <w:color w:val="000000"/>
          <w:spacing w:val="-11"/>
          <w:w w:val="105"/>
          <w:lang w:val="cs-CZ"/>
        </w:rPr>
        <w:t xml:space="preserve"> 65, </w:t>
      </w:r>
      <w:r>
        <w:rPr>
          <w:rFonts w:ascii="Times New Roman" w:hAnsi="Times New Roman"/>
          <w:color w:val="000000"/>
          <w:spacing w:val="-11"/>
          <w:w w:val="110"/>
          <w:lang w:val="cs-CZ"/>
        </w:rPr>
        <w:t>Příbram VII</w:t>
      </w:r>
      <w:r>
        <w:rPr>
          <w:rFonts w:ascii="Times New Roman" w:hAnsi="Times New Roman"/>
          <w:color w:val="000000"/>
          <w:spacing w:val="-11"/>
          <w:w w:val="105"/>
          <w:lang w:val="cs-CZ"/>
        </w:rPr>
        <w:t xml:space="preserve"> 261 0 </w:t>
      </w:r>
      <w:r>
        <w:rPr>
          <w:rFonts w:ascii="Times New Roman" w:hAnsi="Times New Roman"/>
          <w:color w:val="000000"/>
          <w:spacing w:val="-6"/>
          <w:w w:val="110"/>
          <w:lang w:val="cs-CZ"/>
        </w:rPr>
        <w:t>IČO: 61</w:t>
      </w:r>
      <w:r>
        <w:rPr>
          <w:rFonts w:ascii="Times New Roman" w:hAnsi="Times New Roman"/>
          <w:color w:val="000000"/>
          <w:spacing w:val="-6"/>
          <w:w w:val="105"/>
          <w:lang w:val="cs-CZ"/>
        </w:rPr>
        <w:t>6 52 962</w:t>
      </w:r>
    </w:p>
    <w:p w14:paraId="0D700B95" w14:textId="77777777" w:rsidR="006950E6" w:rsidRDefault="00000000">
      <w:pPr>
        <w:ind w:left="2088"/>
        <w:rPr>
          <w:rFonts w:ascii="Times New Roman" w:hAnsi="Times New Roman"/>
          <w:color w:val="000000"/>
          <w:spacing w:val="-6"/>
          <w:w w:val="110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lang w:val="cs-CZ"/>
        </w:rPr>
        <w:t xml:space="preserve">DIČ: CZ </w:t>
      </w:r>
      <w:r>
        <w:rPr>
          <w:rFonts w:ascii="Times New Roman" w:hAnsi="Times New Roman"/>
          <w:color w:val="000000"/>
          <w:spacing w:val="-6"/>
          <w:w w:val="105"/>
          <w:lang w:val="cs-CZ"/>
        </w:rPr>
        <w:t>640 816 18 70</w:t>
      </w:r>
    </w:p>
    <w:p w14:paraId="1E791837" w14:textId="77777777" w:rsidR="006950E6" w:rsidRDefault="00000000">
      <w:pPr>
        <w:ind w:left="2088"/>
        <w:rPr>
          <w:rFonts w:ascii="Times New Roman" w:hAnsi="Times New Roman"/>
          <w:color w:val="000000"/>
          <w:spacing w:val="-8"/>
          <w:w w:val="110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lang w:val="cs-CZ"/>
        </w:rPr>
        <w:t xml:space="preserve">číslo účtu: </w:t>
      </w:r>
      <w:r>
        <w:rPr>
          <w:rFonts w:ascii="Times New Roman" w:hAnsi="Times New Roman"/>
          <w:color w:val="000000"/>
          <w:spacing w:val="-8"/>
          <w:w w:val="105"/>
          <w:lang w:val="cs-CZ"/>
        </w:rPr>
        <w:t>916 530 247/0100 X</w:t>
      </w:r>
    </w:p>
    <w:p w14:paraId="26A2BB97" w14:textId="77777777" w:rsidR="006950E6" w:rsidRDefault="00000000">
      <w:pPr>
        <w:spacing w:before="180" w:line="480" w:lineRule="auto"/>
        <w:ind w:right="4392" w:firstLine="2088"/>
        <w:rPr>
          <w:rFonts w:ascii="Times New Roman" w:hAnsi="Times New Roman"/>
          <w:color w:val="000000"/>
          <w:spacing w:val="-6"/>
          <w:w w:val="110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10"/>
          <w:sz w:val="24"/>
          <w:lang w:val="cs-CZ"/>
        </w:rPr>
        <w:t xml:space="preserve">dále jako </w:t>
      </w:r>
      <w:r>
        <w:rPr>
          <w:rFonts w:ascii="Times New Roman" w:hAnsi="Times New Roman"/>
          <w:b/>
          <w:i/>
          <w:color w:val="000000"/>
          <w:spacing w:val="-6"/>
          <w:w w:val="105"/>
          <w:sz w:val="24"/>
          <w:lang w:val="cs-CZ"/>
        </w:rPr>
        <w:t>„prodávající“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11"/>
          <w:w w:val="110"/>
          <w:sz w:val="24"/>
          <w:lang w:val="cs-CZ"/>
        </w:rPr>
        <w:t>uzavírají níže uvedeného dne, měsíce a roku tuto</w:t>
      </w:r>
    </w:p>
    <w:p w14:paraId="4C035FE1" w14:textId="77777777" w:rsidR="006950E6" w:rsidRDefault="00000000">
      <w:pPr>
        <w:spacing w:before="216" w:line="204" w:lineRule="auto"/>
        <w:jc w:val="center"/>
        <w:rPr>
          <w:rFonts w:ascii="Times New Roman" w:hAnsi="Times New Roman"/>
          <w:b/>
          <w:color w:val="000000"/>
          <w:w w:val="105"/>
          <w:sz w:val="36"/>
          <w:lang w:val="cs-CZ"/>
        </w:rPr>
      </w:pPr>
      <w:r>
        <w:rPr>
          <w:rFonts w:ascii="Times New Roman" w:hAnsi="Times New Roman"/>
          <w:b/>
          <w:color w:val="000000"/>
          <w:w w:val="105"/>
          <w:sz w:val="36"/>
          <w:lang w:val="cs-CZ"/>
        </w:rPr>
        <w:t>RÁMCOVOU KUPNÍ SMLOUVU</w:t>
      </w:r>
    </w:p>
    <w:p w14:paraId="38821447" w14:textId="77777777" w:rsidR="006950E6" w:rsidRDefault="00000000">
      <w:pPr>
        <w:spacing w:before="684" w:line="283" w:lineRule="auto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Úvodní ujednání</w:t>
      </w:r>
    </w:p>
    <w:p w14:paraId="7150C3F4" w14:textId="77777777" w:rsidR="006950E6" w:rsidRDefault="00000000">
      <w:pPr>
        <w:spacing w:before="216"/>
        <w:ind w:left="432" w:right="936" w:hanging="432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>1.1.</w:t>
      </w:r>
      <w:r>
        <w:rPr>
          <w:rFonts w:ascii="Times New Roman" w:hAnsi="Times New Roman"/>
          <w:color w:val="000000"/>
          <w:spacing w:val="-8"/>
          <w:w w:val="110"/>
          <w:sz w:val="24"/>
          <w:lang w:val="cs-CZ"/>
        </w:rPr>
        <w:t xml:space="preserve"> Prodávající je podnikatelem působícím v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 oblasti prodeje </w:t>
      </w:r>
      <w:r>
        <w:rPr>
          <w:rFonts w:ascii="Times New Roman" w:hAnsi="Times New Roman"/>
          <w:color w:val="000000"/>
          <w:spacing w:val="-8"/>
          <w:w w:val="110"/>
          <w:sz w:val="24"/>
          <w:lang w:val="cs-CZ"/>
        </w:rPr>
        <w:t>drogistických výrobků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. </w:t>
      </w:r>
      <w:r>
        <w:rPr>
          <w:rFonts w:ascii="Times New Roman" w:hAnsi="Times New Roman"/>
          <w:color w:val="000000"/>
          <w:w w:val="80"/>
          <w:lang w:val="cs-CZ"/>
        </w:rPr>
        <w:t>H</w:t>
      </w:r>
    </w:p>
    <w:p w14:paraId="427A5184" w14:textId="77777777" w:rsidR="006950E6" w:rsidRDefault="00000000">
      <w:pPr>
        <w:spacing w:before="72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1.2. </w:t>
      </w:r>
      <w:r>
        <w:rPr>
          <w:rFonts w:ascii="Times New Roman" w:hAnsi="Times New Roman"/>
          <w:color w:val="000000"/>
          <w:spacing w:val="-7"/>
          <w:w w:val="110"/>
          <w:sz w:val="24"/>
          <w:lang w:val="cs-CZ"/>
        </w:rPr>
        <w:t xml:space="preserve">Kupující má zájem odebírat od prodávajícího zboží dle jeho nabídky, a to za podmínek </w:t>
      </w:r>
      <w:r>
        <w:rPr>
          <w:rFonts w:ascii="Times New Roman" w:hAnsi="Times New Roman"/>
          <w:color w:val="000000"/>
          <w:spacing w:val="-8"/>
          <w:w w:val="110"/>
          <w:sz w:val="24"/>
          <w:lang w:val="cs-CZ"/>
        </w:rPr>
        <w:t>dále sjednaných touto smlouvou.</w:t>
      </w:r>
      <w:r>
        <w:rPr>
          <w:rFonts w:ascii="Times New Roman" w:hAnsi="Times New Roman"/>
          <w:color w:val="000000"/>
          <w:spacing w:val="-8"/>
          <w:w w:val="80"/>
          <w:lang w:val="cs-CZ"/>
        </w:rPr>
        <w:t xml:space="preserve"> H</w:t>
      </w:r>
    </w:p>
    <w:p w14:paraId="699601C1" w14:textId="77777777" w:rsidR="006950E6" w:rsidRDefault="00000000">
      <w:pPr>
        <w:spacing w:line="201" w:lineRule="auto"/>
        <w:rPr>
          <w:rFonts w:ascii="Times New Roman" w:hAnsi="Times New Roman"/>
          <w:color w:val="000000"/>
          <w:w w:val="80"/>
          <w:lang w:val="cs-CZ"/>
        </w:rPr>
      </w:pPr>
      <w:r>
        <w:rPr>
          <w:rFonts w:ascii="Times New Roman" w:hAnsi="Times New Roman"/>
          <w:color w:val="000000"/>
          <w:w w:val="80"/>
          <w:lang w:val="cs-CZ"/>
        </w:rPr>
        <w:t>H</w:t>
      </w:r>
    </w:p>
    <w:p w14:paraId="3ACE29EC" w14:textId="77777777" w:rsidR="006950E6" w:rsidRDefault="00000000">
      <w:pPr>
        <w:spacing w:before="36"/>
        <w:jc w:val="both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1.3. </w:t>
      </w:r>
      <w:r>
        <w:rPr>
          <w:rFonts w:ascii="Times New Roman" w:hAnsi="Times New Roman"/>
          <w:color w:val="000000"/>
          <w:spacing w:val="-8"/>
          <w:w w:val="110"/>
          <w:sz w:val="24"/>
          <w:lang w:val="cs-CZ"/>
        </w:rPr>
        <w:t xml:space="preserve">Za účelem dojednání bližších podmínek vzájemné spolupráce sjednávají smluvní strany tuto rámcovou kupní smlouvu. Za podmínek sjednaných touto rámcovou kupní smlouvou </w:t>
      </w:r>
      <w:r>
        <w:rPr>
          <w:rFonts w:ascii="Times New Roman" w:hAnsi="Times New Roman"/>
          <w:color w:val="000000"/>
          <w:spacing w:val="-6"/>
          <w:w w:val="110"/>
          <w:sz w:val="24"/>
          <w:lang w:val="cs-CZ"/>
        </w:rPr>
        <w:t xml:space="preserve">budou mezi prodávajícím a kupujícím uzavírány dílčí kupní smlouvy, na základě kterých </w:t>
      </w:r>
      <w:r>
        <w:rPr>
          <w:rFonts w:ascii="Times New Roman" w:hAnsi="Times New Roman"/>
          <w:color w:val="000000"/>
          <w:spacing w:val="-9"/>
          <w:w w:val="110"/>
          <w:sz w:val="24"/>
          <w:lang w:val="cs-CZ"/>
        </w:rPr>
        <w:t>bude prodávající dodávat kupujícímu zboží dle jednotlivých objednávek kupujícího.</w:t>
      </w:r>
      <w:r>
        <w:rPr>
          <w:rFonts w:ascii="Times New Roman" w:hAnsi="Times New Roman"/>
          <w:color w:val="000000"/>
          <w:spacing w:val="-9"/>
          <w:w w:val="80"/>
          <w:lang w:val="cs-CZ"/>
        </w:rPr>
        <w:t xml:space="preserve"> H</w:t>
      </w:r>
    </w:p>
    <w:p w14:paraId="122B104A" w14:textId="77777777" w:rsidR="006950E6" w:rsidRDefault="00000000">
      <w:pPr>
        <w:spacing w:before="540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II.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Nabídka prodávajícího</w:t>
      </w:r>
    </w:p>
    <w:p w14:paraId="191C9A49" w14:textId="77777777" w:rsidR="006950E6" w:rsidRDefault="00000000">
      <w:pPr>
        <w:spacing w:before="288"/>
        <w:jc w:val="both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2.1. </w:t>
      </w:r>
      <w:r>
        <w:rPr>
          <w:rFonts w:ascii="Times New Roman" w:hAnsi="Times New Roman"/>
          <w:color w:val="000000"/>
          <w:spacing w:val="-1"/>
          <w:w w:val="110"/>
          <w:sz w:val="24"/>
          <w:lang w:val="cs-CZ"/>
        </w:rPr>
        <w:t>Nabídka prodávajícího je dána Ceníkem prodávajícího (viz příloha č.1)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. </w:t>
      </w:r>
      <w:r>
        <w:rPr>
          <w:rFonts w:ascii="Times New Roman" w:hAnsi="Times New Roman"/>
          <w:color w:val="000000"/>
          <w:spacing w:val="-1"/>
          <w:w w:val="110"/>
          <w:sz w:val="24"/>
          <w:lang w:val="cs-CZ"/>
        </w:rPr>
        <w:t xml:space="preserve">Ceník </w:t>
      </w:r>
      <w:r>
        <w:rPr>
          <w:rFonts w:ascii="Times New Roman" w:hAnsi="Times New Roman"/>
          <w:color w:val="000000"/>
          <w:spacing w:val="1"/>
          <w:w w:val="110"/>
          <w:sz w:val="24"/>
          <w:lang w:val="cs-CZ"/>
        </w:rPr>
        <w:t xml:space="preserve">prodávajícího obsahuje položkový seznam </w:t>
      </w: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(sortiment) </w:t>
      </w:r>
      <w:r>
        <w:rPr>
          <w:rFonts w:ascii="Times New Roman" w:hAnsi="Times New Roman"/>
          <w:color w:val="000000"/>
          <w:spacing w:val="1"/>
          <w:w w:val="110"/>
          <w:sz w:val="24"/>
          <w:lang w:val="cs-CZ"/>
        </w:rPr>
        <w:t xml:space="preserve">zboží nabízeného prodávajícím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s uve</w:t>
      </w:r>
      <w:r>
        <w:rPr>
          <w:rFonts w:ascii="Times New Roman" w:hAnsi="Times New Roman"/>
          <w:color w:val="000000"/>
          <w:spacing w:val="-5"/>
          <w:w w:val="110"/>
          <w:sz w:val="24"/>
          <w:lang w:val="cs-CZ"/>
        </w:rPr>
        <w:t xml:space="preserve">dením jednotkové kupní ceny (za kus, </w:t>
      </w:r>
      <w:hyperlink r:id="rId5">
        <w:r w:rsidR="006950E6">
          <w:rPr>
            <w:rFonts w:ascii="Times New Roman" w:hAnsi="Times New Roman"/>
            <w:color w:val="0000FF"/>
            <w:spacing w:val="-5"/>
            <w:w w:val="110"/>
            <w:sz w:val="24"/>
            <w:u w:val="single"/>
            <w:lang w:val="cs-CZ"/>
          </w:rPr>
          <w:t>popř. za</w:t>
        </w:r>
      </w:hyperlink>
      <w:r>
        <w:rPr>
          <w:rFonts w:ascii="Times New Roman" w:hAnsi="Times New Roman"/>
          <w:color w:val="000000"/>
          <w:spacing w:val="-5"/>
          <w:w w:val="110"/>
          <w:sz w:val="24"/>
          <w:lang w:val="cs-CZ"/>
        </w:rPr>
        <w:t xml:space="preserve"> jinou uvedenou měrnou jednotku) u </w:t>
      </w:r>
      <w:r>
        <w:rPr>
          <w:rFonts w:ascii="Times New Roman" w:hAnsi="Times New Roman"/>
          <w:color w:val="000000"/>
          <w:spacing w:val="-8"/>
          <w:w w:val="110"/>
          <w:sz w:val="24"/>
          <w:lang w:val="cs-CZ"/>
        </w:rPr>
        <w:t>každé jednotlivé položky.</w:t>
      </w:r>
      <w:r>
        <w:rPr>
          <w:rFonts w:ascii="Times New Roman" w:hAnsi="Times New Roman"/>
          <w:color w:val="000000"/>
          <w:spacing w:val="-8"/>
          <w:w w:val="80"/>
          <w:lang w:val="cs-CZ"/>
        </w:rPr>
        <w:t xml:space="preserve"> H</w:t>
      </w:r>
    </w:p>
    <w:p w14:paraId="7957AD38" w14:textId="77777777" w:rsidR="006950E6" w:rsidRDefault="00000000">
      <w:pPr>
        <w:spacing w:before="36" w:line="201" w:lineRule="auto"/>
        <w:rPr>
          <w:rFonts w:ascii="Times New Roman" w:hAnsi="Times New Roman"/>
          <w:color w:val="000000"/>
          <w:w w:val="80"/>
          <w:lang w:val="cs-CZ"/>
        </w:rPr>
      </w:pPr>
      <w:r>
        <w:rPr>
          <w:rFonts w:ascii="Times New Roman" w:hAnsi="Times New Roman"/>
          <w:color w:val="000000"/>
          <w:w w:val="80"/>
          <w:lang w:val="cs-CZ"/>
        </w:rPr>
        <w:t>H</w:t>
      </w:r>
    </w:p>
    <w:p w14:paraId="339D4138" w14:textId="77777777" w:rsidR="006950E6" w:rsidRDefault="00000000">
      <w:pPr>
        <w:jc w:val="both"/>
        <w:rPr>
          <w:rFonts w:ascii="Times New Roman" w:hAnsi="Times New Roman"/>
          <w:color w:val="000000"/>
          <w:spacing w:val="-1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4"/>
          <w:w w:val="105"/>
          <w:sz w:val="24"/>
          <w:lang w:val="cs-CZ"/>
        </w:rPr>
        <w:t xml:space="preserve">2.2. </w:t>
      </w:r>
      <w:r>
        <w:rPr>
          <w:rFonts w:ascii="Times New Roman" w:hAnsi="Times New Roman"/>
          <w:color w:val="000000"/>
          <w:spacing w:val="-14"/>
          <w:w w:val="110"/>
          <w:sz w:val="24"/>
          <w:lang w:val="cs-CZ"/>
        </w:rPr>
        <w:t xml:space="preserve">Prodávající je oprávněn kdykoli v průběhu smluvní spolupráce provést aktualizaci Ceníku </w:t>
      </w:r>
      <w:r>
        <w:rPr>
          <w:rFonts w:ascii="Times New Roman" w:hAnsi="Times New Roman"/>
          <w:color w:val="000000"/>
          <w:spacing w:val="-7"/>
          <w:w w:val="110"/>
          <w:sz w:val="24"/>
          <w:lang w:val="cs-CZ"/>
        </w:rPr>
        <w:t xml:space="preserve">prodávajícího, a tedy rozšířit či zúžit sortiment nabízeného zboží a/nebo změnit nabídkové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ceny. Aktualizaci </w:t>
      </w:r>
      <w:r>
        <w:rPr>
          <w:rFonts w:ascii="Times New Roman" w:hAnsi="Times New Roman"/>
          <w:color w:val="000000"/>
          <w:spacing w:val="-5"/>
          <w:w w:val="110"/>
          <w:sz w:val="24"/>
          <w:lang w:val="cs-CZ"/>
        </w:rPr>
        <w:t>Ceníku prodávajícího provede prodávající tak, že aktualizovaný (nový)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25"/>
          <w:w w:val="110"/>
          <w:sz w:val="24"/>
          <w:lang w:val="cs-CZ"/>
        </w:rPr>
        <w:t>Ceník prodávajícího zašl</w:t>
      </w:r>
      <w:r>
        <w:rPr>
          <w:rFonts w:ascii="Times New Roman" w:hAnsi="Times New Roman"/>
          <w:color w:val="000000"/>
          <w:spacing w:val="25"/>
          <w:w w:val="105"/>
          <w:sz w:val="24"/>
          <w:lang w:val="cs-CZ"/>
        </w:rPr>
        <w:t xml:space="preserve">e </w:t>
      </w:r>
      <w:r>
        <w:rPr>
          <w:rFonts w:ascii="Times New Roman" w:hAnsi="Times New Roman"/>
          <w:color w:val="000000"/>
          <w:spacing w:val="25"/>
          <w:w w:val="110"/>
          <w:sz w:val="24"/>
          <w:lang w:val="cs-CZ"/>
        </w:rPr>
        <w:t>kupujícímu e</w:t>
      </w:r>
      <w:r>
        <w:rPr>
          <w:rFonts w:ascii="Times New Roman" w:hAnsi="Times New Roman"/>
          <w:color w:val="000000"/>
          <w:spacing w:val="25"/>
          <w:w w:val="105"/>
          <w:sz w:val="24"/>
          <w:lang w:val="cs-CZ"/>
        </w:rPr>
        <w:t>-mailem na e-mailovou adresu</w:t>
      </w:r>
    </w:p>
    <w:p w14:paraId="32DBCF32" w14:textId="77777777" w:rsidR="006950E6" w:rsidRDefault="006950E6">
      <w:pPr>
        <w:sectPr w:rsidR="006950E6">
          <w:pgSz w:w="11918" w:h="16854"/>
          <w:pgMar w:top="1456" w:right="1342" w:bottom="904" w:left="1416" w:header="720" w:footer="720" w:gutter="0"/>
          <w:cols w:space="708"/>
        </w:sectPr>
      </w:pPr>
    </w:p>
    <w:p w14:paraId="35A88070" w14:textId="77777777" w:rsidR="006950E6" w:rsidRDefault="00000000">
      <w:pPr>
        <w:ind w:right="144"/>
        <w:rPr>
          <w:rFonts w:ascii="Times New Roman" w:hAnsi="Times New Roman"/>
          <w:color w:val="0462C1"/>
          <w:spacing w:val="-1"/>
          <w:w w:val="105"/>
          <w:sz w:val="24"/>
          <w:u w:val="single"/>
          <w:lang w:val="cs-CZ"/>
        </w:rPr>
      </w:pPr>
      <w:r>
        <w:lastRenderedPageBreak/>
        <w:pict w14:anchorId="72907F2E">
          <v:shape id="_x0000_s1" type="#_x0000_t202" style="position:absolute;margin-left:0;margin-top:708.2pt;width:462pt;height:12.65pt;z-index:-251660800;mso-wrap-distance-left:0;mso-wrap-distance-right:0" filled="f" stroked="f">
            <v:textbox inset="0,0,0,0">
              <w:txbxContent>
                <w:p w14:paraId="78844576" w14:textId="77777777" w:rsidR="006950E6" w:rsidRDefault="00000000">
                  <w:pPr>
                    <w:spacing w:line="225" w:lineRule="auto"/>
                    <w:ind w:right="180"/>
                    <w:jc w:val="right"/>
                    <w:rPr>
                      <w:rFonts w:ascii="Calibri" w:hAnsi="Calibri"/>
                      <w:color w:val="000000"/>
                      <w:w w:val="110"/>
                      <w:lang w:val="cs-CZ"/>
                    </w:rPr>
                  </w:pPr>
                  <w:r>
                    <w:rPr>
                      <w:rFonts w:ascii="Calibri" w:hAnsi="Calibri"/>
                      <w:color w:val="000000"/>
                      <w:w w:val="110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hyperlink r:id="rId6">
        <w:r w:rsidR="006950E6">
          <w:rPr>
            <w:rFonts w:ascii="Times New Roman" w:hAnsi="Times New Roman"/>
            <w:color w:val="0000FF"/>
            <w:spacing w:val="-1"/>
            <w:w w:val="105"/>
            <w:sz w:val="24"/>
            <w:u w:val="single"/>
            <w:lang w:val="cs-CZ"/>
          </w:rPr>
          <w:t>kozohorska@szmpb.cz</w:t>
        </w:r>
      </w:hyperlink>
      <w:r>
        <w:rPr>
          <w:rFonts w:ascii="Times New Roman" w:hAnsi="Times New Roman"/>
          <w:color w:val="0462C1"/>
          <w:spacing w:val="-1"/>
          <w:w w:val="105"/>
          <w:sz w:val="24"/>
          <w:u w:val="single"/>
          <w:lang w:val="cs-CZ"/>
        </w:rPr>
        <w:t>.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 Doručením aktualizace Ceníku prodávajícího shora uvedeným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způsobem dochází současně ke změně přílohy č. 1 této smlouvy.</w:t>
      </w:r>
    </w:p>
    <w:p w14:paraId="1C542946" w14:textId="77777777" w:rsidR="006950E6" w:rsidRDefault="00000000">
      <w:pPr>
        <w:spacing w:before="252"/>
        <w:jc w:val="center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2.4. Prodávající je aktuálním Ceníkem prodávajícího vázán, kdy tedy prodávající garantuje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kupujícímu, že je schopen na základ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br/>
        <w:t xml:space="preserve">ě objednávky kupujícího dodat kupujícímu zboží uvedené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br/>
        <w:t>v aktuálním Ceníku prodávajícího za kupní cenu uvedenou v aktuálním Ceníku prodávajícího.</w:t>
      </w:r>
    </w:p>
    <w:p w14:paraId="63C01B13" w14:textId="4A18ABD3" w:rsidR="006950E6" w:rsidRDefault="00000000">
      <w:pPr>
        <w:numPr>
          <w:ilvl w:val="0"/>
          <w:numId w:val="1"/>
        </w:numPr>
        <w:tabs>
          <w:tab w:val="clear" w:pos="360"/>
          <w:tab w:val="decimal" w:pos="4752"/>
        </w:tabs>
        <w:spacing w:before="540"/>
        <w:ind w:left="3312" w:right="3456" w:firstLine="1080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 w:rsidR="005031F3">
        <w:rPr>
          <w:rFonts w:ascii="Times New Roman" w:hAnsi="Times New Roman"/>
          <w:b/>
          <w:color w:val="000000"/>
          <w:spacing w:val="4"/>
          <w:sz w:val="23"/>
          <w:lang w:val="cs-CZ"/>
        </w:rPr>
        <w:t>Objednávka kupujícího</w:t>
      </w:r>
    </w:p>
    <w:p w14:paraId="5BDB8E07" w14:textId="77777777" w:rsidR="006950E6" w:rsidRDefault="00000000">
      <w:pPr>
        <w:spacing w:before="288"/>
        <w:ind w:right="144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3.1. Kupující je oprávněn činit u prodávajícího objednávky zboží dle aktuálního Ceníku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prodávajícího.</w:t>
      </w:r>
    </w:p>
    <w:p w14:paraId="10E4927D" w14:textId="77777777" w:rsidR="006950E6" w:rsidRDefault="00000000">
      <w:pPr>
        <w:spacing w:before="288"/>
        <w:ind w:right="144"/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3.2. Kupující činí objednávky telefonicky či e-mailem, popř. jiným vhodným způsobem.</w:t>
      </w:r>
      <w:r>
        <w:rPr>
          <w:rFonts w:ascii="Times New Roman" w:hAnsi="Times New Roman"/>
          <w:color w:val="000000"/>
          <w:spacing w:val="-3"/>
          <w:sz w:val="6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Kupující v rámci objednávky uvede druh objednávaného zboží, množství objednávaného zboží, místo a datum a čas dodání zboží. Doručením objednávky (v případě telefonické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objednávky uskutečněním telefonické objednávky) dochází k uzavření dílčí kupní smlouvy.</w:t>
      </w:r>
    </w:p>
    <w:p w14:paraId="2BD48720" w14:textId="77777777" w:rsidR="006950E6" w:rsidRDefault="00000000">
      <w:pPr>
        <w:spacing w:before="288"/>
        <w:ind w:right="144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3.3. Místem dodání zboží jsou provozovny odběratele uvedené v příloze č.2 (není-li v rámci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objednávky uvedeno jinak).</w:t>
      </w:r>
    </w:p>
    <w:p w14:paraId="13509591" w14:textId="77777777" w:rsidR="006950E6" w:rsidRDefault="00000000">
      <w:pPr>
        <w:spacing w:before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3.4. Kupující je v rámci objednávky oprávněn požádat o doručení zboží na jiné místo (oproti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místu dodání sjednanému touto rámcovou smlouvou), popř. uplatnit jiné zvláštní požadavky </w:t>
      </w:r>
      <w:r>
        <w:rPr>
          <w:rFonts w:ascii="Times New Roman" w:hAnsi="Times New Roman"/>
          <w:i/>
          <w:color w:val="000000"/>
          <w:spacing w:val="-6"/>
          <w:w w:val="65"/>
          <w:lang w:val="cs-CZ"/>
        </w:rPr>
        <w:t xml:space="preserve">H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ohledně objednávaného zboží. Prodávající je povinen těmto dalším požadavkům kupujícího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vyhovět, pokud tím prodávajícímu nebudou způsobeny závažné provozní obtíže. Prodávající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je oprávněn písemně (e-mailem) kupujícímu sdělit, že z důvodu závažných provozních obtíží </w:t>
      </w:r>
      <w:r>
        <w:rPr>
          <w:rFonts w:ascii="Times New Roman" w:hAnsi="Times New Roman"/>
          <w:i/>
          <w:color w:val="000000"/>
          <w:spacing w:val="-7"/>
          <w:w w:val="65"/>
          <w:lang w:val="cs-CZ"/>
        </w:rPr>
        <w:t xml:space="preserve">H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nemůže být jeho dalším požadavkům vyhověno, a to nejpozději do 24 hodin od doručení </w:t>
      </w:r>
      <w:r>
        <w:rPr>
          <w:rFonts w:ascii="Times New Roman" w:hAnsi="Times New Roman"/>
          <w:i/>
          <w:color w:val="000000"/>
          <w:spacing w:val="-4"/>
          <w:w w:val="65"/>
          <w:lang w:val="cs-CZ"/>
        </w:rPr>
        <w:t xml:space="preserve">H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objednávky. Neuplatní-li prodávající tuto výhradu v takto stanovené lhůtě, platí, že dílčí kupní </w:t>
      </w:r>
      <w:r>
        <w:rPr>
          <w:rFonts w:ascii="Times New Roman" w:hAnsi="Times New Roman"/>
          <w:i/>
          <w:color w:val="000000"/>
          <w:spacing w:val="-8"/>
          <w:w w:val="65"/>
          <w:lang w:val="cs-CZ"/>
        </w:rPr>
        <w:t xml:space="preserve">H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smlouva byla sjednána i s uplatněným dalším požadavkem kupujícího.</w:t>
      </w:r>
    </w:p>
    <w:p w14:paraId="1586A555" w14:textId="77777777" w:rsidR="006950E6" w:rsidRDefault="00000000">
      <w:pPr>
        <w:spacing w:before="324"/>
        <w:jc w:val="both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3.5. Kupní cena objednaného zboží je stanovena dle jednotkové ceny uvedené v Ceníku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prodávajícího, který je aktuální v okamžiku uzavření dílčí kupní smlouvy. Pro vyloučení </w:t>
      </w:r>
      <w:r>
        <w:rPr>
          <w:rFonts w:ascii="Times New Roman" w:hAnsi="Times New Roman"/>
          <w:i/>
          <w:color w:val="000000"/>
          <w:spacing w:val="-4"/>
          <w:w w:val="65"/>
          <w:lang w:val="cs-CZ"/>
        </w:rPr>
        <w:t xml:space="preserve">H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pochybností smluvní strany shodně konstatují, že k aktualizaci Ceníku prodávajícího, která by </w:t>
      </w:r>
      <w:r>
        <w:rPr>
          <w:rFonts w:ascii="Times New Roman" w:hAnsi="Times New Roman"/>
          <w:i/>
          <w:color w:val="000000"/>
          <w:spacing w:val="-6"/>
          <w:w w:val="65"/>
          <w:lang w:val="cs-CZ"/>
        </w:rPr>
        <w:t xml:space="preserve">H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byla provedena po uzavření dílčí kupní smlouvy, se pro potřeby takto již uzavřené dílčí kupní </w:t>
      </w:r>
      <w:r>
        <w:rPr>
          <w:rFonts w:ascii="Times New Roman" w:hAnsi="Times New Roman"/>
          <w:i/>
          <w:color w:val="000000"/>
          <w:spacing w:val="-7"/>
          <w:w w:val="65"/>
          <w:lang w:val="cs-CZ"/>
        </w:rPr>
        <w:t xml:space="preserve">H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smlouvy nepřihlíží.</w:t>
      </w:r>
    </w:p>
    <w:p w14:paraId="6981768F" w14:textId="77777777" w:rsidR="006950E6" w:rsidRDefault="00000000">
      <w:pPr>
        <w:spacing w:before="288"/>
        <w:rPr>
          <w:rFonts w:ascii="Times New Roman" w:hAnsi="Times New Roman"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cs-CZ"/>
        </w:rPr>
        <w:t xml:space="preserve">3.6. Cena stanovená dle Ceníku prodávajícího je cenou konečnou, kdy v sobě zahrnuje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veškeré náklady prodávajícího, včetně nákladů na dodání zboží kupujícímu (zejména náklady </w:t>
      </w:r>
      <w:r>
        <w:rPr>
          <w:rFonts w:ascii="Times New Roman" w:hAnsi="Times New Roman"/>
          <w:i/>
          <w:color w:val="000000"/>
          <w:spacing w:val="-8"/>
          <w:w w:val="65"/>
          <w:lang w:val="cs-CZ"/>
        </w:rPr>
        <w:t xml:space="preserve">H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expedice a dopravy).</w:t>
      </w:r>
    </w:p>
    <w:p w14:paraId="26AE2D22" w14:textId="2EF74B26" w:rsidR="006950E6" w:rsidRDefault="00000000">
      <w:pPr>
        <w:numPr>
          <w:ilvl w:val="0"/>
          <w:numId w:val="1"/>
        </w:numPr>
        <w:tabs>
          <w:tab w:val="clear" w:pos="360"/>
          <w:tab w:val="decimal" w:pos="4752"/>
        </w:tabs>
        <w:spacing w:before="540"/>
        <w:ind w:left="3816" w:right="4032" w:firstLine="576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 w:rsidR="005031F3">
        <w:rPr>
          <w:rFonts w:ascii="Times New Roman" w:hAnsi="Times New Roman"/>
          <w:b/>
          <w:color w:val="000000"/>
          <w:spacing w:val="4"/>
          <w:sz w:val="23"/>
          <w:lang w:val="cs-CZ"/>
        </w:rPr>
        <w:t>Dodání zboží</w:t>
      </w:r>
    </w:p>
    <w:p w14:paraId="03063B62" w14:textId="77777777" w:rsidR="006950E6" w:rsidRDefault="00000000">
      <w:pPr>
        <w:spacing w:before="252"/>
        <w:ind w:right="144"/>
        <w:jc w:val="both"/>
        <w:rPr>
          <w:rFonts w:ascii="Times New Roman" w:hAnsi="Times New Roman"/>
          <w:color w:val="000000"/>
          <w:spacing w:val="1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14"/>
          <w:w w:val="105"/>
          <w:sz w:val="24"/>
          <w:lang w:val="cs-CZ"/>
        </w:rPr>
        <w:t xml:space="preserve">4.1. Prodávající je povinen dodat kupujícímu zboží řádně a včas, tedy zejména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v požadovaném sortimentním složení, v objednaném množství, v odpovídající kvalitě a ve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sjednaném místě a termínu.</w:t>
      </w:r>
    </w:p>
    <w:p w14:paraId="2120E3C3" w14:textId="77777777" w:rsidR="006950E6" w:rsidRDefault="006950E6">
      <w:pPr>
        <w:sectPr w:rsidR="006950E6">
          <w:pgSz w:w="11918" w:h="16854"/>
          <w:pgMar w:top="1456" w:right="1277" w:bottom="904" w:left="1341" w:header="720" w:footer="720" w:gutter="0"/>
          <w:cols w:space="708"/>
        </w:sectPr>
      </w:pPr>
    </w:p>
    <w:p w14:paraId="05CE7C6C" w14:textId="77777777" w:rsidR="006950E6" w:rsidRDefault="00000000">
      <w:pPr>
        <w:ind w:right="144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lastRenderedPageBreak/>
        <w:pict w14:anchorId="2C6BEDFD">
          <v:shape id="_x0000_s1030" type="#_x0000_t202" style="position:absolute;margin-left:0;margin-top:708.4pt;width:462pt;height:12.7pt;z-index:-251659776;mso-wrap-distance-left:0;mso-wrap-distance-right:0" filled="f" stroked="f">
            <v:textbox inset="0,0,0,0">
              <w:txbxContent>
                <w:p w14:paraId="41DB283D" w14:textId="77777777" w:rsidR="006950E6" w:rsidRDefault="00000000">
                  <w:pPr>
                    <w:spacing w:line="225" w:lineRule="auto"/>
                    <w:ind w:right="180"/>
                    <w:jc w:val="right"/>
                    <w:rPr>
                      <w:rFonts w:ascii="Calibri" w:hAnsi="Calibri"/>
                      <w:color w:val="000000"/>
                      <w:w w:val="105"/>
                      <w:lang w:val="cs-CZ"/>
                    </w:rPr>
                  </w:pPr>
                  <w:r>
                    <w:rPr>
                      <w:rFonts w:ascii="Calibri" w:hAnsi="Calibri"/>
                      <w:color w:val="000000"/>
                      <w:w w:val="105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4.2. Odpovídající kvalitou se rozumí kvalita umožňující užití zboží pro účel, pro který bylo zakoupeno, tedy pro jeho užití v provozu.</w:t>
      </w:r>
    </w:p>
    <w:p w14:paraId="5D87F7C6" w14:textId="77777777" w:rsidR="006950E6" w:rsidRDefault="00000000">
      <w:pPr>
        <w:spacing w:before="252"/>
        <w:ind w:right="144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4.3. Dodání zboží bude ze strany kupujícího prodávajícímu potvrzeno na dodacím listu.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Potvrzení převzetí zboží na dodacím listu bude vždy obsahovat razítko kupujícího, jméno 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příjmení osoby jednající za kupujícího a podpis této osoby.</w:t>
      </w:r>
    </w:p>
    <w:p w14:paraId="44395E24" w14:textId="77777777" w:rsidR="006950E6" w:rsidRDefault="00000000">
      <w:pPr>
        <w:spacing w:before="288"/>
        <w:ind w:right="144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4.4. Odpovědnost za vady a nároky z odpovědnosti za vady se řídí obecně závaznou právní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úpravou.</w:t>
      </w:r>
    </w:p>
    <w:p w14:paraId="67DD648A" w14:textId="77777777" w:rsidR="006950E6" w:rsidRDefault="00000000">
      <w:pPr>
        <w:numPr>
          <w:ilvl w:val="0"/>
          <w:numId w:val="2"/>
        </w:numPr>
        <w:tabs>
          <w:tab w:val="clear" w:pos="288"/>
          <w:tab w:val="decimal" w:pos="4680"/>
        </w:tabs>
        <w:spacing w:before="540"/>
        <w:ind w:left="3960" w:right="4176" w:firstLine="432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Fakturace</w:t>
      </w:r>
    </w:p>
    <w:p w14:paraId="3366FDB1" w14:textId="77777777" w:rsidR="006950E6" w:rsidRDefault="00000000">
      <w:pPr>
        <w:spacing w:before="288"/>
        <w:ind w:right="144"/>
        <w:jc w:val="both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5.1. Za řádně dodané zboží dle objednávky kupujícího náleží prodávajícímu právo na úhradu 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kupní ceny. Na základě dodání zboží dle dílčí kupní smlouvy je prodávající oprávněn vystavit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kupujícímu fakturu, kterou bude vyúčtovaná kupní cena.</w:t>
      </w:r>
    </w:p>
    <w:p w14:paraId="111F36EF" w14:textId="77777777" w:rsidR="006950E6" w:rsidRDefault="00000000">
      <w:pPr>
        <w:spacing w:before="288"/>
        <w:ind w:right="144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5.2. Faktura musí splňovat všechny požadavky daňového dokladu. Splatnost faktury je 14 dnů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ode dne jejího doručení kupujícímu.</w:t>
      </w:r>
    </w:p>
    <w:p w14:paraId="758B3B2C" w14:textId="77777777" w:rsidR="006950E6" w:rsidRDefault="00000000">
      <w:pPr>
        <w:spacing w:before="252"/>
        <w:jc w:val="both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5.3. V případě nedodání (či částečného nedodání) zboží dle dílčí kupní smlouvy ve sjednaném </w:t>
      </w:r>
      <w:r>
        <w:rPr>
          <w:rFonts w:ascii="Times New Roman" w:hAnsi="Times New Roman"/>
          <w:color w:val="000000"/>
          <w:spacing w:val="-8"/>
          <w:w w:val="80"/>
          <w:lang w:val="cs-CZ"/>
        </w:rPr>
        <w:t xml:space="preserve">H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termínu je prodávající povinen zaplatit kupujícímu smluvní pokutu ve výši 20 % z kupní ceny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nedodaného zboží. Zaplacením smluvní pokuty není dotčeno právo kupujícího na náhradu </w:t>
      </w:r>
      <w:r>
        <w:rPr>
          <w:rFonts w:ascii="Times New Roman" w:hAnsi="Times New Roman"/>
          <w:color w:val="000000"/>
          <w:spacing w:val="7"/>
          <w:w w:val="105"/>
          <w:sz w:val="24"/>
          <w:lang w:val="cs-CZ"/>
        </w:rPr>
        <w:t xml:space="preserve">škody. Kupující je současně oprávněn odstoupit od dílčí kupní smlouvy v rozsahu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nedodaného zboží.</w:t>
      </w:r>
    </w:p>
    <w:p w14:paraId="796A0AB5" w14:textId="77777777" w:rsidR="006950E6" w:rsidRDefault="00000000">
      <w:pPr>
        <w:numPr>
          <w:ilvl w:val="0"/>
          <w:numId w:val="2"/>
        </w:numPr>
        <w:tabs>
          <w:tab w:val="clear" w:pos="288"/>
          <w:tab w:val="decimal" w:pos="4680"/>
        </w:tabs>
        <w:spacing w:before="576"/>
        <w:ind w:left="3456" w:right="3672" w:firstLine="936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12"/>
          <w:w w:val="105"/>
          <w:sz w:val="24"/>
          <w:lang w:val="cs-CZ"/>
        </w:rPr>
        <w:t>Doba trvání smlouvy</w:t>
      </w:r>
    </w:p>
    <w:p w14:paraId="7429A82E" w14:textId="77777777" w:rsidR="006950E6" w:rsidRDefault="00000000">
      <w:pPr>
        <w:spacing w:before="324" w:line="204" w:lineRule="auto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6.1. Tato smlouva se uzavírá na dobu neurčitou.</w:t>
      </w:r>
    </w:p>
    <w:p w14:paraId="7D25D23C" w14:textId="77777777" w:rsidR="006950E6" w:rsidRDefault="00000000">
      <w:pPr>
        <w:spacing w:before="288"/>
        <w:ind w:right="144"/>
        <w:rPr>
          <w:rFonts w:ascii="Times New Roman" w:hAnsi="Times New Roman"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6.2. Smlouvu je možné ukončit dohodou stran nebo písemnou výpovědí kterékoli smluvní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strany, z jakéhokoli důvodu nebo i bez důvodu, a to s 60 denní výpovědní dobou.</w:t>
      </w:r>
    </w:p>
    <w:p w14:paraId="2EFF4CCC" w14:textId="77777777" w:rsidR="006950E6" w:rsidRDefault="00000000">
      <w:pPr>
        <w:spacing w:before="252"/>
        <w:ind w:right="144"/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6.3. Smluvní strany shodně konstatují, že na základě této smlouvy není kupující povinen činit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jakékoli pravidelné odběry, odběry v minimálním objemovém množství apod.</w:t>
      </w:r>
    </w:p>
    <w:p w14:paraId="1331F179" w14:textId="77777777" w:rsidR="006950E6" w:rsidRDefault="00000000">
      <w:pPr>
        <w:numPr>
          <w:ilvl w:val="0"/>
          <w:numId w:val="2"/>
        </w:numPr>
        <w:tabs>
          <w:tab w:val="clear" w:pos="288"/>
          <w:tab w:val="decimal" w:pos="4680"/>
        </w:tabs>
        <w:spacing w:before="864"/>
        <w:ind w:left="3456" w:right="3672" w:firstLine="936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Závěrečná ujednání</w:t>
      </w:r>
    </w:p>
    <w:p w14:paraId="7E096DBE" w14:textId="77777777" w:rsidR="006950E6" w:rsidRDefault="00000000">
      <w:pPr>
        <w:spacing w:before="216"/>
        <w:ind w:right="144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7.1. V případě, že některé ujednání této smlouvy je nebo by se stalo neplatným, zůstávají </w:t>
      </w: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ostatní ujednání této smlouvy v platnosti. Smluvní strany se zavazuje nahradit takovéto neplatné ujednání ujednáním novým, platným, které svým obsahem a smyslem nejlépe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odpovídá ujednání původnímu.</w:t>
      </w:r>
    </w:p>
    <w:p w14:paraId="4AC41A78" w14:textId="77777777" w:rsidR="006950E6" w:rsidRDefault="006950E6">
      <w:pPr>
        <w:sectPr w:rsidR="006950E6">
          <w:pgSz w:w="11918" w:h="16854"/>
          <w:pgMar w:top="1456" w:right="1281" w:bottom="900" w:left="1337" w:header="720" w:footer="720" w:gutter="0"/>
          <w:cols w:space="708"/>
        </w:sectPr>
      </w:pPr>
    </w:p>
    <w:p w14:paraId="60383E97" w14:textId="77777777" w:rsidR="006950E6" w:rsidRDefault="00000000">
      <w:pPr>
        <w:ind w:left="72" w:right="72"/>
        <w:jc w:val="both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lastRenderedPageBreak/>
        <w:t xml:space="preserve">7.2. Smluvní strany sjednávají, že k projednání a rozhodnutí veškerých případných sporů je </w:t>
      </w:r>
      <w:r>
        <w:rPr>
          <w:rFonts w:ascii="Times New Roman" w:hAnsi="Times New Roman"/>
          <w:color w:val="000000"/>
          <w:spacing w:val="4"/>
          <w:w w:val="105"/>
          <w:sz w:val="24"/>
          <w:lang w:val="cs-CZ"/>
        </w:rPr>
        <w:t xml:space="preserve">místně příslušný Okresní soud v Příbrami (příp. Krajský soud v Praze v případě sporů,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u kterých je v I. stupni dána věcná příslušnost krajských soudů).</w:t>
      </w:r>
    </w:p>
    <w:p w14:paraId="68C60E41" w14:textId="77777777" w:rsidR="006950E6" w:rsidRDefault="00000000">
      <w:pPr>
        <w:spacing w:before="252"/>
        <w:ind w:left="72" w:right="7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7.3. Tato smlouva je vyhotovena ve dvou stejnopisech, z nich jedno obdrží kupující a jedno prodávající.</w:t>
      </w:r>
    </w:p>
    <w:p w14:paraId="111DC6EE" w14:textId="77777777" w:rsidR="006950E6" w:rsidRDefault="00000000">
      <w:pPr>
        <w:spacing w:before="288"/>
        <w:ind w:left="72" w:right="7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7.4. Práva a povinnosti touto smlouvou neupravená se řídí obecně závaznou právní úpravou,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zejména zákonem č. 89/2012 Sb., občanský zákoník, ve znění pozdějších předpisů.</w:t>
      </w:r>
    </w:p>
    <w:p w14:paraId="3E6560D8" w14:textId="77777777" w:rsidR="006950E6" w:rsidRDefault="00000000">
      <w:pPr>
        <w:spacing w:before="216" w:after="576"/>
        <w:ind w:left="72" w:right="72"/>
        <w:jc w:val="both"/>
        <w:rPr>
          <w:rFonts w:ascii="Times New Roman" w:hAnsi="Times New Roman"/>
          <w:color w:val="000000"/>
          <w:spacing w:val="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cs-CZ"/>
        </w:rPr>
        <w:t xml:space="preserve">7.5. Smluvní strany shodně prohlašují, že tato smlouva odpovídá jejich skutečné, pravé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a svobodné vůli, a že vůči sobě navzájem se ani jedna strana nepovažuje za slabší smluvní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stranu, na důkaz čehož smluvní strany tuto smlouvu podepisují.</w:t>
      </w:r>
    </w:p>
    <w:p w14:paraId="524103C7" w14:textId="77777777" w:rsidR="006950E6" w:rsidRDefault="006950E6">
      <w:pPr>
        <w:sectPr w:rsidR="006950E6">
          <w:pgSz w:w="11918" w:h="16854"/>
          <w:pgMar w:top="1456" w:right="1285" w:bottom="905" w:left="1333" w:header="720" w:footer="720" w:gutter="0"/>
          <w:cols w:space="708"/>
        </w:sectPr>
      </w:pPr>
    </w:p>
    <w:p w14:paraId="233AC3CF" w14:textId="5CFF0E62" w:rsidR="006950E6" w:rsidRDefault="00000000">
      <w:pPr>
        <w:spacing w:line="208" w:lineRule="auto"/>
        <w:rPr>
          <w:rFonts w:ascii="Times New Roman" w:hAnsi="Times New Roman"/>
          <w:color w:val="000000"/>
          <w:spacing w:val="127"/>
          <w:sz w:val="24"/>
          <w:lang w:val="cs-CZ"/>
        </w:rPr>
      </w:pPr>
      <w:r>
        <w:pict w14:anchorId="4395DA80">
          <v:line id="_x0000_s1029" style="position:absolute;z-index:251659776;mso-position-horizontal-relative:text;mso-position-vertical-relative:text" from="0,77.5pt" to="203.35pt,77.5pt" strokeweight="1.45pt">
            <v:stroke dashstyle="1 1"/>
          </v:line>
        </w:pict>
      </w:r>
      <w:r>
        <w:pict w14:anchorId="66EC474D">
          <v:line id="_x0000_s1028" style="position:absolute;z-index:251660800;mso-position-horizontal-relative:page;mso-position-vertical-relative:page" from="319pt,357.9pt" to="522.35pt,357.9pt" strokeweight="1.45pt">
            <v:stroke dashstyle="1 1"/>
            <w10:wrap anchorx="page" anchory="page"/>
          </v:line>
        </w:pict>
      </w:r>
      <w:r>
        <w:rPr>
          <w:rFonts w:ascii="Times New Roman" w:hAnsi="Times New Roman"/>
          <w:color w:val="000000"/>
          <w:spacing w:val="127"/>
          <w:sz w:val="24"/>
          <w:lang w:val="cs-CZ"/>
        </w:rPr>
        <w:t>V</w:t>
      </w:r>
      <w:r w:rsidR="00083A84">
        <w:rPr>
          <w:rFonts w:ascii="Times New Roman" w:hAnsi="Times New Roman"/>
          <w:color w:val="000000"/>
          <w:spacing w:val="127"/>
          <w:sz w:val="24"/>
          <w:lang w:val="cs-CZ"/>
        </w:rPr>
        <w:t xml:space="preserve">Příbrami </w:t>
      </w:r>
      <w:r>
        <w:rPr>
          <w:rFonts w:ascii="Times New Roman" w:hAnsi="Times New Roman"/>
          <w:color w:val="000000"/>
          <w:spacing w:val="127"/>
          <w:w w:val="105"/>
          <w:sz w:val="24"/>
          <w:lang w:val="cs-CZ"/>
        </w:rPr>
        <w:t xml:space="preserve">dne </w:t>
      </w:r>
      <w:r w:rsidR="00083A84">
        <w:rPr>
          <w:rFonts w:ascii="Times New Roman" w:hAnsi="Times New Roman"/>
          <w:color w:val="000000"/>
          <w:spacing w:val="127"/>
          <w:w w:val="105"/>
          <w:sz w:val="24"/>
          <w:lang w:val="cs-CZ"/>
        </w:rPr>
        <w:t xml:space="preserve"> 11.04.2025 </w:t>
      </w:r>
      <w:r>
        <w:rPr>
          <w:rFonts w:ascii="Times New Roman" w:hAnsi="Times New Roman"/>
          <w:color w:val="000000"/>
          <w:spacing w:val="127"/>
          <w:sz w:val="6"/>
          <w:lang w:val="cs-CZ"/>
        </w:rPr>
        <w:t>...................</w:t>
      </w:r>
    </w:p>
    <w:p w14:paraId="20769FDD" w14:textId="77777777" w:rsidR="006950E6" w:rsidRDefault="006950E6">
      <w:pPr>
        <w:sectPr w:rsidR="006950E6">
          <w:type w:val="continuous"/>
          <w:pgSz w:w="11918" w:h="16854"/>
          <w:pgMar w:top="1456" w:right="1412" w:bottom="905" w:left="1417" w:header="720" w:footer="720" w:gutter="0"/>
          <w:cols w:num="2" w:space="0" w:equalWidth="0">
            <w:col w:w="4066" w:space="897"/>
            <w:col w:w="4066" w:space="0"/>
          </w:cols>
        </w:sectPr>
      </w:pPr>
    </w:p>
    <w:p w14:paraId="7C15C8F6" w14:textId="77777777" w:rsidR="00083A84" w:rsidRDefault="00083A84">
      <w:pPr>
        <w:tabs>
          <w:tab w:val="right" w:pos="6054"/>
        </w:tabs>
        <w:spacing w:before="36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</w:p>
    <w:p w14:paraId="1B321669" w14:textId="261B7415" w:rsidR="00083A84" w:rsidRDefault="00083A84">
      <w:pPr>
        <w:tabs>
          <w:tab w:val="right" w:pos="6054"/>
        </w:tabs>
        <w:spacing w:before="36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                                                                                         V Příbrami dne 11.04.2025      </w:t>
      </w:r>
    </w:p>
    <w:p w14:paraId="6F331403" w14:textId="77777777" w:rsidR="00083A84" w:rsidRDefault="00083A84">
      <w:pPr>
        <w:tabs>
          <w:tab w:val="right" w:pos="6054"/>
        </w:tabs>
        <w:spacing w:before="36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</w:p>
    <w:p w14:paraId="5D871A07" w14:textId="77777777" w:rsidR="00083A84" w:rsidRDefault="00083A84">
      <w:pPr>
        <w:tabs>
          <w:tab w:val="right" w:pos="6054"/>
        </w:tabs>
        <w:spacing w:before="36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</w:p>
    <w:p w14:paraId="01DF9597" w14:textId="1593AE01" w:rsidR="006950E6" w:rsidRDefault="00000000">
      <w:pPr>
        <w:tabs>
          <w:tab w:val="right" w:pos="6054"/>
        </w:tabs>
        <w:spacing w:before="36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pict w14:anchorId="117836E8">
          <v:shape id="_x0000_s1027" type="#_x0000_t202" style="position:absolute;margin-left:248.7pt;margin-top:422.25pt;width:205.45pt;height:13pt;z-index:-251658752;mso-wrap-distance-left:0;mso-wrap-distance-right:0" filled="f" stroked="f">
            <v:textbox inset="0,0,0,0">
              <w:txbxContent>
                <w:p w14:paraId="0F895D7A" w14:textId="77777777" w:rsidR="006950E6" w:rsidRDefault="00000000">
                  <w:pPr>
                    <w:spacing w:line="223" w:lineRule="auto"/>
                    <w:jc w:val="right"/>
                    <w:rPr>
                      <w:rFonts w:ascii="Calibri" w:hAnsi="Calibri"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Calibri" w:hAnsi="Calibri"/>
                      <w:color w:val="000000"/>
                      <w:sz w:val="23"/>
                      <w:lang w:val="cs-CZ"/>
                    </w:rPr>
                    <w:t>4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>Kupující</w:t>
      </w: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w w:val="105"/>
          <w:sz w:val="24"/>
          <w:lang w:val="cs-CZ"/>
        </w:rPr>
        <w:t>Prodávající</w:t>
      </w:r>
    </w:p>
    <w:p w14:paraId="797A6D16" w14:textId="3FD7AEF3" w:rsidR="006950E6" w:rsidRDefault="00000000">
      <w:pPr>
        <w:tabs>
          <w:tab w:val="left" w:pos="4264"/>
          <w:tab w:val="right" w:pos="6237"/>
        </w:tabs>
        <w:ind w:right="2808"/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  <w:t>Sportovní zařízení města Příbram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>i?'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Ivan Neckář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Mgr. Jan Slaba, ředitel</w:t>
      </w:r>
    </w:p>
    <w:p w14:paraId="68B7DDC7" w14:textId="77777777" w:rsidR="006950E6" w:rsidRDefault="006950E6">
      <w:pPr>
        <w:sectPr w:rsidR="006950E6">
          <w:type w:val="continuous"/>
          <w:pgSz w:w="11918" w:h="16854"/>
          <w:pgMar w:top="1456" w:right="1412" w:bottom="905" w:left="1406" w:header="720" w:footer="720" w:gutter="0"/>
          <w:cols w:space="708"/>
        </w:sectPr>
      </w:pPr>
    </w:p>
    <w:p w14:paraId="70C404B7" w14:textId="77777777" w:rsidR="006950E6" w:rsidRDefault="00000000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lastRenderedPageBreak/>
        <w:pict w14:anchorId="4BDF2544">
          <v:shape id="_x0000_s1026" type="#_x0000_t202" style="position:absolute;margin-left:519.4pt;margin-top:781.25pt;width:4.8pt;height:12.55pt;z-index:-251657728;mso-wrap-distance-left:0;mso-wrap-distance-right:0;mso-position-horizontal-relative:page;mso-position-vertical-relative:page" filled="f" stroked="f">
            <v:textbox inset="0,0,0,0">
              <w:txbxContent>
                <w:p w14:paraId="0F202D0D" w14:textId="77777777" w:rsidR="006950E6" w:rsidRDefault="00000000">
                  <w:pPr>
                    <w:spacing w:line="220" w:lineRule="auto"/>
                    <w:rPr>
                      <w:rFonts w:ascii="Calibri" w:hAnsi="Calibri"/>
                      <w:color w:val="000000"/>
                      <w:w w:val="105"/>
                      <w:lang w:val="cs-CZ"/>
                    </w:rPr>
                  </w:pPr>
                  <w:r>
                    <w:rPr>
                      <w:rFonts w:ascii="Calibri" w:hAnsi="Calibri"/>
                      <w:color w:val="000000"/>
                      <w:w w:val="105"/>
                      <w:lang w:val="cs-CZ"/>
                    </w:rPr>
                    <w:t>5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Příloha č.2, provozovny Sportovních zařízení města Příbram:</w:t>
      </w:r>
    </w:p>
    <w:p w14:paraId="2AF5D020" w14:textId="77777777" w:rsidR="006950E6" w:rsidRDefault="00000000">
      <w:pPr>
        <w:spacing w:before="648" w:line="400" w:lineRule="auto"/>
        <w:ind w:right="79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Zimní stadion: Legionářů 378, Příbram VII, 261 01 </w:t>
      </w:r>
      <w:r>
        <w:rPr>
          <w:rFonts w:ascii="Times New Roman" w:hAnsi="Times New Roman"/>
          <w:color w:val="000000"/>
          <w:spacing w:val="-10"/>
          <w:w w:val="105"/>
          <w:sz w:val="24"/>
          <w:lang w:val="cs-CZ"/>
        </w:rPr>
        <w:t xml:space="preserve">Plavecký bazén: Legionářů 539, Příbram VII, 261 01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SeZaM bistro, areál Nový rybník</w:t>
      </w:r>
    </w:p>
    <w:sectPr w:rsidR="006950E6">
      <w:pgSz w:w="11918" w:h="16854"/>
      <w:pgMar w:top="1456" w:right="4561" w:bottom="648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C88"/>
    <w:multiLevelType w:val="multilevel"/>
    <w:tmpl w:val="105CFF76"/>
    <w:lvl w:ilvl="0">
      <w:start w:val="3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C41C55"/>
    <w:multiLevelType w:val="multilevel"/>
    <w:tmpl w:val="4CF4B6DC"/>
    <w:lvl w:ilvl="0">
      <w:start w:val="5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2953750">
    <w:abstractNumId w:val="0"/>
  </w:num>
  <w:num w:numId="2" w16cid:durableId="18386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0E6"/>
    <w:rsid w:val="00003D68"/>
    <w:rsid w:val="00083A84"/>
    <w:rsid w:val="005031F3"/>
    <w:rsid w:val="00541FEE"/>
    <w:rsid w:val="0069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4BEA71A"/>
  <w15:docId w15:val="{ED02576A-110B-4028-8FB2-86819957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kozohorska@szmpb.cz" TargetMode="External"/><Relationship Id="rId5" Type="http://schemas.openxmlformats.org/officeDocument/2006/relationships/hyperlink" Target="http://pop&#345;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1097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Mzdy Szm</cp:lastModifiedBy>
  <cp:revision>5</cp:revision>
  <dcterms:created xsi:type="dcterms:W3CDTF">2025-04-28T12:55:00Z</dcterms:created>
  <dcterms:modified xsi:type="dcterms:W3CDTF">2025-04-28T13:00:00Z</dcterms:modified>
</cp:coreProperties>
</file>