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5D190" w14:textId="418637C3" w:rsidR="00AB6BC8" w:rsidRPr="00EC1B33" w:rsidRDefault="00C00097">
      <w:pPr>
        <w:rPr>
          <w:b/>
          <w:bCs/>
        </w:rPr>
      </w:pPr>
      <w:r w:rsidRPr="00EC1B33">
        <w:rPr>
          <w:b/>
          <w:bCs/>
        </w:rPr>
        <w:t xml:space="preserve">Příloha č.1 – technický popis, specifikace zařízení a umístění </w:t>
      </w:r>
    </w:p>
    <w:p w14:paraId="6BFAC7C3" w14:textId="1FE976FF" w:rsidR="00C00097" w:rsidRPr="00EC1B33" w:rsidRDefault="00C00097">
      <w:pPr>
        <w:rPr>
          <w:b/>
          <w:bCs/>
        </w:rPr>
      </w:pPr>
      <w:r w:rsidRPr="00EC1B33">
        <w:rPr>
          <w:b/>
          <w:bCs/>
        </w:rPr>
        <w:t>1x</w:t>
      </w:r>
    </w:p>
    <w:p w14:paraId="7F9273E2" w14:textId="2D378B4A" w:rsidR="00C00097" w:rsidRDefault="00C00097">
      <w:r w:rsidRPr="00C00097">
        <w:rPr>
          <w:noProof/>
        </w:rPr>
        <w:drawing>
          <wp:inline distT="0" distB="0" distL="0" distR="0" wp14:anchorId="7C7B60B9" wp14:editId="243A954A">
            <wp:extent cx="5372376" cy="11303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113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A23A" w14:textId="33522171" w:rsidR="00C00097" w:rsidRDefault="00C00097">
      <w:r>
        <w:t xml:space="preserve">1x </w:t>
      </w:r>
    </w:p>
    <w:p w14:paraId="52A172F7" w14:textId="115FD53D" w:rsidR="00C00097" w:rsidRDefault="00C00097">
      <w:r w:rsidRPr="00C00097">
        <w:rPr>
          <w:noProof/>
        </w:rPr>
        <w:drawing>
          <wp:inline distT="0" distB="0" distL="0" distR="0" wp14:anchorId="151B6ABB" wp14:editId="57DA3EB4">
            <wp:extent cx="5588287" cy="2730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8287" cy="27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F166E" w14:textId="1AA9D386" w:rsidR="00C00097" w:rsidRDefault="00C00097">
      <w:r>
        <w:t xml:space="preserve">Kotvení a konstrukce: </w:t>
      </w:r>
    </w:p>
    <w:p w14:paraId="428C14D9" w14:textId="493CA15E" w:rsidR="00C00097" w:rsidRDefault="00C00097">
      <w:r>
        <w:t>Kamera na budově Palác Pardubice 2 (budova č.p. 1950) bude umístěna na volně ložené konstrukci o rozměrech cca.</w:t>
      </w:r>
      <w:r w:rsidR="00B1603C">
        <w:t xml:space="preserve"> š.58cmxd.82cm.v.120cm</w:t>
      </w:r>
      <w:r>
        <w:t xml:space="preserve">, bez kotvení do střechy a konstrukcí. </w:t>
      </w:r>
    </w:p>
    <w:p w14:paraId="37A7966F" w14:textId="4ED0F022" w:rsidR="00C00097" w:rsidRDefault="00C00097">
      <w:r>
        <w:t xml:space="preserve">Kamera v prostoru venkovního parteru Palác Pardubice 1 bude umístěna na </w:t>
      </w:r>
      <w:r w:rsidR="00B1603C">
        <w:t xml:space="preserve">novém </w:t>
      </w:r>
      <w:r>
        <w:t xml:space="preserve">kovovém stožáru v prostoru nad vjezdem do zásobovacího dvora. </w:t>
      </w:r>
    </w:p>
    <w:p w14:paraId="10010F6D" w14:textId="77777777" w:rsidR="00C00097" w:rsidRDefault="00C00097"/>
    <w:p w14:paraId="0FEBCD2A" w14:textId="77777777" w:rsidR="00C00097" w:rsidRDefault="00C00097"/>
    <w:p w14:paraId="4DBE9623" w14:textId="77777777" w:rsidR="00C00097" w:rsidRDefault="00C00097"/>
    <w:p w14:paraId="4864A5BE" w14:textId="77777777" w:rsidR="00C00097" w:rsidRDefault="00C00097"/>
    <w:p w14:paraId="5B5005AA" w14:textId="77777777" w:rsidR="00C00097" w:rsidRDefault="00C00097"/>
    <w:p w14:paraId="286858F2" w14:textId="77777777" w:rsidR="00C00097" w:rsidRDefault="00C00097"/>
    <w:p w14:paraId="2F90B1AB" w14:textId="77777777" w:rsidR="00C00097" w:rsidRDefault="00C00097"/>
    <w:p w14:paraId="6686B2C4" w14:textId="77777777" w:rsidR="00C00097" w:rsidRDefault="00C00097"/>
    <w:p w14:paraId="090F5866" w14:textId="77777777" w:rsidR="00C00097" w:rsidRDefault="00C00097"/>
    <w:p w14:paraId="3522324B" w14:textId="700D65BD" w:rsidR="00C00097" w:rsidRDefault="00C00097">
      <w:r>
        <w:lastRenderedPageBreak/>
        <w:t>Mapa pozic umístění:</w:t>
      </w:r>
    </w:p>
    <w:p w14:paraId="535853B4" w14:textId="77777777" w:rsidR="00C00097" w:rsidRDefault="00C00097"/>
    <w:p w14:paraId="4EC56BF8" w14:textId="5A780234" w:rsidR="00C00097" w:rsidRDefault="00C00097" w:rsidP="00392457">
      <w:pPr>
        <w:jc w:val="center"/>
      </w:pPr>
      <w:r>
        <w:rPr>
          <w:noProof/>
        </w:rPr>
        <w:drawing>
          <wp:inline distT="0" distB="0" distL="0" distR="0" wp14:anchorId="48F96CAB" wp14:editId="7E9014FA">
            <wp:extent cx="4711700" cy="348028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4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C64BA" w14:textId="77777777" w:rsidR="00392457" w:rsidRDefault="00392457" w:rsidP="00392457">
      <w:pPr>
        <w:jc w:val="center"/>
      </w:pPr>
    </w:p>
    <w:p w14:paraId="22EC03D0" w14:textId="333E0101" w:rsidR="00392457" w:rsidRDefault="00392457" w:rsidP="00392457">
      <w:pPr>
        <w:jc w:val="center"/>
      </w:pPr>
      <w:r>
        <w:t>Kamerový bod Multisenzor umístění</w:t>
      </w:r>
      <w:r w:rsidR="00B1603C">
        <w:t xml:space="preserve"> a konstrukce nová</w:t>
      </w:r>
    </w:p>
    <w:p w14:paraId="57D63099" w14:textId="65BE59A3" w:rsidR="00C00097" w:rsidRDefault="00392457" w:rsidP="00392457">
      <w:pPr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5DF12C1" wp14:editId="4D824651">
            <wp:extent cx="4028438" cy="2657793"/>
            <wp:effectExtent l="0" t="63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2770" cy="26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03C">
        <w:rPr>
          <w:noProof/>
        </w:rPr>
        <w:drawing>
          <wp:inline distT="0" distB="0" distL="0" distR="0" wp14:anchorId="27A3257D" wp14:editId="4099208B">
            <wp:extent cx="2685415" cy="4035637"/>
            <wp:effectExtent l="0" t="0" r="63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85" cy="405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7F816" w14:textId="1AB44A21" w:rsidR="00392457" w:rsidRDefault="00392457" w:rsidP="00392457">
      <w:pPr>
        <w:jc w:val="center"/>
        <w:rPr>
          <w:noProof/>
        </w:rPr>
      </w:pPr>
      <w:r>
        <w:rPr>
          <w:noProof/>
        </w:rPr>
        <w:lastRenderedPageBreak/>
        <w:t>Kamerový bod PTZ kamera umístění</w:t>
      </w:r>
    </w:p>
    <w:p w14:paraId="58C53FED" w14:textId="77777777" w:rsidR="00392457" w:rsidRDefault="00392457" w:rsidP="00392457">
      <w:pPr>
        <w:jc w:val="center"/>
        <w:rPr>
          <w:noProof/>
        </w:rPr>
      </w:pPr>
    </w:p>
    <w:p w14:paraId="7D45651B" w14:textId="54414468" w:rsidR="00392457" w:rsidRDefault="00392457" w:rsidP="00392457">
      <w:pPr>
        <w:jc w:val="center"/>
      </w:pPr>
      <w:r>
        <w:rPr>
          <w:noProof/>
        </w:rPr>
        <w:drawing>
          <wp:inline distT="0" distB="0" distL="0" distR="0" wp14:anchorId="10D4BB43" wp14:editId="293FBE3A">
            <wp:extent cx="4697624" cy="3523218"/>
            <wp:effectExtent l="0" t="3492" r="4762" b="476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0580" cy="35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03C">
        <w:rPr>
          <w:noProof/>
        </w:rPr>
        <w:drawing>
          <wp:inline distT="0" distB="0" distL="0" distR="0" wp14:anchorId="1C415F65" wp14:editId="419CD05A">
            <wp:extent cx="5760720" cy="3246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4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097"/>
    <w:rsid w:val="000A55BF"/>
    <w:rsid w:val="000E7ABA"/>
    <w:rsid w:val="00392457"/>
    <w:rsid w:val="00757000"/>
    <w:rsid w:val="008A3B45"/>
    <w:rsid w:val="00AB6BC8"/>
    <w:rsid w:val="00B1603C"/>
    <w:rsid w:val="00B850AA"/>
    <w:rsid w:val="00C00097"/>
    <w:rsid w:val="00EC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C069A"/>
  <w15:chartTrackingRefBased/>
  <w15:docId w15:val="{00299D8E-B1A3-4D7F-B56A-EB445DECC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odJednani xmlns="f94004b3-5c85-4b6f-b2cb-b6e165aced0d">11551</BodJednani>
    <Navrh xmlns="df30a891-99dc-44a0-9782-3a4c8c525d86">47396</Navrh>
    <StatusJednani xmlns="f94004b3-5c85-4b6f-b2cb-b6e165aced0d">Otevřeno</StatusJednani>
    <Jednani xmlns="f94004b3-5c85-4b6f-b2cb-b6e165aced0d">541</Jednani>
    <CitlivyObsah xmlns="df30a891-99dc-44a0-9782-3a4c8c525d86">false</CitlivyObsah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říloha" ma:contentTypeID="0x0101007127A994CA674747A7AE93495D6D9F160200B663D53B9C3025449AE797E7690C5365" ma:contentTypeVersion="1218" ma:contentTypeDescription="" ma:contentTypeScope="" ma:versionID="c5664837b810ad2a144f547b02e7eaff">
  <xsd:schema xmlns:xsd="http://www.w3.org/2001/XMLSchema" xmlns:xs="http://www.w3.org/2001/XMLSchema" xmlns:p="http://schemas.microsoft.com/office/2006/metadata/properties" xmlns:ns2="f94004b3-5c85-4b6f-b2cb-b6e165aced0d" xmlns:ns3="df30a891-99dc-44a0-9782-3a4c8c525d86" targetNamespace="http://schemas.microsoft.com/office/2006/metadata/properties" ma:root="true" ma:fieldsID="3067b03108da91ba7248d5cb436ff289" ns2:_="" ns3:_="">
    <xsd:import namespace="f94004b3-5c85-4b6f-b2cb-b6e165aced0d"/>
    <xsd:import namespace="df30a891-99dc-44a0-9782-3a4c8c525d86"/>
    <xsd:element name="properties">
      <xsd:complexType>
        <xsd:sequence>
          <xsd:element name="documentManagement">
            <xsd:complexType>
              <xsd:all>
                <xsd:element ref="ns2:Jednani" minOccurs="0"/>
                <xsd:element ref="ns2:BodJednani" minOccurs="0"/>
                <xsd:element ref="ns3:Navrh" minOccurs="0"/>
                <xsd:element ref="ns2:StatusJednani" minOccurs="0"/>
                <xsd:element ref="ns3:CitlivyObsa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4004b3-5c85-4b6f-b2cb-b6e165aced0d" elementFormDefault="qualified">
    <xsd:import namespace="http://schemas.microsoft.com/office/2006/documentManagement/types"/>
    <xsd:import namespace="http://schemas.microsoft.com/office/infopath/2007/PartnerControls"/>
    <xsd:element name="Jednani" ma:index="8" nillable="true" ma:displayName="Jednání" ma:indexed="true" ma:list="{5d15bb43-59a9-4abc-a36b-30c5bc7ccfa6}" ma:internalName="Jednani" ma:readOnly="false" ma:showField="Title" ma:web="df30a891-99dc-44a0-9782-3a4c8c525d86">
      <xsd:simpleType>
        <xsd:restriction base="dms:Lookup"/>
      </xsd:simpleType>
    </xsd:element>
    <xsd:element name="BodJednani" ma:index="9" nillable="true" ma:displayName="Bod jednání" ma:indexed="true" ma:list="{25005960-1e16-407c-9362-07eefd78656c}" ma:internalName="BodJednani" ma:readOnly="false" ma:showField="Title" ma:web="df30a891-99dc-44a0-9782-3a4c8c525d86">
      <xsd:simpleType>
        <xsd:restriction base="dms:Lookup"/>
      </xsd:simpleType>
    </xsd:element>
    <xsd:element name="StatusJednani" ma:index="11" nillable="true" ma:displayName="Stav jednání" ma:default="Otevřeno" ma:format="Dropdown" ma:internalName="StatusJednani">
      <xsd:simpleType>
        <xsd:restriction base="dms:Choice">
          <xsd:enumeration value="Otevřeno"/>
          <xsd:enumeration value="Uzavřen program"/>
          <xsd:enumeration value="Uzavřeny návrhy usnesení"/>
          <xsd:enumeration value="Uzavřeno"/>
          <xsd:enumeration value="Zruše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30a891-99dc-44a0-9782-3a4c8c525d86" elementFormDefault="qualified">
    <xsd:import namespace="http://schemas.microsoft.com/office/2006/documentManagement/types"/>
    <xsd:import namespace="http://schemas.microsoft.com/office/infopath/2007/PartnerControls"/>
    <xsd:element name="Navrh" ma:index="10" nillable="true" ma:displayName="Návrh" ma:indexed="true" ma:list="{7750d870-1da3-4daa-a541-9057e1105504}" ma:internalName="Navrh" ma:showField="Cislo" ma:web="df30a891-99dc-44a0-9782-3a4c8c525d86">
      <xsd:simpleType>
        <xsd:restriction base="dms:Lookup"/>
      </xsd:simpleType>
    </xsd:element>
    <xsd:element name="CitlivyObsah" ma:index="12" nillable="true" ma:displayName="Citlivý obsah" ma:default="0" ma:description="Označuje dokument s citlivým obsahem, Pracovní proces nastaví patřičná oprávnění." ma:indexed="true" ma:internalName="CitlivyObsah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</SequenceNumber>
    <Url/>
    <Assembly>AC.SharePoint.Meetings, Version=1.0.0.0, Culture=neutral, PublicKeyToken=9b92fccf2d853fe9</Assembly>
    <Class>AC.SharePoint.Meetings.SharePoint.Handlers.BindByFolderStructureEventReceiver</Class>
    <Data/>
    <Filter/>
  </Receiver>
  <Receiver>
    <Name/>
    <Synchronization>Synchronous</Synchronization>
    <Type>1</Type>
    <SequenceNumber>20</SequenceNumber>
    <Url/>
    <Assembly>AC.SharePoint.Meetings, Version=1.0.0.0, Culture=neutral, PublicKeyToken=9b92fccf2d853fe9</Assembly>
    <Class>AC.SharePoint.Meetings.SharePoint.Handlers.InitializeOrderEventReceiver</Class>
    <Data/>
    <Filter/>
  </Receiver>
  <Receiver>
    <Name/>
    <Synchronization>Synchronous</Synchronization>
    <Type>3</Type>
    <SequenceNumber>10</SequenceNumber>
    <Url/>
    <Assembly>AC.SharePoint.Meetings, Version=1.0.0.0, Culture=neutral, PublicKeyToken=9b92fccf2d853fe9</Assembly>
    <Class>AC.SharePoint.Meetings.SharePoint.Handlers.CascadeDeletingEventReceiver</Class>
    <Data/>
    <Filter/>
  </Receiver>
  <Receiver>
    <Name/>
    <Synchronization>Asynchronous</Synchronization>
    <Type>10002</Type>
    <SequenceNumber>10</SequenceNumber>
    <Url/>
    <Assembly>AC.SharePoint.Meetings, Version=1.0.0.0, Culture=neutral, PublicKeyToken=9b92fccf2d853fe9</Assembly>
    <Class>AC.SharePoint.Meetings.SharePoint.Handlers.AutomaticApprovalEventReceiver</Class>
    <Data/>
    <Filter/>
  </Receiver>
</spe:Receivers>
</file>

<file path=customXml/itemProps1.xml><?xml version="1.0" encoding="utf-8"?>
<ds:datastoreItem xmlns:ds="http://schemas.openxmlformats.org/officeDocument/2006/customXml" ds:itemID="{4B192DD5-2EDB-4935-9FEB-E091B4F89058}">
  <ds:schemaRefs>
    <ds:schemaRef ds:uri="http://schemas.microsoft.com/office/2006/metadata/properties"/>
    <ds:schemaRef ds:uri="http://schemas.microsoft.com/office/infopath/2007/PartnerControls"/>
    <ds:schemaRef ds:uri="f94004b3-5c85-4b6f-b2cb-b6e165aced0d"/>
    <ds:schemaRef ds:uri="df30a891-99dc-44a0-9782-3a4c8c525d86"/>
  </ds:schemaRefs>
</ds:datastoreItem>
</file>

<file path=customXml/itemProps2.xml><?xml version="1.0" encoding="utf-8"?>
<ds:datastoreItem xmlns:ds="http://schemas.openxmlformats.org/officeDocument/2006/customXml" ds:itemID="{2F8C0634-3A06-41E7-98BE-67FA851483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4004b3-5c85-4b6f-b2cb-b6e165aced0d"/>
    <ds:schemaRef ds:uri="df30a891-99dc-44a0-9782-3a4c8c525d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53A65B-3E4A-4960-8C8A-C3DDF629BC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17D410-815D-47C3-BEE3-FBCECF4AF9F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Smlouvy - technický popis, specifikace zařízení a umístění</dc:title>
  <dc:subject/>
  <dc:creator>Tichacek, Jakub @ Czech Republic Other Loc</dc:creator>
  <cp:keywords/>
  <dc:description/>
  <cp:lastModifiedBy>Dorazilová Iveta</cp:lastModifiedBy>
  <cp:revision>2</cp:revision>
  <cp:lastPrinted>2024-11-19T09:07:00Z</cp:lastPrinted>
  <dcterms:created xsi:type="dcterms:W3CDTF">2025-05-06T10:51:00Z</dcterms:created>
  <dcterms:modified xsi:type="dcterms:W3CDTF">2025-05-06T10:51:00Z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0x0101007127A994CA674747A7AE93495D6D9F160200B663D53B9C3025449AE797E7690C5365</vt:lpwstr>
  </property>
</Properties>
</file>