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4DC4" w14:textId="20B28E78" w:rsidR="000B1429" w:rsidRDefault="00C23E61">
      <w:pPr>
        <w:framePr w:h="1584" w:hSpace="1704" w:wrap="notBeside" w:vAnchor="text" w:hAnchor="text" w:x="1705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FBEA278" wp14:editId="06C3CD95">
            <wp:extent cx="2962275" cy="1000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F1245" w14:textId="77777777" w:rsidR="000B1429" w:rsidRDefault="000B1429">
      <w:pPr>
        <w:rPr>
          <w:sz w:val="2"/>
          <w:szCs w:val="2"/>
        </w:rPr>
      </w:pPr>
    </w:p>
    <w:p w14:paraId="520CD880" w14:textId="77777777" w:rsidR="000B1429" w:rsidRDefault="00000000">
      <w:pPr>
        <w:pStyle w:val="Zkladntext30"/>
        <w:shd w:val="clear" w:color="auto" w:fill="auto"/>
        <w:spacing w:before="1030" w:after="573" w:line="210" w:lineRule="exact"/>
      </w:pPr>
      <w:r>
        <w:rPr>
          <w:rStyle w:val="Zkladntext31"/>
          <w:b/>
          <w:bCs/>
        </w:rPr>
        <w:t>Mgr. Iveta Honzíková, Chrást 16, 262 72 Březnice. IČO 14772914 DIČ CZ7057221138</w:t>
      </w:r>
    </w:p>
    <w:p w14:paraId="51DA94DE" w14:textId="77777777" w:rsidR="000B1429" w:rsidRDefault="00000000">
      <w:pPr>
        <w:pStyle w:val="Zkladntext40"/>
        <w:shd w:val="clear" w:color="auto" w:fill="auto"/>
        <w:tabs>
          <w:tab w:val="left" w:pos="3862"/>
        </w:tabs>
        <w:spacing w:before="0"/>
      </w:pPr>
      <w:r>
        <w:rPr>
          <w:rStyle w:val="Zkladntext4Netun"/>
          <w:i/>
          <w:iCs/>
        </w:rPr>
        <w:t>Cenová nabídka pro :</w:t>
      </w:r>
      <w:r>
        <w:rPr>
          <w:rStyle w:val="Zkladntext4Netun"/>
          <w:i/>
          <w:iCs/>
        </w:rPr>
        <w:tab/>
      </w:r>
      <w:r>
        <w:t>Technické služby města Příbram</w:t>
      </w:r>
    </w:p>
    <w:p w14:paraId="498DF7D7" w14:textId="77777777" w:rsidR="000B1429" w:rsidRDefault="00000000">
      <w:pPr>
        <w:pStyle w:val="Zkladntext40"/>
        <w:shd w:val="clear" w:color="auto" w:fill="auto"/>
        <w:spacing w:before="0" w:after="817"/>
      </w:pPr>
      <w:r>
        <w:t>Oprava kamenných obkladů - odpočinková zóna u Okresního soudu v Příbrami</w:t>
      </w:r>
    </w:p>
    <w:p w14:paraId="6669E239" w14:textId="77777777" w:rsidR="000B1429" w:rsidRDefault="00000000">
      <w:pPr>
        <w:pStyle w:val="Zkladntext20"/>
        <w:shd w:val="clear" w:color="auto" w:fill="auto"/>
        <w:spacing w:before="0" w:after="1461"/>
      </w:pPr>
      <w:r>
        <w:t>Demontáž, zaměření, montáž kamenného obkladu. Budou vyměněny všechny rozbité a barevně odlišné části kamenného obkladu dle poslední schůzky s p. Veselým.</w:t>
      </w:r>
    </w:p>
    <w:p w14:paraId="07188CDC" w14:textId="77777777" w:rsidR="000B1429" w:rsidRDefault="00000000">
      <w:pPr>
        <w:pStyle w:val="Zkladntext30"/>
        <w:shd w:val="clear" w:color="auto" w:fill="auto"/>
        <w:tabs>
          <w:tab w:val="left" w:pos="4121"/>
        </w:tabs>
        <w:spacing w:before="0" w:after="0" w:line="353" w:lineRule="exact"/>
      </w:pPr>
      <w:r>
        <w:t>Cena celkem</w:t>
      </w:r>
      <w:r>
        <w:tab/>
      </w:r>
      <w:r>
        <w:rPr>
          <w:rStyle w:val="Zkladntext312pt"/>
          <w:b/>
          <w:bCs/>
        </w:rPr>
        <w:t>69 740 Kč</w:t>
      </w:r>
    </w:p>
    <w:p w14:paraId="53E099D4" w14:textId="77777777" w:rsidR="000B1429" w:rsidRDefault="00000000">
      <w:pPr>
        <w:pStyle w:val="Zkladntext50"/>
        <w:shd w:val="clear" w:color="auto" w:fill="auto"/>
        <w:tabs>
          <w:tab w:val="left" w:pos="4121"/>
        </w:tabs>
      </w:pPr>
      <w:r>
        <w:rPr>
          <w:rStyle w:val="Zkladntext511ptTunMalpsmena"/>
        </w:rPr>
        <w:t xml:space="preserve">dph </w:t>
      </w:r>
      <w:r>
        <w:t>21%</w:t>
      </w:r>
      <w:r>
        <w:tab/>
        <w:t>14 645 Kč</w:t>
      </w:r>
    </w:p>
    <w:p w14:paraId="6A7A45E9" w14:textId="77777777" w:rsidR="000B1429" w:rsidRDefault="00000000">
      <w:pPr>
        <w:pStyle w:val="Zkladntext30"/>
        <w:shd w:val="clear" w:color="auto" w:fill="auto"/>
        <w:tabs>
          <w:tab w:val="left" w:pos="4121"/>
        </w:tabs>
        <w:spacing w:before="0" w:after="750" w:line="353" w:lineRule="exact"/>
      </w:pPr>
      <w:r>
        <w:t>Celková cena s DPH</w:t>
      </w:r>
      <w:r>
        <w:tab/>
      </w:r>
      <w:r>
        <w:rPr>
          <w:rStyle w:val="Zkladntext312pt0"/>
          <w:b/>
          <w:bCs/>
        </w:rPr>
        <w:t>84 385 Kč</w:t>
      </w:r>
    </w:p>
    <w:p w14:paraId="6FD8EB0F" w14:textId="77777777" w:rsidR="000B1429" w:rsidRDefault="00000000">
      <w:pPr>
        <w:pStyle w:val="Zkladntext20"/>
        <w:shd w:val="clear" w:color="auto" w:fill="auto"/>
        <w:spacing w:before="0" w:after="0" w:line="240" w:lineRule="exact"/>
        <w:jc w:val="both"/>
      </w:pPr>
      <w:r>
        <w:rPr>
          <w:rStyle w:val="Zkladntext2Nekurzva"/>
        </w:rPr>
        <w:t xml:space="preserve">V </w:t>
      </w:r>
      <w:r>
        <w:t>Chrástu dne 2.5.2025</w:t>
      </w:r>
    </w:p>
    <w:sectPr w:rsidR="000B1429">
      <w:pgSz w:w="11900" w:h="16840"/>
      <w:pgMar w:top="1147" w:right="2096" w:bottom="1147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B6F8" w14:textId="77777777" w:rsidR="00DE2124" w:rsidRDefault="00DE2124">
      <w:r>
        <w:separator/>
      </w:r>
    </w:p>
  </w:endnote>
  <w:endnote w:type="continuationSeparator" w:id="0">
    <w:p w14:paraId="76F6C6CF" w14:textId="77777777" w:rsidR="00DE2124" w:rsidRDefault="00DE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84D7" w14:textId="77777777" w:rsidR="00DE2124" w:rsidRDefault="00DE2124"/>
  </w:footnote>
  <w:footnote w:type="continuationSeparator" w:id="0">
    <w:p w14:paraId="47F2AF87" w14:textId="77777777" w:rsidR="00DE2124" w:rsidRDefault="00DE21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29"/>
    <w:rsid w:val="000B1429"/>
    <w:rsid w:val="00631764"/>
    <w:rsid w:val="008C73D8"/>
    <w:rsid w:val="00C23E61"/>
    <w:rsid w:val="00D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834"/>
  <w15:docId w15:val="{E6D5EAB4-40B1-49AC-BFC6-8DD70A68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312pt">
    <w:name w:val="Základní text (3) + 12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511ptTunMalpsmena">
    <w:name w:val="Základní text (5) + 11 pt;Tučné;Malá písmena"/>
    <w:basedOn w:val="Zkladntext5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2pt0">
    <w:name w:val="Základní text (3) + 12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Nekurzva">
    <w:name w:val="Základní text (2) + Ne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020" w:after="12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60" w:line="1025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440" w:line="379" w:lineRule="exact"/>
    </w:pPr>
    <w:rPr>
      <w:rFonts w:ascii="Calibri" w:eastAsia="Calibri" w:hAnsi="Calibri" w:cs="Calibri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53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Excel_s_logem.xlsx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Excel_s_logem.xlsx</dc:title>
  <dc:subject/>
  <dc:creator>Monika Bláhová</dc:creator>
  <cp:keywords/>
  <cp:lastModifiedBy>Iva Myslíková</cp:lastModifiedBy>
  <cp:revision>1</cp:revision>
  <dcterms:created xsi:type="dcterms:W3CDTF">2025-05-06T06:54:00Z</dcterms:created>
  <dcterms:modified xsi:type="dcterms:W3CDTF">2025-05-06T10:50:00Z</dcterms:modified>
</cp:coreProperties>
</file>