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B9F3C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Georgia" w:eastAsia="Georgia" w:hAnsi="Georgia" w:cs="Georgia"/>
          <w:b/>
          <w:sz w:val="28"/>
          <w:szCs w:val="28"/>
          <w:highlight w:val="white"/>
        </w:rPr>
      </w:pPr>
    </w:p>
    <w:p w14:paraId="6098B023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Georgia" w:eastAsia="Georgia" w:hAnsi="Georgia" w:cs="Georgia"/>
          <w:color w:val="000000"/>
          <w:sz w:val="28"/>
          <w:szCs w:val="28"/>
          <w:highlight w:val="white"/>
        </w:rPr>
      </w:pPr>
      <w:r>
        <w:rPr>
          <w:rFonts w:ascii="Georgia" w:eastAsia="Georgia" w:hAnsi="Georgia" w:cs="Georgia"/>
          <w:b/>
          <w:color w:val="000000"/>
          <w:sz w:val="28"/>
          <w:szCs w:val="28"/>
          <w:highlight w:val="white"/>
        </w:rPr>
        <w:t>SMLOUVA O SPOLUPRÁCI</w:t>
      </w:r>
    </w:p>
    <w:p w14:paraId="5CAA2BC5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b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>č. SO – 25/166</w:t>
      </w:r>
    </w:p>
    <w:p w14:paraId="075E047A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highlight w:val="white"/>
        </w:rPr>
      </w:pPr>
    </w:p>
    <w:p w14:paraId="3CDE82FA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highlight w:val="white"/>
        </w:rPr>
      </w:pPr>
    </w:p>
    <w:p w14:paraId="3F5395AD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04A1D40F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>Česká filharmonie</w:t>
      </w:r>
    </w:p>
    <w:p w14:paraId="4F50FE7E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se sídlem Alšovo nábřeží 12, 110 01 Praha 1, Česká republika</w:t>
      </w:r>
    </w:p>
    <w:p w14:paraId="714006B4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IČ: 00023264, DIČ: CZ00023264</w:t>
      </w:r>
    </w:p>
    <w:p w14:paraId="404E2CEA" w14:textId="6C11A860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zastoupena </w:t>
      </w:r>
      <w:r w:rsidR="001A3E20">
        <w:rPr>
          <w:rFonts w:ascii="Georgia" w:eastAsia="Georgia" w:hAnsi="Georgia" w:cs="Georgia"/>
          <w:color w:val="000000"/>
          <w:highlight w:val="white"/>
        </w:rPr>
        <w:t>XXXX</w:t>
      </w:r>
      <w:r>
        <w:rPr>
          <w:rFonts w:ascii="Georgia" w:eastAsia="Georgia" w:hAnsi="Georgia" w:cs="Georgia"/>
          <w:color w:val="000000"/>
          <w:highlight w:val="white"/>
        </w:rPr>
        <w:t xml:space="preserve"> </w:t>
      </w:r>
      <w:proofErr w:type="spellStart"/>
      <w:r w:rsidR="001A3E20">
        <w:rPr>
          <w:rFonts w:ascii="Georgia" w:eastAsia="Georgia" w:hAnsi="Georgia" w:cs="Georgia"/>
          <w:color w:val="000000"/>
          <w:highlight w:val="white"/>
        </w:rPr>
        <w:t>XXXX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>, generálním ředitelem</w:t>
      </w:r>
    </w:p>
    <w:p w14:paraId="121DDADD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(dále jen „</w:t>
      </w:r>
      <w:r>
        <w:rPr>
          <w:rFonts w:ascii="Georgia" w:eastAsia="Georgia" w:hAnsi="Georgia" w:cs="Georgia"/>
          <w:b/>
          <w:color w:val="000000"/>
          <w:highlight w:val="white"/>
        </w:rPr>
        <w:t>ČF</w:t>
      </w:r>
      <w:r>
        <w:rPr>
          <w:rFonts w:ascii="Georgia" w:eastAsia="Georgia" w:hAnsi="Georgia" w:cs="Georgia"/>
          <w:color w:val="000000"/>
          <w:highlight w:val="white"/>
        </w:rPr>
        <w:t>“)</w:t>
      </w:r>
    </w:p>
    <w:p w14:paraId="1E61F933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2FA1D3BF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a</w:t>
      </w:r>
    </w:p>
    <w:p w14:paraId="6E452565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6DB879D1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 xml:space="preserve">Spolek </w:t>
      </w:r>
      <w:proofErr w:type="spellStart"/>
      <w:r>
        <w:rPr>
          <w:rFonts w:ascii="Georgia" w:eastAsia="Georgia" w:hAnsi="Georgia" w:cs="Georgia"/>
          <w:b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b/>
          <w:color w:val="000000"/>
          <w:highlight w:val="white"/>
        </w:rPr>
        <w:t xml:space="preserve"> 2nd </w:t>
      </w:r>
      <w:proofErr w:type="spellStart"/>
      <w:r>
        <w:rPr>
          <w:rFonts w:ascii="Georgia" w:eastAsia="Georgia" w:hAnsi="Georgia" w:cs="Georgia"/>
          <w:b/>
          <w:color w:val="000000"/>
          <w:highlight w:val="white"/>
        </w:rPr>
        <w:t>generation</w:t>
      </w:r>
      <w:proofErr w:type="spellEnd"/>
      <w:r>
        <w:rPr>
          <w:rFonts w:ascii="Georgia" w:eastAsia="Georgia" w:hAnsi="Georgia" w:cs="Georgia"/>
          <w:b/>
          <w:color w:val="000000"/>
          <w:highlight w:val="white"/>
        </w:rPr>
        <w:t xml:space="preserve"> z. s.</w:t>
      </w:r>
    </w:p>
    <w:p w14:paraId="592636F1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Adresa: Čs. armády 276/3, 160 00 Praha 6</w:t>
      </w:r>
    </w:p>
    <w:p w14:paraId="2A16AAAC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IČO: 10834915</w:t>
      </w:r>
    </w:p>
    <w:p w14:paraId="429E4A46" w14:textId="73F04566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Bankovní spojení, </w:t>
      </w:r>
      <w:proofErr w:type="spellStart"/>
      <w:r>
        <w:rPr>
          <w:rFonts w:ascii="Georgia" w:eastAsia="Georgia" w:hAnsi="Georgia" w:cs="Georgia"/>
          <w:highlight w:val="white"/>
        </w:rPr>
        <w:t>Raiffeisen</w:t>
      </w:r>
      <w:proofErr w:type="spellEnd"/>
      <w:r>
        <w:rPr>
          <w:rFonts w:ascii="Georgia" w:eastAsia="Georgia" w:hAnsi="Georgia" w:cs="Georgia"/>
          <w:highlight w:val="white"/>
        </w:rPr>
        <w:t xml:space="preserve"> Bank: </w:t>
      </w:r>
      <w:r w:rsidR="001A3E20">
        <w:rPr>
          <w:rFonts w:ascii="Georgia" w:eastAsia="Georgia" w:hAnsi="Georgia" w:cs="Georgia"/>
          <w:highlight w:val="white"/>
        </w:rPr>
        <w:t>XXXX</w:t>
      </w:r>
      <w:r>
        <w:rPr>
          <w:rFonts w:ascii="Georgia" w:eastAsia="Georgia" w:hAnsi="Georgia" w:cs="Georgia"/>
          <w:highlight w:val="white"/>
        </w:rPr>
        <w:t>/</w:t>
      </w:r>
      <w:r w:rsidR="001A3E20">
        <w:rPr>
          <w:rFonts w:ascii="Georgia" w:eastAsia="Georgia" w:hAnsi="Georgia" w:cs="Georgia"/>
          <w:highlight w:val="white"/>
        </w:rPr>
        <w:t>XXX</w:t>
      </w:r>
    </w:p>
    <w:p w14:paraId="4D942556" w14:textId="064E0042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zastoupena </w:t>
      </w:r>
      <w:r w:rsidR="001A3E20">
        <w:rPr>
          <w:rFonts w:ascii="Georgia" w:eastAsia="Georgia" w:hAnsi="Georgia" w:cs="Georgia"/>
          <w:color w:val="000000"/>
          <w:highlight w:val="white"/>
        </w:rPr>
        <w:t>XXXX</w:t>
      </w:r>
      <w:r>
        <w:rPr>
          <w:rFonts w:ascii="Georgia" w:eastAsia="Georgia" w:hAnsi="Georgia" w:cs="Georgia"/>
          <w:color w:val="000000"/>
          <w:highlight w:val="white"/>
        </w:rPr>
        <w:t xml:space="preserve"> </w:t>
      </w:r>
      <w:r w:rsidR="001A3E20">
        <w:rPr>
          <w:rFonts w:ascii="Georgia" w:eastAsia="Georgia" w:hAnsi="Georgia" w:cs="Georgia"/>
          <w:color w:val="000000"/>
          <w:highlight w:val="white"/>
        </w:rPr>
        <w:t>XXXX</w:t>
      </w:r>
      <w:r>
        <w:rPr>
          <w:rFonts w:ascii="Georgia" w:eastAsia="Georgia" w:hAnsi="Georgia" w:cs="Georgia"/>
          <w:color w:val="000000"/>
          <w:highlight w:val="white"/>
        </w:rPr>
        <w:t>, uměleckým a výkonným šéfem</w:t>
      </w:r>
    </w:p>
    <w:p w14:paraId="47694024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(dále jen „</w:t>
      </w:r>
      <w:proofErr w:type="spellStart"/>
      <w:r>
        <w:rPr>
          <w:rFonts w:ascii="Georgia" w:eastAsia="Georgia" w:hAnsi="Georgia" w:cs="Georgia"/>
          <w:b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b/>
          <w:color w:val="000000"/>
          <w:highlight w:val="white"/>
        </w:rPr>
        <w:t xml:space="preserve"> </w:t>
      </w:r>
      <w:r>
        <w:rPr>
          <w:rFonts w:ascii="Georgia" w:eastAsia="Georgia" w:hAnsi="Georgia" w:cs="Georgia"/>
          <w:color w:val="000000"/>
          <w:highlight w:val="white"/>
        </w:rPr>
        <w:t>“)</w:t>
      </w:r>
    </w:p>
    <w:p w14:paraId="2BCE6E23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2963EC03" w14:textId="77777777" w:rsidR="001E1C10" w:rsidRPr="00115978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uzavírají níže uvedeného dne, měsíce a roku tuto smlouvu (dále jen „</w:t>
      </w:r>
      <w:r>
        <w:rPr>
          <w:rFonts w:ascii="Georgia" w:eastAsia="Georgia" w:hAnsi="Georgia" w:cs="Georgia"/>
          <w:b/>
          <w:color w:val="000000"/>
          <w:highlight w:val="white"/>
        </w:rPr>
        <w:t>smlouva</w:t>
      </w:r>
      <w:r>
        <w:rPr>
          <w:rFonts w:ascii="Georgia" w:eastAsia="Georgia" w:hAnsi="Georgia" w:cs="Georgia"/>
          <w:color w:val="000000"/>
          <w:highlight w:val="white"/>
        </w:rPr>
        <w:t>“):</w:t>
      </w:r>
    </w:p>
    <w:p w14:paraId="79620AE0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highlight w:val="white"/>
        </w:rPr>
      </w:pPr>
    </w:p>
    <w:p w14:paraId="414820C5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highlight w:val="white"/>
        </w:rPr>
      </w:pPr>
    </w:p>
    <w:p w14:paraId="071E06E7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>Článek I.</w:t>
      </w:r>
    </w:p>
    <w:p w14:paraId="25FB7D86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>Základní ujednání</w:t>
      </w:r>
    </w:p>
    <w:p w14:paraId="3C0B3A99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15D3CCE9" w14:textId="77777777" w:rsidR="001E1C10" w:rsidRDefault="001E1C10" w:rsidP="001E1C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Smluvní strany se dohodly na spolupráci popsané v této smlouvě v souvislosti s následujícími akcemi, které budou uspořádány pro veřejnost v prostorách Dvorany Rudolfina:</w:t>
      </w:r>
    </w:p>
    <w:p w14:paraId="7968CB80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</w:p>
    <w:p w14:paraId="4453EAEE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b/>
          <w:highlight w:val="white"/>
        </w:rPr>
        <w:t xml:space="preserve">Jonathan </w:t>
      </w:r>
      <w:proofErr w:type="spellStart"/>
      <w:r>
        <w:rPr>
          <w:rFonts w:ascii="Georgia" w:eastAsia="Georgia" w:hAnsi="Georgia" w:cs="Georgia"/>
          <w:b/>
          <w:highlight w:val="white"/>
        </w:rPr>
        <w:t>Livingston</w:t>
      </w:r>
      <w:proofErr w:type="spellEnd"/>
      <w:r>
        <w:rPr>
          <w:rFonts w:ascii="Georgia" w:eastAsia="Georgia" w:hAnsi="Georgia" w:cs="Georgia"/>
          <w:b/>
          <w:highlight w:val="white"/>
        </w:rPr>
        <w:t xml:space="preserve"> </w:t>
      </w:r>
      <w:r>
        <w:rPr>
          <w:rFonts w:ascii="Georgia" w:eastAsia="Georgia" w:hAnsi="Georgia" w:cs="Georgia"/>
          <w:b/>
          <w:color w:val="000000"/>
          <w:highlight w:val="white"/>
        </w:rPr>
        <w:t>R</w:t>
      </w:r>
      <w:r>
        <w:rPr>
          <w:rFonts w:ascii="Georgia" w:eastAsia="Georgia" w:hAnsi="Georgia" w:cs="Georgia"/>
          <w:b/>
          <w:highlight w:val="white"/>
        </w:rPr>
        <w:t>acek</w:t>
      </w:r>
    </w:p>
    <w:p w14:paraId="626888FF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(autorské představení na motivy knižní předlohy Richarda Bacha)</w:t>
      </w:r>
    </w:p>
    <w:sdt>
      <w:sdtPr>
        <w:tag w:val="goog_rdk_1"/>
        <w:id w:val="-815877887"/>
      </w:sdtPr>
      <w:sdtContent>
        <w:p w14:paraId="5F5C84FD" w14:textId="77777777" w:rsidR="001E1C10" w:rsidRDefault="001E1C10" w:rsidP="001E1C1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rFonts w:ascii="Georgia" w:eastAsia="Georgia" w:hAnsi="Georgia" w:cs="Georgia"/>
              <w:color w:val="000000"/>
              <w:highlight w:val="white"/>
            </w:rPr>
          </w:pPr>
          <w:r>
            <w:rPr>
              <w:rFonts w:ascii="Georgia" w:eastAsia="Georgia" w:hAnsi="Georgia" w:cs="Georgia"/>
              <w:color w:val="000000"/>
              <w:highlight w:val="white"/>
            </w:rPr>
            <w:t>Koncept, režie, choreografie: Ondřej Vinklá</w:t>
          </w:r>
          <w:r>
            <w:rPr>
              <w:rFonts w:ascii="Georgia" w:eastAsia="Georgia" w:hAnsi="Georgia" w:cs="Georgia"/>
              <w:highlight w:val="white"/>
            </w:rPr>
            <w:t>t</w:t>
          </w:r>
          <w:sdt>
            <w:sdtPr>
              <w:tag w:val="goog_rdk_0"/>
              <w:id w:val="471340441"/>
            </w:sdtPr>
            <w:sdtContent/>
          </w:sdt>
        </w:p>
      </w:sdtContent>
    </w:sdt>
    <w:p w14:paraId="7B66BC64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Hudba: Ivan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Acher</w:t>
      </w:r>
      <w:proofErr w:type="spellEnd"/>
    </w:p>
    <w:p w14:paraId="2F564A68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Scéna a kostýmy: Eva </w:t>
      </w:r>
      <w:proofErr w:type="spellStart"/>
      <w:r>
        <w:rPr>
          <w:rFonts w:ascii="Georgia" w:eastAsia="Georgia" w:hAnsi="Georgia" w:cs="Georgia"/>
          <w:highlight w:val="white"/>
        </w:rPr>
        <w:t>Jiřikovská</w:t>
      </w:r>
      <w:proofErr w:type="spellEnd"/>
    </w:p>
    <w:p w14:paraId="1C7137D9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Dramaturgická spolupráce: Tomáš Vondrovic</w:t>
      </w:r>
    </w:p>
    <w:p w14:paraId="3E783EEC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highlight w:val="white"/>
        </w:rPr>
      </w:pPr>
    </w:p>
    <w:p w14:paraId="2612BB54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(dále jen „</w:t>
      </w:r>
      <w:r>
        <w:rPr>
          <w:rFonts w:ascii="Georgia" w:eastAsia="Georgia" w:hAnsi="Georgia" w:cs="Georgia"/>
          <w:b/>
          <w:color w:val="000000"/>
          <w:highlight w:val="white"/>
        </w:rPr>
        <w:t>představení</w:t>
      </w:r>
      <w:r>
        <w:rPr>
          <w:rFonts w:ascii="Georgia" w:eastAsia="Georgia" w:hAnsi="Georgia" w:cs="Georgia"/>
          <w:color w:val="000000"/>
          <w:highlight w:val="white"/>
        </w:rPr>
        <w:t>“)</w:t>
      </w:r>
    </w:p>
    <w:p w14:paraId="37A945F4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</w:p>
    <w:p w14:paraId="73ED8392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</w:p>
    <w:p w14:paraId="79DD6163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Termíny veškerých zkoušek i představení jsou uvedeny v harmonogramu projektu, jenž je přílohou č. 1 této smlouvy.</w:t>
      </w:r>
    </w:p>
    <w:p w14:paraId="3CEDFBCA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10E152B9" w14:textId="77777777" w:rsidR="001E1C10" w:rsidRDefault="001E1C10" w:rsidP="001E1C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se zavazuje:</w:t>
      </w:r>
    </w:p>
    <w:p w14:paraId="2F2F2A9F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rPr>
          <w:rFonts w:ascii="Georgia" w:eastAsia="Georgia" w:hAnsi="Georgia" w:cs="Georgia"/>
          <w:color w:val="000000"/>
          <w:highlight w:val="white"/>
        </w:rPr>
      </w:pPr>
    </w:p>
    <w:p w14:paraId="3F82DE11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hangingChars="295" w:hanging="708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spolupracovat na uspořádání představení specifikovaných v odstavci 1 tohoto článku a pro tyto účely na své náklady: splnit všechny povinnosti uvedené </w:t>
      </w:r>
      <w:r>
        <w:rPr>
          <w:rFonts w:ascii="Georgia" w:eastAsia="Georgia" w:hAnsi="Georgia" w:cs="Georgia"/>
          <w:color w:val="000000"/>
          <w:highlight w:val="white"/>
        </w:rPr>
        <w:lastRenderedPageBreak/>
        <w:t>v tomto odstavci dále, jakož i provést veškeré další činnosti a úkony, které budou pro uspořádání představení potřebné, s výjimkou těch, které provede ČF v souladu s odstavcem 3 tohoto článku;</w:t>
      </w:r>
    </w:p>
    <w:p w14:paraId="1A8E16E2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zajistit vznik autorské hudby k představení (skladatel Ivan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Acher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>) a uhradit honorář skladatele;</w:t>
      </w:r>
    </w:p>
    <w:p w14:paraId="5810945F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dodat notový materiál pro dirigenta a hudebníky (partitura, jednotlivé nástrojové party);</w:t>
      </w:r>
    </w:p>
    <w:p w14:paraId="0F18EA2A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uhradit honoráře všech dalších členů inscenačního a realizačního týmu konkrétn</w:t>
      </w:r>
      <w:r>
        <w:rPr>
          <w:rFonts w:ascii="Georgia" w:eastAsia="Georgia" w:hAnsi="Georgia" w:cs="Georgia"/>
          <w:highlight w:val="white"/>
        </w:rPr>
        <w:t>ě honorářů za:</w:t>
      </w:r>
      <w:r>
        <w:rPr>
          <w:rFonts w:ascii="Georgia" w:eastAsia="Georgia" w:hAnsi="Georgia" w:cs="Georgia"/>
          <w:color w:val="000000"/>
          <w:highlight w:val="white"/>
        </w:rPr>
        <w:t xml:space="preserve"> reži</w:t>
      </w:r>
      <w:r>
        <w:rPr>
          <w:rFonts w:ascii="Georgia" w:eastAsia="Georgia" w:hAnsi="Georgia" w:cs="Georgia"/>
          <w:highlight w:val="white"/>
        </w:rPr>
        <w:t>i</w:t>
      </w:r>
      <w:r>
        <w:rPr>
          <w:rFonts w:ascii="Georgia" w:eastAsia="Georgia" w:hAnsi="Georgia" w:cs="Georgia"/>
          <w:color w:val="000000"/>
          <w:highlight w:val="white"/>
        </w:rPr>
        <w:t>, scénář, dramaturgi</w:t>
      </w:r>
      <w:r>
        <w:rPr>
          <w:rFonts w:ascii="Georgia" w:eastAsia="Georgia" w:hAnsi="Georgia" w:cs="Georgia"/>
          <w:highlight w:val="white"/>
        </w:rPr>
        <w:t>i</w:t>
      </w:r>
      <w:r>
        <w:rPr>
          <w:rFonts w:ascii="Georgia" w:eastAsia="Georgia" w:hAnsi="Georgia" w:cs="Georgia"/>
          <w:color w:val="000000"/>
          <w:highlight w:val="white"/>
        </w:rPr>
        <w:t>, choreografi</w:t>
      </w:r>
      <w:r>
        <w:rPr>
          <w:rFonts w:ascii="Georgia" w:eastAsia="Georgia" w:hAnsi="Georgia" w:cs="Georgia"/>
          <w:highlight w:val="white"/>
        </w:rPr>
        <w:t>i</w:t>
      </w:r>
      <w:r>
        <w:rPr>
          <w:rFonts w:ascii="Georgia" w:eastAsia="Georgia" w:hAnsi="Georgia" w:cs="Georgia"/>
          <w:color w:val="000000"/>
          <w:highlight w:val="white"/>
        </w:rPr>
        <w:t>, scénografi</w:t>
      </w:r>
      <w:r>
        <w:rPr>
          <w:rFonts w:ascii="Georgia" w:eastAsia="Georgia" w:hAnsi="Georgia" w:cs="Georgia"/>
          <w:highlight w:val="white"/>
        </w:rPr>
        <w:t>i</w:t>
      </w:r>
      <w:r>
        <w:rPr>
          <w:rFonts w:ascii="Georgia" w:eastAsia="Georgia" w:hAnsi="Georgia" w:cs="Georgia"/>
          <w:color w:val="000000"/>
          <w:highlight w:val="white"/>
        </w:rPr>
        <w:t xml:space="preserve"> a kostýmy,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light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-design,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sound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>-design</w:t>
      </w:r>
      <w:r>
        <w:rPr>
          <w:rFonts w:ascii="Georgia" w:eastAsia="Georgia" w:hAnsi="Georgia" w:cs="Georgia"/>
          <w:highlight w:val="white"/>
        </w:rPr>
        <w:t>);</w:t>
      </w:r>
    </w:p>
    <w:p w14:paraId="49DC0514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zajistit tanečníky pro všechny zkoušky a představení a uhradit jejich honoráře;</w:t>
      </w:r>
    </w:p>
    <w:p w14:paraId="18BBB678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zajistit herce (mluvené role) pro všechny zkoušky a představení a uhradit jejich honoráře;</w:t>
      </w:r>
    </w:p>
    <w:p w14:paraId="7453EA24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zajistit a uhradit veškeré světe</w:t>
      </w:r>
      <w:r>
        <w:rPr>
          <w:rFonts w:ascii="Georgia" w:eastAsia="Georgia" w:hAnsi="Georgia" w:cs="Georgia"/>
          <w:highlight w:val="white"/>
        </w:rPr>
        <w:t xml:space="preserve">lné </w:t>
      </w:r>
      <w:r>
        <w:rPr>
          <w:rFonts w:ascii="Georgia" w:eastAsia="Georgia" w:hAnsi="Georgia" w:cs="Georgia"/>
          <w:color w:val="000000"/>
          <w:highlight w:val="white"/>
        </w:rPr>
        <w:t>vybavení pro všechny zkoušky a představení;</w:t>
      </w:r>
    </w:p>
    <w:p w14:paraId="524A4B08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highlight w:val="white"/>
        </w:rPr>
        <w:t>uhradit veškeré náklady za pronájem zvukového vybavení a služeb;</w:t>
      </w:r>
    </w:p>
    <w:p w14:paraId="072D57BD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zajistit a uhradit náklady související s nájmem, instalací a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deinstalací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veškeré další nezbytné jevištní techniky, (</w:t>
      </w:r>
      <w:r>
        <w:rPr>
          <w:rFonts w:ascii="Georgia" w:eastAsia="Georgia" w:hAnsi="Georgia" w:cs="Georgia"/>
          <w:highlight w:val="white"/>
        </w:rPr>
        <w:t xml:space="preserve">jako jsou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nivtecy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a další technické prvky pro stavbu hlediště);</w:t>
      </w:r>
    </w:p>
    <w:p w14:paraId="718B9B5D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zajistit a uhradit náklady související s nájmem, instalací a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deinstalací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miralonu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baletizolu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a dále také veškeré náklady na všechny další scénografické nebo kostýmní prvky</w:t>
      </w:r>
      <w:r>
        <w:rPr>
          <w:rFonts w:ascii="Georgia" w:eastAsia="Georgia" w:hAnsi="Georgia" w:cs="Georgia"/>
          <w:highlight w:val="white"/>
        </w:rPr>
        <w:t>;</w:t>
      </w:r>
    </w:p>
    <w:p w14:paraId="13D43759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obstarat účinnou propagaci všech představení v přiměřeném rozsahu všemi dostupnými kanály v součinnosti s odd. marketingu a komunikace ČF;</w:t>
      </w:r>
    </w:p>
    <w:p w14:paraId="4F5C0ED9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vyvinout maximální úsilí k obstarání partnerů či sponzorů představení v součinnosti s odd. péče o partnery a dárce ČF;</w:t>
      </w:r>
    </w:p>
    <w:p w14:paraId="19B2798B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spolupracovat s pracovníky administrativy ČF (odd. koncertů a projektů v Praze a vnitřních záležitostí orchestru, odd. pronájmů, odd. marketingu a komunikace) na přípravě produkce představení ve všech fázích příprav;</w:t>
      </w:r>
    </w:p>
    <w:p w14:paraId="6EED93BF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zajistit a uhradit vyhotovení a výrobu tištěných programů;</w:t>
      </w:r>
    </w:p>
    <w:p w14:paraId="2B4A06D1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nahlásit konání představení na Ochranný svaz autorský (OSA) a uhradit příslušné autorské odměny dle sazebníku OSA, případně také nahlásit konání představení dalším obdobným organizacím (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Intergram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Dilia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>) a uhradit jejich příslušné autorské odměny.</w:t>
      </w:r>
    </w:p>
    <w:p w14:paraId="51F4404A" w14:textId="77777777" w:rsidR="001E1C10" w:rsidRPr="00A92401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color w:val="222222"/>
        </w:rPr>
        <w:t>p</w:t>
      </w:r>
      <w:r w:rsidRPr="00A92401">
        <w:rPr>
          <w:rFonts w:ascii="Georgia" w:eastAsia="Georgia" w:hAnsi="Georgia" w:cs="Georgia"/>
          <w:color w:val="222222"/>
        </w:rPr>
        <w:t xml:space="preserve">o uskutečnění sjednaných představení </w:t>
      </w:r>
      <w:proofErr w:type="spellStart"/>
      <w:r w:rsidRPr="00A92401">
        <w:rPr>
          <w:rFonts w:ascii="Georgia" w:eastAsia="Georgia" w:hAnsi="Georgia" w:cs="Georgia"/>
          <w:color w:val="222222"/>
        </w:rPr>
        <w:t>Dekkadancers</w:t>
      </w:r>
      <w:proofErr w:type="spellEnd"/>
      <w:r w:rsidRPr="00A92401">
        <w:rPr>
          <w:rFonts w:ascii="Georgia" w:eastAsia="Georgia" w:hAnsi="Georgia" w:cs="Georgia"/>
          <w:color w:val="222222"/>
        </w:rPr>
        <w:t xml:space="preserve"> vyplatí bez zbytečného odkladu ČF na bankovní účet (na základě vystavené faktury) honorář ve výši 30.000 Kč za každé realizované představení</w:t>
      </w:r>
      <w:r w:rsidRPr="00A92401">
        <w:rPr>
          <w:rFonts w:ascii="Georgia" w:eastAsia="Georgia" w:hAnsi="Georgia" w:cs="Georgia"/>
          <w:color w:val="222222"/>
          <w:highlight w:val="white"/>
        </w:rPr>
        <w:t xml:space="preserve">. </w:t>
      </w:r>
    </w:p>
    <w:p w14:paraId="225331D9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zajistit a uhradit ubytování dirigenta (Filip Urban) pro dobu nezbytnou pro nastudování díla (zkoušky hudebníci + dirigent) a pro všechny zkoušky a představení.</w:t>
      </w:r>
    </w:p>
    <w:p w14:paraId="6CAC18F0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222222"/>
          <w:highlight w:val="white"/>
        </w:rPr>
      </w:pPr>
      <w:r>
        <w:rPr>
          <w:rFonts w:ascii="Georgia" w:eastAsia="Georgia" w:hAnsi="Georgia" w:cs="Georgia"/>
          <w:highlight w:val="white"/>
        </w:rPr>
        <w:t>nabízet zvýhodněné vstupenky na jednotlivá představení dětem, svým abonentům a dalším partnerům;</w:t>
      </w:r>
    </w:p>
    <w:p w14:paraId="2145977D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uhradit další případné náklady nezbytné k realizaci projektu;</w:t>
      </w:r>
    </w:p>
    <w:p w14:paraId="05D16A42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4DE62344" w14:textId="77777777" w:rsidR="001E1C10" w:rsidRDefault="001E1C10" w:rsidP="001E1C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800"/>
        </w:tabs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ČF se zavazuje:</w:t>
      </w:r>
    </w:p>
    <w:p w14:paraId="10E3D7E0" w14:textId="77777777" w:rsidR="001E1C10" w:rsidRPr="00BA2504" w:rsidRDefault="001E1C10" w:rsidP="001E1C1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800"/>
        </w:tabs>
        <w:spacing w:line="240" w:lineRule="auto"/>
        <w:ind w:leftChars="0" w:left="0" w:firstLineChars="0" w:firstLine="0"/>
        <w:rPr>
          <w:rFonts w:ascii="Georgia" w:eastAsia="Georgia" w:hAnsi="Georgia" w:cs="Georgia"/>
          <w:color w:val="000000"/>
          <w:highlight w:val="white"/>
        </w:rPr>
      </w:pPr>
    </w:p>
    <w:p w14:paraId="0FDD5CA2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zajistit hudebníky pro obsazení představení (</w:t>
      </w:r>
      <w:r w:rsidRPr="005B173F">
        <w:rPr>
          <w:rFonts w:ascii="Georgia" w:hAnsi="Georgia" w:cs="Arial"/>
          <w:i/>
        </w:rPr>
        <w:t>2 housle, 2 violoncella, 1 klarinet střídající 1 basklarinet, celkem tedy 5 hudebníků</w:t>
      </w:r>
      <w:r>
        <w:rPr>
          <w:rFonts w:ascii="Georgia" w:hAnsi="Georgia" w:cs="Arial"/>
          <w:i/>
        </w:rPr>
        <w:t>)</w:t>
      </w:r>
      <w:r>
        <w:rPr>
          <w:rFonts w:ascii="Georgia" w:eastAsia="Georgia" w:hAnsi="Georgia" w:cs="Georgia"/>
          <w:color w:val="000000"/>
          <w:highlight w:val="white"/>
        </w:rPr>
        <w:t xml:space="preserve">), uzavřít s nimi příslušné </w:t>
      </w:r>
      <w:r>
        <w:rPr>
          <w:rFonts w:ascii="Georgia" w:eastAsia="Georgia" w:hAnsi="Georgia" w:cs="Georgia"/>
          <w:color w:val="000000"/>
          <w:highlight w:val="white"/>
        </w:rPr>
        <w:lastRenderedPageBreak/>
        <w:t>smlouvy a uhradit jejich honoráře za nastu</w:t>
      </w:r>
      <w:r>
        <w:rPr>
          <w:rFonts w:ascii="Georgia" w:eastAsia="Georgia" w:hAnsi="Georgia" w:cs="Georgia"/>
          <w:highlight w:val="white"/>
        </w:rPr>
        <w:t>dování díla a za každé představení jednotlivých hracích bloků dle sjednaných termínů</w:t>
      </w:r>
      <w:r>
        <w:rPr>
          <w:rFonts w:ascii="Georgia" w:eastAsia="Georgia" w:hAnsi="Georgia" w:cs="Georgia"/>
          <w:color w:val="000000"/>
          <w:highlight w:val="white"/>
        </w:rPr>
        <w:t>;</w:t>
      </w:r>
    </w:p>
    <w:p w14:paraId="3A37656E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zajistit dirigenta, uzavřít s ním příslušnou smlouvu a uhradit jeho honorář za nastudování díla </w:t>
      </w:r>
      <w:r>
        <w:rPr>
          <w:rFonts w:ascii="Georgia" w:eastAsia="Georgia" w:hAnsi="Georgia" w:cs="Georgia"/>
          <w:highlight w:val="white"/>
        </w:rPr>
        <w:t>a za každé představení jednotlivých hracích bloků dle sjednaných termínů</w:t>
      </w:r>
      <w:r>
        <w:rPr>
          <w:rFonts w:ascii="Georgia" w:eastAsia="Georgia" w:hAnsi="Georgia" w:cs="Georgia"/>
          <w:color w:val="000000"/>
          <w:highlight w:val="white"/>
        </w:rPr>
        <w:t>;</w:t>
      </w:r>
    </w:p>
    <w:p w14:paraId="7A3AF7BC" w14:textId="77777777" w:rsidR="001E1C10" w:rsidRDefault="001E1C10" w:rsidP="001E1C10">
      <w:pPr>
        <w:numPr>
          <w:ilvl w:val="1"/>
          <w:numId w:val="2"/>
        </w:numPr>
        <w:ind w:left="708" w:hangingChars="296" w:hanging="710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uhradit honoráře spolupracujících kustodů za dohled nad všemi zkouškami (dle harmonogramu) a za každé představení jednotlivých hracích bloků dle sjednaných termínů.</w:t>
      </w:r>
    </w:p>
    <w:p w14:paraId="433EF224" w14:textId="77777777" w:rsidR="001E1C10" w:rsidRDefault="001E1C10" w:rsidP="001E1C10">
      <w:pPr>
        <w:numPr>
          <w:ilvl w:val="1"/>
          <w:numId w:val="2"/>
        </w:numPr>
        <w:ind w:left="708" w:hangingChars="296" w:hanging="710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uhradit honorář spolupracující produkce ze strany ČF za období zkoušek (dle harmonogramu) a za každé představení jednotlivých hracích bloků dle sjednaných termínů;</w:t>
      </w:r>
    </w:p>
    <w:p w14:paraId="60DC18E1" w14:textId="77777777" w:rsidR="001E1C10" w:rsidRDefault="001E1C10" w:rsidP="001E1C10">
      <w:pPr>
        <w:numPr>
          <w:ilvl w:val="1"/>
          <w:numId w:val="2"/>
        </w:numPr>
        <w:ind w:left="708" w:hangingChars="296" w:hanging="710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poskytnout prostory Dvorany Rudolfina a případné další nezbytné prostory (šatny, salónky) pro umělce, produkci a technický personál pro všechny zkoušky a představení;</w:t>
      </w:r>
    </w:p>
    <w:p w14:paraId="76B36CB7" w14:textId="77777777" w:rsidR="001E1C10" w:rsidRDefault="001E1C10" w:rsidP="001E1C10">
      <w:pPr>
        <w:numPr>
          <w:ilvl w:val="1"/>
          <w:numId w:val="2"/>
        </w:numPr>
        <w:ind w:left="708" w:hangingChars="296" w:hanging="710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vyvinout maximální úsilí k obstarání partnerů či sponzorů představení v součinnosti s </w:t>
      </w:r>
      <w:proofErr w:type="spellStart"/>
      <w:r>
        <w:rPr>
          <w:rFonts w:ascii="Georgia" w:eastAsia="Georgia" w:hAnsi="Georgia" w:cs="Georgia"/>
          <w:highlight w:val="white"/>
        </w:rPr>
        <w:t>Dekkadancers</w:t>
      </w:r>
      <w:proofErr w:type="spellEnd"/>
      <w:r>
        <w:rPr>
          <w:rFonts w:ascii="Georgia" w:eastAsia="Georgia" w:hAnsi="Georgia" w:cs="Georgia"/>
          <w:highlight w:val="white"/>
        </w:rPr>
        <w:t>;</w:t>
      </w:r>
    </w:p>
    <w:p w14:paraId="5C5EA7C8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zajistit předprodej vstupenek na představení způsobem obvyklým pro předprodej vstupenek na akce pořádané ČF, přičemž smluvní strany se dohodly, že až 30 ks vstupenek na každé z představení uvedených v příloze č. 1 náleží ČF pro potřeby distribuce mezi partnery ČF a 25 ks vstupenek na každé z představení uvedených v příloze č. 1 náleží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pro potřeby distribuce mezi partnery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>;</w:t>
      </w:r>
    </w:p>
    <w:p w14:paraId="365794E0" w14:textId="77777777" w:rsidR="001E1C10" w:rsidRDefault="001E1C10" w:rsidP="001E1C10">
      <w:pPr>
        <w:numPr>
          <w:ilvl w:val="1"/>
          <w:numId w:val="2"/>
        </w:numPr>
        <w:ind w:left="708" w:hangingChars="296" w:hanging="710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spolupracovat s </w:t>
      </w:r>
      <w:proofErr w:type="spellStart"/>
      <w:r>
        <w:rPr>
          <w:rFonts w:ascii="Georgia" w:eastAsia="Georgia" w:hAnsi="Georgia" w:cs="Georgia"/>
          <w:highlight w:val="white"/>
        </w:rPr>
        <w:t>Dekkadancers</w:t>
      </w:r>
      <w:proofErr w:type="spellEnd"/>
      <w:r>
        <w:rPr>
          <w:rFonts w:ascii="Georgia" w:eastAsia="Georgia" w:hAnsi="Georgia" w:cs="Georgia"/>
          <w:highlight w:val="white"/>
        </w:rPr>
        <w:t xml:space="preserve"> na přípravě produkce představení ve všech fázích příprav;</w:t>
      </w:r>
    </w:p>
    <w:p w14:paraId="58F71A75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předložit po uskutečnění představení bez zbytečného odkladu společnosti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souhrnné vyúčtování prodeje vstupenek a zaslat na bankovní účet výtěžek z prodeje vstupenek. </w:t>
      </w:r>
    </w:p>
    <w:p w14:paraId="1ABEE67A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zajistit lékařskou službu na všechna představení;</w:t>
      </w:r>
    </w:p>
    <w:p w14:paraId="289CA658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poskytnout přiměřenou organizační součinnost pro uspořádání představení;</w:t>
      </w:r>
    </w:p>
    <w:p w14:paraId="1CA65783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podílet se na propagaci představení prostřednictvím webu a sociálních sítí ČF v součinnosti s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>;</w:t>
      </w:r>
    </w:p>
    <w:p w14:paraId="3477F264" w14:textId="77777777" w:rsidR="001E1C10" w:rsidRDefault="001E1C10" w:rsidP="001E1C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nabízet zvýhodněné vstupenky na jednotlivé představení dětem, svým abonentům a dalším partnerům;</w:t>
      </w:r>
    </w:p>
    <w:p w14:paraId="789AA9D6" w14:textId="77777777" w:rsidR="001E1C10" w:rsidRDefault="001E1C10" w:rsidP="001E1C10">
      <w:pPr>
        <w:tabs>
          <w:tab w:val="left" w:pos="360"/>
          <w:tab w:val="left" w:pos="1800"/>
        </w:tabs>
        <w:ind w:left="0" w:hanging="2"/>
        <w:jc w:val="both"/>
        <w:rPr>
          <w:rFonts w:ascii="Georgia" w:eastAsia="Georgia" w:hAnsi="Georgia" w:cs="Georgia"/>
          <w:highlight w:val="white"/>
        </w:rPr>
      </w:pPr>
    </w:p>
    <w:p w14:paraId="607269D5" w14:textId="77777777" w:rsidR="001E1C10" w:rsidRDefault="001E1C10" w:rsidP="001E1C10">
      <w:pPr>
        <w:numPr>
          <w:ilvl w:val="0"/>
          <w:numId w:val="2"/>
        </w:numPr>
        <w:tabs>
          <w:tab w:val="left" w:pos="284"/>
          <w:tab w:val="left" w:pos="1800"/>
        </w:tabs>
        <w:ind w:left="0" w:hanging="2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Smluvní strany se dohodly, že vynaloží maximální úsilí k obstarání partnerů či sponzorů, k pokrytí dalších nákladů nezbytných k realizaci tohoto koprodukčního představení. </w:t>
      </w:r>
    </w:p>
    <w:p w14:paraId="2052EA38" w14:textId="77777777" w:rsidR="001E1C10" w:rsidRDefault="001E1C10" w:rsidP="001E1C10">
      <w:pPr>
        <w:tabs>
          <w:tab w:val="left" w:pos="360"/>
          <w:tab w:val="left" w:pos="1800"/>
        </w:tabs>
        <w:ind w:left="0" w:hanging="2"/>
        <w:jc w:val="both"/>
        <w:rPr>
          <w:rFonts w:ascii="Georgia" w:eastAsia="Georgia" w:hAnsi="Georgia" w:cs="Georgia"/>
          <w:highlight w:val="white"/>
        </w:rPr>
      </w:pPr>
    </w:p>
    <w:p w14:paraId="27F03804" w14:textId="77777777" w:rsidR="001E1C10" w:rsidRDefault="001E1C10" w:rsidP="001E1C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Smluvní strany se dohodly, že zásadní rozhodnutí týkající se organizace představení budou činit na základě společné dohody. Mezi taková rozhodnutí patří zejména případná změna termínů a stanovení cen jednotlivých vstupenek. Vzhledem k potřebě ochrany dobré pověsti ČF se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zavazuje respektovat v těchto směrech návrh ČF, nebude-li dán vážný objektivní důvod pro jiný postup.</w:t>
      </w:r>
    </w:p>
    <w:p w14:paraId="45A1CAD8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6AEF8EB1" w14:textId="77777777" w:rsidR="001E1C10" w:rsidRDefault="001E1C10" w:rsidP="001E1C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souhlasí, že ČF a subjekty s ČF spolupracující mají právo pořizovat fotografie a záznamy z představení (včetně audiovizuálních), které mohou zachycovat i návštěvníky představení, a dle svého uvážení je dále zpracovávat, využívat a předávat třetím osobám, popřípadě je prostřednictvím jakéhokoli média uveřejňovat; takové </w:t>
      </w:r>
      <w:r>
        <w:rPr>
          <w:rFonts w:ascii="Georgia" w:eastAsia="Georgia" w:hAnsi="Georgia" w:cs="Georgia"/>
          <w:color w:val="000000"/>
          <w:highlight w:val="white"/>
        </w:rPr>
        <w:lastRenderedPageBreak/>
        <w:t xml:space="preserve">pořízení a využití záznamů či jiné nakládání s nimi je zohledněno ve sjednaných smluvních podmínkách. </w:t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bere na vědomí, že návštěvníci představení nesmějí pořizovat fotografie a záznamy z představení (včetně audiovizuálních), ani je dále šířit nebo jinak využívat.</w:t>
      </w:r>
    </w:p>
    <w:p w14:paraId="03420E6C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highlight w:val="white"/>
        </w:rPr>
      </w:pPr>
    </w:p>
    <w:p w14:paraId="182FEAED" w14:textId="77777777" w:rsidR="001E1C10" w:rsidRDefault="001E1C10" w:rsidP="001E1C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ČF souhlasí, že </w:t>
      </w:r>
      <w:proofErr w:type="spellStart"/>
      <w:r>
        <w:rPr>
          <w:rFonts w:ascii="Georgia" w:eastAsia="Georgia" w:hAnsi="Georgia" w:cs="Georgia"/>
          <w:highlight w:val="white"/>
        </w:rPr>
        <w:t>Dekkadancers</w:t>
      </w:r>
      <w:proofErr w:type="spellEnd"/>
      <w:r>
        <w:rPr>
          <w:rFonts w:ascii="Georgia" w:eastAsia="Georgia" w:hAnsi="Georgia" w:cs="Georgia"/>
          <w:highlight w:val="white"/>
        </w:rPr>
        <w:t xml:space="preserve"> a subjekty s </w:t>
      </w:r>
      <w:proofErr w:type="spellStart"/>
      <w:r>
        <w:rPr>
          <w:rFonts w:ascii="Georgia" w:eastAsia="Georgia" w:hAnsi="Georgia" w:cs="Georgia"/>
          <w:highlight w:val="white"/>
        </w:rPr>
        <w:t>Dekkadancers</w:t>
      </w:r>
      <w:proofErr w:type="spellEnd"/>
      <w:r>
        <w:rPr>
          <w:rFonts w:ascii="Georgia" w:eastAsia="Georgia" w:hAnsi="Georgia" w:cs="Georgia"/>
          <w:highlight w:val="white"/>
        </w:rPr>
        <w:t xml:space="preserve"> spolupracující mají právo pořizovat fotografie a záznamy z představení (včetně audiovizuálních), které mohou zachycovat i návštěvníky představení, a dle svého uvážení je dále zpracovávat, využívat a předávat třetím osobám, popřípadě je prostřednictvím jakéhokoli média uveřejňovat; takové pořízení a využití záznamů či jiné nakládání s nimi je zohledněno ve sjednaných smluvních podmínkách. ČF bere na vědomí, že návštěvníci představení nesmějí pořizovat fotografie a záznamy z představení (včetně audiovizuálních), ani je dále šířit nebo jinak využívat.</w:t>
      </w:r>
    </w:p>
    <w:p w14:paraId="01544797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highlight w:val="white"/>
        </w:rPr>
      </w:pPr>
    </w:p>
    <w:p w14:paraId="194B2CE5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highlight w:val="white"/>
        </w:rPr>
      </w:pPr>
    </w:p>
    <w:p w14:paraId="74061A24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highlight w:val="white"/>
        </w:rPr>
      </w:pPr>
    </w:p>
    <w:p w14:paraId="2925D153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highlight w:val="white"/>
        </w:rPr>
      </w:pPr>
    </w:p>
    <w:p w14:paraId="2ADC3126" w14:textId="77777777" w:rsidR="001E1C10" w:rsidRDefault="001E1C10" w:rsidP="001E1C1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>Článek II.</w:t>
      </w:r>
    </w:p>
    <w:p w14:paraId="5C564A08" w14:textId="77777777" w:rsidR="001E1C10" w:rsidRDefault="001E1C10" w:rsidP="001E1C1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b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>Platnost a účinnost</w:t>
      </w:r>
    </w:p>
    <w:p w14:paraId="7562FCD4" w14:textId="77777777" w:rsidR="001E1C10" w:rsidRDefault="001E1C10" w:rsidP="001E1C1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highlight w:val="white"/>
        </w:rPr>
      </w:pPr>
    </w:p>
    <w:p w14:paraId="718A4EBE" w14:textId="77777777" w:rsidR="001E1C10" w:rsidRDefault="001E1C10" w:rsidP="001E1C1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61FBC76E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highlight w:val="white"/>
        </w:rPr>
        <w:t>Tato smlouva nabývá platnosti uzavřením a účinnosti zveřejněním v Registru smluv. Zveřejnění smlouvy v Registru smluv obstará ČF.</w:t>
      </w:r>
    </w:p>
    <w:p w14:paraId="131EC345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highlight w:val="white"/>
        </w:rPr>
      </w:pPr>
    </w:p>
    <w:p w14:paraId="1E35EEA8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highlight w:val="white"/>
        </w:rPr>
      </w:pPr>
    </w:p>
    <w:p w14:paraId="16116C8A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highlight w:val="white"/>
        </w:rPr>
      </w:pPr>
    </w:p>
    <w:p w14:paraId="357DA4E1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highlight w:val="white"/>
        </w:rPr>
      </w:pPr>
    </w:p>
    <w:p w14:paraId="302B0ECD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>Článek III.</w:t>
      </w:r>
    </w:p>
    <w:p w14:paraId="7EE397C0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b/>
          <w:color w:val="000000"/>
          <w:highlight w:val="white"/>
        </w:rPr>
        <w:t>Závěrečná ujednání</w:t>
      </w:r>
    </w:p>
    <w:p w14:paraId="7C419350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7ABD59EC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4D2FA84C" w14:textId="77777777" w:rsidR="001E1C10" w:rsidRDefault="001E1C10" w:rsidP="001E1C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V případě závažného nebo opakovaného porušení této smlouvy smluvní stranou je druhá smluvní strana oprávněna odstoupit od této smlouvy </w:t>
      </w:r>
      <w:proofErr w:type="gramStart"/>
      <w:r>
        <w:rPr>
          <w:rFonts w:ascii="Georgia" w:eastAsia="Georgia" w:hAnsi="Georgia" w:cs="Georgia"/>
          <w:color w:val="000000"/>
          <w:highlight w:val="white"/>
        </w:rPr>
        <w:t>s</w:t>
      </w:r>
      <w:proofErr w:type="gramEnd"/>
      <w:r>
        <w:rPr>
          <w:rFonts w:ascii="Georgia" w:eastAsia="Georgia" w:hAnsi="Georgia" w:cs="Georgia"/>
          <w:color w:val="000000"/>
          <w:highlight w:val="white"/>
        </w:rPr>
        <w:t> účinnosti k okamžiku doručení odstoupení druhé smluvní straně.</w:t>
      </w:r>
    </w:p>
    <w:p w14:paraId="3858454D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</w:p>
    <w:p w14:paraId="2D675EB6" w14:textId="77777777" w:rsidR="001E1C10" w:rsidRDefault="001E1C10" w:rsidP="001E1C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Tato smlouva se řídí právním řádem České republiky, zejména příslušnými ustanoveními zákona č. 89/2012 Sb., občanského zákoníku, ve znění pozdějších předpisů, s vyloučením jakýchkoli právních norem, které by případně odkazovaly na jiný právní řád jako právo rozhodné. Veškeré případné spory z ní vyplývající nebo s ní související budou rozhodnuty výlučně příslušnými soudy České republiky.</w:t>
      </w:r>
    </w:p>
    <w:p w14:paraId="71A92762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</w:p>
    <w:p w14:paraId="0158CE72" w14:textId="77777777" w:rsidR="001E1C10" w:rsidRDefault="001E1C10" w:rsidP="001E1C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46F497FF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</w:p>
    <w:p w14:paraId="3077EE66" w14:textId="77777777" w:rsidR="001E1C10" w:rsidRDefault="001E1C10" w:rsidP="001E1C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lastRenderedPageBreak/>
        <w:t>Tato smlouva je vyhotovena ve dvou provedeních, z nichž každá smluvní strana obdrží po jednom.</w:t>
      </w:r>
    </w:p>
    <w:p w14:paraId="04019F6B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</w:p>
    <w:p w14:paraId="4D4D6F9D" w14:textId="77777777" w:rsidR="001E1C10" w:rsidRDefault="001E1C10" w:rsidP="001E1C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Veškeré změny a doplňky této smlouvy musejí být učiněny písemně formou číslovaných dodatků podepsaných oběma smluvními stranami. Tato smlouva nahrazuje veškerá případná předchozí ujednání smluvních stran týkající se jejího předmětu.</w:t>
      </w:r>
    </w:p>
    <w:p w14:paraId="2EBFA62A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highlight w:val="white"/>
        </w:rPr>
      </w:pPr>
    </w:p>
    <w:p w14:paraId="095661B8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highlight w:val="white"/>
        </w:rPr>
      </w:pPr>
    </w:p>
    <w:p w14:paraId="51EF75C2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V Praze dne </w:t>
      </w:r>
      <w:r>
        <w:rPr>
          <w:rFonts w:ascii="Georgia" w:eastAsia="Georgia" w:hAnsi="Georgia" w:cs="Georgia"/>
          <w:highlight w:val="white"/>
        </w:rPr>
        <w:t>08</w:t>
      </w:r>
      <w:r>
        <w:rPr>
          <w:rFonts w:ascii="Georgia" w:eastAsia="Georgia" w:hAnsi="Georgia" w:cs="Georgia"/>
          <w:color w:val="000000"/>
          <w:highlight w:val="white"/>
        </w:rPr>
        <w:t>. 04. 2025</w:t>
      </w:r>
    </w:p>
    <w:p w14:paraId="6A8569DE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1B3B540D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4E142780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763C3CDA" w14:textId="77777777" w:rsidR="001E1C10" w:rsidRDefault="001E1C10" w:rsidP="001E1C10">
      <w:pPr>
        <w:tabs>
          <w:tab w:val="center" w:pos="1701"/>
          <w:tab w:val="center" w:pos="7371"/>
        </w:tabs>
        <w:spacing w:line="240" w:lineRule="auto"/>
        <w:ind w:leftChars="0" w:left="2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ab/>
        <w:t>………………………………………</w:t>
      </w:r>
      <w:r>
        <w:rPr>
          <w:rFonts w:ascii="Georgia" w:eastAsia="Georgia" w:hAnsi="Georgia" w:cs="Georgia"/>
          <w:color w:val="000000"/>
          <w:highlight w:val="white"/>
        </w:rPr>
        <w:tab/>
        <w:t>………………………………………</w:t>
      </w:r>
    </w:p>
    <w:p w14:paraId="7FF771D9" w14:textId="77777777" w:rsidR="001E1C10" w:rsidRDefault="001E1C10" w:rsidP="001E1C10">
      <w:pPr>
        <w:tabs>
          <w:tab w:val="center" w:pos="1418"/>
          <w:tab w:val="center" w:pos="7371"/>
        </w:tabs>
        <w:spacing w:line="240" w:lineRule="auto"/>
        <w:ind w:leftChars="0" w:left="2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ab/>
      </w:r>
      <w:r>
        <w:rPr>
          <w:rFonts w:ascii="Georgia" w:eastAsia="Georgia" w:hAnsi="Georgia" w:cs="Georgia"/>
          <w:color w:val="000000"/>
          <w:highlight w:val="white"/>
        </w:rPr>
        <w:tab/>
        <w:t>ČF</w:t>
      </w:r>
      <w:r>
        <w:rPr>
          <w:rFonts w:ascii="Georgia" w:eastAsia="Georgia" w:hAnsi="Georgia" w:cs="Georgia"/>
          <w:color w:val="000000"/>
          <w:highlight w:val="white"/>
        </w:rPr>
        <w:tab/>
      </w:r>
      <w:proofErr w:type="spellStart"/>
      <w:r>
        <w:rPr>
          <w:rFonts w:ascii="Georgia" w:eastAsia="Georgia" w:hAnsi="Georgia" w:cs="Georgia"/>
          <w:color w:val="000000"/>
          <w:highlight w:val="white"/>
        </w:rPr>
        <w:t>Dekkadancers</w:t>
      </w:r>
      <w:proofErr w:type="spellEnd"/>
      <w:r>
        <w:rPr>
          <w:rFonts w:ascii="Georgia" w:eastAsia="Georgia" w:hAnsi="Georgia" w:cs="Georgia"/>
          <w:color w:val="000000"/>
          <w:highlight w:val="white"/>
        </w:rPr>
        <w:t xml:space="preserve"> </w:t>
      </w:r>
    </w:p>
    <w:p w14:paraId="52D79F5F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3509DDFF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56965B59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613B4BC2" w14:textId="42DE5764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>Vyhotovil a za správnost ručí:</w:t>
      </w:r>
      <w:r>
        <w:rPr>
          <w:rFonts w:ascii="Georgia" w:eastAsia="Georgia" w:hAnsi="Georgia" w:cs="Georgia"/>
          <w:color w:val="000000"/>
          <w:highlight w:val="white"/>
        </w:rPr>
        <w:tab/>
        <w:t xml:space="preserve"> </w:t>
      </w:r>
      <w:r w:rsidR="001A3E20">
        <w:rPr>
          <w:rFonts w:ascii="Georgia" w:eastAsia="Georgia" w:hAnsi="Georgia" w:cs="Georgia"/>
          <w:color w:val="000000"/>
          <w:highlight w:val="white"/>
        </w:rPr>
        <w:t xml:space="preserve">XXXX </w:t>
      </w:r>
      <w:proofErr w:type="spellStart"/>
      <w:r w:rsidR="001A3E20">
        <w:rPr>
          <w:rFonts w:ascii="Georgia" w:eastAsia="Georgia" w:hAnsi="Georgia" w:cs="Georgia"/>
          <w:color w:val="000000"/>
          <w:highlight w:val="white"/>
        </w:rPr>
        <w:t>XXXX</w:t>
      </w:r>
      <w:proofErr w:type="spellEnd"/>
      <w:r>
        <w:rPr>
          <w:rFonts w:ascii="Georgia" w:eastAsia="Georgia" w:hAnsi="Georgia" w:cs="Georgia"/>
          <w:highlight w:val="white"/>
        </w:rPr>
        <w:t>, manažer orchestru</w:t>
      </w:r>
    </w:p>
    <w:p w14:paraId="3AD636EE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4706200D" w14:textId="5CD05DB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 xml:space="preserve">Kontroloval: </w:t>
      </w:r>
      <w:r>
        <w:rPr>
          <w:rFonts w:ascii="Georgia" w:eastAsia="Georgia" w:hAnsi="Georgia" w:cs="Georgia"/>
          <w:color w:val="000000"/>
          <w:highlight w:val="white"/>
        </w:rPr>
        <w:tab/>
      </w:r>
      <w:r>
        <w:rPr>
          <w:rFonts w:ascii="Georgia" w:eastAsia="Georgia" w:hAnsi="Georgia" w:cs="Georgia"/>
          <w:color w:val="000000"/>
          <w:highlight w:val="white"/>
        </w:rPr>
        <w:tab/>
      </w:r>
      <w:r>
        <w:rPr>
          <w:rFonts w:ascii="Georgia" w:eastAsia="Georgia" w:hAnsi="Georgia" w:cs="Georgia"/>
          <w:color w:val="000000"/>
          <w:highlight w:val="white"/>
        </w:rPr>
        <w:tab/>
      </w:r>
      <w:r>
        <w:rPr>
          <w:rFonts w:ascii="Georgia" w:eastAsia="Georgia" w:hAnsi="Georgia" w:cs="Georgia"/>
          <w:color w:val="000000"/>
          <w:highlight w:val="white"/>
        </w:rPr>
        <w:tab/>
        <w:t xml:space="preserve"> </w:t>
      </w:r>
      <w:r w:rsidR="001A3E20">
        <w:rPr>
          <w:rFonts w:ascii="Georgia" w:eastAsia="Georgia" w:hAnsi="Georgia" w:cs="Georgia"/>
          <w:color w:val="000000"/>
          <w:highlight w:val="white"/>
        </w:rPr>
        <w:t xml:space="preserve">XXXX </w:t>
      </w:r>
      <w:proofErr w:type="spellStart"/>
      <w:r w:rsidR="001A3E20">
        <w:rPr>
          <w:rFonts w:ascii="Georgia" w:eastAsia="Georgia" w:hAnsi="Georgia" w:cs="Georgia"/>
          <w:color w:val="000000"/>
          <w:highlight w:val="white"/>
        </w:rPr>
        <w:t>XXXX</w:t>
      </w:r>
      <w:bookmarkStart w:id="0" w:name="_GoBack"/>
      <w:bookmarkEnd w:id="0"/>
      <w:proofErr w:type="spellEnd"/>
      <w:r>
        <w:rPr>
          <w:rFonts w:ascii="Georgia" w:eastAsia="Georgia" w:hAnsi="Georgia" w:cs="Georgia"/>
          <w:color w:val="000000"/>
          <w:highlight w:val="white"/>
        </w:rPr>
        <w:t>, obchodní ředitel</w:t>
      </w:r>
    </w:p>
    <w:p w14:paraId="51087986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rPr>
          <w:rFonts w:ascii="Georgia" w:eastAsia="Georgia" w:hAnsi="Georgia" w:cs="Georgia"/>
          <w:color w:val="000000"/>
          <w:highlight w:val="white"/>
        </w:rPr>
        <w:tab/>
      </w:r>
    </w:p>
    <w:p w14:paraId="4D2AEB9C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p w14:paraId="029DA906" w14:textId="77777777" w:rsidR="001E1C10" w:rsidRPr="009F170A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  <w:r>
        <w:br w:type="page"/>
      </w:r>
      <w:r>
        <w:rPr>
          <w:rFonts w:ascii="Georgia" w:eastAsia="Georgia" w:hAnsi="Georgia" w:cs="Georgia"/>
          <w:b/>
          <w:color w:val="000000"/>
          <w:highlight w:val="white"/>
        </w:rPr>
        <w:lastRenderedPageBreak/>
        <w:t>Příloha č. 1 – HARMONOGRAM PROJEKTU</w:t>
      </w:r>
    </w:p>
    <w:p w14:paraId="756A0D7D" w14:textId="77777777" w:rsidR="001E1C10" w:rsidRDefault="001E1C10" w:rsidP="001E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highlight w:val="white"/>
        </w:rPr>
      </w:pPr>
    </w:p>
    <w:tbl>
      <w:tblPr>
        <w:tblW w:w="9640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1549"/>
        <w:gridCol w:w="1575"/>
        <w:gridCol w:w="3930"/>
        <w:gridCol w:w="2586"/>
      </w:tblGrid>
      <w:tr w:rsidR="001E1C10" w14:paraId="58DD8435" w14:textId="77777777" w:rsidTr="00424630">
        <w:trPr>
          <w:trHeight w:val="563"/>
        </w:trPr>
        <w:tc>
          <w:tcPr>
            <w:tcW w:w="9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46B1A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highlight w:val="white"/>
              </w:rPr>
              <w:t xml:space="preserve">J. L.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highlight w:val="white"/>
              </w:rPr>
              <w:t xml:space="preserve">Racek -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highlight w:val="white"/>
              </w:rPr>
              <w:t>Dekkadancers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highlight w:val="white"/>
              </w:rPr>
              <w:t xml:space="preserve"> + ČF  </w:t>
            </w:r>
          </w:p>
        </w:tc>
      </w:tr>
      <w:tr w:rsidR="001E1C10" w14:paraId="5770D2B4" w14:textId="77777777" w:rsidTr="00424630">
        <w:trPr>
          <w:trHeight w:val="365"/>
        </w:trPr>
        <w:tc>
          <w:tcPr>
            <w:tcW w:w="964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25D533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Rudolfinum srpen 2025</w:t>
            </w:r>
          </w:p>
        </w:tc>
      </w:tr>
      <w:tr w:rsidR="001E1C10" w14:paraId="77EB4F14" w14:textId="77777777" w:rsidTr="00424630">
        <w:trPr>
          <w:trHeight w:val="304"/>
        </w:trPr>
        <w:tc>
          <w:tcPr>
            <w:tcW w:w="312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E5020AE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 xml:space="preserve">Harmonogram Rudolfinum: 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03026C29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EFC162C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392D7F83" w14:textId="77777777" w:rsidTr="00424630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45B2D8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Datum: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21EAD69F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 xml:space="preserve">Čas: 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4938568C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Akce: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5D08F6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Místo:</w:t>
            </w:r>
          </w:p>
        </w:tc>
      </w:tr>
      <w:tr w:rsidR="001E1C10" w14:paraId="5790B7A5" w14:textId="77777777" w:rsidTr="00424630">
        <w:trPr>
          <w:trHeight w:val="304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21819CA2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19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.08.202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0462B6BE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tbc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5A0939DD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ávoz a instalace scénografie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2EFDBEE2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Kočárový vjezd +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vorana </w:t>
            </w:r>
          </w:p>
        </w:tc>
      </w:tr>
      <w:tr w:rsidR="001E1C10" w14:paraId="4318D4FA" w14:textId="77777777" w:rsidTr="00424630">
        <w:trPr>
          <w:trHeight w:val="304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5E22316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2F68DD48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64FDE846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C4AC74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69CD6FE7" w14:textId="77777777" w:rsidTr="00424630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2AAF57F5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20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.08.202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  <w:vAlign w:val="center"/>
          </w:tcPr>
          <w:p w14:paraId="23CE2361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362FFDC1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Zkouška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+ generální zkouška 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6A26B3D2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Dvorana</w:t>
            </w:r>
          </w:p>
        </w:tc>
      </w:tr>
      <w:tr w:rsidR="001E1C10" w14:paraId="0CC9281E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94AF159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9A38C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tbc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41A3FEE3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Zkouška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B7619D0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3D08DE3D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C14BB6D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704BC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20:30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252D8CB8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Generální zkouška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F7C4250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530B8435" w14:textId="77777777" w:rsidTr="00424630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1842A893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21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.08.202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  <w:vAlign w:val="center"/>
          </w:tcPr>
          <w:p w14:paraId="5049BDC8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38028C35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Představení 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54C98BF8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Dvorana</w:t>
            </w:r>
          </w:p>
        </w:tc>
      </w:tr>
      <w:tr w:rsidR="001E1C10" w14:paraId="0BF4F576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BDBBA4B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6D5AB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tbc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4ABFD5DD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Zkouška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C7C69D5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211ADE8F" w14:textId="77777777" w:rsidTr="00424630">
        <w:trPr>
          <w:trHeight w:val="304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79649E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7F15D670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20:30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03D08D1D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white"/>
              </w:rPr>
            </w:pPr>
            <w:r w:rsidRPr="00062259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Představení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2C23FEA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532EB9B8" w14:textId="77777777" w:rsidTr="00424630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1ED8D2D1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  <w:vAlign w:val="center"/>
          </w:tcPr>
          <w:p w14:paraId="7F1C5E9C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7E6679D5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Představení 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3C5CE7A0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Dvorana</w:t>
            </w:r>
          </w:p>
        </w:tc>
      </w:tr>
      <w:tr w:rsidR="001E1C10" w14:paraId="6ACBD838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297A475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CE376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tbc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0DFF003C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Zkouška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AB8B386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18FE0CEC" w14:textId="77777777" w:rsidTr="00424630">
        <w:trPr>
          <w:trHeight w:val="345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932D38E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1DEAC821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20:30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530C4FC9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white"/>
              </w:rPr>
            </w:pPr>
            <w:r w:rsidRPr="00062259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Představení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A5DBBE5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574031C8" w14:textId="77777777" w:rsidTr="00424630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65426D35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.08.202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4064824A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6AE72A45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Představení 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414D8DA8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Dvorana</w:t>
            </w:r>
          </w:p>
        </w:tc>
      </w:tr>
      <w:tr w:rsidR="001E1C10" w14:paraId="3037B80B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4C2B7FF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99285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tbc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6916CCD5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Zkouška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ABD0363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1E1C10" w14:paraId="2E50CD26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49C57FC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5CE83E27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20:30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54A555AD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white"/>
              </w:rPr>
            </w:pPr>
            <w:r w:rsidRPr="00062259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Představení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5D4C32F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254C4B03" w14:textId="77777777" w:rsidTr="00424630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6CDAF3EF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.08.202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26CCFC74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20FDC5E2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Představení 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429D3D7A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Dvorana</w:t>
            </w:r>
          </w:p>
        </w:tc>
      </w:tr>
      <w:tr w:rsidR="001E1C10" w14:paraId="488A69E9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AE675D2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30148" w14:textId="77777777" w:rsidR="001E1C10" w:rsidRDefault="001E1C10" w:rsidP="0042463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tbc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03951B13" w14:textId="77777777" w:rsidR="001E1C10" w:rsidRDefault="001E1C10" w:rsidP="0042463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Zkouška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A3C5B62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7D1500E7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10DE90A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1CC80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20:30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78FEEFE3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 w:rsidRPr="00062259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Představení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745D54E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4FDC8488" w14:textId="77777777" w:rsidTr="00424630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29D08984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7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.08.202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40386080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4DDAD648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Představení 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5F5B6271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Dvorana </w:t>
            </w:r>
          </w:p>
        </w:tc>
      </w:tr>
      <w:tr w:rsidR="001E1C10" w14:paraId="3B564B13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9D53C6E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3ECC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tbc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0D81F519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Zkouška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DA48384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329BCC00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88AF5DC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6F096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20:30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5348611D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 w:rsidRPr="00062259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Představení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AC27F56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0871C986" w14:textId="77777777" w:rsidTr="00424630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1DEDF9F6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8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.08.202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4D9B23AA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53B40DAB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Představení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3D7D3BF4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Dvorana </w:t>
            </w:r>
          </w:p>
        </w:tc>
      </w:tr>
      <w:tr w:rsidR="001E1C10" w14:paraId="19FFD4AD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4CD0E8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702BC" w14:textId="77777777" w:rsidR="001E1C10" w:rsidRDefault="001E1C10" w:rsidP="0042463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tbc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3830D7D0" w14:textId="77777777" w:rsidR="001E1C10" w:rsidRDefault="001E1C10" w:rsidP="0042463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Zkouška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4D42798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5028F122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68EBE41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56914" w14:textId="77777777" w:rsidR="001E1C10" w:rsidRDefault="001E1C10" w:rsidP="0042463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20:30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0F3CF737" w14:textId="77777777" w:rsidR="001E1C10" w:rsidRDefault="001E1C10" w:rsidP="0042463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 w:rsidRPr="00062259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Představení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0E4AF61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533935B2" w14:textId="77777777" w:rsidTr="00424630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4DB77779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9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.08.202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126F39CC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5008FC9C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Představení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03CFBAAD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Dvorana </w:t>
            </w:r>
          </w:p>
        </w:tc>
      </w:tr>
      <w:tr w:rsidR="001E1C10" w14:paraId="6BAB2281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4CDC601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1F41E" w14:textId="77777777" w:rsidR="001E1C10" w:rsidRDefault="001E1C10" w:rsidP="0042463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tbc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186F2859" w14:textId="77777777" w:rsidR="001E1C10" w:rsidRDefault="001E1C10" w:rsidP="00424630">
            <w:pPr>
              <w:ind w:leftChars="0" w:left="0" w:firstLineChars="0" w:firstLine="0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Zkouška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6BA523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62932D41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579332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6A107" w14:textId="77777777" w:rsidR="001E1C10" w:rsidRDefault="001E1C10" w:rsidP="0042463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20:30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624C8EC4" w14:textId="77777777" w:rsidR="001E1C10" w:rsidRDefault="001E1C10" w:rsidP="0042463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 w:rsidRPr="00062259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Představení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E0DCD8C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1A800D1B" w14:textId="77777777" w:rsidTr="00424630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433BF5B3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30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.08.202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6E4D9AC2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3236F04D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Představení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00AD7C23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Dvorana </w:t>
            </w:r>
          </w:p>
        </w:tc>
      </w:tr>
      <w:tr w:rsidR="001E1C10" w14:paraId="6576E8AB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D8375BD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8AA16" w14:textId="77777777" w:rsidR="001E1C10" w:rsidRDefault="001E1C10" w:rsidP="0042463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tbc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39B20F05" w14:textId="77777777" w:rsidR="001E1C10" w:rsidRDefault="001E1C10" w:rsidP="0042463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Zkouška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EF7048F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600462B5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DC8D8BE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FA4B9" w14:textId="77777777" w:rsidR="001E1C10" w:rsidRDefault="001E1C10" w:rsidP="0042463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20:30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67CF33C8" w14:textId="77777777" w:rsidR="001E1C10" w:rsidRDefault="001E1C10" w:rsidP="0042463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 w:rsidRPr="00062259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Představení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302730D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1563EA52" w14:textId="77777777" w:rsidTr="00424630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234BA14F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31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.08.202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2778083A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42E05936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Představení</w:t>
            </w:r>
            <w:r w:rsidRPr="00BA25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33CB32AD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Dvorana </w:t>
            </w:r>
          </w:p>
        </w:tc>
      </w:tr>
      <w:tr w:rsidR="001E1C10" w14:paraId="4D4ED0E5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5210C9A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D4E5B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tbc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5DE3CDCD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Zkouška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75B1C06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348B8581" w14:textId="77777777" w:rsidTr="00424630">
        <w:trPr>
          <w:trHeight w:val="292"/>
        </w:trPr>
        <w:tc>
          <w:tcPr>
            <w:tcW w:w="15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3B0BC4D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4D162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20:30 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1B51564D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 w:rsidRPr="00062259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Představení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A687635" w14:textId="77777777" w:rsidR="001E1C10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 </w:t>
            </w:r>
          </w:p>
        </w:tc>
      </w:tr>
      <w:tr w:rsidR="001E1C10" w14:paraId="4366FBAA" w14:textId="77777777" w:rsidTr="00424630">
        <w:trPr>
          <w:trHeight w:val="30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678D6CD1" w14:textId="77777777" w:rsidR="001E1C10" w:rsidRPr="009F170A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9F170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1.09.2025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37948EA7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4C6E7"/>
          </w:tcPr>
          <w:p w14:paraId="593178C1" w14:textId="77777777" w:rsidR="001E1C10" w:rsidRPr="009F170A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9F170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Likvidace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59F26704" w14:textId="77777777" w:rsidR="001E1C10" w:rsidRPr="00BA2504" w:rsidRDefault="001E1C10" w:rsidP="0042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Kočárový vjezd +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  <w:r w:rsidRPr="00BA25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vorana </w:t>
            </w:r>
          </w:p>
        </w:tc>
      </w:tr>
    </w:tbl>
    <w:p w14:paraId="60D18238" w14:textId="77777777" w:rsidR="001E1C10" w:rsidRDefault="001E1C10" w:rsidP="001E1C10">
      <w:pPr>
        <w:ind w:left="0" w:hanging="2"/>
      </w:pPr>
    </w:p>
    <w:p w14:paraId="607D99E6" w14:textId="77777777" w:rsidR="00040C4F" w:rsidRDefault="00040C4F">
      <w:pPr>
        <w:ind w:left="0" w:hanging="2"/>
      </w:pPr>
    </w:p>
    <w:sectPr w:rsidR="00040C4F">
      <w:footerReference w:type="default" r:id="rId8"/>
      <w:pgSz w:w="11906" w:h="16838"/>
      <w:pgMar w:top="1418" w:right="1418" w:bottom="1701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5B561" w14:textId="77777777" w:rsidR="00157AF7" w:rsidRDefault="001A3E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Georgia" w:eastAsia="Georgia" w:hAnsi="Georgia" w:cs="Georgia"/>
        <w:highlight w:val="yellow"/>
      </w:rPr>
    </w:pPr>
    <w:r>
      <w:rPr>
        <w:rFonts w:ascii="Georgia" w:eastAsia="Georgia" w:hAnsi="Georgia" w:cs="Georgia"/>
        <w:color w:val="000000"/>
      </w:rPr>
      <w:t xml:space="preserve">- </w:t>
    </w:r>
    <w:r>
      <w:rPr>
        <w:rFonts w:ascii="Georgia" w:eastAsia="Georgia" w:hAnsi="Georgia" w:cs="Georgia"/>
        <w:color w:val="000000"/>
      </w:rPr>
      <w:fldChar w:fldCharType="begin"/>
    </w:r>
    <w:r>
      <w:rPr>
        <w:rFonts w:ascii="Georgia" w:eastAsia="Georgia" w:hAnsi="Georgia" w:cs="Georgia"/>
        <w:color w:val="000000"/>
      </w:rPr>
      <w:instrText>PAGE</w:instrText>
    </w:r>
    <w:r>
      <w:rPr>
        <w:rFonts w:ascii="Georgia" w:eastAsia="Georgia" w:hAnsi="Georgia" w:cs="Georgia"/>
        <w:color w:val="000000"/>
      </w:rPr>
      <w:fldChar w:fldCharType="separate"/>
    </w:r>
    <w:r>
      <w:rPr>
        <w:rFonts w:ascii="Georgia" w:eastAsia="Georgia" w:hAnsi="Georgia" w:cs="Georgia"/>
        <w:noProof/>
        <w:color w:val="000000"/>
      </w:rPr>
      <w:t>5</w:t>
    </w:r>
    <w:r>
      <w:rPr>
        <w:rFonts w:ascii="Georgia" w:eastAsia="Georgia" w:hAnsi="Georgia" w:cs="Georgia"/>
        <w:color w:val="000000"/>
      </w:rPr>
      <w:fldChar w:fldCharType="end"/>
    </w:r>
    <w:r>
      <w:rPr>
        <w:rFonts w:ascii="Georgia" w:eastAsia="Georgia" w:hAnsi="Georgia" w:cs="Georgia"/>
        <w:color w:val="000000"/>
      </w:rPr>
      <w:t xml:space="preserve"> -</w:t>
    </w:r>
  </w:p>
  <w:p w14:paraId="7B6BEBF4" w14:textId="77777777" w:rsidR="00157AF7" w:rsidRDefault="001A3E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Georgia" w:eastAsia="Georgia" w:hAnsi="Georgia" w:cs="Georgia"/>
        <w:highlight w:val="yellow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33946"/>
    <w:multiLevelType w:val="multilevel"/>
    <w:tmpl w:val="0666ED2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05" w:firstLine="37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731101D"/>
    <w:multiLevelType w:val="multilevel"/>
    <w:tmpl w:val="D4E870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10"/>
    <w:rsid w:val="00040C4F"/>
    <w:rsid w:val="001A3E20"/>
    <w:rsid w:val="001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F968"/>
  <w15:chartTrackingRefBased/>
  <w15:docId w15:val="{A45B76D9-E62C-4704-B3C2-D10EDBE8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1E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Props1.xml><?xml version="1.0" encoding="utf-8"?>
<ds:datastoreItem xmlns:ds="http://schemas.openxmlformats.org/officeDocument/2006/customXml" ds:itemID="{319C057F-4A41-440B-82B3-B16538CF4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977B20-F8AD-4BFD-B23C-77976E1DE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7B031-BAF1-4B62-99A2-5104BC457019}">
  <ds:schemaRefs>
    <ds:schemaRef ds:uri="http://purl.org/dc/terms/"/>
    <ds:schemaRef ds:uri="http://purl.org/dc/elements/1.1/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ef5a2246-6120-476e-96ae-2f16e07cf11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1502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Mojžíšová</dc:creator>
  <cp:keywords/>
  <dc:description/>
  <cp:lastModifiedBy>Ludmila Mojžíšová</cp:lastModifiedBy>
  <cp:revision>2</cp:revision>
  <dcterms:created xsi:type="dcterms:W3CDTF">2025-04-29T09:11:00Z</dcterms:created>
  <dcterms:modified xsi:type="dcterms:W3CDTF">2025-04-29T09:16:00Z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MediaServiceImageTags">
    <vt:lpwstr/>
  </property>
</Properties>
</file>