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CDC1AE" w14:textId="77777777" w:rsidR="00B0598F" w:rsidRPr="00F35413" w:rsidRDefault="00B0598F" w:rsidP="00B0598F">
      <w:pPr>
        <w:shd w:val="clear" w:color="auto" w:fill="FFFFFF"/>
        <w:spacing w:line="300" w:lineRule="exact"/>
        <w:jc w:val="center"/>
        <w:rPr>
          <w:b/>
          <w:bCs/>
          <w:color w:val="000000"/>
          <w:sz w:val="28"/>
          <w:szCs w:val="28"/>
          <w:u w:val="single"/>
        </w:rPr>
      </w:pPr>
      <w:r w:rsidRPr="00F35413">
        <w:rPr>
          <w:b/>
          <w:bCs/>
          <w:color w:val="000000"/>
          <w:sz w:val="28"/>
          <w:szCs w:val="28"/>
          <w:u w:val="single"/>
        </w:rPr>
        <w:t>KUPNÍ SMLOUVA</w:t>
      </w:r>
    </w:p>
    <w:p w14:paraId="388C324A" w14:textId="77777777" w:rsidR="00B0598F" w:rsidRDefault="00B0598F" w:rsidP="00B0598F">
      <w:pPr>
        <w:shd w:val="clear" w:color="auto" w:fill="FFFFFF"/>
        <w:spacing w:line="300" w:lineRule="exact"/>
        <w:jc w:val="center"/>
        <w:rPr>
          <w:rFonts w:cs="Times New Roman"/>
          <w:b/>
          <w:bCs/>
          <w:color w:val="000000"/>
          <w:sz w:val="22"/>
          <w:szCs w:val="22"/>
          <w:u w:val="single"/>
        </w:rPr>
      </w:pPr>
    </w:p>
    <w:p w14:paraId="757200F2" w14:textId="77777777" w:rsidR="00B0598F" w:rsidRPr="00CF7934" w:rsidRDefault="00B0598F" w:rsidP="00B0598F">
      <w:pPr>
        <w:shd w:val="clear" w:color="auto" w:fill="FFFFFF"/>
        <w:spacing w:line="300" w:lineRule="exact"/>
        <w:jc w:val="center"/>
        <w:rPr>
          <w:rFonts w:cs="Times New Roman"/>
          <w:b/>
          <w:bCs/>
          <w:color w:val="000000"/>
          <w:sz w:val="21"/>
          <w:szCs w:val="21"/>
          <w:u w:val="single"/>
        </w:rPr>
      </w:pPr>
    </w:p>
    <w:p w14:paraId="319B295E" w14:textId="77777777" w:rsidR="00B0598F" w:rsidRPr="00CF7934" w:rsidRDefault="00B0598F" w:rsidP="00B0598F">
      <w:pPr>
        <w:pStyle w:val="Zkladntext"/>
        <w:spacing w:line="300" w:lineRule="exact"/>
        <w:ind w:right="139"/>
        <w:jc w:val="center"/>
        <w:rPr>
          <w:rFonts w:ascii="Arial" w:hAnsi="Arial" w:cs="Arial"/>
          <w:sz w:val="21"/>
          <w:szCs w:val="21"/>
        </w:rPr>
      </w:pPr>
      <w:r w:rsidRPr="00CF7934">
        <w:rPr>
          <w:rFonts w:ascii="Arial" w:hAnsi="Arial" w:cs="Arial"/>
          <w:sz w:val="21"/>
          <w:szCs w:val="21"/>
        </w:rPr>
        <w:t>Níže uvedeného dne, měsíce a roku uzavřeli dle ustanovení § 2079 a násl. zákona č. 89/2012 Sb., Občanský zákoník, ve znění pozdějších změn a dodatků mezi sebou navzájem</w:t>
      </w:r>
    </w:p>
    <w:p w14:paraId="288ED2E4" w14:textId="77777777" w:rsidR="00B0598F" w:rsidRPr="00CF7934" w:rsidRDefault="00B0598F" w:rsidP="00B0598F">
      <w:pPr>
        <w:shd w:val="clear" w:color="auto" w:fill="FFFFFF"/>
        <w:spacing w:line="300" w:lineRule="exact"/>
        <w:jc w:val="both"/>
        <w:rPr>
          <w:b/>
          <w:bCs/>
          <w:color w:val="000000"/>
          <w:sz w:val="21"/>
          <w:szCs w:val="21"/>
        </w:rPr>
      </w:pPr>
      <w:r w:rsidRPr="00CF7934">
        <w:rPr>
          <w:rFonts w:cs="Times New Roman"/>
          <w:color w:val="000000"/>
          <w:sz w:val="21"/>
          <w:szCs w:val="21"/>
        </w:rPr>
        <w:br/>
      </w:r>
      <w:r w:rsidRPr="00CF7934">
        <w:rPr>
          <w:b/>
          <w:bCs/>
          <w:color w:val="000000"/>
          <w:sz w:val="21"/>
          <w:szCs w:val="21"/>
        </w:rPr>
        <w:t>Kubíček Factory s.r.o.</w:t>
      </w:r>
    </w:p>
    <w:p w14:paraId="0A3D4335" w14:textId="77777777" w:rsidR="00B0598F" w:rsidRDefault="00B0598F" w:rsidP="00B0598F">
      <w:pPr>
        <w:shd w:val="clear" w:color="auto" w:fill="FFFFFF"/>
        <w:spacing w:line="300" w:lineRule="exact"/>
        <w:jc w:val="both"/>
        <w:rPr>
          <w:color w:val="000000"/>
          <w:sz w:val="21"/>
          <w:szCs w:val="21"/>
        </w:rPr>
      </w:pPr>
      <w:r w:rsidRPr="00CF7934">
        <w:rPr>
          <w:color w:val="000000"/>
          <w:sz w:val="21"/>
          <w:szCs w:val="21"/>
        </w:rPr>
        <w:t>IČ: 416 03</w:t>
      </w:r>
      <w:r>
        <w:rPr>
          <w:color w:val="000000"/>
          <w:sz w:val="21"/>
          <w:szCs w:val="21"/>
        </w:rPr>
        <w:t> </w:t>
      </w:r>
      <w:r w:rsidRPr="00CF7934">
        <w:rPr>
          <w:color w:val="000000"/>
          <w:sz w:val="21"/>
          <w:szCs w:val="21"/>
        </w:rPr>
        <w:t>869</w:t>
      </w:r>
    </w:p>
    <w:p w14:paraId="6B47FB94" w14:textId="77777777" w:rsidR="00B0598F" w:rsidRPr="00CF7934" w:rsidRDefault="00B0598F" w:rsidP="00B0598F">
      <w:pPr>
        <w:shd w:val="clear" w:color="auto" w:fill="FFFFFF"/>
        <w:spacing w:line="300" w:lineRule="exact"/>
        <w:jc w:val="both"/>
        <w:rPr>
          <w:color w:val="000000"/>
          <w:sz w:val="21"/>
          <w:szCs w:val="21"/>
        </w:rPr>
      </w:pPr>
      <w:r w:rsidRPr="00366A8C">
        <w:rPr>
          <w:color w:val="000000"/>
          <w:sz w:val="21"/>
          <w:szCs w:val="21"/>
        </w:rPr>
        <w:t>DIČ:</w:t>
      </w:r>
      <w:r>
        <w:rPr>
          <w:color w:val="000000"/>
          <w:sz w:val="21"/>
          <w:szCs w:val="21"/>
        </w:rPr>
        <w:t xml:space="preserve"> </w:t>
      </w:r>
      <w:r w:rsidRPr="00FB33D7">
        <w:rPr>
          <w:color w:val="000000"/>
          <w:sz w:val="21"/>
          <w:szCs w:val="21"/>
        </w:rPr>
        <w:t>CZ41603869</w:t>
      </w:r>
    </w:p>
    <w:p w14:paraId="438B46DD" w14:textId="77777777" w:rsidR="00B0598F" w:rsidRPr="00CF7934" w:rsidRDefault="00B0598F" w:rsidP="00B0598F">
      <w:pPr>
        <w:shd w:val="clear" w:color="auto" w:fill="FFFFFF"/>
        <w:spacing w:line="300" w:lineRule="exact"/>
        <w:jc w:val="both"/>
        <w:rPr>
          <w:color w:val="000000"/>
          <w:sz w:val="21"/>
          <w:szCs w:val="21"/>
        </w:rPr>
      </w:pPr>
      <w:r w:rsidRPr="00CF7934">
        <w:rPr>
          <w:color w:val="000000"/>
          <w:sz w:val="21"/>
          <w:szCs w:val="21"/>
        </w:rPr>
        <w:t>se sídlem Jarní 1003/</w:t>
      </w:r>
      <w:proofErr w:type="gramStart"/>
      <w:r w:rsidRPr="00CF7934">
        <w:rPr>
          <w:color w:val="000000"/>
          <w:sz w:val="21"/>
          <w:szCs w:val="21"/>
        </w:rPr>
        <w:t>2a</w:t>
      </w:r>
      <w:proofErr w:type="gramEnd"/>
      <w:r w:rsidRPr="00CF7934">
        <w:rPr>
          <w:color w:val="000000"/>
          <w:sz w:val="21"/>
          <w:szCs w:val="21"/>
        </w:rPr>
        <w:t>, 614 00 Brno – Maloměřice</w:t>
      </w:r>
    </w:p>
    <w:p w14:paraId="512A6DEA" w14:textId="77777777" w:rsidR="00B0598F" w:rsidRPr="00CF7934" w:rsidRDefault="00B0598F" w:rsidP="00B0598F">
      <w:pPr>
        <w:shd w:val="clear" w:color="auto" w:fill="FFFFFF"/>
        <w:spacing w:line="300" w:lineRule="exact"/>
        <w:jc w:val="both"/>
        <w:rPr>
          <w:color w:val="000000"/>
          <w:sz w:val="21"/>
          <w:szCs w:val="21"/>
        </w:rPr>
      </w:pPr>
      <w:r w:rsidRPr="00CF7934">
        <w:rPr>
          <w:color w:val="000000"/>
          <w:sz w:val="21"/>
          <w:szCs w:val="21"/>
        </w:rPr>
        <w:t>společnost zapsaná v obchodním rejstříku u Krajského soudu v Brně, oddíl C, vložka č. 2422</w:t>
      </w:r>
    </w:p>
    <w:p w14:paraId="63C79DD8" w14:textId="0033F702" w:rsidR="00B0598F" w:rsidRPr="00CF7934" w:rsidRDefault="00B0598F" w:rsidP="00B0598F">
      <w:pPr>
        <w:shd w:val="clear" w:color="auto" w:fill="FFFFFF"/>
        <w:spacing w:line="300" w:lineRule="exact"/>
        <w:jc w:val="both"/>
        <w:rPr>
          <w:color w:val="000000"/>
          <w:sz w:val="21"/>
          <w:szCs w:val="21"/>
        </w:rPr>
      </w:pPr>
      <w:r w:rsidRPr="00CF7934">
        <w:rPr>
          <w:color w:val="000000"/>
          <w:sz w:val="21"/>
          <w:szCs w:val="21"/>
        </w:rPr>
        <w:t xml:space="preserve">jednající prostřednictvím Ing. </w:t>
      </w:r>
      <w:r>
        <w:rPr>
          <w:color w:val="000000"/>
          <w:sz w:val="21"/>
          <w:szCs w:val="21"/>
        </w:rPr>
        <w:t>Karla Cenka</w:t>
      </w:r>
      <w:r w:rsidRPr="00CF7934">
        <w:rPr>
          <w:color w:val="000000"/>
          <w:sz w:val="21"/>
          <w:szCs w:val="21"/>
        </w:rPr>
        <w:t>, jednatele společnosti</w:t>
      </w:r>
    </w:p>
    <w:p w14:paraId="7BFF60A0" w14:textId="77777777" w:rsidR="00B0598F" w:rsidRPr="00CF7934" w:rsidRDefault="00B0598F" w:rsidP="00B0598F">
      <w:pPr>
        <w:shd w:val="clear" w:color="auto" w:fill="FFFFFF"/>
        <w:spacing w:line="300" w:lineRule="exact"/>
        <w:jc w:val="both"/>
        <w:rPr>
          <w:color w:val="000000"/>
          <w:sz w:val="21"/>
          <w:szCs w:val="21"/>
        </w:rPr>
      </w:pPr>
    </w:p>
    <w:p w14:paraId="0F2ACF51" w14:textId="77777777" w:rsidR="00B0598F" w:rsidRPr="00CF7934" w:rsidRDefault="00B0598F" w:rsidP="00B0598F">
      <w:pPr>
        <w:spacing w:line="300" w:lineRule="exact"/>
        <w:rPr>
          <w:sz w:val="21"/>
          <w:szCs w:val="21"/>
        </w:rPr>
      </w:pPr>
      <w:r w:rsidRPr="00CF7934">
        <w:rPr>
          <w:sz w:val="21"/>
          <w:szCs w:val="21"/>
        </w:rPr>
        <w:t>dále jen jako „</w:t>
      </w:r>
      <w:r w:rsidRPr="00CF7934">
        <w:rPr>
          <w:i/>
          <w:iCs/>
          <w:sz w:val="21"/>
          <w:szCs w:val="21"/>
        </w:rPr>
        <w:t>prodávající</w:t>
      </w:r>
      <w:r w:rsidRPr="00CF7934">
        <w:rPr>
          <w:sz w:val="21"/>
          <w:szCs w:val="21"/>
        </w:rPr>
        <w:t>“ na straně jedné</w:t>
      </w:r>
    </w:p>
    <w:p w14:paraId="78600D32" w14:textId="77777777" w:rsidR="00B0598F" w:rsidRPr="00CF7934" w:rsidRDefault="00B0598F" w:rsidP="00B0598F">
      <w:pPr>
        <w:spacing w:line="300" w:lineRule="exact"/>
        <w:rPr>
          <w:sz w:val="21"/>
          <w:szCs w:val="21"/>
        </w:rPr>
      </w:pPr>
    </w:p>
    <w:p w14:paraId="17E72EE7" w14:textId="77777777" w:rsidR="00B0598F" w:rsidRPr="00CF7934" w:rsidRDefault="00B0598F" w:rsidP="00B0598F">
      <w:pPr>
        <w:spacing w:line="300" w:lineRule="exact"/>
        <w:rPr>
          <w:sz w:val="21"/>
          <w:szCs w:val="21"/>
        </w:rPr>
      </w:pPr>
      <w:r w:rsidRPr="00CF7934">
        <w:rPr>
          <w:sz w:val="21"/>
          <w:szCs w:val="21"/>
        </w:rPr>
        <w:t>a</w:t>
      </w:r>
    </w:p>
    <w:p w14:paraId="1AFF1196" w14:textId="77777777" w:rsidR="00B0598F" w:rsidRPr="00CF7934" w:rsidRDefault="00B0598F" w:rsidP="00B0598F">
      <w:pPr>
        <w:spacing w:line="300" w:lineRule="exact"/>
        <w:rPr>
          <w:sz w:val="21"/>
          <w:szCs w:val="21"/>
        </w:rPr>
      </w:pPr>
    </w:p>
    <w:p w14:paraId="46526DC6" w14:textId="4C57C0B9" w:rsidR="00B0598F" w:rsidRDefault="00B0598F" w:rsidP="00B0598F">
      <w:pPr>
        <w:spacing w:line="300" w:lineRule="exact"/>
        <w:rPr>
          <w:b/>
          <w:bCs/>
          <w:color w:val="000000"/>
          <w:sz w:val="21"/>
          <w:szCs w:val="21"/>
        </w:rPr>
      </w:pPr>
      <w:r w:rsidRPr="007E6DDF">
        <w:rPr>
          <w:b/>
          <w:bCs/>
          <w:color w:val="000000"/>
          <w:sz w:val="21"/>
          <w:szCs w:val="21"/>
        </w:rPr>
        <w:t>Hvězdárna a planetárium Brno, příspěvková organizace</w:t>
      </w:r>
    </w:p>
    <w:p w14:paraId="634A2D4E" w14:textId="77777777" w:rsidR="00B0598F" w:rsidRDefault="00B0598F" w:rsidP="00B0598F">
      <w:pPr>
        <w:shd w:val="clear" w:color="auto" w:fill="FFFFFF"/>
        <w:spacing w:line="300" w:lineRule="exact"/>
        <w:jc w:val="both"/>
        <w:rPr>
          <w:color w:val="000000"/>
          <w:sz w:val="21"/>
          <w:szCs w:val="21"/>
        </w:rPr>
      </w:pPr>
      <w:r w:rsidRPr="00784940">
        <w:rPr>
          <w:color w:val="000000"/>
          <w:sz w:val="21"/>
          <w:szCs w:val="21"/>
        </w:rPr>
        <w:t>IČ: 00101443</w:t>
      </w:r>
    </w:p>
    <w:p w14:paraId="2FB8E426" w14:textId="77777777" w:rsidR="00B0598F" w:rsidRPr="00784940" w:rsidRDefault="00B0598F" w:rsidP="00B0598F">
      <w:pPr>
        <w:shd w:val="clear" w:color="auto" w:fill="FFFFFF"/>
        <w:spacing w:line="300" w:lineRule="exact"/>
        <w:jc w:val="both"/>
        <w:rPr>
          <w:color w:val="000000"/>
          <w:sz w:val="21"/>
          <w:szCs w:val="21"/>
        </w:rPr>
      </w:pPr>
      <w:r w:rsidRPr="00366A8C">
        <w:rPr>
          <w:color w:val="000000"/>
          <w:sz w:val="21"/>
          <w:szCs w:val="21"/>
        </w:rPr>
        <w:t>DIČ: CZ00101443</w:t>
      </w:r>
    </w:p>
    <w:p w14:paraId="63156556" w14:textId="689B32C2" w:rsidR="00B0598F" w:rsidRDefault="00B0598F" w:rsidP="00B0598F">
      <w:pPr>
        <w:shd w:val="clear" w:color="auto" w:fill="FFFFFF"/>
        <w:spacing w:line="300" w:lineRule="exact"/>
        <w:jc w:val="both"/>
        <w:rPr>
          <w:color w:val="000000"/>
          <w:sz w:val="21"/>
          <w:szCs w:val="21"/>
        </w:rPr>
      </w:pPr>
      <w:r w:rsidRPr="00CF7934">
        <w:rPr>
          <w:color w:val="000000"/>
          <w:sz w:val="21"/>
          <w:szCs w:val="21"/>
        </w:rPr>
        <w:t xml:space="preserve">se sídlem </w:t>
      </w:r>
      <w:r w:rsidRPr="00784940">
        <w:rPr>
          <w:color w:val="000000"/>
          <w:sz w:val="21"/>
          <w:szCs w:val="21"/>
        </w:rPr>
        <w:t xml:space="preserve">Kraví hora </w:t>
      </w:r>
      <w:r w:rsidR="002E760E">
        <w:rPr>
          <w:color w:val="000000"/>
          <w:sz w:val="21"/>
          <w:szCs w:val="21"/>
        </w:rPr>
        <w:t>522/</w:t>
      </w:r>
      <w:r w:rsidRPr="00784940">
        <w:rPr>
          <w:color w:val="000000"/>
          <w:sz w:val="21"/>
          <w:szCs w:val="21"/>
        </w:rPr>
        <w:t>2</w:t>
      </w:r>
      <w:r>
        <w:rPr>
          <w:color w:val="000000"/>
          <w:sz w:val="21"/>
          <w:szCs w:val="21"/>
        </w:rPr>
        <w:t xml:space="preserve">, </w:t>
      </w:r>
      <w:r w:rsidRPr="00784940">
        <w:rPr>
          <w:color w:val="000000"/>
          <w:sz w:val="21"/>
          <w:szCs w:val="21"/>
        </w:rPr>
        <w:t>616 00 Brno</w:t>
      </w:r>
    </w:p>
    <w:p w14:paraId="46DD84C9" w14:textId="77777777" w:rsidR="00B0598F" w:rsidRPr="009F7E60" w:rsidRDefault="00B0598F" w:rsidP="00B0598F">
      <w:pPr>
        <w:shd w:val="clear" w:color="auto" w:fill="FFFFFF"/>
        <w:spacing w:line="300" w:lineRule="exact"/>
        <w:jc w:val="both"/>
        <w:rPr>
          <w:color w:val="000000"/>
          <w:sz w:val="21"/>
          <w:szCs w:val="21"/>
        </w:rPr>
      </w:pPr>
      <w:r>
        <w:rPr>
          <w:color w:val="000000"/>
          <w:sz w:val="21"/>
          <w:szCs w:val="21"/>
        </w:rPr>
        <w:t xml:space="preserve">zapsaná v obchodním rejstříku vedeném u Krajského soudu v Brně, v oddílu </w:t>
      </w:r>
      <w:proofErr w:type="spellStart"/>
      <w:r>
        <w:rPr>
          <w:color w:val="000000"/>
          <w:sz w:val="21"/>
          <w:szCs w:val="21"/>
        </w:rPr>
        <w:t>Pr</w:t>
      </w:r>
      <w:proofErr w:type="spellEnd"/>
      <w:r>
        <w:rPr>
          <w:color w:val="000000"/>
          <w:sz w:val="21"/>
          <w:szCs w:val="21"/>
        </w:rPr>
        <w:t>, vložce č. 17</w:t>
      </w:r>
    </w:p>
    <w:p w14:paraId="3B3BE61E" w14:textId="69F8F2F5" w:rsidR="00B0598F" w:rsidRDefault="00B0598F" w:rsidP="00B0598F">
      <w:pPr>
        <w:spacing w:line="300" w:lineRule="exact"/>
        <w:rPr>
          <w:rFonts w:cs="Times New Roman"/>
          <w:sz w:val="21"/>
          <w:szCs w:val="21"/>
        </w:rPr>
      </w:pPr>
      <w:r w:rsidRPr="00366A8C">
        <w:rPr>
          <w:rFonts w:cs="Times New Roman"/>
          <w:sz w:val="21"/>
          <w:szCs w:val="21"/>
        </w:rPr>
        <w:t>jednající prostřednictvím Mgr. Jiřího Duška, Ph.D., ředitele</w:t>
      </w:r>
    </w:p>
    <w:p w14:paraId="0E8D9D3D" w14:textId="77777777" w:rsidR="002E760E" w:rsidRPr="004E1DF9" w:rsidRDefault="002E760E" w:rsidP="00B0598F">
      <w:pPr>
        <w:spacing w:line="300" w:lineRule="exact"/>
        <w:rPr>
          <w:rFonts w:cs="Times New Roman"/>
          <w:sz w:val="21"/>
          <w:szCs w:val="21"/>
        </w:rPr>
      </w:pPr>
    </w:p>
    <w:p w14:paraId="03F7D13D" w14:textId="4E035448" w:rsidR="00B0598F" w:rsidRPr="00CF7934" w:rsidRDefault="00B0598F" w:rsidP="00B0598F">
      <w:pPr>
        <w:spacing w:line="300" w:lineRule="exact"/>
        <w:rPr>
          <w:sz w:val="21"/>
          <w:szCs w:val="21"/>
        </w:rPr>
      </w:pPr>
      <w:r w:rsidRPr="00CF7934">
        <w:rPr>
          <w:sz w:val="21"/>
          <w:szCs w:val="21"/>
        </w:rPr>
        <w:t>dál</w:t>
      </w:r>
      <w:r w:rsidR="002E760E">
        <w:rPr>
          <w:sz w:val="21"/>
          <w:szCs w:val="21"/>
        </w:rPr>
        <w:t>e</w:t>
      </w:r>
      <w:r w:rsidRPr="00CF7934">
        <w:rPr>
          <w:sz w:val="21"/>
          <w:szCs w:val="21"/>
        </w:rPr>
        <w:t xml:space="preserve"> jen jako „</w:t>
      </w:r>
      <w:r w:rsidRPr="00CF7934">
        <w:rPr>
          <w:i/>
          <w:iCs/>
          <w:sz w:val="21"/>
          <w:szCs w:val="21"/>
        </w:rPr>
        <w:t>kupující</w:t>
      </w:r>
      <w:r w:rsidRPr="00CF7934">
        <w:rPr>
          <w:sz w:val="21"/>
          <w:szCs w:val="21"/>
        </w:rPr>
        <w:t>“ na straně druhé</w:t>
      </w:r>
    </w:p>
    <w:p w14:paraId="5522B773" w14:textId="77777777" w:rsidR="00B0598F" w:rsidRPr="00CF7934" w:rsidRDefault="00B0598F" w:rsidP="00B0598F">
      <w:pPr>
        <w:rPr>
          <w:rFonts w:cs="Times New Roman"/>
          <w:sz w:val="21"/>
          <w:szCs w:val="21"/>
        </w:rPr>
      </w:pPr>
    </w:p>
    <w:p w14:paraId="2FE489A6" w14:textId="77777777" w:rsidR="00B0598F" w:rsidRPr="00CF7934" w:rsidRDefault="00B0598F" w:rsidP="00B0598F">
      <w:pPr>
        <w:rPr>
          <w:rFonts w:cs="Times New Roman"/>
          <w:sz w:val="21"/>
          <w:szCs w:val="21"/>
        </w:rPr>
      </w:pPr>
    </w:p>
    <w:p w14:paraId="6D817B18" w14:textId="77777777" w:rsidR="00B0598F" w:rsidRPr="00CF7934" w:rsidRDefault="00B0598F" w:rsidP="00B0598F">
      <w:pPr>
        <w:rPr>
          <w:rFonts w:cs="Times New Roman"/>
          <w:sz w:val="21"/>
          <w:szCs w:val="21"/>
        </w:rPr>
      </w:pPr>
    </w:p>
    <w:p w14:paraId="1B5C4719" w14:textId="3BD15188" w:rsidR="00B0598F" w:rsidRDefault="00B0598F" w:rsidP="00B0598F">
      <w:pPr>
        <w:jc w:val="center"/>
        <w:rPr>
          <w:rFonts w:cs="Times New Roman"/>
          <w:b/>
          <w:bCs/>
          <w:sz w:val="21"/>
          <w:szCs w:val="21"/>
        </w:rPr>
      </w:pPr>
      <w:r w:rsidRPr="00CF7934">
        <w:rPr>
          <w:b/>
          <w:bCs/>
          <w:sz w:val="21"/>
          <w:szCs w:val="21"/>
        </w:rPr>
        <w:t>t u t o</w:t>
      </w:r>
      <w:r>
        <w:rPr>
          <w:b/>
          <w:bCs/>
          <w:sz w:val="21"/>
          <w:szCs w:val="21"/>
        </w:rPr>
        <w:t xml:space="preserve"> </w:t>
      </w:r>
      <w:r w:rsidR="002E760E">
        <w:rPr>
          <w:b/>
          <w:bCs/>
          <w:sz w:val="21"/>
          <w:szCs w:val="21"/>
        </w:rPr>
        <w:t xml:space="preserve"> </w:t>
      </w:r>
      <w:r>
        <w:rPr>
          <w:b/>
          <w:bCs/>
          <w:sz w:val="21"/>
          <w:szCs w:val="21"/>
        </w:rPr>
        <w:t xml:space="preserve"> </w:t>
      </w:r>
      <w:r w:rsidRPr="00CF7934">
        <w:rPr>
          <w:b/>
          <w:bCs/>
          <w:sz w:val="21"/>
          <w:szCs w:val="21"/>
        </w:rPr>
        <w:t>k u p n í</w:t>
      </w:r>
      <w:r>
        <w:rPr>
          <w:b/>
          <w:bCs/>
          <w:sz w:val="21"/>
          <w:szCs w:val="21"/>
        </w:rPr>
        <w:t xml:space="preserve"> </w:t>
      </w:r>
      <w:r w:rsidRPr="00CF7934">
        <w:rPr>
          <w:b/>
          <w:bCs/>
          <w:sz w:val="21"/>
          <w:szCs w:val="21"/>
        </w:rPr>
        <w:t xml:space="preserve"> </w:t>
      </w:r>
      <w:r w:rsidR="002E760E">
        <w:rPr>
          <w:b/>
          <w:bCs/>
          <w:sz w:val="21"/>
          <w:szCs w:val="21"/>
        </w:rPr>
        <w:t xml:space="preserve"> </w:t>
      </w:r>
      <w:r w:rsidRPr="00CF7934">
        <w:rPr>
          <w:b/>
          <w:bCs/>
          <w:sz w:val="21"/>
          <w:szCs w:val="21"/>
        </w:rPr>
        <w:t>s m l o u v u:</w:t>
      </w:r>
    </w:p>
    <w:p w14:paraId="3E205BD4" w14:textId="77777777" w:rsidR="00B0598F" w:rsidRPr="00CF7934" w:rsidRDefault="00B0598F" w:rsidP="00B0598F">
      <w:pPr>
        <w:jc w:val="center"/>
        <w:rPr>
          <w:rFonts w:cs="Times New Roman"/>
          <w:b/>
          <w:bCs/>
          <w:sz w:val="21"/>
          <w:szCs w:val="21"/>
        </w:rPr>
      </w:pPr>
    </w:p>
    <w:p w14:paraId="7A6FB45F" w14:textId="77777777" w:rsidR="00B0598F" w:rsidRDefault="00B0598F" w:rsidP="00B0598F">
      <w:pPr>
        <w:spacing w:line="300" w:lineRule="exact"/>
        <w:rPr>
          <w:rFonts w:cs="Times New Roman"/>
          <w:sz w:val="21"/>
          <w:szCs w:val="21"/>
        </w:rPr>
      </w:pPr>
    </w:p>
    <w:p w14:paraId="2A6790FB" w14:textId="77777777" w:rsidR="00B0598F" w:rsidRPr="00CF7934" w:rsidRDefault="00B0598F" w:rsidP="00B0598F">
      <w:pPr>
        <w:spacing w:line="300" w:lineRule="exact"/>
        <w:rPr>
          <w:rFonts w:cs="Times New Roman"/>
          <w:sz w:val="21"/>
          <w:szCs w:val="21"/>
        </w:rPr>
      </w:pPr>
    </w:p>
    <w:p w14:paraId="6231B962" w14:textId="77777777" w:rsidR="00B0598F" w:rsidRPr="00CF7934" w:rsidRDefault="00B0598F" w:rsidP="00B0598F">
      <w:pPr>
        <w:spacing w:line="300" w:lineRule="exact"/>
        <w:jc w:val="center"/>
        <w:rPr>
          <w:b/>
          <w:bCs/>
          <w:sz w:val="21"/>
          <w:szCs w:val="21"/>
        </w:rPr>
      </w:pPr>
      <w:r w:rsidRPr="00CF7934">
        <w:rPr>
          <w:b/>
          <w:bCs/>
          <w:sz w:val="21"/>
          <w:szCs w:val="21"/>
        </w:rPr>
        <w:t>Článek 1.</w:t>
      </w:r>
    </w:p>
    <w:p w14:paraId="28A1DA64" w14:textId="77777777" w:rsidR="00B0598F" w:rsidRPr="00FB2B29" w:rsidRDefault="00B0598F" w:rsidP="00B0598F">
      <w:pPr>
        <w:spacing w:line="300" w:lineRule="exact"/>
        <w:jc w:val="center"/>
        <w:rPr>
          <w:rFonts w:cs="Times New Roman"/>
          <w:b/>
          <w:bCs/>
          <w:sz w:val="21"/>
          <w:szCs w:val="21"/>
        </w:rPr>
      </w:pPr>
      <w:r w:rsidRPr="00CF7934">
        <w:rPr>
          <w:b/>
          <w:bCs/>
          <w:sz w:val="21"/>
          <w:szCs w:val="21"/>
        </w:rPr>
        <w:t>Předmět koupě</w:t>
      </w:r>
    </w:p>
    <w:p w14:paraId="6443F67B" w14:textId="0A09C6DD" w:rsidR="00B0598F" w:rsidRPr="00E01942" w:rsidRDefault="00B0598F" w:rsidP="00B0598F">
      <w:pPr>
        <w:pStyle w:val="Odstavecseseznamem"/>
        <w:numPr>
          <w:ilvl w:val="0"/>
          <w:numId w:val="1"/>
        </w:numPr>
        <w:spacing w:after="120" w:line="300" w:lineRule="exact"/>
        <w:ind w:left="721" w:hanging="437"/>
        <w:contextualSpacing w:val="0"/>
        <w:jc w:val="both"/>
        <w:rPr>
          <w:rFonts w:cs="Times New Roman"/>
          <w:sz w:val="21"/>
          <w:szCs w:val="21"/>
        </w:rPr>
      </w:pPr>
      <w:r>
        <w:rPr>
          <w:sz w:val="21"/>
          <w:szCs w:val="21"/>
        </w:rPr>
        <w:t xml:space="preserve">Prodávající prohlašuje, že je výlučným vlastníkem zboží specifikovaného v Příloze č. 1 této smlouvy, která je její nedílnou součástí </w:t>
      </w:r>
      <w:r w:rsidRPr="00CF7934">
        <w:rPr>
          <w:sz w:val="21"/>
          <w:szCs w:val="21"/>
        </w:rPr>
        <w:t>(dále</w:t>
      </w:r>
      <w:r>
        <w:rPr>
          <w:sz w:val="21"/>
          <w:szCs w:val="21"/>
        </w:rPr>
        <w:t xml:space="preserve"> také jako „</w:t>
      </w:r>
      <w:r w:rsidRPr="006F438D">
        <w:rPr>
          <w:b/>
          <w:bCs/>
          <w:i/>
          <w:iCs/>
          <w:sz w:val="21"/>
          <w:szCs w:val="21"/>
        </w:rPr>
        <w:t>předmět koupě</w:t>
      </w:r>
      <w:r w:rsidRPr="000644D6">
        <w:rPr>
          <w:i/>
          <w:iCs/>
          <w:sz w:val="21"/>
          <w:szCs w:val="21"/>
        </w:rPr>
        <w:t>“</w:t>
      </w:r>
      <w:r w:rsidRPr="000644D6">
        <w:rPr>
          <w:sz w:val="21"/>
          <w:szCs w:val="21"/>
        </w:rPr>
        <w:t>)</w:t>
      </w:r>
      <w:r w:rsidRPr="000644D6">
        <w:rPr>
          <w:i/>
          <w:iCs/>
          <w:sz w:val="21"/>
          <w:szCs w:val="21"/>
        </w:rPr>
        <w:t>.</w:t>
      </w:r>
    </w:p>
    <w:p w14:paraId="1E53C9D1" w14:textId="77777777" w:rsidR="00B0598F" w:rsidRPr="00CF7934" w:rsidRDefault="00B0598F" w:rsidP="00B0598F">
      <w:pPr>
        <w:pStyle w:val="Odstavecseseznamem"/>
        <w:numPr>
          <w:ilvl w:val="0"/>
          <w:numId w:val="1"/>
        </w:numPr>
        <w:spacing w:after="120" w:line="300" w:lineRule="exact"/>
        <w:ind w:left="721" w:hanging="437"/>
        <w:contextualSpacing w:val="0"/>
        <w:jc w:val="both"/>
        <w:rPr>
          <w:rFonts w:cs="Times New Roman"/>
          <w:sz w:val="21"/>
          <w:szCs w:val="21"/>
        </w:rPr>
      </w:pPr>
      <w:r>
        <w:rPr>
          <w:sz w:val="21"/>
          <w:szCs w:val="21"/>
        </w:rPr>
        <w:t xml:space="preserve">Prodávající se zavazuje podpisem této kupní smlouvy odevzdat kupujícímu předmět koupě specifikovaný v Příloze č. 1 této kupní smlouvy s potřebnými doklady. Kupující prohlašuje, že nabývá předmět koupě pro svého zřizovatele, tj. statutární město Brno, dle § 27 </w:t>
      </w:r>
      <w:proofErr w:type="spellStart"/>
      <w:r>
        <w:rPr>
          <w:sz w:val="21"/>
          <w:szCs w:val="21"/>
        </w:rPr>
        <w:t>ods</w:t>
      </w:r>
      <w:proofErr w:type="spellEnd"/>
      <w:r>
        <w:rPr>
          <w:sz w:val="21"/>
          <w:szCs w:val="21"/>
        </w:rPr>
        <w:t>. 6 zákona č. 250/2000 Sb., o rozpočtových pravidlech územních rozpočtů, ve znění pozdějších předpisů. Kupující se zavazuje předmět koupě převzít a zaplatit za něj kupní cenu stanoveným způsobem a ve sjednané měně.</w:t>
      </w:r>
    </w:p>
    <w:p w14:paraId="0F721771" w14:textId="77777777" w:rsidR="00B0598F" w:rsidRPr="00B67818" w:rsidRDefault="00B0598F" w:rsidP="00B0598F">
      <w:pPr>
        <w:spacing w:line="300" w:lineRule="exact"/>
        <w:jc w:val="both"/>
        <w:rPr>
          <w:rFonts w:cs="Times New Roman"/>
          <w:sz w:val="21"/>
          <w:szCs w:val="21"/>
        </w:rPr>
      </w:pPr>
    </w:p>
    <w:p w14:paraId="26FA0C97" w14:textId="77777777" w:rsidR="00B0598F" w:rsidRPr="00CF7934" w:rsidRDefault="00B0598F" w:rsidP="00B0598F">
      <w:pPr>
        <w:pStyle w:val="Odstavecseseznamem"/>
        <w:spacing w:line="300" w:lineRule="exact"/>
        <w:ind w:left="0"/>
        <w:jc w:val="center"/>
        <w:rPr>
          <w:b/>
          <w:bCs/>
          <w:sz w:val="21"/>
          <w:szCs w:val="21"/>
        </w:rPr>
      </w:pPr>
      <w:r w:rsidRPr="00CF7934">
        <w:rPr>
          <w:b/>
          <w:bCs/>
          <w:sz w:val="21"/>
          <w:szCs w:val="21"/>
        </w:rPr>
        <w:t>Článek 2.</w:t>
      </w:r>
    </w:p>
    <w:p w14:paraId="61C1BBB8" w14:textId="77777777" w:rsidR="00B0598F" w:rsidRPr="00B67818" w:rsidRDefault="00B0598F" w:rsidP="00B0598F">
      <w:pPr>
        <w:pStyle w:val="Odstavecseseznamem"/>
        <w:spacing w:line="300" w:lineRule="exact"/>
        <w:ind w:left="0"/>
        <w:jc w:val="center"/>
        <w:rPr>
          <w:rFonts w:cs="Times New Roman"/>
          <w:b/>
          <w:bCs/>
          <w:sz w:val="21"/>
          <w:szCs w:val="21"/>
        </w:rPr>
      </w:pPr>
      <w:r w:rsidRPr="00CF7934">
        <w:rPr>
          <w:b/>
          <w:bCs/>
          <w:sz w:val="21"/>
          <w:szCs w:val="21"/>
        </w:rPr>
        <w:t>Kupní cena</w:t>
      </w:r>
      <w:r>
        <w:rPr>
          <w:b/>
          <w:bCs/>
          <w:sz w:val="21"/>
          <w:szCs w:val="21"/>
        </w:rPr>
        <w:t xml:space="preserve"> a platební podmínky</w:t>
      </w:r>
    </w:p>
    <w:p w14:paraId="604B6AE4" w14:textId="220A29F9" w:rsidR="00B0598F" w:rsidRDefault="00B0598F" w:rsidP="00B0598F">
      <w:pPr>
        <w:pStyle w:val="Odstavecseseznamem"/>
        <w:numPr>
          <w:ilvl w:val="0"/>
          <w:numId w:val="2"/>
        </w:numPr>
        <w:spacing w:after="120" w:line="300" w:lineRule="exact"/>
        <w:ind w:left="709" w:hanging="436"/>
        <w:contextualSpacing w:val="0"/>
        <w:jc w:val="both"/>
        <w:rPr>
          <w:rFonts w:cs="Times New Roman"/>
          <w:sz w:val="21"/>
          <w:szCs w:val="21"/>
        </w:rPr>
      </w:pPr>
      <w:r>
        <w:rPr>
          <w:sz w:val="21"/>
          <w:szCs w:val="21"/>
        </w:rPr>
        <w:t xml:space="preserve">Prodávající touto smlouvou prodává kupujícímu a kupující od prodávajícího kupuje do vlastnictví svého zřizovatele předmět koupě specifikovaný v Příloze č. 1. této kupní smlouvy za kupní cenu dohodnutou ve </w:t>
      </w:r>
      <w:r w:rsidRPr="00B81878">
        <w:rPr>
          <w:sz w:val="21"/>
          <w:szCs w:val="21"/>
        </w:rPr>
        <w:t>výši</w:t>
      </w:r>
      <w:r>
        <w:rPr>
          <w:sz w:val="21"/>
          <w:szCs w:val="21"/>
        </w:rPr>
        <w:t xml:space="preserve"> </w:t>
      </w:r>
      <w:r w:rsidR="004079C8">
        <w:rPr>
          <w:b/>
          <w:bCs/>
          <w:sz w:val="21"/>
          <w:szCs w:val="21"/>
        </w:rPr>
        <w:t>453</w:t>
      </w:r>
      <w:r>
        <w:rPr>
          <w:b/>
          <w:bCs/>
          <w:sz w:val="21"/>
          <w:szCs w:val="21"/>
        </w:rPr>
        <w:t>.000</w:t>
      </w:r>
      <w:r w:rsidRPr="002F287A">
        <w:rPr>
          <w:b/>
          <w:bCs/>
          <w:sz w:val="21"/>
          <w:szCs w:val="21"/>
        </w:rPr>
        <w:t>,- Kč</w:t>
      </w:r>
      <w:r>
        <w:rPr>
          <w:sz w:val="21"/>
          <w:szCs w:val="21"/>
        </w:rPr>
        <w:t xml:space="preserve"> bez DPH (slovy: </w:t>
      </w:r>
      <w:r w:rsidR="004079C8">
        <w:rPr>
          <w:sz w:val="21"/>
          <w:szCs w:val="21"/>
        </w:rPr>
        <w:t>čtyři sta padesát tři</w:t>
      </w:r>
      <w:r>
        <w:rPr>
          <w:sz w:val="21"/>
          <w:szCs w:val="21"/>
        </w:rPr>
        <w:t xml:space="preserve"> tisíc </w:t>
      </w:r>
      <w:r>
        <w:rPr>
          <w:sz w:val="21"/>
          <w:szCs w:val="21"/>
        </w:rPr>
        <w:lastRenderedPageBreak/>
        <w:t>korun českých),</w:t>
      </w:r>
      <w:r w:rsidRPr="00B81878">
        <w:rPr>
          <w:sz w:val="21"/>
          <w:szCs w:val="21"/>
        </w:rPr>
        <w:t xml:space="preserve"> </w:t>
      </w:r>
      <w:r>
        <w:rPr>
          <w:sz w:val="21"/>
          <w:szCs w:val="21"/>
        </w:rPr>
        <w:t xml:space="preserve">resp. </w:t>
      </w:r>
      <w:r w:rsidR="004079C8">
        <w:rPr>
          <w:b/>
          <w:bCs/>
          <w:sz w:val="21"/>
          <w:szCs w:val="21"/>
        </w:rPr>
        <w:t>548</w:t>
      </w:r>
      <w:r>
        <w:rPr>
          <w:b/>
          <w:bCs/>
          <w:sz w:val="21"/>
          <w:szCs w:val="21"/>
        </w:rPr>
        <w:t>.</w:t>
      </w:r>
      <w:r w:rsidR="004079C8">
        <w:rPr>
          <w:b/>
          <w:bCs/>
          <w:sz w:val="21"/>
          <w:szCs w:val="21"/>
        </w:rPr>
        <w:t>130</w:t>
      </w:r>
      <w:r>
        <w:rPr>
          <w:b/>
          <w:bCs/>
          <w:sz w:val="21"/>
          <w:szCs w:val="21"/>
        </w:rPr>
        <w:t xml:space="preserve">,- Kč </w:t>
      </w:r>
      <w:r>
        <w:rPr>
          <w:sz w:val="21"/>
          <w:szCs w:val="21"/>
        </w:rPr>
        <w:t>s </w:t>
      </w:r>
      <w:r w:rsidRPr="00B81878">
        <w:rPr>
          <w:sz w:val="21"/>
          <w:szCs w:val="21"/>
        </w:rPr>
        <w:t>DPH</w:t>
      </w:r>
      <w:r>
        <w:rPr>
          <w:sz w:val="21"/>
          <w:szCs w:val="21"/>
        </w:rPr>
        <w:t xml:space="preserve"> </w:t>
      </w:r>
      <w:r w:rsidRPr="00417C9E">
        <w:rPr>
          <w:sz w:val="21"/>
          <w:szCs w:val="21"/>
        </w:rPr>
        <w:t>(slovy</w:t>
      </w:r>
      <w:r w:rsidRPr="0051705D">
        <w:rPr>
          <w:sz w:val="21"/>
          <w:szCs w:val="21"/>
        </w:rPr>
        <w:t xml:space="preserve">: </w:t>
      </w:r>
      <w:r w:rsidR="004079C8">
        <w:rPr>
          <w:sz w:val="21"/>
          <w:szCs w:val="21"/>
        </w:rPr>
        <w:t>pět set čtyřicet osm tisíc sto třicet</w:t>
      </w:r>
      <w:r>
        <w:rPr>
          <w:sz w:val="21"/>
          <w:szCs w:val="21"/>
        </w:rPr>
        <w:t xml:space="preserve"> </w:t>
      </w:r>
      <w:r w:rsidRPr="0051705D">
        <w:rPr>
          <w:sz w:val="21"/>
          <w:szCs w:val="21"/>
        </w:rPr>
        <w:t xml:space="preserve">korun </w:t>
      </w:r>
      <w:r>
        <w:rPr>
          <w:sz w:val="21"/>
          <w:szCs w:val="21"/>
        </w:rPr>
        <w:t>č</w:t>
      </w:r>
      <w:r w:rsidRPr="0051705D">
        <w:rPr>
          <w:sz w:val="21"/>
          <w:szCs w:val="21"/>
        </w:rPr>
        <w:t>eských</w:t>
      </w:r>
      <w:r w:rsidRPr="00417C9E">
        <w:rPr>
          <w:sz w:val="21"/>
          <w:szCs w:val="21"/>
        </w:rPr>
        <w:t xml:space="preserve">), (dále jen </w:t>
      </w:r>
      <w:r w:rsidRPr="00417C9E">
        <w:rPr>
          <w:b/>
          <w:bCs/>
          <w:i/>
          <w:iCs/>
          <w:sz w:val="21"/>
          <w:szCs w:val="21"/>
        </w:rPr>
        <w:t>„kupní cena“</w:t>
      </w:r>
      <w:r w:rsidRPr="00417C9E">
        <w:rPr>
          <w:sz w:val="21"/>
          <w:szCs w:val="21"/>
        </w:rPr>
        <w:t>).</w:t>
      </w:r>
    </w:p>
    <w:p w14:paraId="48509FFE" w14:textId="77777777" w:rsidR="00B0598F" w:rsidRPr="00E01942" w:rsidRDefault="00B0598F" w:rsidP="00B0598F">
      <w:pPr>
        <w:pStyle w:val="Odstavecseseznamem"/>
        <w:numPr>
          <w:ilvl w:val="0"/>
          <w:numId w:val="2"/>
        </w:numPr>
        <w:spacing w:after="120" w:line="300" w:lineRule="exact"/>
        <w:ind w:left="709" w:hanging="436"/>
        <w:contextualSpacing w:val="0"/>
        <w:jc w:val="both"/>
        <w:rPr>
          <w:rFonts w:cs="Times New Roman"/>
          <w:sz w:val="21"/>
          <w:szCs w:val="21"/>
        </w:rPr>
      </w:pPr>
      <w:r w:rsidRPr="005B2BDE">
        <w:rPr>
          <w:sz w:val="21"/>
          <w:szCs w:val="21"/>
        </w:rPr>
        <w:t>Kupní cena bude kupujícímu vyúčtována na základě faktury – daňového dokladu vystaveného prodávajícím. Kupní cena je splatná v den splatnosti faktury. Faktura je splatná ve lhůtě a v měně stanovené prodávajícím na faktuře</w:t>
      </w:r>
      <w:r>
        <w:rPr>
          <w:sz w:val="21"/>
          <w:szCs w:val="21"/>
        </w:rPr>
        <w:t>. Splatnost faktury činí 14 dní od data vystavení</w:t>
      </w:r>
      <w:r w:rsidRPr="00E01942">
        <w:rPr>
          <w:rFonts w:cs="Times New Roman"/>
          <w:sz w:val="21"/>
          <w:szCs w:val="21"/>
        </w:rPr>
        <w:t xml:space="preserve"> </w:t>
      </w:r>
    </w:p>
    <w:p w14:paraId="5816B414" w14:textId="73EA0FD5" w:rsidR="00B0598F" w:rsidRDefault="00B0598F" w:rsidP="00B0598F">
      <w:pPr>
        <w:pStyle w:val="Odstavecseseznamem"/>
        <w:numPr>
          <w:ilvl w:val="0"/>
          <w:numId w:val="2"/>
        </w:numPr>
        <w:spacing w:after="120" w:line="300" w:lineRule="exact"/>
        <w:ind w:left="709" w:hanging="436"/>
        <w:contextualSpacing w:val="0"/>
        <w:jc w:val="both"/>
        <w:rPr>
          <w:sz w:val="21"/>
          <w:szCs w:val="21"/>
        </w:rPr>
      </w:pPr>
      <w:r w:rsidRPr="00561DDE">
        <w:rPr>
          <w:sz w:val="21"/>
          <w:szCs w:val="21"/>
        </w:rPr>
        <w:t>Způsob platby: Zálohová faktura na 50</w:t>
      </w:r>
      <w:r>
        <w:rPr>
          <w:sz w:val="21"/>
          <w:szCs w:val="21"/>
        </w:rPr>
        <w:t xml:space="preserve"> </w:t>
      </w:r>
      <w:r w:rsidRPr="00561DDE">
        <w:rPr>
          <w:sz w:val="21"/>
          <w:szCs w:val="21"/>
        </w:rPr>
        <w:t>% z celkové částky, se splatností 7 dnů od podepsání objednávky. Zúčtovací faktura bude vystavena</w:t>
      </w:r>
      <w:r>
        <w:rPr>
          <w:sz w:val="21"/>
          <w:szCs w:val="21"/>
        </w:rPr>
        <w:t xml:space="preserve"> po předání </w:t>
      </w:r>
      <w:r w:rsidRPr="00561DDE">
        <w:rPr>
          <w:sz w:val="21"/>
          <w:szCs w:val="21"/>
        </w:rPr>
        <w:t xml:space="preserve">kompletního </w:t>
      </w:r>
      <w:r w:rsidR="004079C8">
        <w:rPr>
          <w:sz w:val="21"/>
          <w:szCs w:val="21"/>
        </w:rPr>
        <w:t>předmětu koupě</w:t>
      </w:r>
      <w:r w:rsidRPr="00561DDE">
        <w:rPr>
          <w:sz w:val="21"/>
          <w:szCs w:val="21"/>
        </w:rPr>
        <w:t>, se 14denní splatností, pokud není uvedeno jinak</w:t>
      </w:r>
      <w:r>
        <w:rPr>
          <w:sz w:val="21"/>
          <w:szCs w:val="21"/>
        </w:rPr>
        <w:t xml:space="preserve"> Zálohová platba bude provedena na základě vystavené zálohové faktury převodním příkazem nebo v hotovosti před termínem dodání předmětu koupě.</w:t>
      </w:r>
    </w:p>
    <w:p w14:paraId="7A07572D" w14:textId="77777777" w:rsidR="00B0598F" w:rsidRPr="006C1DFA" w:rsidRDefault="00B0598F" w:rsidP="00B0598F">
      <w:pPr>
        <w:pStyle w:val="Odstavecseseznamem"/>
        <w:spacing w:line="300" w:lineRule="exact"/>
        <w:ind w:left="709"/>
        <w:jc w:val="both"/>
        <w:rPr>
          <w:rFonts w:cs="Times New Roman"/>
          <w:sz w:val="21"/>
          <w:szCs w:val="21"/>
        </w:rPr>
      </w:pPr>
    </w:p>
    <w:p w14:paraId="06A8597B" w14:textId="77777777" w:rsidR="00B0598F" w:rsidRPr="00CF7934" w:rsidRDefault="00B0598F" w:rsidP="00B0598F">
      <w:pPr>
        <w:pStyle w:val="Odstavecseseznamem"/>
        <w:spacing w:line="300" w:lineRule="exact"/>
        <w:ind w:left="0"/>
        <w:jc w:val="center"/>
        <w:rPr>
          <w:b/>
          <w:bCs/>
          <w:sz w:val="21"/>
          <w:szCs w:val="21"/>
        </w:rPr>
      </w:pPr>
      <w:r w:rsidRPr="00CF7934">
        <w:rPr>
          <w:b/>
          <w:bCs/>
          <w:sz w:val="21"/>
          <w:szCs w:val="21"/>
        </w:rPr>
        <w:t xml:space="preserve">Článek </w:t>
      </w:r>
      <w:r>
        <w:rPr>
          <w:b/>
          <w:bCs/>
          <w:sz w:val="21"/>
          <w:szCs w:val="21"/>
        </w:rPr>
        <w:t>3</w:t>
      </w:r>
      <w:r w:rsidRPr="00CF7934">
        <w:rPr>
          <w:b/>
          <w:bCs/>
          <w:sz w:val="21"/>
          <w:szCs w:val="21"/>
        </w:rPr>
        <w:t>.</w:t>
      </w:r>
    </w:p>
    <w:p w14:paraId="037D682D" w14:textId="77777777" w:rsidR="00B0598F" w:rsidRPr="002272F7" w:rsidRDefault="00B0598F" w:rsidP="00B0598F">
      <w:pPr>
        <w:pStyle w:val="Odstavecseseznamem"/>
        <w:spacing w:line="300" w:lineRule="exact"/>
        <w:ind w:left="0"/>
        <w:jc w:val="center"/>
        <w:rPr>
          <w:rFonts w:cs="Times New Roman"/>
          <w:b/>
          <w:bCs/>
          <w:sz w:val="21"/>
          <w:szCs w:val="21"/>
        </w:rPr>
      </w:pPr>
      <w:r>
        <w:rPr>
          <w:b/>
          <w:bCs/>
          <w:sz w:val="21"/>
          <w:szCs w:val="21"/>
        </w:rPr>
        <w:t>Předání a převzetí předmětu koupě, přechod nebezpečí škody</w:t>
      </w:r>
    </w:p>
    <w:p w14:paraId="7D124B6E" w14:textId="77777777" w:rsidR="00B0598F" w:rsidRPr="00371019" w:rsidRDefault="00B0598F" w:rsidP="00B0598F">
      <w:pPr>
        <w:pStyle w:val="Zkladntext"/>
        <w:numPr>
          <w:ilvl w:val="0"/>
          <w:numId w:val="4"/>
        </w:numPr>
        <w:spacing w:after="120" w:line="300" w:lineRule="exact"/>
        <w:ind w:right="142" w:hanging="436"/>
        <w:rPr>
          <w:rFonts w:ascii="Arial" w:hAnsi="Arial" w:cs="Arial"/>
          <w:sz w:val="21"/>
          <w:szCs w:val="21"/>
        </w:rPr>
      </w:pPr>
      <w:r>
        <w:rPr>
          <w:rFonts w:ascii="Arial" w:hAnsi="Arial" w:cs="Arial"/>
          <w:sz w:val="21"/>
          <w:szCs w:val="21"/>
        </w:rPr>
        <w:t>Prodávající je povinen předat předmět koupě kupujícímu v dodací lhůtě, nejpozději do 40</w:t>
      </w:r>
      <w:r>
        <w:rPr>
          <w:rFonts w:ascii="Arial" w:hAnsi="Arial" w:cs="Arial"/>
          <w:sz w:val="21"/>
          <w:szCs w:val="21"/>
        </w:rPr>
        <w:noBreakHyphen/>
        <w:t>ti dnů o</w:t>
      </w:r>
      <w:r w:rsidRPr="00855284">
        <w:rPr>
          <w:rFonts w:ascii="Arial" w:hAnsi="Arial" w:cs="Arial"/>
          <w:sz w:val="21"/>
          <w:szCs w:val="21"/>
        </w:rPr>
        <w:t>d potvrzení grafického návrhu a potvrzení objednávky</w:t>
      </w:r>
      <w:r w:rsidRPr="00855284">
        <w:rPr>
          <w:rFonts w:ascii="Arial" w:hAnsi="Arial" w:cs="Arial"/>
          <w:b/>
          <w:bCs/>
          <w:color w:val="000000"/>
          <w:sz w:val="21"/>
          <w:szCs w:val="21"/>
        </w:rPr>
        <w:t>.</w:t>
      </w:r>
      <w:r>
        <w:rPr>
          <w:rFonts w:ascii="Arial" w:hAnsi="Arial" w:cs="Arial"/>
          <w:b/>
          <w:bCs/>
          <w:color w:val="000000"/>
          <w:sz w:val="21"/>
          <w:szCs w:val="21"/>
        </w:rPr>
        <w:t xml:space="preserve"> </w:t>
      </w:r>
      <w:r>
        <w:rPr>
          <w:rFonts w:ascii="Arial" w:hAnsi="Arial" w:cs="Arial"/>
          <w:color w:val="000000"/>
          <w:sz w:val="21"/>
          <w:szCs w:val="21"/>
        </w:rPr>
        <w:t>Prodávající je oprávněn dodat předmět koupě kdykoli ve sjednané dodací lhůtě, a to i po částech a kupující je povinen takto dodané předmět koupě převzít.</w:t>
      </w:r>
    </w:p>
    <w:p w14:paraId="41E4A6EF" w14:textId="77777777" w:rsidR="00B0598F" w:rsidRPr="00371019" w:rsidRDefault="00B0598F" w:rsidP="00B0598F">
      <w:pPr>
        <w:pStyle w:val="Zkladntext"/>
        <w:numPr>
          <w:ilvl w:val="0"/>
          <w:numId w:val="4"/>
        </w:numPr>
        <w:spacing w:after="120" w:line="300" w:lineRule="exact"/>
        <w:ind w:right="142" w:hanging="436"/>
        <w:rPr>
          <w:rFonts w:ascii="Arial" w:hAnsi="Arial" w:cs="Arial"/>
          <w:sz w:val="21"/>
          <w:szCs w:val="21"/>
        </w:rPr>
      </w:pPr>
      <w:r>
        <w:rPr>
          <w:rFonts w:ascii="Arial" w:hAnsi="Arial" w:cs="Arial"/>
          <w:color w:val="000000"/>
          <w:sz w:val="21"/>
          <w:szCs w:val="21"/>
        </w:rPr>
        <w:t>Tato dodací lhůta může být ze strany prodávajícího prodloužena za podmínek stanovených v čl. V. odst. 2 Všeobecných obchodních podmínek prodávajícího, které jsou nedílnou součástí této smlouvy.</w:t>
      </w:r>
    </w:p>
    <w:p w14:paraId="7BE4EEEB" w14:textId="77777777" w:rsidR="00B0598F" w:rsidRDefault="00B0598F" w:rsidP="00B0598F">
      <w:pPr>
        <w:pStyle w:val="Zkladntext"/>
        <w:numPr>
          <w:ilvl w:val="0"/>
          <w:numId w:val="4"/>
        </w:numPr>
        <w:spacing w:after="120" w:line="300" w:lineRule="exact"/>
        <w:ind w:right="142" w:hanging="436"/>
        <w:rPr>
          <w:rFonts w:ascii="Arial" w:hAnsi="Arial" w:cs="Arial"/>
          <w:sz w:val="21"/>
          <w:szCs w:val="21"/>
        </w:rPr>
      </w:pPr>
      <w:r>
        <w:rPr>
          <w:rFonts w:ascii="Arial" w:hAnsi="Arial" w:cs="Arial"/>
          <w:sz w:val="21"/>
          <w:szCs w:val="21"/>
        </w:rPr>
        <w:t>Místem dodání předmětu koupě je sídlo prodávajícího. Kupující je povinen předmět koupě převzít do 10 dnů od oznámení prodávajícího, že je výroba předmětu koupě dokončena.</w:t>
      </w:r>
    </w:p>
    <w:p w14:paraId="18AEB43F" w14:textId="77777777" w:rsidR="00B0598F" w:rsidRDefault="00B0598F" w:rsidP="00B0598F">
      <w:pPr>
        <w:pStyle w:val="Zkladntext"/>
        <w:numPr>
          <w:ilvl w:val="0"/>
          <w:numId w:val="4"/>
        </w:numPr>
        <w:spacing w:after="120" w:line="300" w:lineRule="exact"/>
        <w:ind w:right="142" w:hanging="436"/>
        <w:rPr>
          <w:rFonts w:ascii="Arial" w:hAnsi="Arial" w:cs="Arial"/>
          <w:sz w:val="21"/>
          <w:szCs w:val="21"/>
        </w:rPr>
      </w:pPr>
      <w:r>
        <w:rPr>
          <w:rFonts w:ascii="Arial" w:hAnsi="Arial" w:cs="Arial"/>
          <w:sz w:val="21"/>
          <w:szCs w:val="21"/>
        </w:rPr>
        <w:t>Nakládku a přepravu předmětu koupě si zabezpečuje kupující sám, na svůj vlastní účet, náklady a nebezpečí.</w:t>
      </w:r>
    </w:p>
    <w:p w14:paraId="01458691" w14:textId="77777777" w:rsidR="00B0598F" w:rsidRPr="00F17C2D" w:rsidRDefault="00B0598F" w:rsidP="00B0598F">
      <w:pPr>
        <w:pStyle w:val="Zkladntext"/>
        <w:numPr>
          <w:ilvl w:val="0"/>
          <w:numId w:val="4"/>
        </w:numPr>
        <w:spacing w:after="120" w:line="300" w:lineRule="exact"/>
        <w:ind w:right="142" w:hanging="436"/>
        <w:rPr>
          <w:rFonts w:ascii="Arial" w:hAnsi="Arial" w:cs="Arial"/>
          <w:sz w:val="21"/>
          <w:szCs w:val="21"/>
        </w:rPr>
      </w:pPr>
      <w:r>
        <w:rPr>
          <w:rFonts w:ascii="Arial" w:hAnsi="Arial" w:cs="Arial"/>
          <w:sz w:val="21"/>
          <w:szCs w:val="21"/>
        </w:rPr>
        <w:t>Prodávající neodpovídá za škody na předmětu koupě vzniklé při jeho přepravě.</w:t>
      </w:r>
    </w:p>
    <w:p w14:paraId="63482C8F" w14:textId="77777777" w:rsidR="00B0598F" w:rsidRPr="00371019" w:rsidRDefault="00B0598F" w:rsidP="00B0598F">
      <w:pPr>
        <w:pStyle w:val="Zkladntext"/>
        <w:numPr>
          <w:ilvl w:val="0"/>
          <w:numId w:val="4"/>
        </w:numPr>
        <w:spacing w:after="120" w:line="300" w:lineRule="exact"/>
        <w:ind w:right="142" w:hanging="436"/>
        <w:rPr>
          <w:rFonts w:ascii="Arial" w:hAnsi="Arial" w:cs="Arial"/>
          <w:sz w:val="21"/>
          <w:szCs w:val="21"/>
        </w:rPr>
      </w:pPr>
      <w:r w:rsidRPr="002E7D75">
        <w:rPr>
          <w:rFonts w:ascii="Arial" w:hAnsi="Arial" w:cs="Arial"/>
          <w:sz w:val="21"/>
          <w:szCs w:val="21"/>
        </w:rPr>
        <w:t xml:space="preserve">Nebezpečí </w:t>
      </w:r>
      <w:r>
        <w:rPr>
          <w:rFonts w:ascii="Arial" w:hAnsi="Arial" w:cs="Arial"/>
          <w:sz w:val="21"/>
          <w:szCs w:val="21"/>
        </w:rPr>
        <w:t>vzniku nahodilé zkázy, ztráty nebo škody na předmětu koupě přechází na kupujícího okamžikem předání</w:t>
      </w:r>
      <w:r>
        <w:rPr>
          <w:rStyle w:val="Odkaznakoment"/>
          <w:rFonts w:ascii="Arial" w:eastAsiaTheme="majorEastAsia" w:hAnsi="Arial" w:cs="Arial"/>
        </w:rPr>
        <w:t xml:space="preserve"> </w:t>
      </w:r>
      <w:r>
        <w:rPr>
          <w:rFonts w:ascii="Arial" w:hAnsi="Arial" w:cs="Arial"/>
          <w:sz w:val="21"/>
          <w:szCs w:val="21"/>
        </w:rPr>
        <w:t>předmětu koupě kupujícímu, případně od přechodu vlastnického práva k předmětu koupě na zřizovatele kupujícího, pokud nastalo dříve.</w:t>
      </w:r>
    </w:p>
    <w:p w14:paraId="62E25984" w14:textId="77777777" w:rsidR="00B0598F" w:rsidRDefault="00B0598F" w:rsidP="00B0598F">
      <w:pPr>
        <w:pStyle w:val="Zkladntext"/>
        <w:spacing w:line="300" w:lineRule="exact"/>
        <w:ind w:right="140"/>
        <w:rPr>
          <w:rFonts w:ascii="Arial" w:hAnsi="Arial" w:cs="Arial"/>
          <w:sz w:val="21"/>
          <w:szCs w:val="21"/>
        </w:rPr>
      </w:pPr>
    </w:p>
    <w:p w14:paraId="20911404" w14:textId="77777777" w:rsidR="00B0598F" w:rsidRPr="002272F7" w:rsidRDefault="00B0598F" w:rsidP="00B0598F">
      <w:pPr>
        <w:pStyle w:val="Zkladntext"/>
        <w:spacing w:line="300" w:lineRule="exact"/>
        <w:ind w:right="140"/>
        <w:jc w:val="center"/>
        <w:rPr>
          <w:rFonts w:ascii="Arial" w:hAnsi="Arial" w:cs="Arial"/>
          <w:b/>
          <w:bCs/>
          <w:sz w:val="21"/>
          <w:szCs w:val="21"/>
        </w:rPr>
      </w:pPr>
      <w:r w:rsidRPr="002272F7">
        <w:rPr>
          <w:rFonts w:ascii="Arial" w:hAnsi="Arial" w:cs="Arial"/>
          <w:b/>
          <w:bCs/>
          <w:sz w:val="21"/>
          <w:szCs w:val="21"/>
        </w:rPr>
        <w:t xml:space="preserve">Článek </w:t>
      </w:r>
      <w:r>
        <w:rPr>
          <w:rFonts w:ascii="Arial" w:hAnsi="Arial" w:cs="Arial"/>
          <w:b/>
          <w:bCs/>
          <w:sz w:val="21"/>
          <w:szCs w:val="21"/>
        </w:rPr>
        <w:t>4.</w:t>
      </w:r>
    </w:p>
    <w:p w14:paraId="78B9A8FA" w14:textId="77777777" w:rsidR="00B0598F" w:rsidRPr="002272F7" w:rsidRDefault="00B0598F" w:rsidP="00B0598F">
      <w:pPr>
        <w:pStyle w:val="Zkladntext"/>
        <w:spacing w:line="300" w:lineRule="exact"/>
        <w:ind w:right="140"/>
        <w:jc w:val="center"/>
        <w:rPr>
          <w:rFonts w:ascii="Arial" w:hAnsi="Arial" w:cs="Arial"/>
          <w:b/>
          <w:bCs/>
          <w:sz w:val="21"/>
          <w:szCs w:val="21"/>
        </w:rPr>
      </w:pPr>
      <w:r w:rsidRPr="002272F7">
        <w:rPr>
          <w:rFonts w:ascii="Arial" w:hAnsi="Arial" w:cs="Arial"/>
          <w:b/>
          <w:bCs/>
          <w:sz w:val="21"/>
          <w:szCs w:val="21"/>
        </w:rPr>
        <w:t>Nabytí vlastnického práva k předmětu koupě</w:t>
      </w:r>
    </w:p>
    <w:p w14:paraId="059482A0" w14:textId="77777777" w:rsidR="00B0598F" w:rsidRPr="00371019" w:rsidRDefault="00B0598F" w:rsidP="00B0598F">
      <w:pPr>
        <w:pStyle w:val="Zkladntext"/>
        <w:numPr>
          <w:ilvl w:val="0"/>
          <w:numId w:val="5"/>
        </w:numPr>
        <w:spacing w:after="120" w:line="300" w:lineRule="exact"/>
        <w:ind w:right="142" w:hanging="436"/>
        <w:rPr>
          <w:rFonts w:ascii="Arial" w:hAnsi="Arial" w:cs="Arial"/>
          <w:sz w:val="21"/>
          <w:szCs w:val="21"/>
        </w:rPr>
      </w:pPr>
      <w:r w:rsidRPr="0076638E">
        <w:rPr>
          <w:rFonts w:ascii="Arial" w:hAnsi="Arial" w:cs="Arial"/>
          <w:sz w:val="21"/>
          <w:szCs w:val="21"/>
        </w:rPr>
        <w:t xml:space="preserve">Vlastnické právo </w:t>
      </w:r>
      <w:r>
        <w:rPr>
          <w:rFonts w:ascii="Arial" w:hAnsi="Arial" w:cs="Arial"/>
          <w:sz w:val="21"/>
          <w:szCs w:val="21"/>
        </w:rPr>
        <w:t xml:space="preserve">k předmětu koupě </w:t>
      </w:r>
      <w:r w:rsidRPr="0076638E">
        <w:rPr>
          <w:rFonts w:ascii="Arial" w:hAnsi="Arial" w:cs="Arial"/>
          <w:sz w:val="21"/>
          <w:szCs w:val="21"/>
        </w:rPr>
        <w:t xml:space="preserve">přechází na </w:t>
      </w:r>
      <w:r>
        <w:rPr>
          <w:rFonts w:ascii="Arial" w:hAnsi="Arial" w:cs="Arial"/>
          <w:sz w:val="21"/>
          <w:szCs w:val="21"/>
        </w:rPr>
        <w:t xml:space="preserve">zřizovatele </w:t>
      </w:r>
      <w:r w:rsidRPr="0076638E">
        <w:rPr>
          <w:rFonts w:ascii="Arial" w:hAnsi="Arial" w:cs="Arial"/>
          <w:sz w:val="21"/>
          <w:szCs w:val="21"/>
        </w:rPr>
        <w:t xml:space="preserve">kupujícího až po úplném zaplacení kupní ceny. </w:t>
      </w:r>
    </w:p>
    <w:p w14:paraId="2D63D4B8" w14:textId="77777777" w:rsidR="00B0598F" w:rsidRPr="00371019" w:rsidRDefault="00B0598F" w:rsidP="00B0598F">
      <w:pPr>
        <w:pStyle w:val="Zkladntext"/>
        <w:numPr>
          <w:ilvl w:val="0"/>
          <w:numId w:val="5"/>
        </w:numPr>
        <w:spacing w:after="120" w:line="300" w:lineRule="exact"/>
        <w:ind w:right="142" w:hanging="436"/>
        <w:rPr>
          <w:rFonts w:ascii="Arial" w:hAnsi="Arial" w:cs="Arial"/>
          <w:sz w:val="21"/>
          <w:szCs w:val="21"/>
        </w:rPr>
      </w:pPr>
      <w:r>
        <w:rPr>
          <w:rFonts w:ascii="Arial" w:hAnsi="Arial" w:cs="Arial"/>
          <w:sz w:val="21"/>
          <w:szCs w:val="21"/>
        </w:rPr>
        <w:t>Nebezpečí škody na předmětu koupě však na kupujícího přechází již jeho převzetím.</w:t>
      </w:r>
    </w:p>
    <w:p w14:paraId="69E47134" w14:textId="77777777" w:rsidR="00B0598F" w:rsidRPr="00371019" w:rsidRDefault="00B0598F" w:rsidP="00B0598F">
      <w:pPr>
        <w:pStyle w:val="Zkladntext"/>
        <w:numPr>
          <w:ilvl w:val="0"/>
          <w:numId w:val="5"/>
        </w:numPr>
        <w:spacing w:after="120" w:line="300" w:lineRule="exact"/>
        <w:ind w:right="142" w:hanging="436"/>
        <w:rPr>
          <w:rFonts w:ascii="Arial" w:hAnsi="Arial" w:cs="Arial"/>
          <w:sz w:val="21"/>
          <w:szCs w:val="21"/>
        </w:rPr>
      </w:pPr>
      <w:r>
        <w:rPr>
          <w:rFonts w:ascii="Arial" w:hAnsi="Arial" w:cs="Arial"/>
          <w:sz w:val="21"/>
          <w:szCs w:val="21"/>
        </w:rPr>
        <w:t>Je-li kupní cena zaplacena před dodáním předmětu koupě, nabývá zřizovatel kupujícího vlastnické právo k předmětu koupě v okamžiku dodání předmětu koupě.</w:t>
      </w:r>
    </w:p>
    <w:p w14:paraId="7BD7DA56" w14:textId="72BFEDBC" w:rsidR="00B0598F" w:rsidRDefault="00B0598F" w:rsidP="00B0598F">
      <w:pPr>
        <w:pStyle w:val="Zkladntext"/>
        <w:numPr>
          <w:ilvl w:val="0"/>
          <w:numId w:val="5"/>
        </w:numPr>
        <w:spacing w:after="120" w:line="300" w:lineRule="exact"/>
        <w:ind w:right="142" w:hanging="436"/>
        <w:rPr>
          <w:rFonts w:ascii="Arial" w:hAnsi="Arial" w:cs="Arial"/>
          <w:sz w:val="21"/>
          <w:szCs w:val="21"/>
        </w:rPr>
      </w:pPr>
      <w:r>
        <w:rPr>
          <w:rFonts w:ascii="Arial" w:hAnsi="Arial" w:cs="Arial"/>
          <w:sz w:val="21"/>
          <w:szCs w:val="21"/>
        </w:rPr>
        <w:t>Prodávající je oprávněn vykonat zadržovací právo k předmětu koupě do úplného zaplacení kupní ceny. V případě zadržení předmětu koupě prodávajícím, vyrozumí prodávající kupujícího písemně o jeho zadržení a důvodu tohoto zadržení.</w:t>
      </w:r>
    </w:p>
    <w:p w14:paraId="48102E0C" w14:textId="77777777" w:rsidR="00B0598F" w:rsidRDefault="00B0598F">
      <w:pPr>
        <w:spacing w:after="160" w:line="259" w:lineRule="auto"/>
        <w:rPr>
          <w:sz w:val="21"/>
          <w:szCs w:val="21"/>
        </w:rPr>
      </w:pPr>
      <w:r>
        <w:rPr>
          <w:sz w:val="21"/>
          <w:szCs w:val="21"/>
        </w:rPr>
        <w:br w:type="page"/>
      </w:r>
    </w:p>
    <w:p w14:paraId="22E01E83" w14:textId="77777777" w:rsidR="00B0598F" w:rsidRDefault="00B0598F" w:rsidP="00B0598F">
      <w:pPr>
        <w:pStyle w:val="Zkladntext"/>
        <w:spacing w:line="300" w:lineRule="exact"/>
        <w:ind w:right="140"/>
        <w:jc w:val="center"/>
        <w:rPr>
          <w:rFonts w:ascii="Arial" w:hAnsi="Arial" w:cs="Arial"/>
          <w:b/>
          <w:bCs/>
          <w:sz w:val="21"/>
          <w:szCs w:val="21"/>
        </w:rPr>
      </w:pPr>
    </w:p>
    <w:p w14:paraId="0AFF5871" w14:textId="77777777" w:rsidR="00B0598F" w:rsidRDefault="00B0598F" w:rsidP="00B0598F">
      <w:pPr>
        <w:rPr>
          <w:b/>
          <w:bCs/>
          <w:sz w:val="21"/>
          <w:szCs w:val="21"/>
        </w:rPr>
      </w:pPr>
    </w:p>
    <w:p w14:paraId="00F09A28" w14:textId="77777777" w:rsidR="00B0598F" w:rsidRPr="008F6643" w:rsidRDefault="00B0598F" w:rsidP="00B0598F">
      <w:pPr>
        <w:pStyle w:val="Zkladntext"/>
        <w:spacing w:line="300" w:lineRule="exact"/>
        <w:ind w:right="140"/>
        <w:jc w:val="center"/>
        <w:rPr>
          <w:rFonts w:ascii="Arial" w:hAnsi="Arial" w:cs="Arial"/>
          <w:b/>
          <w:bCs/>
          <w:sz w:val="21"/>
          <w:szCs w:val="21"/>
        </w:rPr>
      </w:pPr>
      <w:r w:rsidRPr="008F6643">
        <w:rPr>
          <w:rFonts w:ascii="Arial" w:hAnsi="Arial" w:cs="Arial"/>
          <w:b/>
          <w:bCs/>
          <w:sz w:val="21"/>
          <w:szCs w:val="21"/>
        </w:rPr>
        <w:t>Článek 5.</w:t>
      </w:r>
    </w:p>
    <w:p w14:paraId="29569F5D" w14:textId="77777777" w:rsidR="00B0598F" w:rsidRPr="00371019" w:rsidRDefault="00B0598F" w:rsidP="00B0598F">
      <w:pPr>
        <w:pStyle w:val="Zkladntext"/>
        <w:spacing w:line="300" w:lineRule="exact"/>
        <w:ind w:right="140"/>
        <w:jc w:val="center"/>
        <w:rPr>
          <w:rFonts w:ascii="Arial" w:hAnsi="Arial" w:cs="Arial"/>
          <w:b/>
          <w:bCs/>
          <w:sz w:val="21"/>
          <w:szCs w:val="21"/>
        </w:rPr>
      </w:pPr>
      <w:r w:rsidRPr="008F6643">
        <w:rPr>
          <w:rFonts w:ascii="Arial" w:hAnsi="Arial" w:cs="Arial"/>
          <w:b/>
          <w:bCs/>
          <w:sz w:val="21"/>
          <w:szCs w:val="21"/>
        </w:rPr>
        <w:t>Porušení smluvních povinností a jeho následky</w:t>
      </w:r>
    </w:p>
    <w:p w14:paraId="7B2C7A6A" w14:textId="77777777" w:rsidR="00B0598F" w:rsidRPr="006F7E7E" w:rsidRDefault="00B0598F" w:rsidP="00B0598F">
      <w:pPr>
        <w:pStyle w:val="Zkladntext"/>
        <w:numPr>
          <w:ilvl w:val="0"/>
          <w:numId w:val="7"/>
        </w:numPr>
        <w:spacing w:after="120" w:line="300" w:lineRule="exact"/>
        <w:ind w:right="142" w:hanging="436"/>
        <w:rPr>
          <w:rFonts w:ascii="Arial" w:hAnsi="Arial" w:cs="Arial"/>
          <w:sz w:val="21"/>
          <w:szCs w:val="21"/>
        </w:rPr>
      </w:pPr>
      <w:r w:rsidRPr="00236B04">
        <w:rPr>
          <w:rFonts w:ascii="Arial" w:hAnsi="Arial" w:cs="Arial"/>
          <w:sz w:val="21"/>
          <w:szCs w:val="21"/>
        </w:rPr>
        <w:t>V případě, že bude kupující v prodlení se zaplacením kupní ceny nebo její zálohy, je kupující povinen zaplatit prodávajícímu smluvní pokutu ve výši 0,05 % z dlužné částky za každý den prodlení s tím, že smluvní pokutou není dotčeno právo na náhradu škody v plné výši. Smluvní pokuta je splatná do 3 dnů ode dne porušení smluvní pokutou zajišťované právní povinnosti zaplatit kupní cenu řádně a včas.</w:t>
      </w:r>
    </w:p>
    <w:p w14:paraId="746132B9" w14:textId="77777777" w:rsidR="00B0598F" w:rsidRPr="00236B04" w:rsidRDefault="00B0598F" w:rsidP="00B0598F">
      <w:pPr>
        <w:pStyle w:val="Zkladntext"/>
        <w:numPr>
          <w:ilvl w:val="0"/>
          <w:numId w:val="7"/>
        </w:numPr>
        <w:spacing w:after="120" w:line="300" w:lineRule="exact"/>
        <w:ind w:right="142" w:hanging="436"/>
        <w:rPr>
          <w:rFonts w:ascii="Arial" w:hAnsi="Arial" w:cs="Arial"/>
          <w:sz w:val="21"/>
          <w:szCs w:val="21"/>
        </w:rPr>
      </w:pPr>
      <w:r w:rsidRPr="00236B04">
        <w:rPr>
          <w:rFonts w:ascii="Arial" w:hAnsi="Arial" w:cs="Arial"/>
          <w:sz w:val="21"/>
          <w:szCs w:val="21"/>
        </w:rPr>
        <w:t>Kupující</w:t>
      </w:r>
      <w:r>
        <w:rPr>
          <w:rFonts w:ascii="Arial" w:hAnsi="Arial" w:cs="Arial"/>
          <w:sz w:val="21"/>
          <w:szCs w:val="21"/>
        </w:rPr>
        <w:t xml:space="preserve"> i prodávající jsou povinni při jakékoliv prezentaci předmětu koupě viditelně jeden druhého označovat i zmiňovat. </w:t>
      </w:r>
    </w:p>
    <w:p w14:paraId="4FE3CF54" w14:textId="77777777" w:rsidR="00B0598F" w:rsidRPr="00236B04" w:rsidRDefault="00B0598F" w:rsidP="00B0598F">
      <w:pPr>
        <w:pStyle w:val="Zkladntext"/>
        <w:numPr>
          <w:ilvl w:val="0"/>
          <w:numId w:val="7"/>
        </w:numPr>
        <w:spacing w:after="120" w:line="300" w:lineRule="exact"/>
        <w:ind w:right="142" w:hanging="436"/>
        <w:rPr>
          <w:rFonts w:ascii="Arial" w:hAnsi="Arial" w:cs="Arial"/>
          <w:sz w:val="21"/>
          <w:szCs w:val="21"/>
        </w:rPr>
      </w:pPr>
      <w:r w:rsidRPr="00236B04">
        <w:rPr>
          <w:rFonts w:ascii="Arial" w:hAnsi="Arial" w:cs="Arial"/>
          <w:sz w:val="21"/>
          <w:szCs w:val="21"/>
        </w:rPr>
        <w:t>Dostane-li se kupující do prodlení s převzetím předmětu koupě, je prodávající oprávněn od kupní smlouvy odstoupit nebo uchovat předmět koupě, se kterým může způsobem přiměřeným okolnostem dále nakládat. Prodávající je oprávněn předmět koupě zadržet, dokud mu kupující neuhradí účelně vynaložené náklady spojené s uchováním předmětu koupě. Za uchování předmětu koupě bude kupujícímu účtován poplatek ve výši 150,- Kč za každý den prodlení kupujícího.</w:t>
      </w:r>
    </w:p>
    <w:p w14:paraId="7195A78C" w14:textId="77777777" w:rsidR="00B0598F" w:rsidRPr="00236B04" w:rsidRDefault="00B0598F" w:rsidP="00B0598F">
      <w:pPr>
        <w:pStyle w:val="Zkladntext"/>
        <w:spacing w:after="120" w:line="300" w:lineRule="exact"/>
        <w:ind w:left="720" w:right="142"/>
        <w:rPr>
          <w:rFonts w:ascii="Arial" w:hAnsi="Arial" w:cs="Arial"/>
          <w:sz w:val="21"/>
          <w:szCs w:val="21"/>
        </w:rPr>
      </w:pPr>
      <w:r w:rsidRPr="00236B04">
        <w:rPr>
          <w:rFonts w:ascii="Arial" w:hAnsi="Arial" w:cs="Arial"/>
          <w:sz w:val="21"/>
          <w:szCs w:val="21"/>
        </w:rPr>
        <w:t>Bude-li kupující v prodlení s převzetím předmětu koupě delším 10 dnů, může prodávající předmět koupě prodat za libovolnou cenu třetí osobě; v takovém případě však je kupující povinen zaplatit jako náhradu škody ztrátu, který byla tímto prodávajícímu způsobena a dále smluvní pokutu ve výši poloviny kupní ceny předmětu koupě. Smluvní pokuta je splatná ve lhůtě uvedené v písemné výzvě k zaplacení smluvní pokuty. Rovněž je vyloučeno ustanovení § 2119 občanského zákoníku.</w:t>
      </w:r>
    </w:p>
    <w:p w14:paraId="1549A47E" w14:textId="77777777" w:rsidR="00B0598F" w:rsidRPr="00236B04" w:rsidRDefault="00B0598F" w:rsidP="00B0598F">
      <w:pPr>
        <w:pStyle w:val="Zkladntext"/>
        <w:numPr>
          <w:ilvl w:val="0"/>
          <w:numId w:val="7"/>
        </w:numPr>
        <w:spacing w:after="120" w:line="300" w:lineRule="exact"/>
        <w:ind w:right="142" w:hanging="436"/>
        <w:rPr>
          <w:rFonts w:ascii="Arial" w:hAnsi="Arial" w:cs="Arial"/>
          <w:sz w:val="21"/>
          <w:szCs w:val="21"/>
        </w:rPr>
      </w:pPr>
      <w:r w:rsidRPr="00236B04">
        <w:rPr>
          <w:rFonts w:ascii="Arial" w:hAnsi="Arial" w:cs="Arial"/>
          <w:sz w:val="21"/>
          <w:szCs w:val="21"/>
        </w:rPr>
        <w:t>V případě, že bude kupující v prodlení s úhradou jakékoli platby delší než 20 dnů, je toto prodlení považováno za podstatné porušení kupní smlouvy.</w:t>
      </w:r>
    </w:p>
    <w:p w14:paraId="4538285A" w14:textId="77777777" w:rsidR="00B0598F" w:rsidRPr="00236B04" w:rsidRDefault="00B0598F" w:rsidP="00B0598F">
      <w:pPr>
        <w:pStyle w:val="Zkladntext"/>
        <w:numPr>
          <w:ilvl w:val="0"/>
          <w:numId w:val="7"/>
        </w:numPr>
        <w:spacing w:after="120" w:line="300" w:lineRule="exact"/>
        <w:ind w:right="142" w:hanging="436"/>
        <w:rPr>
          <w:rFonts w:ascii="Arial" w:hAnsi="Arial" w:cs="Arial"/>
          <w:sz w:val="21"/>
          <w:szCs w:val="21"/>
        </w:rPr>
      </w:pPr>
      <w:r w:rsidRPr="00236B04">
        <w:rPr>
          <w:rFonts w:ascii="Arial" w:hAnsi="Arial" w:cs="Arial"/>
          <w:sz w:val="21"/>
          <w:szCs w:val="21"/>
        </w:rPr>
        <w:t>V případě prodlení kupujícího se zaplacením kupní ceny (či jejího nedoplatku) delším než 60 dnů, je prodávající oprávněn od kupní smlouvy odstoupit s tím, že je kupující povinen vrátit poskytnuté plnění (předmět koupě) do 15 dnů od oznámení o odstoupení od smlouvy.  V případě porušení povinnosti kupujícího vrátit poskytnuté plnění, vznikne prodávajícímu nárok na smluvní pokutu ve výši poloviny celkové kupní ceny předmětu koupě sjednané mezi prodávajícím a kupujícím. Smluvní pokuta je splatná ve lhůtě uvedené v písemné výzvě k zaplacení smluvní pokuty, přičemž náhrada škody není tímto dotčena.</w:t>
      </w:r>
    </w:p>
    <w:p w14:paraId="1670CF7A" w14:textId="77777777" w:rsidR="00B0598F" w:rsidRPr="00371019" w:rsidRDefault="00B0598F" w:rsidP="00B0598F">
      <w:pPr>
        <w:pStyle w:val="Zkladntext"/>
        <w:spacing w:after="120" w:line="300" w:lineRule="exact"/>
        <w:ind w:left="720" w:right="142"/>
        <w:rPr>
          <w:rFonts w:ascii="Arial" w:hAnsi="Arial" w:cs="Arial"/>
          <w:sz w:val="21"/>
          <w:szCs w:val="21"/>
        </w:rPr>
      </w:pPr>
      <w:r>
        <w:rPr>
          <w:rFonts w:ascii="Arial" w:hAnsi="Arial" w:cs="Arial"/>
          <w:sz w:val="21"/>
          <w:szCs w:val="21"/>
        </w:rPr>
        <w:t>Prodávají je povinen do 15 dnů od vrácení předmětu koupě kupujícím vrátit kupujícímu přijaté plnění snížené o výši škody, která prodávajícímu vznikla porušením kupní smlouvy ze strany kupujícího a o náklady spojené s odstoupením od smlouvy.</w:t>
      </w:r>
    </w:p>
    <w:p w14:paraId="00D43971" w14:textId="77777777" w:rsidR="00B0598F" w:rsidRDefault="00B0598F" w:rsidP="00B0598F">
      <w:pPr>
        <w:pStyle w:val="Zkladntext"/>
        <w:numPr>
          <w:ilvl w:val="0"/>
          <w:numId w:val="7"/>
        </w:numPr>
        <w:spacing w:after="120" w:line="300" w:lineRule="exact"/>
        <w:ind w:right="142" w:hanging="436"/>
        <w:rPr>
          <w:rFonts w:ascii="Arial" w:hAnsi="Arial" w:cs="Arial"/>
          <w:sz w:val="21"/>
          <w:szCs w:val="21"/>
        </w:rPr>
      </w:pPr>
      <w:r>
        <w:rPr>
          <w:rFonts w:ascii="Arial" w:hAnsi="Arial" w:cs="Arial"/>
          <w:sz w:val="21"/>
          <w:szCs w:val="21"/>
        </w:rPr>
        <w:t>V případě, že bude kupující v prodlení s převzetím předmětu koupě delším než 10 dnů, je toto prodlení považováno za podstatné porušení kupní smlouvy. Rovněž je kupující povinen nahradit prodávajícímu škodu, která mu byla tímto prodlením s převzetím předmětu koupě způsobena.</w:t>
      </w:r>
    </w:p>
    <w:p w14:paraId="68AC476A" w14:textId="77777777" w:rsidR="00B0598F" w:rsidRDefault="00B0598F" w:rsidP="00B0598F">
      <w:pPr>
        <w:pStyle w:val="Zkladntext"/>
        <w:numPr>
          <w:ilvl w:val="0"/>
          <w:numId w:val="7"/>
        </w:numPr>
        <w:spacing w:after="120" w:line="300" w:lineRule="exact"/>
        <w:ind w:right="142" w:hanging="436"/>
        <w:rPr>
          <w:rFonts w:ascii="Arial" w:hAnsi="Arial" w:cs="Arial"/>
          <w:sz w:val="21"/>
          <w:szCs w:val="21"/>
        </w:rPr>
      </w:pPr>
      <w:r>
        <w:rPr>
          <w:rFonts w:ascii="Arial" w:hAnsi="Arial" w:cs="Arial"/>
          <w:sz w:val="21"/>
          <w:szCs w:val="21"/>
        </w:rPr>
        <w:t>Prodávající je oprávněn odstoupit od kupní smlouvy v případě podstatného porušení kupní smlouvy kupujícím, a to písemným oznámením s okamžitou účinností.</w:t>
      </w:r>
    </w:p>
    <w:p w14:paraId="343CA386" w14:textId="77777777" w:rsidR="00B0598F" w:rsidRDefault="00B0598F" w:rsidP="00B0598F">
      <w:pPr>
        <w:pStyle w:val="Zkladntext"/>
        <w:spacing w:line="300" w:lineRule="exact"/>
        <w:ind w:right="140"/>
        <w:rPr>
          <w:rFonts w:ascii="Arial" w:hAnsi="Arial" w:cs="Arial"/>
          <w:sz w:val="21"/>
          <w:szCs w:val="21"/>
        </w:rPr>
      </w:pPr>
    </w:p>
    <w:p w14:paraId="155A0DD8" w14:textId="77777777" w:rsidR="00B0598F" w:rsidRDefault="00B0598F" w:rsidP="00B0598F">
      <w:pPr>
        <w:rPr>
          <w:b/>
          <w:bCs/>
          <w:sz w:val="21"/>
          <w:szCs w:val="21"/>
        </w:rPr>
      </w:pPr>
      <w:r>
        <w:rPr>
          <w:b/>
          <w:bCs/>
          <w:sz w:val="21"/>
          <w:szCs w:val="21"/>
        </w:rPr>
        <w:br w:type="page"/>
      </w:r>
    </w:p>
    <w:p w14:paraId="3AD1D9DB" w14:textId="77777777" w:rsidR="00B0598F" w:rsidRPr="009116BF" w:rsidRDefault="00B0598F" w:rsidP="00B0598F">
      <w:pPr>
        <w:pStyle w:val="Zkladntext"/>
        <w:spacing w:line="300" w:lineRule="exact"/>
        <w:ind w:right="140"/>
        <w:jc w:val="center"/>
        <w:rPr>
          <w:rFonts w:ascii="Arial" w:hAnsi="Arial" w:cs="Arial"/>
          <w:b/>
          <w:bCs/>
          <w:sz w:val="21"/>
          <w:szCs w:val="21"/>
        </w:rPr>
      </w:pPr>
      <w:r w:rsidRPr="009116BF">
        <w:rPr>
          <w:rFonts w:ascii="Arial" w:hAnsi="Arial" w:cs="Arial"/>
          <w:b/>
          <w:bCs/>
          <w:sz w:val="21"/>
          <w:szCs w:val="21"/>
        </w:rPr>
        <w:lastRenderedPageBreak/>
        <w:t>Článek 6.</w:t>
      </w:r>
    </w:p>
    <w:p w14:paraId="1F9F7DDA" w14:textId="77777777" w:rsidR="00B0598F" w:rsidRPr="00371019" w:rsidRDefault="00B0598F" w:rsidP="00B0598F">
      <w:pPr>
        <w:pStyle w:val="Zkladntext"/>
        <w:spacing w:line="300" w:lineRule="exact"/>
        <w:ind w:right="140"/>
        <w:jc w:val="center"/>
        <w:rPr>
          <w:rFonts w:ascii="Arial" w:hAnsi="Arial" w:cs="Arial"/>
          <w:b/>
          <w:bCs/>
          <w:sz w:val="21"/>
          <w:szCs w:val="21"/>
        </w:rPr>
      </w:pPr>
      <w:r w:rsidRPr="009116BF">
        <w:rPr>
          <w:rFonts w:ascii="Arial" w:hAnsi="Arial" w:cs="Arial"/>
          <w:b/>
          <w:bCs/>
          <w:sz w:val="21"/>
          <w:szCs w:val="21"/>
        </w:rPr>
        <w:t xml:space="preserve">Záruka za jakost a </w:t>
      </w:r>
      <w:r>
        <w:rPr>
          <w:rFonts w:ascii="Arial" w:hAnsi="Arial" w:cs="Arial"/>
          <w:b/>
          <w:bCs/>
          <w:sz w:val="21"/>
          <w:szCs w:val="21"/>
        </w:rPr>
        <w:t>práva z vadného plnění</w:t>
      </w:r>
    </w:p>
    <w:p w14:paraId="44ABDF20" w14:textId="77777777" w:rsidR="00B0598F" w:rsidRDefault="00B0598F" w:rsidP="00B0598F">
      <w:pPr>
        <w:pStyle w:val="Zkladntext"/>
        <w:numPr>
          <w:ilvl w:val="0"/>
          <w:numId w:val="8"/>
        </w:numPr>
        <w:spacing w:after="120" w:line="300" w:lineRule="exact"/>
        <w:ind w:right="142" w:hanging="436"/>
        <w:rPr>
          <w:rFonts w:ascii="Arial" w:hAnsi="Arial" w:cs="Arial"/>
          <w:sz w:val="21"/>
          <w:szCs w:val="21"/>
        </w:rPr>
      </w:pPr>
      <w:r>
        <w:rPr>
          <w:rFonts w:ascii="Arial" w:hAnsi="Arial" w:cs="Arial"/>
          <w:sz w:val="21"/>
          <w:szCs w:val="21"/>
        </w:rPr>
        <w:t>Kupujícímu náleží práva z vadného plnění podle § 2099 a násl. občanského zákoníku.</w:t>
      </w:r>
    </w:p>
    <w:p w14:paraId="109B9AAE" w14:textId="77777777" w:rsidR="00B0598F" w:rsidRPr="00371019" w:rsidRDefault="00B0598F" w:rsidP="00B0598F">
      <w:pPr>
        <w:pStyle w:val="Zkladntext"/>
        <w:numPr>
          <w:ilvl w:val="0"/>
          <w:numId w:val="8"/>
        </w:numPr>
        <w:spacing w:after="120" w:line="300" w:lineRule="exact"/>
        <w:ind w:right="142" w:hanging="436"/>
        <w:rPr>
          <w:rFonts w:ascii="Arial" w:hAnsi="Arial" w:cs="Arial"/>
          <w:sz w:val="21"/>
          <w:szCs w:val="21"/>
        </w:rPr>
      </w:pPr>
      <w:r>
        <w:rPr>
          <w:rFonts w:ascii="Arial" w:hAnsi="Arial" w:cs="Arial"/>
          <w:sz w:val="21"/>
          <w:szCs w:val="21"/>
        </w:rPr>
        <w:t>Prodávající si vyhrazuje právo na drobné technické změny předmětu koupě, které nemají vliv na jeho funkčnost.</w:t>
      </w:r>
    </w:p>
    <w:p w14:paraId="3C89C6B3" w14:textId="77777777" w:rsidR="00B0598F" w:rsidRDefault="00B0598F" w:rsidP="00B0598F">
      <w:pPr>
        <w:pStyle w:val="Zkladntext"/>
        <w:numPr>
          <w:ilvl w:val="0"/>
          <w:numId w:val="8"/>
        </w:numPr>
        <w:spacing w:after="120" w:line="300" w:lineRule="exact"/>
        <w:ind w:right="142" w:hanging="436"/>
        <w:rPr>
          <w:rFonts w:ascii="Arial" w:hAnsi="Arial" w:cs="Arial"/>
          <w:sz w:val="21"/>
          <w:szCs w:val="21"/>
        </w:rPr>
      </w:pPr>
      <w:r>
        <w:rPr>
          <w:rFonts w:ascii="Arial" w:hAnsi="Arial" w:cs="Arial"/>
          <w:sz w:val="21"/>
          <w:szCs w:val="21"/>
        </w:rPr>
        <w:t>Prodávající odpovídá kupujícímu za vady předmětu koupě, jež má předmět koupě v okamžiku přechodu nebezpečí škody na předmětu koupě na kupujícího, i za později vzniklé vady, které prodávající způsobil porušením své povinnosti.</w:t>
      </w:r>
    </w:p>
    <w:p w14:paraId="0C98916E" w14:textId="77777777" w:rsidR="00B0598F" w:rsidRDefault="00B0598F" w:rsidP="00B0598F">
      <w:pPr>
        <w:pStyle w:val="Zkladntext"/>
        <w:numPr>
          <w:ilvl w:val="0"/>
          <w:numId w:val="8"/>
        </w:numPr>
        <w:spacing w:after="120" w:line="300" w:lineRule="exact"/>
        <w:ind w:right="142" w:hanging="436"/>
        <w:rPr>
          <w:rFonts w:ascii="Arial" w:hAnsi="Arial" w:cs="Arial"/>
          <w:sz w:val="21"/>
          <w:szCs w:val="21"/>
        </w:rPr>
      </w:pPr>
      <w:r>
        <w:rPr>
          <w:rFonts w:ascii="Arial" w:hAnsi="Arial" w:cs="Arial"/>
          <w:sz w:val="21"/>
          <w:szCs w:val="21"/>
        </w:rPr>
        <w:t>Zjevné vady předmětu koupě je kupující povinen písemně oznámit prodávajícímu neprodleně, nejpozději však ve lhůtě do 10 dnů poté, kdy kupující při vynaložení odborné péče měl vady zjistit při první prohlídce předmětu koupě dle ustanovení § 2104 občanského zákoníku.</w:t>
      </w:r>
    </w:p>
    <w:p w14:paraId="540FD89D" w14:textId="77777777" w:rsidR="00B0598F" w:rsidRPr="00624872" w:rsidRDefault="00B0598F" w:rsidP="00B0598F">
      <w:pPr>
        <w:pStyle w:val="Zkladntext"/>
        <w:numPr>
          <w:ilvl w:val="0"/>
          <w:numId w:val="8"/>
        </w:numPr>
        <w:spacing w:after="120" w:line="300" w:lineRule="exact"/>
        <w:ind w:right="142" w:hanging="436"/>
        <w:rPr>
          <w:rFonts w:ascii="Arial" w:hAnsi="Arial" w:cs="Arial"/>
          <w:sz w:val="21"/>
          <w:szCs w:val="21"/>
        </w:rPr>
      </w:pPr>
      <w:r>
        <w:rPr>
          <w:rFonts w:ascii="Arial" w:hAnsi="Arial" w:cs="Arial"/>
          <w:sz w:val="21"/>
          <w:szCs w:val="21"/>
        </w:rPr>
        <w:t>Prodávající poskytuje kupujícímu záruku za jakost předmětu koupě po dobu 12 měsíců od dodání předmětu koupě kupujícímu. Záruční doba se prodlužuje o dobu vyřizování reklamace prodávajícím.</w:t>
      </w:r>
    </w:p>
    <w:p w14:paraId="7EF5ECF4" w14:textId="77777777" w:rsidR="00B0598F" w:rsidRDefault="00B0598F" w:rsidP="00B0598F">
      <w:pPr>
        <w:pStyle w:val="Zkladntext"/>
        <w:numPr>
          <w:ilvl w:val="0"/>
          <w:numId w:val="8"/>
        </w:numPr>
        <w:spacing w:after="120" w:line="300" w:lineRule="exact"/>
        <w:ind w:right="142" w:hanging="436"/>
        <w:rPr>
          <w:rFonts w:ascii="Arial" w:hAnsi="Arial" w:cs="Arial"/>
          <w:sz w:val="21"/>
          <w:szCs w:val="21"/>
        </w:rPr>
      </w:pPr>
      <w:r>
        <w:rPr>
          <w:rFonts w:ascii="Arial" w:hAnsi="Arial" w:cs="Arial"/>
          <w:sz w:val="21"/>
          <w:szCs w:val="21"/>
        </w:rPr>
        <w:t>Kupující je oprávněn uplatnit své nároky vyplývající ze záruky písemným oznámením zjištěné vady bez zbytečného odkladu, nejpozději však do 10 dnů od jejich zjištění. Po přijetí písemného oznámení je prodávající povinen nechat si poslat předmět koupě k opravě nebo vyměnit vadný předmět koupě či jeho část nebo zamítnout reklamaci jako neoprávněnou. Náklady na zaslání vadného předmětu koupě nebo jeho části k opravě nese kupující.</w:t>
      </w:r>
    </w:p>
    <w:p w14:paraId="3B903863" w14:textId="77777777" w:rsidR="00B0598F" w:rsidRDefault="00B0598F" w:rsidP="00B0598F">
      <w:pPr>
        <w:pStyle w:val="Zkladntext"/>
        <w:numPr>
          <w:ilvl w:val="0"/>
          <w:numId w:val="8"/>
        </w:numPr>
        <w:spacing w:after="120" w:line="300" w:lineRule="exact"/>
        <w:ind w:right="142" w:hanging="436"/>
        <w:rPr>
          <w:rFonts w:ascii="Arial" w:hAnsi="Arial" w:cs="Arial"/>
          <w:sz w:val="21"/>
          <w:szCs w:val="21"/>
        </w:rPr>
      </w:pPr>
      <w:r>
        <w:rPr>
          <w:rFonts w:ascii="Arial" w:hAnsi="Arial" w:cs="Arial"/>
          <w:sz w:val="21"/>
          <w:szCs w:val="21"/>
        </w:rPr>
        <w:t>Prodávající upozorňuje kupujícího, že se poskytnutá záruka vztahuje pouze na takové závady, které byly kupujícím písemně oznámeny do 10 dnů poté, kdy je kupující zjistil, popř. kdy je kupující zjistit měl při vynaložení odborné péče při prohlídce, kterou je povinen provést bezodkladně po převzetí předmětu koupě, a které se vyskytly přesto, že byly dodržovány pokyny prodávajícího stanovené v návodu k obsluze, předmět koupě byl používán obvyklým způsobem a za obvyklých okolností. Nároky ze záruky zvláště nevznikají, pokud byl předmět koupě špatně instalován kupujícím nebo třetí osobou, v případě nesprávné nebo nedostatečné údržby, v případě provedení vadné nebo nepovolené úpravy, popř. změny na předmětu koupě, kterou provedl kupující nebo třetí osoby apod. Záruka se rovněž nevztahuje na běžné opotřebení předmětu koupě nebo jeho částí.</w:t>
      </w:r>
    </w:p>
    <w:p w14:paraId="26D00F99" w14:textId="329AE4BF" w:rsidR="00B0598F" w:rsidRDefault="00B0598F" w:rsidP="00B0598F">
      <w:pPr>
        <w:pStyle w:val="Zkladntext"/>
        <w:numPr>
          <w:ilvl w:val="0"/>
          <w:numId w:val="8"/>
        </w:numPr>
        <w:spacing w:line="300" w:lineRule="exact"/>
        <w:ind w:right="142" w:hanging="436"/>
        <w:rPr>
          <w:rFonts w:ascii="Arial" w:hAnsi="Arial" w:cs="Arial"/>
          <w:sz w:val="21"/>
          <w:szCs w:val="21"/>
        </w:rPr>
      </w:pPr>
      <w:r>
        <w:rPr>
          <w:rFonts w:ascii="Arial" w:hAnsi="Arial" w:cs="Arial"/>
          <w:sz w:val="21"/>
          <w:szCs w:val="21"/>
        </w:rPr>
        <w:t xml:space="preserve">Prodávající upozorňuje kupujícího, že potisky, nátěry a další typy grafiky na </w:t>
      </w:r>
      <w:r w:rsidR="004079C8">
        <w:rPr>
          <w:rFonts w:ascii="Arial" w:hAnsi="Arial" w:cs="Arial"/>
          <w:sz w:val="21"/>
          <w:szCs w:val="21"/>
        </w:rPr>
        <w:t>předmětu koupě</w:t>
      </w:r>
      <w:r>
        <w:rPr>
          <w:rFonts w:ascii="Arial" w:hAnsi="Arial" w:cs="Arial"/>
          <w:sz w:val="21"/>
          <w:szCs w:val="21"/>
        </w:rPr>
        <w:t xml:space="preserve"> se mohou v důsledku užívání nebo postupů v rozporu s návodem k obsluze odlupovat, odřít nebo roztrhnout v kontaktu s pískem, štěrkem nebo jinými ostrými nebo drsnými materiály či jinak utrpět na svém vzhledu nebo funkčnosti. Takové vady nezakládají právo kupujícího z vadného plnění.</w:t>
      </w:r>
    </w:p>
    <w:p w14:paraId="16F32E10" w14:textId="77777777" w:rsidR="00B0598F" w:rsidRPr="00F85EF0" w:rsidRDefault="00B0598F" w:rsidP="00B0598F">
      <w:pPr>
        <w:pStyle w:val="Zkladntext"/>
        <w:spacing w:line="300" w:lineRule="exact"/>
        <w:ind w:left="208" w:right="142"/>
        <w:rPr>
          <w:rFonts w:ascii="Arial" w:hAnsi="Arial" w:cs="Arial"/>
          <w:sz w:val="21"/>
          <w:szCs w:val="21"/>
        </w:rPr>
      </w:pPr>
    </w:p>
    <w:p w14:paraId="0A3AC840" w14:textId="77777777" w:rsidR="00B0598F" w:rsidRPr="001421DD" w:rsidRDefault="00B0598F" w:rsidP="00B0598F">
      <w:pPr>
        <w:spacing w:line="300" w:lineRule="exact"/>
        <w:jc w:val="center"/>
        <w:rPr>
          <w:rFonts w:cs="Times New Roman"/>
          <w:b/>
          <w:bCs/>
          <w:sz w:val="21"/>
          <w:szCs w:val="21"/>
        </w:rPr>
      </w:pPr>
      <w:r>
        <w:rPr>
          <w:b/>
          <w:bCs/>
          <w:sz w:val="21"/>
          <w:szCs w:val="21"/>
        </w:rPr>
        <w:t>Článek 7.</w:t>
      </w:r>
    </w:p>
    <w:p w14:paraId="0C20E7B7" w14:textId="77777777" w:rsidR="00B0598F" w:rsidRPr="001421DD" w:rsidRDefault="00B0598F" w:rsidP="00B0598F">
      <w:pPr>
        <w:spacing w:line="300" w:lineRule="exact"/>
        <w:jc w:val="center"/>
        <w:rPr>
          <w:b/>
          <w:bCs/>
          <w:sz w:val="21"/>
          <w:szCs w:val="21"/>
        </w:rPr>
      </w:pPr>
      <w:r w:rsidRPr="001421DD">
        <w:rPr>
          <w:b/>
          <w:bCs/>
          <w:sz w:val="21"/>
          <w:szCs w:val="21"/>
        </w:rPr>
        <w:t>Prorogační doložka</w:t>
      </w:r>
    </w:p>
    <w:p w14:paraId="65660E40" w14:textId="77777777" w:rsidR="00B0598F" w:rsidRDefault="00B0598F" w:rsidP="00B0598F">
      <w:pPr>
        <w:pStyle w:val="Odstavecseseznamem"/>
        <w:numPr>
          <w:ilvl w:val="0"/>
          <w:numId w:val="6"/>
        </w:numPr>
        <w:spacing w:line="300" w:lineRule="exact"/>
        <w:ind w:left="721" w:hanging="437"/>
        <w:contextualSpacing w:val="0"/>
        <w:jc w:val="both"/>
        <w:rPr>
          <w:rFonts w:cs="Times New Roman"/>
          <w:sz w:val="21"/>
          <w:szCs w:val="21"/>
        </w:rPr>
      </w:pPr>
      <w:r w:rsidRPr="001421DD">
        <w:rPr>
          <w:sz w:val="21"/>
          <w:szCs w:val="21"/>
        </w:rPr>
        <w:t>Kupující a prodávající se dohodli, že místně příslušným soudem v případě vzniku sporu z této smlouvy bude Městský soud v Brně, se sídlem Polní 994, 608 01 Brno, případně jemu nadřízeny soud.</w:t>
      </w:r>
    </w:p>
    <w:p w14:paraId="173DA4FD" w14:textId="77777777" w:rsidR="00B0598F" w:rsidRPr="001421DD" w:rsidRDefault="00B0598F" w:rsidP="00B0598F">
      <w:pPr>
        <w:pStyle w:val="Odstavecseseznamem"/>
        <w:spacing w:line="300" w:lineRule="exact"/>
        <w:jc w:val="both"/>
        <w:rPr>
          <w:rFonts w:cs="Times New Roman"/>
          <w:sz w:val="21"/>
          <w:szCs w:val="21"/>
        </w:rPr>
      </w:pPr>
    </w:p>
    <w:p w14:paraId="32EF3B6D" w14:textId="77777777" w:rsidR="00B0598F" w:rsidRDefault="00B0598F" w:rsidP="00B0598F">
      <w:pPr>
        <w:rPr>
          <w:b/>
          <w:bCs/>
          <w:sz w:val="21"/>
          <w:szCs w:val="21"/>
        </w:rPr>
      </w:pPr>
      <w:r>
        <w:rPr>
          <w:b/>
          <w:bCs/>
          <w:sz w:val="21"/>
          <w:szCs w:val="21"/>
        </w:rPr>
        <w:br w:type="page"/>
      </w:r>
    </w:p>
    <w:p w14:paraId="1EC7A34F" w14:textId="77777777" w:rsidR="00B0598F" w:rsidRPr="00CF7934" w:rsidRDefault="00B0598F" w:rsidP="00B0598F">
      <w:pPr>
        <w:spacing w:line="300" w:lineRule="exact"/>
        <w:jc w:val="center"/>
        <w:rPr>
          <w:b/>
          <w:bCs/>
          <w:sz w:val="21"/>
          <w:szCs w:val="21"/>
        </w:rPr>
      </w:pPr>
      <w:r w:rsidRPr="00CF7934">
        <w:rPr>
          <w:b/>
          <w:bCs/>
          <w:sz w:val="21"/>
          <w:szCs w:val="21"/>
        </w:rPr>
        <w:lastRenderedPageBreak/>
        <w:t xml:space="preserve">Článek </w:t>
      </w:r>
      <w:r>
        <w:rPr>
          <w:b/>
          <w:bCs/>
          <w:sz w:val="21"/>
          <w:szCs w:val="21"/>
        </w:rPr>
        <w:t>8</w:t>
      </w:r>
      <w:r w:rsidRPr="00CF7934">
        <w:rPr>
          <w:b/>
          <w:bCs/>
          <w:sz w:val="21"/>
          <w:szCs w:val="21"/>
        </w:rPr>
        <w:t>.</w:t>
      </w:r>
    </w:p>
    <w:p w14:paraId="6BD0D7F3" w14:textId="77777777" w:rsidR="00B0598F" w:rsidRPr="00CF7934" w:rsidRDefault="00B0598F" w:rsidP="00B0598F">
      <w:pPr>
        <w:spacing w:line="300" w:lineRule="exact"/>
        <w:jc w:val="center"/>
        <w:rPr>
          <w:b/>
          <w:bCs/>
          <w:sz w:val="21"/>
          <w:szCs w:val="21"/>
        </w:rPr>
      </w:pPr>
      <w:r w:rsidRPr="00CF7934">
        <w:rPr>
          <w:b/>
          <w:bCs/>
          <w:sz w:val="21"/>
          <w:szCs w:val="21"/>
        </w:rPr>
        <w:t>Závěrečná ujednání</w:t>
      </w:r>
    </w:p>
    <w:p w14:paraId="45F985B4" w14:textId="6F2709E0" w:rsidR="00B0598F" w:rsidRPr="002E760E" w:rsidRDefault="00B0598F" w:rsidP="00B0598F">
      <w:pPr>
        <w:pStyle w:val="Odstavecseseznamem"/>
        <w:numPr>
          <w:ilvl w:val="0"/>
          <w:numId w:val="3"/>
        </w:numPr>
        <w:spacing w:after="120" w:line="300" w:lineRule="exact"/>
        <w:ind w:left="721" w:hanging="437"/>
        <w:contextualSpacing w:val="0"/>
        <w:jc w:val="both"/>
        <w:rPr>
          <w:rFonts w:cs="Times New Roman"/>
          <w:b/>
          <w:bCs/>
          <w:sz w:val="21"/>
          <w:szCs w:val="21"/>
        </w:rPr>
      </w:pPr>
      <w:r w:rsidRPr="00CF7934">
        <w:rPr>
          <w:sz w:val="21"/>
          <w:szCs w:val="21"/>
        </w:rPr>
        <w:t>Tato smlouva je sepsána ve dvou vyhotoveních, z nichž každá smluvní strana obdrží po jednom vyhotovení.</w:t>
      </w:r>
    </w:p>
    <w:p w14:paraId="47B2CDA9" w14:textId="2C0F81F2" w:rsidR="002E760E" w:rsidRPr="002E760E" w:rsidRDefault="002E760E" w:rsidP="002E760E">
      <w:pPr>
        <w:pStyle w:val="Odstavecseseznamem"/>
        <w:numPr>
          <w:ilvl w:val="0"/>
          <w:numId w:val="3"/>
        </w:numPr>
        <w:spacing w:after="120" w:line="300" w:lineRule="exact"/>
        <w:ind w:left="721" w:hanging="437"/>
        <w:contextualSpacing w:val="0"/>
        <w:jc w:val="both"/>
        <w:rPr>
          <w:rFonts w:cs="Times New Roman"/>
          <w:bCs/>
          <w:sz w:val="21"/>
          <w:szCs w:val="21"/>
        </w:rPr>
      </w:pPr>
      <w:r w:rsidRPr="00395277">
        <w:rPr>
          <w:rFonts w:cs="Times New Roman"/>
          <w:bCs/>
          <w:sz w:val="21"/>
          <w:szCs w:val="21"/>
        </w:rPr>
        <w:t>Tato smlouva nabývá platnosti</w:t>
      </w:r>
      <w:r>
        <w:rPr>
          <w:rFonts w:cs="Times New Roman"/>
          <w:bCs/>
          <w:sz w:val="21"/>
          <w:szCs w:val="21"/>
        </w:rPr>
        <w:t xml:space="preserve"> dnem jejího </w:t>
      </w:r>
      <w:r w:rsidRPr="00395277">
        <w:rPr>
          <w:rFonts w:cs="Times New Roman"/>
          <w:bCs/>
          <w:sz w:val="21"/>
          <w:szCs w:val="21"/>
        </w:rPr>
        <w:t>podpis</w:t>
      </w:r>
      <w:r>
        <w:rPr>
          <w:rFonts w:cs="Times New Roman"/>
          <w:bCs/>
          <w:sz w:val="21"/>
          <w:szCs w:val="21"/>
        </w:rPr>
        <w:t>u oběma</w:t>
      </w:r>
      <w:r w:rsidRPr="00395277">
        <w:rPr>
          <w:rFonts w:cs="Times New Roman"/>
          <w:bCs/>
          <w:sz w:val="21"/>
          <w:szCs w:val="21"/>
        </w:rPr>
        <w:t xml:space="preserve"> smluvní</w:t>
      </w:r>
      <w:r>
        <w:rPr>
          <w:rFonts w:cs="Times New Roman"/>
          <w:bCs/>
          <w:sz w:val="21"/>
          <w:szCs w:val="21"/>
        </w:rPr>
        <w:t>mi</w:t>
      </w:r>
      <w:r w:rsidRPr="00395277">
        <w:rPr>
          <w:rFonts w:cs="Times New Roman"/>
          <w:bCs/>
          <w:sz w:val="21"/>
          <w:szCs w:val="21"/>
        </w:rPr>
        <w:t xml:space="preserve"> stran</w:t>
      </w:r>
      <w:r>
        <w:rPr>
          <w:rFonts w:cs="Times New Roman"/>
          <w:bCs/>
          <w:sz w:val="21"/>
          <w:szCs w:val="21"/>
        </w:rPr>
        <w:t>ami a účinností zveřejněním v Registru smluv dle zákona č. 340/2015 Sb.</w:t>
      </w:r>
    </w:p>
    <w:p w14:paraId="108B311F" w14:textId="77777777" w:rsidR="00B0598F" w:rsidRPr="00371019" w:rsidRDefault="00B0598F" w:rsidP="00B0598F">
      <w:pPr>
        <w:pStyle w:val="Odstavecseseznamem"/>
        <w:numPr>
          <w:ilvl w:val="0"/>
          <w:numId w:val="3"/>
        </w:numPr>
        <w:spacing w:after="120" w:line="300" w:lineRule="exact"/>
        <w:ind w:left="721" w:hanging="437"/>
        <w:contextualSpacing w:val="0"/>
        <w:jc w:val="both"/>
        <w:rPr>
          <w:rFonts w:cs="Times New Roman"/>
          <w:sz w:val="21"/>
          <w:szCs w:val="21"/>
        </w:rPr>
      </w:pPr>
      <w:r w:rsidRPr="001B1C34">
        <w:rPr>
          <w:sz w:val="21"/>
          <w:szCs w:val="21"/>
        </w:rPr>
        <w:t xml:space="preserve">Tato Smlouva a všechna práva a povinnosti z ní plynoucí se řídí právními předpisy České republiky, z nichž bude vycházet i její výklad. Veškeré spory z této Smlouvy vzniklé či v souvislosti s ní budou řešeny v souladu s právními předpisy České republiky. Obě smluvní strany se dohodly, že případné spory budou přednostně řešeny cestou smírnou. </w:t>
      </w:r>
    </w:p>
    <w:p w14:paraId="46E826DC" w14:textId="77777777" w:rsidR="00B0598F" w:rsidRPr="00F57883" w:rsidRDefault="00B0598F" w:rsidP="00B0598F">
      <w:pPr>
        <w:pStyle w:val="Odstavecseseznamem"/>
        <w:numPr>
          <w:ilvl w:val="0"/>
          <w:numId w:val="3"/>
        </w:numPr>
        <w:spacing w:after="120" w:line="300" w:lineRule="exact"/>
        <w:ind w:left="721" w:hanging="437"/>
        <w:contextualSpacing w:val="0"/>
        <w:jc w:val="both"/>
        <w:rPr>
          <w:rFonts w:cs="Times New Roman"/>
          <w:sz w:val="21"/>
          <w:szCs w:val="21"/>
        </w:rPr>
      </w:pPr>
      <w:r>
        <w:rPr>
          <w:sz w:val="21"/>
          <w:szCs w:val="21"/>
        </w:rPr>
        <w:t>Kupující se před podpisem kupní smlouvy seznámil s Všeobecnými obchodními podmínkami prodávajícího, které jsou nedílnou součástí kupní smlouvy a podpisem této kupní smlouvy stvrzuje, že s nimi bez výhrad souhlasí.</w:t>
      </w:r>
    </w:p>
    <w:p w14:paraId="5327B364" w14:textId="77777777" w:rsidR="00B0598F" w:rsidRPr="00371019" w:rsidRDefault="00B0598F" w:rsidP="00B0598F">
      <w:pPr>
        <w:pStyle w:val="Odstavecseseznamem"/>
        <w:numPr>
          <w:ilvl w:val="0"/>
          <w:numId w:val="3"/>
        </w:numPr>
        <w:spacing w:after="120" w:line="300" w:lineRule="exact"/>
        <w:ind w:left="721" w:hanging="437"/>
        <w:contextualSpacing w:val="0"/>
        <w:jc w:val="both"/>
        <w:rPr>
          <w:rFonts w:cs="Times New Roman"/>
          <w:b/>
          <w:bCs/>
          <w:sz w:val="21"/>
          <w:szCs w:val="21"/>
        </w:rPr>
      </w:pPr>
      <w:r w:rsidRPr="00CF7934">
        <w:rPr>
          <w:sz w:val="21"/>
          <w:szCs w:val="21"/>
        </w:rPr>
        <w:t>Otázky v této smlouvě</w:t>
      </w:r>
      <w:r>
        <w:rPr>
          <w:sz w:val="21"/>
          <w:szCs w:val="21"/>
        </w:rPr>
        <w:t xml:space="preserve"> a ve Všeobecných obchodních podmínkách prodávajícího</w:t>
      </w:r>
      <w:r w:rsidRPr="00CF7934">
        <w:rPr>
          <w:sz w:val="21"/>
          <w:szCs w:val="21"/>
        </w:rPr>
        <w:t xml:space="preserve"> výslovně neupravené se řídí příslušnými ustanoveními zákona č. 89/2012 Sb., občanského zákoníku, v platném znění</w:t>
      </w:r>
      <w:r>
        <w:rPr>
          <w:sz w:val="21"/>
          <w:szCs w:val="21"/>
        </w:rPr>
        <w:t>.</w:t>
      </w:r>
    </w:p>
    <w:p w14:paraId="3519EBA1" w14:textId="77777777" w:rsidR="00B0598F" w:rsidRPr="00CF7934" w:rsidRDefault="00B0598F" w:rsidP="00B0598F">
      <w:pPr>
        <w:pStyle w:val="Odstavecseseznamem"/>
        <w:numPr>
          <w:ilvl w:val="0"/>
          <w:numId w:val="3"/>
        </w:numPr>
        <w:spacing w:after="120" w:line="300" w:lineRule="exact"/>
        <w:ind w:left="721" w:hanging="437"/>
        <w:contextualSpacing w:val="0"/>
        <w:jc w:val="both"/>
        <w:rPr>
          <w:rFonts w:cs="Times New Roman"/>
          <w:b/>
          <w:bCs/>
          <w:sz w:val="21"/>
          <w:szCs w:val="21"/>
        </w:rPr>
      </w:pPr>
      <w:r w:rsidRPr="00CF7934">
        <w:rPr>
          <w:sz w:val="21"/>
          <w:szCs w:val="21"/>
        </w:rPr>
        <w:t>Na důkaz toho, že smlouva byla uzavřena na základě svobodné a vážné vůle po vzájemném projednání, nikoliv v tísni ani za nápadně nevýhodných podmínek, smluvní strany níže připojují své podpisy.</w:t>
      </w:r>
    </w:p>
    <w:p w14:paraId="3E715355" w14:textId="77777777" w:rsidR="00B0598F" w:rsidRDefault="00B0598F" w:rsidP="00B0598F">
      <w:pPr>
        <w:spacing w:line="300" w:lineRule="exact"/>
        <w:rPr>
          <w:rFonts w:cs="Times New Roman"/>
          <w:b/>
          <w:bCs/>
          <w:sz w:val="21"/>
          <w:szCs w:val="21"/>
        </w:rPr>
      </w:pPr>
    </w:p>
    <w:p w14:paraId="1C96C789" w14:textId="77777777" w:rsidR="00B0598F" w:rsidRDefault="00B0598F" w:rsidP="00B0598F">
      <w:pPr>
        <w:spacing w:line="300" w:lineRule="exact"/>
        <w:rPr>
          <w:i/>
          <w:iCs/>
          <w:sz w:val="21"/>
          <w:szCs w:val="21"/>
        </w:rPr>
      </w:pPr>
      <w:r w:rsidRPr="00992B70">
        <w:rPr>
          <w:i/>
          <w:iCs/>
          <w:sz w:val="21"/>
          <w:szCs w:val="21"/>
        </w:rPr>
        <w:t xml:space="preserve">Potvrzujete, že jste se seznámili se všeobecnými obchodními podmínkami společnosti Kubíček Factory s.r.o. zveřejněnými na </w:t>
      </w:r>
      <w:hyperlink r:id="rId8" w:history="1">
        <w:r w:rsidRPr="00992B70">
          <w:rPr>
            <w:rStyle w:val="Hypertextovodkaz"/>
            <w:i/>
            <w:iCs/>
            <w:sz w:val="21"/>
            <w:szCs w:val="21"/>
          </w:rPr>
          <w:t>www.kubicekvisionair.com/cs</w:t>
        </w:r>
      </w:hyperlink>
      <w:r w:rsidRPr="00992B70">
        <w:rPr>
          <w:i/>
          <w:iCs/>
          <w:sz w:val="21"/>
          <w:szCs w:val="21"/>
        </w:rPr>
        <w:t>, a že s podmínkami souhlasíte.</w:t>
      </w:r>
    </w:p>
    <w:p w14:paraId="5F719C93" w14:textId="77777777" w:rsidR="00B0598F" w:rsidRDefault="00B0598F" w:rsidP="00B0598F">
      <w:pPr>
        <w:spacing w:line="300" w:lineRule="exact"/>
        <w:rPr>
          <w:i/>
          <w:iCs/>
          <w:sz w:val="21"/>
          <w:szCs w:val="21"/>
        </w:rPr>
      </w:pPr>
    </w:p>
    <w:p w14:paraId="24908A05" w14:textId="77777777" w:rsidR="00B0598F" w:rsidRDefault="00B0598F" w:rsidP="00B0598F">
      <w:pPr>
        <w:spacing w:line="300" w:lineRule="exact"/>
        <w:rPr>
          <w:i/>
          <w:iCs/>
          <w:sz w:val="21"/>
          <w:szCs w:val="21"/>
        </w:rPr>
      </w:pPr>
    </w:p>
    <w:p w14:paraId="580BBAC1" w14:textId="77777777" w:rsidR="00B0598F" w:rsidRDefault="00B0598F" w:rsidP="00B0598F">
      <w:pPr>
        <w:spacing w:line="300" w:lineRule="exact"/>
        <w:rPr>
          <w:i/>
          <w:iCs/>
          <w:sz w:val="21"/>
          <w:szCs w:val="21"/>
        </w:rPr>
      </w:pPr>
    </w:p>
    <w:p w14:paraId="55086F41" w14:textId="77777777" w:rsidR="00B0598F" w:rsidRPr="00992B70" w:rsidRDefault="00B0598F" w:rsidP="00B0598F">
      <w:pPr>
        <w:spacing w:line="300" w:lineRule="exact"/>
        <w:rPr>
          <w:rFonts w:cs="Times New Roman"/>
          <w:i/>
          <w:iCs/>
          <w:sz w:val="21"/>
          <w:szCs w:val="21"/>
        </w:rPr>
      </w:pPr>
    </w:p>
    <w:p w14:paraId="3FA0F518" w14:textId="77777777" w:rsidR="00B0598F" w:rsidRPr="00CF7934" w:rsidRDefault="00B0598F" w:rsidP="00B0598F">
      <w:pPr>
        <w:pStyle w:val="Odstavecseseznamem"/>
        <w:spacing w:line="300" w:lineRule="exact"/>
        <w:rPr>
          <w:rFonts w:cs="Times New Roman"/>
          <w:b/>
          <w:bCs/>
          <w:sz w:val="21"/>
          <w:szCs w:val="21"/>
        </w:rPr>
      </w:pPr>
    </w:p>
    <w:p w14:paraId="1CE76373" w14:textId="77777777" w:rsidR="00B0598F" w:rsidRPr="00BE12AC" w:rsidRDefault="00B0598F" w:rsidP="00B0598F">
      <w:pPr>
        <w:spacing w:line="300" w:lineRule="exact"/>
        <w:rPr>
          <w:rFonts w:cs="Times New Roman"/>
          <w:b/>
          <w:bCs/>
          <w:sz w:val="21"/>
          <w:szCs w:val="21"/>
        </w:rPr>
      </w:pPr>
    </w:p>
    <w:p w14:paraId="73DF026C" w14:textId="3F777B4E" w:rsidR="00B0598F" w:rsidRPr="00CF7934" w:rsidRDefault="00B0598F" w:rsidP="00B0598F">
      <w:pPr>
        <w:pStyle w:val="Nadpis5"/>
        <w:spacing w:before="0" w:after="0" w:line="300" w:lineRule="exact"/>
        <w:rPr>
          <w:b/>
          <w:bCs/>
          <w:i/>
          <w:iCs/>
          <w:sz w:val="21"/>
          <w:szCs w:val="21"/>
        </w:rPr>
      </w:pPr>
      <w:r w:rsidRPr="00CF7934">
        <w:rPr>
          <w:sz w:val="21"/>
          <w:szCs w:val="21"/>
        </w:rPr>
        <w:t>V </w:t>
      </w:r>
      <w:r>
        <w:rPr>
          <w:sz w:val="21"/>
          <w:szCs w:val="21"/>
        </w:rPr>
        <w:t>Brně</w:t>
      </w:r>
      <w:r w:rsidRPr="00CF7934">
        <w:rPr>
          <w:sz w:val="21"/>
          <w:szCs w:val="21"/>
        </w:rPr>
        <w:t xml:space="preserve"> dne </w:t>
      </w:r>
      <w:r w:rsidR="00B3505C">
        <w:rPr>
          <w:sz w:val="21"/>
          <w:szCs w:val="21"/>
        </w:rPr>
        <w:t>……………</w:t>
      </w:r>
      <w:proofErr w:type="gramStart"/>
      <w:r w:rsidR="00B3505C">
        <w:rPr>
          <w:sz w:val="21"/>
          <w:szCs w:val="21"/>
        </w:rPr>
        <w:t>…….</w:t>
      </w:r>
      <w:proofErr w:type="gramEnd"/>
      <w:r w:rsidR="00B3505C">
        <w:rPr>
          <w:sz w:val="21"/>
          <w:szCs w:val="21"/>
        </w:rPr>
        <w:t>.</w:t>
      </w:r>
      <w:r w:rsidRPr="00CF7934">
        <w:rPr>
          <w:sz w:val="21"/>
          <w:szCs w:val="21"/>
        </w:rPr>
        <w:tab/>
      </w:r>
      <w:r>
        <w:rPr>
          <w:sz w:val="21"/>
          <w:szCs w:val="21"/>
        </w:rPr>
        <w:tab/>
      </w:r>
      <w:r>
        <w:rPr>
          <w:sz w:val="21"/>
          <w:szCs w:val="21"/>
        </w:rPr>
        <w:tab/>
      </w:r>
      <w:r>
        <w:rPr>
          <w:sz w:val="21"/>
          <w:szCs w:val="21"/>
        </w:rPr>
        <w:tab/>
      </w:r>
      <w:r w:rsidRPr="00CF7934">
        <w:rPr>
          <w:sz w:val="21"/>
          <w:szCs w:val="21"/>
        </w:rPr>
        <w:t>V </w:t>
      </w:r>
      <w:r w:rsidR="002E760E">
        <w:rPr>
          <w:sz w:val="21"/>
          <w:szCs w:val="21"/>
        </w:rPr>
        <w:t>Brně</w:t>
      </w:r>
      <w:r w:rsidRPr="00CF7934">
        <w:rPr>
          <w:sz w:val="21"/>
          <w:szCs w:val="21"/>
        </w:rPr>
        <w:t xml:space="preserve"> dne </w:t>
      </w:r>
      <w:r w:rsidR="00B3505C">
        <w:rPr>
          <w:sz w:val="21"/>
          <w:szCs w:val="21"/>
        </w:rPr>
        <w:t>………………………</w:t>
      </w:r>
    </w:p>
    <w:p w14:paraId="4D6CECA8" w14:textId="77777777" w:rsidR="00B0598F" w:rsidRPr="00CF7934" w:rsidRDefault="00B0598F" w:rsidP="00B0598F">
      <w:pPr>
        <w:spacing w:line="300" w:lineRule="exact"/>
        <w:rPr>
          <w:rFonts w:cs="Times New Roman"/>
          <w:sz w:val="21"/>
          <w:szCs w:val="21"/>
        </w:rPr>
      </w:pPr>
    </w:p>
    <w:p w14:paraId="66BFD9F2" w14:textId="77777777" w:rsidR="00B0598F" w:rsidRPr="00CF7934" w:rsidRDefault="00B0598F" w:rsidP="00B0598F">
      <w:pPr>
        <w:spacing w:line="300" w:lineRule="exact"/>
        <w:jc w:val="both"/>
        <w:rPr>
          <w:b/>
          <w:bCs/>
          <w:sz w:val="21"/>
          <w:szCs w:val="21"/>
        </w:rPr>
      </w:pPr>
      <w:r w:rsidRPr="00CF7934">
        <w:rPr>
          <w:b/>
          <w:bCs/>
          <w:sz w:val="21"/>
          <w:szCs w:val="21"/>
        </w:rPr>
        <w:t>Prodávající:</w:t>
      </w:r>
      <w:r w:rsidRPr="00CF7934">
        <w:rPr>
          <w:b/>
          <w:bCs/>
          <w:sz w:val="21"/>
          <w:szCs w:val="21"/>
        </w:rPr>
        <w:tab/>
      </w:r>
      <w:r w:rsidRPr="00CF7934">
        <w:rPr>
          <w:b/>
          <w:bCs/>
          <w:sz w:val="21"/>
          <w:szCs w:val="21"/>
        </w:rPr>
        <w:tab/>
      </w:r>
      <w:r w:rsidRPr="00CF7934">
        <w:rPr>
          <w:b/>
          <w:bCs/>
          <w:sz w:val="21"/>
          <w:szCs w:val="21"/>
        </w:rPr>
        <w:tab/>
      </w:r>
      <w:r w:rsidRPr="00CF7934">
        <w:rPr>
          <w:b/>
          <w:bCs/>
          <w:sz w:val="21"/>
          <w:szCs w:val="21"/>
        </w:rPr>
        <w:tab/>
      </w:r>
      <w:r w:rsidRPr="00CF7934">
        <w:rPr>
          <w:b/>
          <w:bCs/>
          <w:sz w:val="21"/>
          <w:szCs w:val="21"/>
        </w:rPr>
        <w:tab/>
      </w:r>
      <w:r w:rsidRPr="00CF7934">
        <w:rPr>
          <w:b/>
          <w:bCs/>
          <w:sz w:val="21"/>
          <w:szCs w:val="21"/>
        </w:rPr>
        <w:tab/>
        <w:t>Kupující:</w:t>
      </w:r>
    </w:p>
    <w:p w14:paraId="69190ED9" w14:textId="77777777" w:rsidR="00B0598F" w:rsidRDefault="00B0598F" w:rsidP="00B0598F">
      <w:pPr>
        <w:spacing w:line="300" w:lineRule="exact"/>
        <w:jc w:val="both"/>
        <w:rPr>
          <w:rFonts w:cs="Times New Roman"/>
          <w:b/>
          <w:bCs/>
          <w:sz w:val="21"/>
          <w:szCs w:val="21"/>
        </w:rPr>
      </w:pPr>
    </w:p>
    <w:p w14:paraId="015B974B" w14:textId="2C6A262A" w:rsidR="00B0598F" w:rsidRDefault="00B0598F" w:rsidP="00B0598F">
      <w:pPr>
        <w:spacing w:line="300" w:lineRule="exact"/>
        <w:jc w:val="both"/>
        <w:rPr>
          <w:rFonts w:cs="Times New Roman"/>
          <w:b/>
          <w:bCs/>
          <w:sz w:val="21"/>
          <w:szCs w:val="21"/>
        </w:rPr>
      </w:pPr>
    </w:p>
    <w:p w14:paraId="7F46DF50" w14:textId="70C52EE3" w:rsidR="002E760E" w:rsidRDefault="002E760E" w:rsidP="00B0598F">
      <w:pPr>
        <w:spacing w:line="300" w:lineRule="exact"/>
        <w:jc w:val="both"/>
        <w:rPr>
          <w:rFonts w:cs="Times New Roman"/>
          <w:b/>
          <w:bCs/>
          <w:sz w:val="21"/>
          <w:szCs w:val="21"/>
        </w:rPr>
      </w:pPr>
    </w:p>
    <w:p w14:paraId="57A4A769" w14:textId="77777777" w:rsidR="002E760E" w:rsidRPr="00CF7934" w:rsidRDefault="002E760E" w:rsidP="00B0598F">
      <w:pPr>
        <w:spacing w:line="300" w:lineRule="exact"/>
        <w:jc w:val="both"/>
        <w:rPr>
          <w:rFonts w:cs="Times New Roman"/>
          <w:b/>
          <w:bCs/>
          <w:sz w:val="21"/>
          <w:szCs w:val="21"/>
        </w:rPr>
      </w:pPr>
    </w:p>
    <w:p w14:paraId="31C7C069" w14:textId="77777777" w:rsidR="00B0598F" w:rsidRPr="00CF7934" w:rsidRDefault="00B0598F" w:rsidP="00B0598F">
      <w:pPr>
        <w:spacing w:line="300" w:lineRule="exact"/>
        <w:rPr>
          <w:sz w:val="21"/>
          <w:szCs w:val="21"/>
        </w:rPr>
      </w:pPr>
      <w:r w:rsidRPr="00CF7934">
        <w:rPr>
          <w:sz w:val="21"/>
          <w:szCs w:val="21"/>
        </w:rPr>
        <w:t>__________________________</w:t>
      </w:r>
      <w:r w:rsidRPr="00CF7934">
        <w:rPr>
          <w:sz w:val="21"/>
          <w:szCs w:val="21"/>
        </w:rPr>
        <w:tab/>
      </w:r>
      <w:r w:rsidRPr="00CF7934">
        <w:rPr>
          <w:sz w:val="21"/>
          <w:szCs w:val="21"/>
        </w:rPr>
        <w:tab/>
      </w:r>
      <w:r w:rsidRPr="00CF7934">
        <w:rPr>
          <w:sz w:val="21"/>
          <w:szCs w:val="21"/>
        </w:rPr>
        <w:tab/>
        <w:t>__________________________</w:t>
      </w:r>
    </w:p>
    <w:p w14:paraId="7D99AC23" w14:textId="476E5F63" w:rsidR="00B0598F" w:rsidRPr="00B0598F" w:rsidRDefault="00B0598F" w:rsidP="00B0598F">
      <w:pPr>
        <w:spacing w:line="300" w:lineRule="exact"/>
        <w:ind w:left="4950" w:hanging="4950"/>
        <w:rPr>
          <w:b/>
          <w:bCs/>
          <w:color w:val="000000"/>
          <w:sz w:val="21"/>
          <w:szCs w:val="21"/>
        </w:rPr>
      </w:pPr>
      <w:r w:rsidRPr="00CF7934">
        <w:rPr>
          <w:sz w:val="21"/>
          <w:szCs w:val="21"/>
        </w:rPr>
        <w:t>za Kubíček Factory s.r.o.</w:t>
      </w:r>
      <w:r>
        <w:rPr>
          <w:sz w:val="21"/>
          <w:szCs w:val="21"/>
        </w:rPr>
        <w:tab/>
      </w:r>
      <w:r w:rsidRPr="006A761B">
        <w:rPr>
          <w:sz w:val="21"/>
          <w:szCs w:val="21"/>
        </w:rPr>
        <w:t>Hvězdárna a planetárium Brno, příspěvková organizac</w:t>
      </w:r>
      <w:r>
        <w:rPr>
          <w:sz w:val="21"/>
          <w:szCs w:val="21"/>
        </w:rPr>
        <w:t>e</w:t>
      </w:r>
    </w:p>
    <w:p w14:paraId="044DE7E9" w14:textId="3912F342" w:rsidR="00B0598F" w:rsidRDefault="00B0598F" w:rsidP="00B0598F">
      <w:pPr>
        <w:spacing w:line="300" w:lineRule="exact"/>
        <w:rPr>
          <w:sz w:val="21"/>
          <w:szCs w:val="21"/>
        </w:rPr>
      </w:pPr>
      <w:r>
        <w:rPr>
          <w:sz w:val="21"/>
          <w:szCs w:val="21"/>
        </w:rPr>
        <w:t>Ing. Karel Cenek</w:t>
      </w:r>
      <w:r w:rsidRPr="00CF7934">
        <w:rPr>
          <w:sz w:val="21"/>
          <w:szCs w:val="21"/>
        </w:rPr>
        <w:t xml:space="preserve"> jednatel společnosti</w:t>
      </w:r>
      <w:r>
        <w:rPr>
          <w:sz w:val="21"/>
          <w:szCs w:val="21"/>
        </w:rPr>
        <w:tab/>
      </w:r>
      <w:r w:rsidR="002E760E">
        <w:rPr>
          <w:sz w:val="21"/>
          <w:szCs w:val="21"/>
        </w:rPr>
        <w:tab/>
      </w:r>
      <w:r w:rsidR="002E760E">
        <w:rPr>
          <w:sz w:val="21"/>
          <w:szCs w:val="21"/>
        </w:rPr>
        <w:tab/>
        <w:t>Mgr. Jiří Dušek, ředitel</w:t>
      </w:r>
      <w:r>
        <w:rPr>
          <w:sz w:val="21"/>
          <w:szCs w:val="21"/>
        </w:rPr>
        <w:tab/>
      </w:r>
    </w:p>
    <w:p w14:paraId="0B6DABB6" w14:textId="0683AB43" w:rsidR="00B0598F" w:rsidRPr="00BE12AC" w:rsidRDefault="00B0598F" w:rsidP="00B0598F">
      <w:pPr>
        <w:spacing w:line="300" w:lineRule="exact"/>
        <w:rPr>
          <w:rFonts w:cs="Times New Roman"/>
          <w:sz w:val="21"/>
          <w:szCs w:val="21"/>
        </w:rPr>
      </w:pPr>
      <w:r>
        <w:rPr>
          <w:sz w:val="21"/>
          <w:szCs w:val="21"/>
        </w:rPr>
        <w:t>osoba oprávněná jednat za společnost</w:t>
      </w:r>
    </w:p>
    <w:p w14:paraId="4C168958" w14:textId="77777777" w:rsidR="00EF21D3" w:rsidRDefault="00EF21D3">
      <w:bookmarkStart w:id="0" w:name="_GoBack"/>
      <w:bookmarkEnd w:id="0"/>
    </w:p>
    <w:sectPr w:rsidR="00EF21D3" w:rsidSect="00B0598F">
      <w:pgSz w:w="11906" w:h="16838"/>
      <w:pgMar w:top="851"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7836067" w16cex:dateUtc="2023-01-31T08:39: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C21374"/>
    <w:multiLevelType w:val="hybridMultilevel"/>
    <w:tmpl w:val="067E5A14"/>
    <w:lvl w:ilvl="0" w:tplc="14CAFD3A">
      <w:start w:val="1"/>
      <w:numFmt w:val="decimal"/>
      <w:lvlText w:val="6.%1."/>
      <w:lvlJc w:val="left"/>
      <w:pPr>
        <w:ind w:left="644" w:hanging="360"/>
      </w:pPr>
      <w:rPr>
        <w:rFonts w:hint="default"/>
      </w:rPr>
    </w:lvl>
    <w:lvl w:ilvl="1" w:tplc="04050019">
      <w:start w:val="1"/>
      <w:numFmt w:val="lowerLetter"/>
      <w:lvlText w:val="%2."/>
      <w:lvlJc w:val="left"/>
      <w:pPr>
        <w:ind w:left="1364" w:hanging="360"/>
      </w:pPr>
    </w:lvl>
    <w:lvl w:ilvl="2" w:tplc="0405001B">
      <w:start w:val="1"/>
      <w:numFmt w:val="lowerRoman"/>
      <w:lvlText w:val="%3."/>
      <w:lvlJc w:val="right"/>
      <w:pPr>
        <w:ind w:left="2084" w:hanging="180"/>
      </w:pPr>
    </w:lvl>
    <w:lvl w:ilvl="3" w:tplc="0405000F">
      <w:start w:val="1"/>
      <w:numFmt w:val="decimal"/>
      <w:lvlText w:val="%4."/>
      <w:lvlJc w:val="left"/>
      <w:pPr>
        <w:ind w:left="2804" w:hanging="360"/>
      </w:pPr>
    </w:lvl>
    <w:lvl w:ilvl="4" w:tplc="04050019">
      <w:start w:val="1"/>
      <w:numFmt w:val="lowerLetter"/>
      <w:lvlText w:val="%5."/>
      <w:lvlJc w:val="left"/>
      <w:pPr>
        <w:ind w:left="3524" w:hanging="360"/>
      </w:pPr>
    </w:lvl>
    <w:lvl w:ilvl="5" w:tplc="0405001B">
      <w:start w:val="1"/>
      <w:numFmt w:val="lowerRoman"/>
      <w:lvlText w:val="%6."/>
      <w:lvlJc w:val="right"/>
      <w:pPr>
        <w:ind w:left="4244" w:hanging="180"/>
      </w:pPr>
    </w:lvl>
    <w:lvl w:ilvl="6" w:tplc="0405000F">
      <w:start w:val="1"/>
      <w:numFmt w:val="decimal"/>
      <w:lvlText w:val="%7."/>
      <w:lvlJc w:val="left"/>
      <w:pPr>
        <w:ind w:left="4964" w:hanging="360"/>
      </w:pPr>
    </w:lvl>
    <w:lvl w:ilvl="7" w:tplc="04050019">
      <w:start w:val="1"/>
      <w:numFmt w:val="lowerLetter"/>
      <w:lvlText w:val="%8."/>
      <w:lvlJc w:val="left"/>
      <w:pPr>
        <w:ind w:left="5684" w:hanging="360"/>
      </w:pPr>
    </w:lvl>
    <w:lvl w:ilvl="8" w:tplc="0405001B">
      <w:start w:val="1"/>
      <w:numFmt w:val="lowerRoman"/>
      <w:lvlText w:val="%9."/>
      <w:lvlJc w:val="right"/>
      <w:pPr>
        <w:ind w:left="6404" w:hanging="180"/>
      </w:pPr>
    </w:lvl>
  </w:abstractNum>
  <w:abstractNum w:abstractNumId="1" w15:restartNumberingAfterBreak="0">
    <w:nsid w:val="21A56B65"/>
    <w:multiLevelType w:val="hybridMultilevel"/>
    <w:tmpl w:val="0BAAC314"/>
    <w:lvl w:ilvl="0" w:tplc="59BE5936">
      <w:start w:val="1"/>
      <w:numFmt w:val="decimal"/>
      <w:lvlText w:val="5.%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23785AF7"/>
    <w:multiLevelType w:val="hybridMultilevel"/>
    <w:tmpl w:val="B4709CE6"/>
    <w:lvl w:ilvl="0" w:tplc="D92AD692">
      <w:start w:val="1"/>
      <w:numFmt w:val="decimal"/>
      <w:lvlText w:val="4.%1."/>
      <w:lvlJc w:val="left"/>
      <w:pPr>
        <w:ind w:left="720" w:hanging="360"/>
      </w:pPr>
      <w:rPr>
        <w:rFonts w:hint="default"/>
        <w:b w:val="0"/>
        <w:bCs w:val="0"/>
        <w:i w:val="0"/>
        <w:iCs w:val="0"/>
        <w:sz w:val="21"/>
        <w:szCs w:val="21"/>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249B7474"/>
    <w:multiLevelType w:val="hybridMultilevel"/>
    <w:tmpl w:val="39E6970C"/>
    <w:lvl w:ilvl="0" w:tplc="16C6FABA">
      <w:start w:val="1"/>
      <w:numFmt w:val="decimal"/>
      <w:lvlText w:val="7.%1."/>
      <w:lvlJc w:val="left"/>
      <w:pPr>
        <w:ind w:left="720" w:hanging="360"/>
      </w:pPr>
      <w:rPr>
        <w:rFonts w:ascii="Arial" w:hAnsi="Arial" w:hint="default"/>
        <w:b w:val="0"/>
        <w:bCs w:val="0"/>
        <w:i w:val="0"/>
        <w:iCs w:val="0"/>
        <w:sz w:val="21"/>
        <w:szCs w:val="21"/>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374A5063"/>
    <w:multiLevelType w:val="hybridMultilevel"/>
    <w:tmpl w:val="5D88B3B2"/>
    <w:lvl w:ilvl="0" w:tplc="6E9A65CA">
      <w:start w:val="1"/>
      <w:numFmt w:val="decimal"/>
      <w:lvlText w:val="3.%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4EDC2547"/>
    <w:multiLevelType w:val="hybridMultilevel"/>
    <w:tmpl w:val="1DF6D71C"/>
    <w:lvl w:ilvl="0" w:tplc="211A2AB6">
      <w:start w:val="1"/>
      <w:numFmt w:val="decimal"/>
      <w:lvlText w:val="8.%1."/>
      <w:lvlJc w:val="left"/>
      <w:pPr>
        <w:ind w:left="720" w:hanging="360"/>
      </w:pPr>
      <w:rPr>
        <w:rFonts w:ascii="Arial" w:hAnsi="Arial" w:hint="default"/>
        <w:b w:val="0"/>
        <w:bCs w:val="0"/>
        <w:i w:val="0"/>
        <w:iCs w:val="0"/>
        <w:sz w:val="21"/>
        <w:szCs w:val="21"/>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5C2826C5"/>
    <w:multiLevelType w:val="hybridMultilevel"/>
    <w:tmpl w:val="499083DE"/>
    <w:lvl w:ilvl="0" w:tplc="698C7D26">
      <w:start w:val="1"/>
      <w:numFmt w:val="decimal"/>
      <w:lvlText w:val="1.%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15:restartNumberingAfterBreak="0">
    <w:nsid w:val="6E1C075C"/>
    <w:multiLevelType w:val="hybridMultilevel"/>
    <w:tmpl w:val="DD7694B2"/>
    <w:lvl w:ilvl="0" w:tplc="DC0EB9DC">
      <w:start w:val="1"/>
      <w:numFmt w:val="decimal"/>
      <w:lvlText w:val="2.%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abstractNumId w:val="6"/>
  </w:num>
  <w:num w:numId="2">
    <w:abstractNumId w:val="7"/>
  </w:num>
  <w:num w:numId="3">
    <w:abstractNumId w:val="5"/>
  </w:num>
  <w:num w:numId="4">
    <w:abstractNumId w:val="4"/>
  </w:num>
  <w:num w:numId="5">
    <w:abstractNumId w:val="2"/>
  </w:num>
  <w:num w:numId="6">
    <w:abstractNumId w:val="3"/>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98F"/>
    <w:rsid w:val="00250561"/>
    <w:rsid w:val="002E760E"/>
    <w:rsid w:val="00366A8C"/>
    <w:rsid w:val="004079C8"/>
    <w:rsid w:val="004F1BF4"/>
    <w:rsid w:val="0066358A"/>
    <w:rsid w:val="00671B76"/>
    <w:rsid w:val="00687EFD"/>
    <w:rsid w:val="00767285"/>
    <w:rsid w:val="00A65E5A"/>
    <w:rsid w:val="00B0598F"/>
    <w:rsid w:val="00B14E43"/>
    <w:rsid w:val="00B3505C"/>
    <w:rsid w:val="00D22089"/>
    <w:rsid w:val="00DA46AB"/>
    <w:rsid w:val="00E67068"/>
    <w:rsid w:val="00EF21D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9DC48"/>
  <w15:chartTrackingRefBased/>
  <w15:docId w15:val="{C5E76CAD-43DD-45D1-9CCF-84B6839AA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B0598F"/>
    <w:pPr>
      <w:spacing w:after="0" w:line="240" w:lineRule="auto"/>
    </w:pPr>
    <w:rPr>
      <w:rFonts w:ascii="Arial" w:eastAsia="Times New Roman" w:hAnsi="Arial" w:cs="Arial"/>
      <w:kern w:val="0"/>
      <w:sz w:val="20"/>
      <w:szCs w:val="20"/>
      <w:lang w:eastAsia="cs-CZ"/>
      <w14:ligatures w14:val="none"/>
    </w:rPr>
  </w:style>
  <w:style w:type="paragraph" w:styleId="Nadpis1">
    <w:name w:val="heading 1"/>
    <w:basedOn w:val="Normln"/>
    <w:next w:val="Normln"/>
    <w:link w:val="Nadpis1Char"/>
    <w:uiPriority w:val="9"/>
    <w:qFormat/>
    <w:rsid w:val="00B0598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B0598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B0598F"/>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B0598F"/>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9"/>
    <w:unhideWhenUsed/>
    <w:qFormat/>
    <w:rsid w:val="00B0598F"/>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B0598F"/>
    <w:pPr>
      <w:keepNext/>
      <w:keepLines/>
      <w:spacing w:before="4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B0598F"/>
    <w:pPr>
      <w:keepNext/>
      <w:keepLines/>
      <w:spacing w:before="4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B0598F"/>
    <w:pPr>
      <w:keepNext/>
      <w:keepLines/>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B0598F"/>
    <w:pPr>
      <w:keepNext/>
      <w:keepLines/>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0598F"/>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B0598F"/>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B0598F"/>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B0598F"/>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9"/>
    <w:rsid w:val="00B0598F"/>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B0598F"/>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B0598F"/>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B0598F"/>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B0598F"/>
    <w:rPr>
      <w:rFonts w:eastAsiaTheme="majorEastAsia" w:cstheme="majorBidi"/>
      <w:color w:val="272727" w:themeColor="text1" w:themeTint="D8"/>
    </w:rPr>
  </w:style>
  <w:style w:type="paragraph" w:styleId="Nzev">
    <w:name w:val="Title"/>
    <w:basedOn w:val="Normln"/>
    <w:next w:val="Normln"/>
    <w:link w:val="NzevChar"/>
    <w:uiPriority w:val="10"/>
    <w:qFormat/>
    <w:rsid w:val="00B0598F"/>
    <w:pPr>
      <w:spacing w:after="8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B0598F"/>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B0598F"/>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B0598F"/>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B0598F"/>
    <w:pPr>
      <w:spacing w:before="160"/>
      <w:jc w:val="center"/>
    </w:pPr>
    <w:rPr>
      <w:i/>
      <w:iCs/>
      <w:color w:val="404040" w:themeColor="text1" w:themeTint="BF"/>
    </w:rPr>
  </w:style>
  <w:style w:type="character" w:customStyle="1" w:styleId="CittChar">
    <w:name w:val="Citát Char"/>
    <w:basedOn w:val="Standardnpsmoodstavce"/>
    <w:link w:val="Citt"/>
    <w:uiPriority w:val="29"/>
    <w:rsid w:val="00B0598F"/>
    <w:rPr>
      <w:i/>
      <w:iCs/>
      <w:color w:val="404040" w:themeColor="text1" w:themeTint="BF"/>
    </w:rPr>
  </w:style>
  <w:style w:type="paragraph" w:styleId="Odstavecseseznamem">
    <w:name w:val="List Paragraph"/>
    <w:basedOn w:val="Normln"/>
    <w:uiPriority w:val="99"/>
    <w:qFormat/>
    <w:rsid w:val="00B0598F"/>
    <w:pPr>
      <w:ind w:left="720"/>
      <w:contextualSpacing/>
    </w:pPr>
  </w:style>
  <w:style w:type="character" w:styleId="Zdraznnintenzivn">
    <w:name w:val="Intense Emphasis"/>
    <w:basedOn w:val="Standardnpsmoodstavce"/>
    <w:uiPriority w:val="21"/>
    <w:qFormat/>
    <w:rsid w:val="00B0598F"/>
    <w:rPr>
      <w:i/>
      <w:iCs/>
      <w:color w:val="0F4761" w:themeColor="accent1" w:themeShade="BF"/>
    </w:rPr>
  </w:style>
  <w:style w:type="paragraph" w:styleId="Vrazncitt">
    <w:name w:val="Intense Quote"/>
    <w:basedOn w:val="Normln"/>
    <w:next w:val="Normln"/>
    <w:link w:val="VrazncittChar"/>
    <w:uiPriority w:val="30"/>
    <w:qFormat/>
    <w:rsid w:val="00B059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B0598F"/>
    <w:rPr>
      <w:i/>
      <w:iCs/>
      <w:color w:val="0F4761" w:themeColor="accent1" w:themeShade="BF"/>
    </w:rPr>
  </w:style>
  <w:style w:type="character" w:styleId="Odkazintenzivn">
    <w:name w:val="Intense Reference"/>
    <w:basedOn w:val="Standardnpsmoodstavce"/>
    <w:uiPriority w:val="32"/>
    <w:qFormat/>
    <w:rsid w:val="00B0598F"/>
    <w:rPr>
      <w:b/>
      <w:bCs/>
      <w:smallCaps/>
      <w:color w:val="0F4761" w:themeColor="accent1" w:themeShade="BF"/>
      <w:spacing w:val="5"/>
    </w:rPr>
  </w:style>
  <w:style w:type="paragraph" w:styleId="Zkladntext">
    <w:name w:val="Body Text"/>
    <w:basedOn w:val="Normln"/>
    <w:link w:val="ZkladntextChar"/>
    <w:uiPriority w:val="99"/>
    <w:rsid w:val="00B0598F"/>
    <w:pPr>
      <w:jc w:val="both"/>
    </w:pPr>
    <w:rPr>
      <w:rFonts w:ascii="Times New Roman" w:hAnsi="Times New Roman" w:cs="Times New Roman"/>
      <w:sz w:val="24"/>
      <w:szCs w:val="24"/>
    </w:rPr>
  </w:style>
  <w:style w:type="character" w:customStyle="1" w:styleId="ZkladntextChar">
    <w:name w:val="Základní text Char"/>
    <w:basedOn w:val="Standardnpsmoodstavce"/>
    <w:link w:val="Zkladntext"/>
    <w:uiPriority w:val="99"/>
    <w:rsid w:val="00B0598F"/>
    <w:rPr>
      <w:rFonts w:ascii="Times New Roman" w:eastAsia="Times New Roman" w:hAnsi="Times New Roman" w:cs="Times New Roman"/>
      <w:kern w:val="0"/>
      <w:sz w:val="24"/>
      <w:szCs w:val="24"/>
      <w:lang w:eastAsia="cs-CZ"/>
      <w14:ligatures w14:val="none"/>
    </w:rPr>
  </w:style>
  <w:style w:type="character" w:styleId="Odkaznakoment">
    <w:name w:val="annotation reference"/>
    <w:basedOn w:val="Standardnpsmoodstavce"/>
    <w:uiPriority w:val="99"/>
    <w:semiHidden/>
    <w:unhideWhenUsed/>
    <w:rsid w:val="00B0598F"/>
    <w:rPr>
      <w:sz w:val="16"/>
      <w:szCs w:val="16"/>
    </w:rPr>
  </w:style>
  <w:style w:type="paragraph" w:styleId="Textkomente">
    <w:name w:val="annotation text"/>
    <w:basedOn w:val="Normln"/>
    <w:link w:val="TextkomenteChar"/>
    <w:uiPriority w:val="99"/>
    <w:semiHidden/>
    <w:unhideWhenUsed/>
    <w:rsid w:val="00B0598F"/>
  </w:style>
  <w:style w:type="character" w:customStyle="1" w:styleId="TextkomenteChar">
    <w:name w:val="Text komentáře Char"/>
    <w:basedOn w:val="Standardnpsmoodstavce"/>
    <w:link w:val="Textkomente"/>
    <w:uiPriority w:val="99"/>
    <w:semiHidden/>
    <w:rsid w:val="00B0598F"/>
    <w:rPr>
      <w:rFonts w:ascii="Arial" w:eastAsia="Times New Roman" w:hAnsi="Arial" w:cs="Arial"/>
      <w:kern w:val="0"/>
      <w:sz w:val="20"/>
      <w:szCs w:val="20"/>
      <w:lang w:eastAsia="cs-CZ"/>
      <w14:ligatures w14:val="none"/>
    </w:rPr>
  </w:style>
  <w:style w:type="character" w:styleId="Hypertextovodkaz">
    <w:name w:val="Hyperlink"/>
    <w:basedOn w:val="Standardnpsmoodstavce"/>
    <w:uiPriority w:val="99"/>
    <w:unhideWhenUsed/>
    <w:rsid w:val="00B0598F"/>
    <w:rPr>
      <w:color w:val="467886" w:themeColor="hyperlink"/>
      <w:u w:val="single"/>
    </w:rPr>
  </w:style>
  <w:style w:type="paragraph" w:styleId="Textbubliny">
    <w:name w:val="Balloon Text"/>
    <w:basedOn w:val="Normln"/>
    <w:link w:val="TextbublinyChar"/>
    <w:uiPriority w:val="99"/>
    <w:semiHidden/>
    <w:unhideWhenUsed/>
    <w:rsid w:val="002E760E"/>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E760E"/>
    <w:rPr>
      <w:rFonts w:ascii="Segoe UI" w:eastAsia="Times New Roman" w:hAnsi="Segoe UI" w:cs="Segoe UI"/>
      <w:kern w:val="0"/>
      <w:sz w:val="18"/>
      <w:szCs w:val="18"/>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192.168.17.2\o_obchodni\49_nafukovadla\Smlouvy%20VOP\www.kubicekvisionair.com\cs"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8/08/relationships/commentsExtensible" Target="commentsExtensible.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FBE6A36421FEC46821DB52382378F80" ma:contentTypeVersion="14" ma:contentTypeDescription="Vytvoří nový dokument" ma:contentTypeScope="" ma:versionID="d4cf7a104764b9909fe21a937d32b60f">
  <xsd:schema xmlns:xsd="http://www.w3.org/2001/XMLSchema" xmlns:xs="http://www.w3.org/2001/XMLSchema" xmlns:p="http://schemas.microsoft.com/office/2006/metadata/properties" xmlns:ns3="139cd268-a14b-4494-89e5-f457664d9c03" targetNamespace="http://schemas.microsoft.com/office/2006/metadata/properties" ma:root="true" ma:fieldsID="3757d6529e641eeb01ca19f114cd65ec" ns3:_="">
    <xsd:import namespace="139cd268-a14b-4494-89e5-f457664d9c0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9cd268-a14b-4494-89e5-f457664d9c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841C48E-343D-4C3F-A2A8-965A30B9F7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9cd268-a14b-4494-89e5-f457664d9c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2B2FAD-8087-42BE-83F3-A9A22B276C50}">
  <ds:schemaRefs>
    <ds:schemaRef ds:uri="http://schemas.microsoft.com/sharepoint/v3/contenttype/forms"/>
  </ds:schemaRefs>
</ds:datastoreItem>
</file>

<file path=customXml/itemProps3.xml><?xml version="1.0" encoding="utf-8"?>
<ds:datastoreItem xmlns:ds="http://schemas.openxmlformats.org/officeDocument/2006/customXml" ds:itemID="{3BF82B07-1F60-4A94-8122-29FD2131F329}">
  <ds:schemaRefs>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schemas.microsoft.com/office/2006/metadata/properties"/>
    <ds:schemaRef ds:uri="http://purl.org/dc/dcmitype/"/>
    <ds:schemaRef ds:uri="139cd268-a14b-4494-89e5-f457664d9c0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1731</Words>
  <Characters>10219</Characters>
  <Application>Microsoft Office Word</Application>
  <DocSecurity>0</DocSecurity>
  <Lines>85</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Karel Urban</dc:creator>
  <cp:keywords/>
  <dc:description/>
  <cp:lastModifiedBy>Hana Šimšová</cp:lastModifiedBy>
  <cp:revision>3</cp:revision>
  <cp:lastPrinted>2025-02-21T10:39:00Z</cp:lastPrinted>
  <dcterms:created xsi:type="dcterms:W3CDTF">2025-04-23T09:32:00Z</dcterms:created>
  <dcterms:modified xsi:type="dcterms:W3CDTF">2025-05-06T07:49:00Z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0x0101009FBE6A36421FEC46821DB52382378F80</vt:lpwstr>
  </property>
</Properties>
</file>