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7409" w14:textId="4C8CADA7" w:rsidR="008C2B43" w:rsidRPr="008C2B43" w:rsidRDefault="008C2B43" w:rsidP="005E6C1A">
      <w:pPr>
        <w:rPr>
          <w:szCs w:val="24"/>
        </w:rPr>
      </w:pPr>
      <w:r w:rsidRPr="008C2B43">
        <w:rPr>
          <w:szCs w:val="24"/>
        </w:rPr>
        <w:t>Dále uvedeného dne, měsíce a roku uzavřely smluvní strany:</w:t>
      </w:r>
    </w:p>
    <w:p w14:paraId="179C2668" w14:textId="77777777" w:rsidR="008C2B43" w:rsidRPr="00E977B3" w:rsidRDefault="008C2B43" w:rsidP="005E6C1A">
      <w:pPr>
        <w:rPr>
          <w:b/>
          <w:szCs w:val="24"/>
        </w:rPr>
      </w:pPr>
    </w:p>
    <w:p w14:paraId="5C7A32E7" w14:textId="6BC8338F" w:rsidR="005E6C1A" w:rsidRDefault="00EA43C8" w:rsidP="005E6C1A">
      <w:r>
        <w:rPr>
          <w:b/>
          <w:sz w:val="28"/>
        </w:rPr>
        <w:t>S</w:t>
      </w:r>
      <w:r w:rsidR="005E6C1A">
        <w:rPr>
          <w:b/>
          <w:sz w:val="28"/>
        </w:rPr>
        <w:t xml:space="preserve">tatutární město Jihlava, </w:t>
      </w:r>
      <w:r w:rsidR="005E6C1A">
        <w:t xml:space="preserve">se sídlem orgánů Masarykovo nám. </w:t>
      </w:r>
      <w:r>
        <w:t>97/</w:t>
      </w:r>
      <w:r w:rsidR="005E6C1A">
        <w:t xml:space="preserve">1, </w:t>
      </w:r>
      <w:r w:rsidR="00EF4CAB">
        <w:t xml:space="preserve">586 01 </w:t>
      </w:r>
      <w:r w:rsidR="005E6C1A">
        <w:t>Jihlava</w:t>
      </w:r>
    </w:p>
    <w:p w14:paraId="56FFC0ED" w14:textId="78C50F93" w:rsidR="00E80A01" w:rsidRDefault="00E80A01" w:rsidP="00E80A01">
      <w:pPr>
        <w:rPr>
          <w:b/>
          <w:szCs w:val="24"/>
        </w:rPr>
      </w:pPr>
      <w:r>
        <w:rPr>
          <w:szCs w:val="24"/>
        </w:rPr>
        <w:t>IČ</w:t>
      </w:r>
      <w:r w:rsidR="00D66154">
        <w:rPr>
          <w:szCs w:val="24"/>
        </w:rPr>
        <w:t>O</w:t>
      </w:r>
      <w:r>
        <w:rPr>
          <w:szCs w:val="24"/>
        </w:rPr>
        <w:t xml:space="preserve"> 002</w:t>
      </w:r>
      <w:r w:rsidR="00657F07">
        <w:rPr>
          <w:szCs w:val="24"/>
        </w:rPr>
        <w:t xml:space="preserve"> </w:t>
      </w:r>
      <w:r>
        <w:rPr>
          <w:szCs w:val="24"/>
        </w:rPr>
        <w:t>86</w:t>
      </w:r>
      <w:r w:rsidR="00657F07">
        <w:rPr>
          <w:szCs w:val="24"/>
        </w:rPr>
        <w:t xml:space="preserve"> </w:t>
      </w:r>
      <w:r>
        <w:rPr>
          <w:szCs w:val="24"/>
        </w:rPr>
        <w:t>010</w:t>
      </w:r>
      <w:r>
        <w:rPr>
          <w:b/>
          <w:szCs w:val="24"/>
        </w:rPr>
        <w:t xml:space="preserve">, </w:t>
      </w:r>
      <w:r>
        <w:rPr>
          <w:szCs w:val="24"/>
        </w:rPr>
        <w:t>DIČ CZ00286010</w:t>
      </w:r>
    </w:p>
    <w:p w14:paraId="2C992B5A" w14:textId="3BA72340" w:rsidR="005E6C1A" w:rsidRDefault="005E6C1A" w:rsidP="005E6C1A">
      <w:r w:rsidRPr="00535499">
        <w:t xml:space="preserve">zastoupené </w:t>
      </w:r>
      <w:r w:rsidR="00D758A1">
        <w:t xml:space="preserve"> </w:t>
      </w:r>
      <w:r w:rsidR="00C66B6A" w:rsidRPr="00C66B6A">
        <w:rPr>
          <w:b/>
        </w:rPr>
        <w:t xml:space="preserve">Ing. </w:t>
      </w:r>
      <w:r w:rsidR="0032478C">
        <w:rPr>
          <w:b/>
        </w:rPr>
        <w:t xml:space="preserve">Petrem </w:t>
      </w:r>
      <w:proofErr w:type="spellStart"/>
      <w:r w:rsidR="0032478C">
        <w:rPr>
          <w:b/>
        </w:rPr>
        <w:t>Piáčkem</w:t>
      </w:r>
      <w:proofErr w:type="spellEnd"/>
      <w:r>
        <w:t xml:space="preserve">, náměstkem </w:t>
      </w:r>
      <w:r w:rsidR="00754FA2">
        <w:t>primátor</w:t>
      </w:r>
      <w:r w:rsidR="003C7381">
        <w:t>a</w:t>
      </w:r>
    </w:p>
    <w:p w14:paraId="0B20DAB7" w14:textId="77777777" w:rsidR="00767F0B" w:rsidRDefault="005E6C1A" w:rsidP="00767F0B">
      <w:pPr>
        <w:tabs>
          <w:tab w:val="left" w:pos="7082"/>
        </w:tabs>
        <w:rPr>
          <w:b/>
          <w:i/>
        </w:rPr>
      </w:pPr>
      <w:r>
        <w:rPr>
          <w:b/>
          <w:i/>
        </w:rPr>
        <w:t>jako pronajímatel</w:t>
      </w:r>
    </w:p>
    <w:p w14:paraId="067348BE" w14:textId="77777777" w:rsidR="00767F0B" w:rsidRPr="00E977B3" w:rsidRDefault="00767F0B" w:rsidP="00767F0B">
      <w:pPr>
        <w:tabs>
          <w:tab w:val="left" w:pos="7082"/>
        </w:tabs>
        <w:rPr>
          <w:szCs w:val="24"/>
        </w:rPr>
      </w:pPr>
    </w:p>
    <w:p w14:paraId="0FBA6596" w14:textId="77777777" w:rsidR="005E6C1A" w:rsidRDefault="005E6C1A" w:rsidP="005E6C1A">
      <w:r>
        <w:t>a</w:t>
      </w:r>
    </w:p>
    <w:p w14:paraId="7CD7E6AF" w14:textId="24FDC1FE" w:rsidR="00AC66D9" w:rsidRDefault="00AC66D9" w:rsidP="003A2902">
      <w:pPr>
        <w:jc w:val="both"/>
        <w:rPr>
          <w:szCs w:val="24"/>
        </w:rPr>
      </w:pPr>
    </w:p>
    <w:p w14:paraId="3607FD86" w14:textId="30724784" w:rsidR="00EF4CAB" w:rsidRPr="00EF4CAB" w:rsidRDefault="0032478C" w:rsidP="003A2902">
      <w:pPr>
        <w:jc w:val="both"/>
        <w:rPr>
          <w:b/>
          <w:sz w:val="28"/>
          <w:szCs w:val="28"/>
        </w:rPr>
      </w:pPr>
      <w:r>
        <w:rPr>
          <w:b/>
          <w:sz w:val="28"/>
          <w:szCs w:val="28"/>
        </w:rPr>
        <w:t>HPR Invest SE</w:t>
      </w:r>
    </w:p>
    <w:p w14:paraId="25BE8C50" w14:textId="56674DD9" w:rsidR="00EF4CAB" w:rsidRDefault="00EF4CAB" w:rsidP="003A2902">
      <w:pPr>
        <w:jc w:val="both"/>
        <w:rPr>
          <w:szCs w:val="24"/>
        </w:rPr>
      </w:pPr>
      <w:r>
        <w:rPr>
          <w:szCs w:val="24"/>
        </w:rPr>
        <w:t xml:space="preserve">se sídlem </w:t>
      </w:r>
      <w:r w:rsidR="0032478C">
        <w:rPr>
          <w:szCs w:val="24"/>
        </w:rPr>
        <w:t>Humpolecká 16/a4, Staré Hory, 586 01 Jihlava</w:t>
      </w:r>
    </w:p>
    <w:p w14:paraId="0FCB05CF" w14:textId="54769360" w:rsidR="00EF4CAB" w:rsidRDefault="00EF4CAB" w:rsidP="003A2902">
      <w:pPr>
        <w:jc w:val="both"/>
        <w:rPr>
          <w:szCs w:val="24"/>
        </w:rPr>
      </w:pPr>
      <w:r>
        <w:rPr>
          <w:szCs w:val="24"/>
        </w:rPr>
        <w:t xml:space="preserve">zapsaná v obchodním rejstříku, vedeném </w:t>
      </w:r>
      <w:r w:rsidR="0032478C">
        <w:rPr>
          <w:szCs w:val="24"/>
        </w:rPr>
        <w:t>Krajským</w:t>
      </w:r>
      <w:r w:rsidR="00E54F98">
        <w:rPr>
          <w:szCs w:val="24"/>
        </w:rPr>
        <w:t xml:space="preserve"> soudem v </w:t>
      </w:r>
      <w:r w:rsidR="0032478C">
        <w:rPr>
          <w:szCs w:val="24"/>
        </w:rPr>
        <w:t>Brně</w:t>
      </w:r>
      <w:r>
        <w:rPr>
          <w:szCs w:val="24"/>
        </w:rPr>
        <w:t xml:space="preserve">, oddíl </w:t>
      </w:r>
      <w:r w:rsidR="0032478C">
        <w:rPr>
          <w:szCs w:val="24"/>
        </w:rPr>
        <w:t>H</w:t>
      </w:r>
      <w:r>
        <w:rPr>
          <w:szCs w:val="24"/>
        </w:rPr>
        <w:t xml:space="preserve">, vložka </w:t>
      </w:r>
      <w:r w:rsidR="0032478C">
        <w:rPr>
          <w:szCs w:val="24"/>
        </w:rPr>
        <w:t>345</w:t>
      </w:r>
    </w:p>
    <w:p w14:paraId="3BF9B094" w14:textId="1291E961" w:rsidR="00EF4CAB" w:rsidRDefault="00EF4CAB" w:rsidP="003A2902">
      <w:pPr>
        <w:jc w:val="both"/>
        <w:rPr>
          <w:szCs w:val="24"/>
        </w:rPr>
      </w:pPr>
      <w:r>
        <w:rPr>
          <w:szCs w:val="24"/>
        </w:rPr>
        <w:t xml:space="preserve">IČO </w:t>
      </w:r>
      <w:r w:rsidR="0032478C">
        <w:rPr>
          <w:szCs w:val="24"/>
        </w:rPr>
        <w:t>01466607</w:t>
      </w:r>
      <w:r>
        <w:rPr>
          <w:szCs w:val="24"/>
        </w:rPr>
        <w:t>, DIČ CZ</w:t>
      </w:r>
      <w:r w:rsidR="0032478C">
        <w:rPr>
          <w:szCs w:val="24"/>
        </w:rPr>
        <w:t>01466607</w:t>
      </w:r>
    </w:p>
    <w:p w14:paraId="04CD8C9B" w14:textId="7E22BD36" w:rsidR="00003FAF" w:rsidRDefault="0032478C" w:rsidP="003A2902">
      <w:pPr>
        <w:jc w:val="both"/>
        <w:rPr>
          <w:b/>
          <w:szCs w:val="24"/>
        </w:rPr>
      </w:pPr>
      <w:r>
        <w:rPr>
          <w:szCs w:val="24"/>
        </w:rPr>
        <w:t>z</w:t>
      </w:r>
      <w:r w:rsidR="00003FAF">
        <w:rPr>
          <w:szCs w:val="24"/>
        </w:rPr>
        <w:t>astoupená</w:t>
      </w:r>
      <w:r>
        <w:rPr>
          <w:szCs w:val="24"/>
        </w:rPr>
        <w:t xml:space="preserve"> členem</w:t>
      </w:r>
      <w:r w:rsidR="006743E2">
        <w:rPr>
          <w:szCs w:val="24"/>
        </w:rPr>
        <w:t xml:space="preserve"> představenstva</w:t>
      </w:r>
      <w:r w:rsidR="00867BE4">
        <w:rPr>
          <w:szCs w:val="24"/>
        </w:rPr>
        <w:t xml:space="preserve"> </w:t>
      </w:r>
      <w:r w:rsidR="00867BE4" w:rsidRPr="00867BE4">
        <w:rPr>
          <w:b/>
          <w:szCs w:val="24"/>
        </w:rPr>
        <w:t>Jan</w:t>
      </w:r>
      <w:r w:rsidR="00F80AD2">
        <w:rPr>
          <w:b/>
          <w:szCs w:val="24"/>
        </w:rPr>
        <w:t>em</w:t>
      </w:r>
      <w:r w:rsidR="00867BE4" w:rsidRPr="00867BE4">
        <w:rPr>
          <w:b/>
          <w:szCs w:val="24"/>
        </w:rPr>
        <w:t xml:space="preserve"> Prchal</w:t>
      </w:r>
      <w:r w:rsidR="00F80AD2">
        <w:rPr>
          <w:b/>
          <w:szCs w:val="24"/>
        </w:rPr>
        <w:t>em</w:t>
      </w:r>
    </w:p>
    <w:p w14:paraId="26B57B34" w14:textId="54159C20" w:rsidR="005E6C1A" w:rsidRDefault="005E6C1A" w:rsidP="005E6C1A">
      <w:pPr>
        <w:rPr>
          <w:b/>
          <w:i/>
        </w:rPr>
      </w:pPr>
      <w:r>
        <w:rPr>
          <w:b/>
          <w:i/>
        </w:rPr>
        <w:t>jako nájemc</w:t>
      </w:r>
      <w:r w:rsidR="002D7E22">
        <w:rPr>
          <w:b/>
          <w:i/>
        </w:rPr>
        <w:t>e</w:t>
      </w:r>
    </w:p>
    <w:p w14:paraId="25673477" w14:textId="77777777" w:rsidR="005E6C1A" w:rsidRPr="00E977B3" w:rsidRDefault="005E6C1A" w:rsidP="005E6C1A">
      <w:pPr>
        <w:rPr>
          <w:szCs w:val="24"/>
        </w:rPr>
      </w:pPr>
    </w:p>
    <w:p w14:paraId="0354722E" w14:textId="77777777" w:rsidR="00D06C6F" w:rsidRDefault="005E6C1A" w:rsidP="005E6C1A">
      <w:r>
        <w:t>tuto</w:t>
      </w:r>
    </w:p>
    <w:p w14:paraId="59AD03FC" w14:textId="77777777" w:rsidR="005E6C1A" w:rsidRDefault="005E6C1A" w:rsidP="005E6C1A">
      <w:pPr>
        <w:jc w:val="center"/>
        <w:rPr>
          <w:b/>
          <w:sz w:val="32"/>
        </w:rPr>
      </w:pPr>
      <w:proofErr w:type="gramStart"/>
      <w:r>
        <w:rPr>
          <w:b/>
          <w:sz w:val="32"/>
        </w:rPr>
        <w:t>N á j e m n í   s m l o u v u</w:t>
      </w:r>
      <w:proofErr w:type="gramEnd"/>
    </w:p>
    <w:p w14:paraId="5D7EBA02" w14:textId="3424895A" w:rsidR="005E6C1A" w:rsidRDefault="005E6C1A" w:rsidP="005E6C1A"/>
    <w:p w14:paraId="78B62220" w14:textId="77777777" w:rsidR="000D5953" w:rsidRDefault="000D5953" w:rsidP="005E6C1A"/>
    <w:p w14:paraId="2DF9952D" w14:textId="77777777" w:rsidR="005E6C1A" w:rsidRDefault="005E6C1A" w:rsidP="005E6C1A">
      <w:pPr>
        <w:jc w:val="center"/>
      </w:pPr>
      <w:r>
        <w:rPr>
          <w:b/>
        </w:rPr>
        <w:t>I</w:t>
      </w:r>
      <w:r>
        <w:t>.</w:t>
      </w:r>
    </w:p>
    <w:p w14:paraId="26D1D1B0" w14:textId="5F4B5692" w:rsidR="000B0F2F" w:rsidRDefault="005E6C1A" w:rsidP="005E6C1A">
      <w:pPr>
        <w:ind w:right="11"/>
        <w:jc w:val="both"/>
      </w:pPr>
      <w:r>
        <w:t>Pronajímatel je vlastníkem pozemk</w:t>
      </w:r>
      <w:r w:rsidR="0032478C">
        <w:t>ů</w:t>
      </w:r>
      <w:r w:rsidR="00535499">
        <w:t xml:space="preserve"> v k. </w:t>
      </w:r>
      <w:proofErr w:type="spellStart"/>
      <w:r w:rsidR="00535499">
        <w:t>ú.</w:t>
      </w:r>
      <w:proofErr w:type="spellEnd"/>
      <w:r w:rsidR="00535499">
        <w:t xml:space="preserve"> </w:t>
      </w:r>
      <w:r w:rsidR="0032478C">
        <w:t>Staré Hory 47/7 o výměře 1724 m</w:t>
      </w:r>
      <w:r w:rsidR="0032478C" w:rsidRPr="0032478C">
        <w:rPr>
          <w:vertAlign w:val="superscript"/>
        </w:rPr>
        <w:t>2</w:t>
      </w:r>
      <w:r w:rsidR="0032478C">
        <w:t>, p. č. 47/9 o výměře 325 m</w:t>
      </w:r>
      <w:r w:rsidR="0032478C" w:rsidRPr="0032478C">
        <w:rPr>
          <w:vertAlign w:val="superscript"/>
        </w:rPr>
        <w:t>2</w:t>
      </w:r>
      <w:r w:rsidR="0032478C">
        <w:t xml:space="preserve"> a p. č. 445/2 o výměře 390 m</w:t>
      </w:r>
      <w:r w:rsidR="0032478C" w:rsidRPr="0032478C">
        <w:rPr>
          <w:vertAlign w:val="superscript"/>
        </w:rPr>
        <w:t>2</w:t>
      </w:r>
      <w:r w:rsidR="0032478C">
        <w:t>, zap</w:t>
      </w:r>
      <w:r>
        <w:t>san</w:t>
      </w:r>
      <w:r w:rsidR="0032478C">
        <w:t>ých</w:t>
      </w:r>
      <w:r w:rsidR="001F73E7">
        <w:t xml:space="preserve"> </w:t>
      </w:r>
      <w:r w:rsidRPr="008C2B43">
        <w:t>v</w:t>
      </w:r>
      <w:r w:rsidR="00665530">
        <w:t> </w:t>
      </w:r>
      <w:r w:rsidRPr="008C2B43">
        <w:t>katastru nemovitostí u</w:t>
      </w:r>
      <w:r w:rsidR="00BD1624">
        <w:t> </w:t>
      </w:r>
      <w:r w:rsidRPr="008C2B43">
        <w:t>Katastrálního úřadu pro Vysočinu, Katastrální pracoviště Jihlava,</w:t>
      </w:r>
      <w:r w:rsidR="00FC4088">
        <w:t xml:space="preserve"> </w:t>
      </w:r>
      <w:r w:rsidRPr="008C2B43">
        <w:t>na</w:t>
      </w:r>
      <w:r w:rsidR="00E54F98">
        <w:t> </w:t>
      </w:r>
      <w:r>
        <w:t>listu vlastnictví pronajímatele č. 10001 pro</w:t>
      </w:r>
      <w:r w:rsidR="00E80A01">
        <w:t xml:space="preserve"> </w:t>
      </w:r>
      <w:r>
        <w:t>obec a</w:t>
      </w:r>
      <w:r w:rsidR="005B1E0D">
        <w:t> </w:t>
      </w:r>
      <w:r>
        <w:t>okres Jihlava.</w:t>
      </w:r>
    </w:p>
    <w:p w14:paraId="3CE89DC7" w14:textId="376B1EF0" w:rsidR="005E6C1A" w:rsidRDefault="005E6C1A" w:rsidP="005E6C1A">
      <w:pPr>
        <w:jc w:val="center"/>
      </w:pPr>
    </w:p>
    <w:p w14:paraId="42F99F2E" w14:textId="77777777" w:rsidR="005E6C1A" w:rsidRPr="00C00264" w:rsidRDefault="005E6C1A" w:rsidP="005E6C1A">
      <w:pPr>
        <w:jc w:val="center"/>
      </w:pPr>
      <w:r w:rsidRPr="00C00264">
        <w:rPr>
          <w:b/>
        </w:rPr>
        <w:t>II</w:t>
      </w:r>
      <w:r w:rsidRPr="00C00264">
        <w:t>.</w:t>
      </w:r>
    </w:p>
    <w:p w14:paraId="1D50FF05" w14:textId="77777777" w:rsidR="001C599B" w:rsidRDefault="008C2BDB" w:rsidP="008C2BDB">
      <w:pPr>
        <w:jc w:val="both"/>
        <w:rPr>
          <w:szCs w:val="24"/>
        </w:rPr>
      </w:pPr>
      <w:r w:rsidRPr="000B0F2F">
        <w:rPr>
          <w:szCs w:val="24"/>
        </w:rPr>
        <w:t>Pronajímatel pronajímá nájemci</w:t>
      </w:r>
      <w:r w:rsidR="001C599B">
        <w:rPr>
          <w:szCs w:val="24"/>
        </w:rPr>
        <w:t>:</w:t>
      </w:r>
    </w:p>
    <w:p w14:paraId="1593A9DF" w14:textId="78CD52B5" w:rsidR="008C2BDB" w:rsidRDefault="00E54F98" w:rsidP="001C599B">
      <w:pPr>
        <w:pStyle w:val="Odstavecseseznamem"/>
        <w:numPr>
          <w:ilvl w:val="0"/>
          <w:numId w:val="19"/>
        </w:numPr>
        <w:ind w:left="426" w:hanging="426"/>
        <w:jc w:val="both"/>
        <w:rPr>
          <w:szCs w:val="24"/>
        </w:rPr>
      </w:pPr>
      <w:r w:rsidRPr="001C599B">
        <w:rPr>
          <w:szCs w:val="24"/>
        </w:rPr>
        <w:t xml:space="preserve">část </w:t>
      </w:r>
      <w:r w:rsidR="009E2EE0" w:rsidRPr="001C599B">
        <w:rPr>
          <w:szCs w:val="24"/>
        </w:rPr>
        <w:t>pozemk</w:t>
      </w:r>
      <w:r w:rsidRPr="001C599B">
        <w:rPr>
          <w:szCs w:val="24"/>
        </w:rPr>
        <w:t>u</w:t>
      </w:r>
      <w:r w:rsidR="009E2EE0" w:rsidRPr="001C599B">
        <w:rPr>
          <w:szCs w:val="24"/>
        </w:rPr>
        <w:t xml:space="preserve"> v k. </w:t>
      </w:r>
      <w:proofErr w:type="spellStart"/>
      <w:r w:rsidR="009E2EE0" w:rsidRPr="001C599B">
        <w:rPr>
          <w:szCs w:val="24"/>
        </w:rPr>
        <w:t>ú.</w:t>
      </w:r>
      <w:proofErr w:type="spellEnd"/>
      <w:r w:rsidR="009E2EE0" w:rsidRPr="001C599B">
        <w:rPr>
          <w:szCs w:val="24"/>
        </w:rPr>
        <w:t xml:space="preserve"> </w:t>
      </w:r>
      <w:r w:rsidR="001C599B">
        <w:rPr>
          <w:szCs w:val="24"/>
        </w:rPr>
        <w:t xml:space="preserve">Staré Hory </w:t>
      </w:r>
      <w:r w:rsidR="009E2EE0" w:rsidRPr="001C599B">
        <w:rPr>
          <w:szCs w:val="24"/>
        </w:rPr>
        <w:t xml:space="preserve"> p. č. </w:t>
      </w:r>
      <w:r w:rsidR="001C599B">
        <w:rPr>
          <w:szCs w:val="24"/>
        </w:rPr>
        <w:t>445/2</w:t>
      </w:r>
      <w:r w:rsidR="009E2EE0" w:rsidRPr="001C599B">
        <w:rPr>
          <w:szCs w:val="24"/>
        </w:rPr>
        <w:t xml:space="preserve"> </w:t>
      </w:r>
      <w:r w:rsidR="008C2BDB" w:rsidRPr="001C599B">
        <w:rPr>
          <w:szCs w:val="24"/>
        </w:rPr>
        <w:t xml:space="preserve">v rozsahu </w:t>
      </w:r>
      <w:r w:rsidR="001C599B">
        <w:rPr>
          <w:szCs w:val="24"/>
        </w:rPr>
        <w:t>22</w:t>
      </w:r>
      <w:r w:rsidR="008C2BDB" w:rsidRPr="001C599B">
        <w:rPr>
          <w:szCs w:val="24"/>
        </w:rPr>
        <w:t xml:space="preserve"> m</w:t>
      </w:r>
      <w:r w:rsidR="008C2BDB" w:rsidRPr="001C599B">
        <w:rPr>
          <w:szCs w:val="24"/>
          <w:vertAlign w:val="superscript"/>
        </w:rPr>
        <w:t>2</w:t>
      </w:r>
      <w:r w:rsidR="008C2BDB" w:rsidRPr="001C599B">
        <w:rPr>
          <w:szCs w:val="24"/>
        </w:rPr>
        <w:t xml:space="preserve">, dle zákresu ve snímku katastrální mapy, který je nedílnou součástí této smlouvy jako příloha č. 1, za účelem </w:t>
      </w:r>
      <w:r w:rsidR="001C599B">
        <w:rPr>
          <w:szCs w:val="24"/>
        </w:rPr>
        <w:t>vybudování části parkoviště k restauraci</w:t>
      </w:r>
      <w:r w:rsidRPr="001C599B">
        <w:rPr>
          <w:szCs w:val="24"/>
        </w:rPr>
        <w:t>.</w:t>
      </w:r>
    </w:p>
    <w:p w14:paraId="4452803C" w14:textId="4EF599EF" w:rsidR="001C599B" w:rsidRDefault="001C599B" w:rsidP="001C599B">
      <w:pPr>
        <w:pStyle w:val="Odstavecseseznamem"/>
        <w:numPr>
          <w:ilvl w:val="0"/>
          <w:numId w:val="19"/>
        </w:numPr>
        <w:ind w:left="426" w:hanging="426"/>
        <w:jc w:val="both"/>
        <w:rPr>
          <w:szCs w:val="24"/>
        </w:rPr>
      </w:pPr>
      <w:r w:rsidRPr="001C599B">
        <w:rPr>
          <w:szCs w:val="24"/>
        </w:rPr>
        <w:t>část</w:t>
      </w:r>
      <w:r>
        <w:rPr>
          <w:szCs w:val="24"/>
        </w:rPr>
        <w:t>i</w:t>
      </w:r>
      <w:r w:rsidRPr="001C599B">
        <w:rPr>
          <w:szCs w:val="24"/>
        </w:rPr>
        <w:t xml:space="preserve"> pozemk</w:t>
      </w:r>
      <w:r>
        <w:rPr>
          <w:szCs w:val="24"/>
        </w:rPr>
        <w:t>ů</w:t>
      </w:r>
      <w:r w:rsidRPr="001C599B">
        <w:rPr>
          <w:szCs w:val="24"/>
        </w:rPr>
        <w:t xml:space="preserve"> v k. </w:t>
      </w:r>
      <w:proofErr w:type="spellStart"/>
      <w:r w:rsidRPr="001C599B">
        <w:rPr>
          <w:szCs w:val="24"/>
        </w:rPr>
        <w:t>ú.</w:t>
      </w:r>
      <w:proofErr w:type="spellEnd"/>
      <w:r w:rsidRPr="001C599B">
        <w:rPr>
          <w:szCs w:val="24"/>
        </w:rPr>
        <w:t xml:space="preserve"> </w:t>
      </w:r>
      <w:r>
        <w:rPr>
          <w:szCs w:val="24"/>
        </w:rPr>
        <w:t xml:space="preserve">Staré Hory </w:t>
      </w:r>
      <w:r w:rsidRPr="001C599B">
        <w:rPr>
          <w:szCs w:val="24"/>
        </w:rPr>
        <w:t xml:space="preserve"> p. č. </w:t>
      </w:r>
      <w:r>
        <w:rPr>
          <w:szCs w:val="24"/>
        </w:rPr>
        <w:t xml:space="preserve">47/7 a p. č. 47/9 </w:t>
      </w:r>
      <w:r w:rsidRPr="001C599B">
        <w:rPr>
          <w:szCs w:val="24"/>
        </w:rPr>
        <w:t>v</w:t>
      </w:r>
      <w:r>
        <w:rPr>
          <w:szCs w:val="24"/>
        </w:rPr>
        <w:t xml:space="preserve"> celkovém </w:t>
      </w:r>
      <w:r w:rsidRPr="001C599B">
        <w:rPr>
          <w:szCs w:val="24"/>
        </w:rPr>
        <w:t xml:space="preserve">rozsahu </w:t>
      </w:r>
      <w:r>
        <w:rPr>
          <w:szCs w:val="24"/>
        </w:rPr>
        <w:t>224</w:t>
      </w:r>
      <w:r w:rsidRPr="001C599B">
        <w:rPr>
          <w:szCs w:val="24"/>
        </w:rPr>
        <w:t xml:space="preserve"> m</w:t>
      </w:r>
      <w:r w:rsidRPr="001C599B">
        <w:rPr>
          <w:szCs w:val="24"/>
          <w:vertAlign w:val="superscript"/>
        </w:rPr>
        <w:t>2</w:t>
      </w:r>
      <w:r w:rsidRPr="001C599B">
        <w:rPr>
          <w:szCs w:val="24"/>
        </w:rPr>
        <w:t xml:space="preserve">, dle zákresu ve snímku katastrální mapy, který je nedílnou součástí této smlouvy jako příloha č. 1, za účelem </w:t>
      </w:r>
      <w:r>
        <w:rPr>
          <w:szCs w:val="24"/>
        </w:rPr>
        <w:t>využití jako zázemí restaurace</w:t>
      </w:r>
      <w:r w:rsidRPr="001C599B">
        <w:rPr>
          <w:szCs w:val="24"/>
        </w:rPr>
        <w:t>.</w:t>
      </w:r>
    </w:p>
    <w:p w14:paraId="3F1F4C54" w14:textId="348BE88F" w:rsidR="001C599B" w:rsidRPr="001C599B" w:rsidRDefault="001C599B" w:rsidP="001C599B">
      <w:pPr>
        <w:jc w:val="both"/>
        <w:rPr>
          <w:szCs w:val="24"/>
        </w:rPr>
      </w:pPr>
      <w:r>
        <w:rPr>
          <w:szCs w:val="24"/>
        </w:rPr>
        <w:t>Pronajaté části pozemků dle tohoto článku jsou dále označovány jako Pozemky</w:t>
      </w:r>
      <w:r w:rsidR="0023674F">
        <w:rPr>
          <w:szCs w:val="24"/>
        </w:rPr>
        <w:t xml:space="preserve"> či předmět nájmu.</w:t>
      </w:r>
    </w:p>
    <w:p w14:paraId="318E6BB0" w14:textId="77777777" w:rsidR="001C599B" w:rsidRPr="001C599B" w:rsidRDefault="001C599B" w:rsidP="001C599B">
      <w:pPr>
        <w:jc w:val="both"/>
        <w:rPr>
          <w:szCs w:val="24"/>
        </w:rPr>
      </w:pPr>
    </w:p>
    <w:p w14:paraId="153B5E58" w14:textId="77777777" w:rsidR="005E6C1A" w:rsidRDefault="005E6C1A" w:rsidP="005E6C1A">
      <w:pPr>
        <w:jc w:val="center"/>
        <w:rPr>
          <w:b/>
        </w:rPr>
      </w:pPr>
      <w:r>
        <w:rPr>
          <w:b/>
        </w:rPr>
        <w:t>III.</w:t>
      </w:r>
    </w:p>
    <w:p w14:paraId="295BA164" w14:textId="20C243DC" w:rsidR="008C2BDB" w:rsidRDefault="008C2BDB" w:rsidP="008C2BDB">
      <w:pPr>
        <w:jc w:val="both"/>
      </w:pPr>
      <w:r>
        <w:t xml:space="preserve">Nájem podle této smlouvy se sjednává s účinností od </w:t>
      </w:r>
      <w:r w:rsidR="009E2EE0">
        <w:t xml:space="preserve">1. </w:t>
      </w:r>
      <w:r w:rsidR="0023674F">
        <w:t>6</w:t>
      </w:r>
      <w:r w:rsidR="009E2EE0">
        <w:t>.</w:t>
      </w:r>
      <w:r>
        <w:t xml:space="preserve"> 202</w:t>
      </w:r>
      <w:r w:rsidR="0023674F">
        <w:t>5</w:t>
      </w:r>
      <w:r>
        <w:t xml:space="preserve"> na dobu neurčitou. Tuto smlouvu mohou obě smluvní strany vypovědět z jakýchkoliv důvodů. Pro obě smluvní strany pak platí </w:t>
      </w:r>
      <w:r w:rsidR="00E54F98">
        <w:t>tří</w:t>
      </w:r>
      <w:r w:rsidR="0092517F" w:rsidRPr="000B3FAC">
        <w:t>m</w:t>
      </w:r>
      <w:r w:rsidRPr="000B3FAC">
        <w:t>ěsíční výpovědní doba</w:t>
      </w:r>
      <w:r>
        <w:t xml:space="preserve">, která začne běžet od prvního dne měsíce následujícího po doručení písemné výpovědi druhé smluvní straně. </w:t>
      </w:r>
    </w:p>
    <w:p w14:paraId="219F09E5" w14:textId="3654CFB3" w:rsidR="0085118D" w:rsidRDefault="0085118D" w:rsidP="00A44F2F">
      <w:pPr>
        <w:jc w:val="both"/>
        <w:rPr>
          <w:szCs w:val="24"/>
        </w:rPr>
      </w:pPr>
    </w:p>
    <w:p w14:paraId="01609CBB" w14:textId="77777777" w:rsidR="005E6C1A" w:rsidRPr="00422D44" w:rsidRDefault="005E6C1A" w:rsidP="005E6C1A">
      <w:pPr>
        <w:jc w:val="center"/>
        <w:rPr>
          <w:b/>
          <w:szCs w:val="24"/>
        </w:rPr>
      </w:pPr>
      <w:r w:rsidRPr="00422D44">
        <w:rPr>
          <w:b/>
          <w:szCs w:val="24"/>
        </w:rPr>
        <w:t>IV.</w:t>
      </w:r>
    </w:p>
    <w:p w14:paraId="0D673044" w14:textId="00A74FB9" w:rsidR="00DF2D93" w:rsidRPr="007A3815" w:rsidRDefault="00DF2D93" w:rsidP="003315C8">
      <w:pPr>
        <w:ind w:left="284" w:hanging="284"/>
        <w:jc w:val="both"/>
        <w:rPr>
          <w:szCs w:val="24"/>
        </w:rPr>
      </w:pPr>
      <w:r w:rsidRPr="007A3815">
        <w:rPr>
          <w:szCs w:val="24"/>
        </w:rPr>
        <w:t xml:space="preserve">1) Výše nájemného byla stanovena dohodou a činí </w:t>
      </w:r>
      <w:r w:rsidR="00E54F98">
        <w:rPr>
          <w:szCs w:val="24"/>
        </w:rPr>
        <w:t>90</w:t>
      </w:r>
      <w:r w:rsidRPr="007A3815">
        <w:rPr>
          <w:szCs w:val="24"/>
        </w:rPr>
        <w:t xml:space="preserve"> Kč/m</w:t>
      </w:r>
      <w:r w:rsidRPr="007A3815">
        <w:rPr>
          <w:szCs w:val="24"/>
          <w:vertAlign w:val="superscript"/>
        </w:rPr>
        <w:t>2</w:t>
      </w:r>
      <w:r w:rsidRPr="007A3815">
        <w:rPr>
          <w:szCs w:val="24"/>
        </w:rPr>
        <w:t xml:space="preserve"> za rok, tj. </w:t>
      </w:r>
      <w:r w:rsidRPr="007A3815">
        <w:rPr>
          <w:b/>
          <w:szCs w:val="24"/>
        </w:rPr>
        <w:t xml:space="preserve">celkem </w:t>
      </w:r>
      <w:r w:rsidR="0023674F">
        <w:rPr>
          <w:b/>
          <w:szCs w:val="24"/>
        </w:rPr>
        <w:t>22.140</w:t>
      </w:r>
      <w:r w:rsidRPr="007A3815">
        <w:rPr>
          <w:b/>
          <w:szCs w:val="24"/>
        </w:rPr>
        <w:t> Kč za</w:t>
      </w:r>
      <w:r w:rsidR="009E2EE0">
        <w:rPr>
          <w:b/>
          <w:szCs w:val="24"/>
        </w:rPr>
        <w:t> </w:t>
      </w:r>
      <w:r w:rsidRPr="007A3815">
        <w:rPr>
          <w:b/>
          <w:szCs w:val="24"/>
        </w:rPr>
        <w:t>rok</w:t>
      </w:r>
      <w:r>
        <w:rPr>
          <w:b/>
          <w:szCs w:val="24"/>
        </w:rPr>
        <w:t xml:space="preserve"> </w:t>
      </w:r>
      <w:r>
        <w:rPr>
          <w:szCs w:val="24"/>
        </w:rPr>
        <w:t xml:space="preserve">(slovy: </w:t>
      </w:r>
      <w:r w:rsidR="0023674F">
        <w:rPr>
          <w:szCs w:val="24"/>
        </w:rPr>
        <w:t>dvacet dva tisíc jedno sto čtyřicet</w:t>
      </w:r>
      <w:r>
        <w:rPr>
          <w:szCs w:val="24"/>
        </w:rPr>
        <w:t xml:space="preserve"> korun českých).</w:t>
      </w:r>
      <w:r w:rsidRPr="007A3815">
        <w:rPr>
          <w:szCs w:val="24"/>
        </w:rPr>
        <w:t xml:space="preserve"> </w:t>
      </w:r>
      <w:r w:rsidRPr="0042651D">
        <w:rPr>
          <w:szCs w:val="24"/>
        </w:rPr>
        <w:t>Tato částka bude navýšena</w:t>
      </w:r>
      <w:r w:rsidR="009E2EE0">
        <w:rPr>
          <w:szCs w:val="24"/>
        </w:rPr>
        <w:t> </w:t>
      </w:r>
      <w:r w:rsidRPr="0042651D">
        <w:rPr>
          <w:szCs w:val="24"/>
        </w:rPr>
        <w:t>o </w:t>
      </w:r>
      <w:r w:rsidRPr="00C47F99">
        <w:rPr>
          <w:szCs w:val="24"/>
        </w:rPr>
        <w:t xml:space="preserve">příslušnou sazbu DPH </w:t>
      </w:r>
      <w:r w:rsidRPr="0042651D">
        <w:rPr>
          <w:szCs w:val="24"/>
        </w:rPr>
        <w:t xml:space="preserve">dle zákona </w:t>
      </w:r>
      <w:r>
        <w:rPr>
          <w:szCs w:val="24"/>
        </w:rPr>
        <w:t xml:space="preserve">č. </w:t>
      </w:r>
      <w:r w:rsidRPr="0042651D">
        <w:rPr>
          <w:szCs w:val="24"/>
        </w:rPr>
        <w:t xml:space="preserve">235/2004 Sb., </w:t>
      </w:r>
      <w:r w:rsidR="0046741D">
        <w:rPr>
          <w:szCs w:val="24"/>
        </w:rPr>
        <w:t xml:space="preserve">o dani z přidané hodnoty, </w:t>
      </w:r>
      <w:r w:rsidRPr="0042651D">
        <w:rPr>
          <w:szCs w:val="24"/>
        </w:rPr>
        <w:t>ve znění platném ke dni</w:t>
      </w:r>
      <w:r w:rsidR="009E2EE0">
        <w:rPr>
          <w:szCs w:val="24"/>
        </w:rPr>
        <w:t> </w:t>
      </w:r>
      <w:r w:rsidRPr="0042651D">
        <w:rPr>
          <w:szCs w:val="24"/>
        </w:rPr>
        <w:t>povinnosti</w:t>
      </w:r>
      <w:r w:rsidR="009E2EE0">
        <w:rPr>
          <w:szCs w:val="24"/>
        </w:rPr>
        <w:t> </w:t>
      </w:r>
      <w:r w:rsidRPr="0042651D">
        <w:rPr>
          <w:szCs w:val="24"/>
        </w:rPr>
        <w:t>přiznat</w:t>
      </w:r>
      <w:r w:rsidR="009E2EE0">
        <w:rPr>
          <w:szCs w:val="24"/>
        </w:rPr>
        <w:t> </w:t>
      </w:r>
      <w:r w:rsidRPr="0042651D">
        <w:rPr>
          <w:szCs w:val="24"/>
        </w:rPr>
        <w:t>daň.</w:t>
      </w:r>
      <w:r>
        <w:rPr>
          <w:szCs w:val="24"/>
        </w:rPr>
        <w:t xml:space="preserve"> </w:t>
      </w:r>
      <w:r w:rsidRPr="0042651D">
        <w:rPr>
          <w:szCs w:val="24"/>
        </w:rPr>
        <w:t xml:space="preserve">Nájemné je </w:t>
      </w:r>
      <w:r>
        <w:rPr>
          <w:szCs w:val="24"/>
        </w:rPr>
        <w:t>n</w:t>
      </w:r>
      <w:r w:rsidRPr="0042651D">
        <w:rPr>
          <w:szCs w:val="24"/>
        </w:rPr>
        <w:t xml:space="preserve">ájemce povinen </w:t>
      </w:r>
      <w:r>
        <w:rPr>
          <w:szCs w:val="24"/>
        </w:rPr>
        <w:t>u</w:t>
      </w:r>
      <w:r w:rsidRPr="0042651D">
        <w:rPr>
          <w:szCs w:val="24"/>
        </w:rPr>
        <w:t xml:space="preserve">hradit </w:t>
      </w:r>
      <w:r>
        <w:rPr>
          <w:szCs w:val="24"/>
        </w:rPr>
        <w:t>p</w:t>
      </w:r>
      <w:r w:rsidR="009E2EE0">
        <w:rPr>
          <w:szCs w:val="24"/>
        </w:rPr>
        <w:t>ronajímateli v</w:t>
      </w:r>
      <w:r w:rsidR="000B0F2F">
        <w:rPr>
          <w:szCs w:val="24"/>
        </w:rPr>
        <w:t xml:space="preserve"> </w:t>
      </w:r>
      <w:r w:rsidR="009E2EE0">
        <w:rPr>
          <w:szCs w:val="24"/>
        </w:rPr>
        <w:t>jedné</w:t>
      </w:r>
      <w:r w:rsidR="000B0F2F">
        <w:rPr>
          <w:szCs w:val="24"/>
        </w:rPr>
        <w:t xml:space="preserve"> splát</w:t>
      </w:r>
      <w:r w:rsidR="009E2EE0">
        <w:rPr>
          <w:szCs w:val="24"/>
        </w:rPr>
        <w:t>ce </w:t>
      </w:r>
      <w:r>
        <w:rPr>
          <w:szCs w:val="24"/>
        </w:rPr>
        <w:t>vždy</w:t>
      </w:r>
      <w:r w:rsidR="009E2EE0">
        <w:rPr>
          <w:szCs w:val="24"/>
        </w:rPr>
        <w:t> </w:t>
      </w:r>
      <w:r w:rsidRPr="00332CDE">
        <w:rPr>
          <w:szCs w:val="24"/>
        </w:rPr>
        <w:t>nejpozději</w:t>
      </w:r>
      <w:r w:rsidR="009E2EE0">
        <w:rPr>
          <w:szCs w:val="24"/>
        </w:rPr>
        <w:t> </w:t>
      </w:r>
      <w:r w:rsidRPr="00332CDE">
        <w:rPr>
          <w:szCs w:val="24"/>
        </w:rPr>
        <w:t>do</w:t>
      </w:r>
      <w:r w:rsidR="009E2EE0">
        <w:rPr>
          <w:szCs w:val="24"/>
        </w:rPr>
        <w:t> </w:t>
      </w:r>
      <w:r>
        <w:rPr>
          <w:szCs w:val="24"/>
        </w:rPr>
        <w:t>31. 3</w:t>
      </w:r>
      <w:r w:rsidR="009E2EE0">
        <w:rPr>
          <w:szCs w:val="24"/>
        </w:rPr>
        <w:t>.</w:t>
      </w:r>
      <w:r>
        <w:rPr>
          <w:szCs w:val="24"/>
        </w:rPr>
        <w:t xml:space="preserve"> každého roku </w:t>
      </w:r>
      <w:r w:rsidRPr="0042651D">
        <w:rPr>
          <w:szCs w:val="24"/>
        </w:rPr>
        <w:t xml:space="preserve">na účet </w:t>
      </w:r>
      <w:r>
        <w:rPr>
          <w:szCs w:val="24"/>
        </w:rPr>
        <w:t>p</w:t>
      </w:r>
      <w:r w:rsidRPr="0042651D">
        <w:rPr>
          <w:szCs w:val="24"/>
        </w:rPr>
        <w:t>ronajímatele, vedený u</w:t>
      </w:r>
      <w:r>
        <w:rPr>
          <w:szCs w:val="24"/>
        </w:rPr>
        <w:t xml:space="preserve">  </w:t>
      </w:r>
      <w:r w:rsidRPr="0042651D">
        <w:rPr>
          <w:szCs w:val="24"/>
        </w:rPr>
        <w:t>České spořitelny,</w:t>
      </w:r>
      <w:r>
        <w:rPr>
          <w:szCs w:val="24"/>
        </w:rPr>
        <w:t> </w:t>
      </w:r>
      <w:r w:rsidRPr="0042651D">
        <w:rPr>
          <w:szCs w:val="24"/>
        </w:rPr>
        <w:t>a.</w:t>
      </w:r>
      <w:r>
        <w:rPr>
          <w:szCs w:val="24"/>
        </w:rPr>
        <w:t> </w:t>
      </w:r>
      <w:r w:rsidRPr="0042651D">
        <w:rPr>
          <w:szCs w:val="24"/>
        </w:rPr>
        <w:t>s.,</w:t>
      </w:r>
      <w:r>
        <w:rPr>
          <w:szCs w:val="24"/>
        </w:rPr>
        <w:t> </w:t>
      </w:r>
      <w:r w:rsidRPr="0042651D">
        <w:rPr>
          <w:szCs w:val="24"/>
        </w:rPr>
        <w:t>č. </w:t>
      </w:r>
      <w:r>
        <w:rPr>
          <w:szCs w:val="24"/>
        </w:rPr>
        <w:t>60011</w:t>
      </w:r>
      <w:r w:rsidRPr="0042651D">
        <w:rPr>
          <w:szCs w:val="24"/>
        </w:rPr>
        <w:t>-</w:t>
      </w:r>
      <w:r w:rsidRPr="003963BF">
        <w:rPr>
          <w:szCs w:val="24"/>
        </w:rPr>
        <w:t xml:space="preserve">1466072369/0800, na základě daňového dokladu vystaveného </w:t>
      </w:r>
      <w:r>
        <w:rPr>
          <w:szCs w:val="24"/>
        </w:rPr>
        <w:t>p</w:t>
      </w:r>
      <w:r w:rsidRPr="003963BF">
        <w:rPr>
          <w:szCs w:val="24"/>
        </w:rPr>
        <w:t>ronajímatelem. Zaplacením se rozumí připsání částky na účet</w:t>
      </w:r>
      <w:r>
        <w:rPr>
          <w:szCs w:val="24"/>
        </w:rPr>
        <w:t xml:space="preserve"> pronajímatele.</w:t>
      </w:r>
    </w:p>
    <w:p w14:paraId="4FB44185" w14:textId="40FF36E8" w:rsidR="000D5953" w:rsidRDefault="00DF2D93" w:rsidP="003315C8">
      <w:pPr>
        <w:ind w:left="284" w:hanging="284"/>
        <w:jc w:val="both"/>
        <w:rPr>
          <w:szCs w:val="24"/>
        </w:rPr>
      </w:pPr>
      <w:r w:rsidRPr="007A3815">
        <w:rPr>
          <w:szCs w:val="24"/>
        </w:rPr>
        <w:lastRenderedPageBreak/>
        <w:t xml:space="preserve">2) </w:t>
      </w:r>
      <w:r w:rsidRPr="007A3815">
        <w:rPr>
          <w:b/>
        </w:rPr>
        <w:t>Poměrná část nájemného za rok 20</w:t>
      </w:r>
      <w:r>
        <w:rPr>
          <w:b/>
        </w:rPr>
        <w:t>2</w:t>
      </w:r>
      <w:r w:rsidR="0023674F">
        <w:rPr>
          <w:b/>
        </w:rPr>
        <w:t>5</w:t>
      </w:r>
      <w:r w:rsidR="000C3EB1">
        <w:rPr>
          <w:b/>
        </w:rPr>
        <w:t xml:space="preserve"> činí </w:t>
      </w:r>
      <w:r w:rsidR="007D5C1E">
        <w:rPr>
          <w:b/>
        </w:rPr>
        <w:t xml:space="preserve">12.981 </w:t>
      </w:r>
      <w:r w:rsidR="005E01DB">
        <w:rPr>
          <w:b/>
        </w:rPr>
        <w:t>K</w:t>
      </w:r>
      <w:r w:rsidRPr="000A40C4">
        <w:rPr>
          <w:b/>
        </w:rPr>
        <w:t xml:space="preserve">č </w:t>
      </w:r>
      <w:r w:rsidRPr="000A40C4">
        <w:t>(slovy:</w:t>
      </w:r>
      <w:r w:rsidR="000C3EB1">
        <w:t xml:space="preserve"> </w:t>
      </w:r>
      <w:r w:rsidR="00A11787">
        <w:t>dvanáct tisíc devět set osmdesát jedna</w:t>
      </w:r>
      <w:r w:rsidR="006743E2">
        <w:t xml:space="preserve"> </w:t>
      </w:r>
      <w:r w:rsidR="0092517F">
        <w:t>korun českých</w:t>
      </w:r>
      <w:r w:rsidRPr="000A40C4">
        <w:t>).</w:t>
      </w:r>
      <w:r>
        <w:rPr>
          <w:b/>
        </w:rPr>
        <w:t xml:space="preserve"> </w:t>
      </w:r>
      <w:r w:rsidRPr="003A5D1E">
        <w:rPr>
          <w:szCs w:val="24"/>
        </w:rPr>
        <w:t>Tato částka bude</w:t>
      </w:r>
      <w:r w:rsidRPr="0042651D">
        <w:rPr>
          <w:szCs w:val="24"/>
        </w:rPr>
        <w:t xml:space="preserve"> navýšena o </w:t>
      </w:r>
      <w:r w:rsidRPr="001E3F77">
        <w:rPr>
          <w:szCs w:val="24"/>
        </w:rPr>
        <w:t>příslušnou sazbu DPH</w:t>
      </w:r>
      <w:r w:rsidRPr="0042651D">
        <w:rPr>
          <w:szCs w:val="24"/>
        </w:rPr>
        <w:t xml:space="preserve"> dle zákona</w:t>
      </w:r>
      <w:r>
        <w:rPr>
          <w:szCs w:val="24"/>
        </w:rPr>
        <w:t xml:space="preserve"> č.</w:t>
      </w:r>
      <w:r w:rsidR="00D14796">
        <w:rPr>
          <w:szCs w:val="24"/>
        </w:rPr>
        <w:t> </w:t>
      </w:r>
      <w:r w:rsidRPr="0042651D">
        <w:rPr>
          <w:szCs w:val="24"/>
        </w:rPr>
        <w:t xml:space="preserve">235/2004 Sb., </w:t>
      </w:r>
      <w:r w:rsidR="0046741D">
        <w:rPr>
          <w:szCs w:val="24"/>
        </w:rPr>
        <w:t xml:space="preserve">o dani z přidané hodnoty, </w:t>
      </w:r>
      <w:r w:rsidRPr="0042651D">
        <w:rPr>
          <w:szCs w:val="24"/>
        </w:rPr>
        <w:t>ve znění platném ke dni povinnosti přiznat daň</w:t>
      </w:r>
      <w:r>
        <w:rPr>
          <w:szCs w:val="24"/>
        </w:rPr>
        <w:t xml:space="preserve">. Tuto částku je nájemce povinen uhradit pronajímateli </w:t>
      </w:r>
      <w:r w:rsidR="00540ABE">
        <w:rPr>
          <w:szCs w:val="24"/>
        </w:rPr>
        <w:t xml:space="preserve">na účet </w:t>
      </w:r>
      <w:r>
        <w:rPr>
          <w:szCs w:val="24"/>
        </w:rPr>
        <w:t>dle odst. 1) tohoto článku</w:t>
      </w:r>
      <w:r w:rsidR="00540ABE">
        <w:rPr>
          <w:szCs w:val="24"/>
        </w:rPr>
        <w:t xml:space="preserve"> </w:t>
      </w:r>
      <w:r>
        <w:rPr>
          <w:szCs w:val="24"/>
        </w:rPr>
        <w:t>na základě daňov</w:t>
      </w:r>
      <w:r w:rsidR="000D6D74">
        <w:rPr>
          <w:szCs w:val="24"/>
        </w:rPr>
        <w:t>ého</w:t>
      </w:r>
      <w:r>
        <w:rPr>
          <w:szCs w:val="24"/>
        </w:rPr>
        <w:t xml:space="preserve"> doklad</w:t>
      </w:r>
      <w:r w:rsidR="000D6D74">
        <w:rPr>
          <w:szCs w:val="24"/>
        </w:rPr>
        <w:t>u</w:t>
      </w:r>
      <w:r>
        <w:rPr>
          <w:szCs w:val="24"/>
        </w:rPr>
        <w:t xml:space="preserve"> vystaven</w:t>
      </w:r>
      <w:r w:rsidR="000D6D74">
        <w:rPr>
          <w:szCs w:val="24"/>
        </w:rPr>
        <w:t>ého</w:t>
      </w:r>
      <w:r>
        <w:rPr>
          <w:szCs w:val="24"/>
        </w:rPr>
        <w:t xml:space="preserve"> pronajímatelem</w:t>
      </w:r>
      <w:r w:rsidR="00D14796">
        <w:rPr>
          <w:szCs w:val="24"/>
        </w:rPr>
        <w:t xml:space="preserve"> v </w:t>
      </w:r>
      <w:r w:rsidR="009E2EE0">
        <w:rPr>
          <w:szCs w:val="24"/>
        </w:rPr>
        <w:t>jedné</w:t>
      </w:r>
      <w:r w:rsidR="0092517F">
        <w:rPr>
          <w:szCs w:val="24"/>
        </w:rPr>
        <w:t xml:space="preserve"> splát</w:t>
      </w:r>
      <w:r w:rsidR="009E2EE0">
        <w:rPr>
          <w:szCs w:val="24"/>
        </w:rPr>
        <w:t>ce</w:t>
      </w:r>
      <w:r w:rsidR="0092517F">
        <w:rPr>
          <w:szCs w:val="24"/>
        </w:rPr>
        <w:t xml:space="preserve"> k</w:t>
      </w:r>
      <w:r w:rsidR="006743E2">
        <w:rPr>
          <w:szCs w:val="24"/>
        </w:rPr>
        <w:t> </w:t>
      </w:r>
      <w:r w:rsidR="00A11787">
        <w:rPr>
          <w:szCs w:val="24"/>
        </w:rPr>
        <w:t>31</w:t>
      </w:r>
      <w:r w:rsidR="006743E2">
        <w:rPr>
          <w:szCs w:val="24"/>
        </w:rPr>
        <w:t xml:space="preserve">. </w:t>
      </w:r>
      <w:r w:rsidR="00A11787">
        <w:rPr>
          <w:szCs w:val="24"/>
        </w:rPr>
        <w:t>7</w:t>
      </w:r>
      <w:r w:rsidR="005E01DB">
        <w:rPr>
          <w:szCs w:val="24"/>
        </w:rPr>
        <w:t>.</w:t>
      </w:r>
      <w:r w:rsidR="00D14796">
        <w:rPr>
          <w:szCs w:val="24"/>
        </w:rPr>
        <w:t xml:space="preserve"> 202</w:t>
      </w:r>
      <w:r w:rsidR="00A11787">
        <w:rPr>
          <w:szCs w:val="24"/>
        </w:rPr>
        <w:t>5</w:t>
      </w:r>
      <w:r>
        <w:rPr>
          <w:szCs w:val="24"/>
        </w:rPr>
        <w:t>. Zaplacením se rozumí připsání částky na účet pronajímatele.</w:t>
      </w:r>
    </w:p>
    <w:p w14:paraId="6C90655B" w14:textId="79790517" w:rsidR="000D5953" w:rsidRPr="009F0098" w:rsidRDefault="000D5953" w:rsidP="003315C8">
      <w:pPr>
        <w:ind w:left="284" w:hanging="284"/>
        <w:jc w:val="both"/>
        <w:rPr>
          <w:szCs w:val="24"/>
        </w:rPr>
      </w:pPr>
      <w:r w:rsidRPr="009F0098">
        <w:rPr>
          <w:szCs w:val="24"/>
        </w:rPr>
        <w:t>3) Obě smluvní strany se dohodly, že počínaje rokem 202</w:t>
      </w:r>
      <w:r w:rsidR="00A11787">
        <w:rPr>
          <w:szCs w:val="24"/>
        </w:rPr>
        <w:t>6</w:t>
      </w:r>
      <w:r w:rsidRPr="009F0098">
        <w:rPr>
          <w:szCs w:val="24"/>
        </w:rPr>
        <w:t xml:space="preserve"> bude nájemné sjednané v odst. 1</w:t>
      </w:r>
      <w:r w:rsidR="00D14796" w:rsidRPr="009F0098">
        <w:rPr>
          <w:szCs w:val="24"/>
        </w:rPr>
        <w:t>)</w:t>
      </w:r>
      <w:r w:rsidRPr="009F0098">
        <w:rPr>
          <w:szCs w:val="24"/>
        </w:rPr>
        <w:t xml:space="preserve"> tohoto článku každoročně upravováno, pokud příslušný orgán statutárního města Jihlavy nerozhodne, že úprava nájemného pro příslušný rok uplatňována nebude. Výchozí částkou pro provedení úpravy se pro příslušný kalendářní rok rozumí vždy výše nájemného za bezprostředně předcházející kalendářní rok. Úprava nájemného bude provedena zvýšením, a to o procenta, odpovídající procentům průměrné meziroční míry inflace vyjádřené přírůstkem průměrného ročního indexu spotřebitelských cen, oznámené Českým statistickým úřadem (ČSÚ) za uplynulý kalendářní rok. Míra inflace je zveřejňována ČSÚ či jeho právním nástupcem. Výchozí částkou pro provedení úpravy nájemného pro rok 202</w:t>
      </w:r>
      <w:r w:rsidR="002F582B">
        <w:rPr>
          <w:szCs w:val="24"/>
        </w:rPr>
        <w:t>6</w:t>
      </w:r>
      <w:r w:rsidRPr="009F0098">
        <w:rPr>
          <w:szCs w:val="24"/>
        </w:rPr>
        <w:t xml:space="preserve"> je částka </w:t>
      </w:r>
      <w:r w:rsidR="00A11787">
        <w:rPr>
          <w:szCs w:val="24"/>
        </w:rPr>
        <w:t>22.140</w:t>
      </w:r>
      <w:r w:rsidRPr="009F0098">
        <w:rPr>
          <w:szCs w:val="24"/>
        </w:rPr>
        <w:t> Kč.</w:t>
      </w:r>
    </w:p>
    <w:p w14:paraId="7F2F4D7F" w14:textId="73ADE1AF" w:rsidR="00540ABE" w:rsidRDefault="000D5953" w:rsidP="003315C8">
      <w:pPr>
        <w:widowControl/>
        <w:ind w:left="284" w:hanging="284"/>
        <w:jc w:val="both"/>
        <w:rPr>
          <w:szCs w:val="24"/>
        </w:rPr>
      </w:pPr>
      <w:r w:rsidRPr="009F0098">
        <w:rPr>
          <w:szCs w:val="24"/>
        </w:rPr>
        <w:t>4) Pokud příslušný orgán statutárního města Jihlavy nerozhodne, že pro příslušný kalendářní rok úprava nájemného uplatňována nebude, upravenou výši nájemného dle odstavce 3) tohoto článku pro příslušný kalendářní rok oznámí pronajímatel nájemci písemně po zveřejnění statistického údaje o průměrné meziroční míře inflace vyjádřené přírůstkem průměrného ročního indexu spotřebitelských cen oznámené ČSÚ za uplynulý kalendářní rok, a to s účinností od 1. 1. příslušného kalendářního roku. Částku představující zvýšení nájemného za celý kalendářní rok se nájemce zavazuje uhradit rovnoměrným zvýšením splátek nájemného na základě písemného oznámení pronajímatele, a to ve sjednaných termínech dle této smlouvy.</w:t>
      </w:r>
    </w:p>
    <w:p w14:paraId="572A4B6F" w14:textId="16554C97" w:rsidR="005E01DB" w:rsidRPr="005E01DB" w:rsidRDefault="0046741D" w:rsidP="003315C8">
      <w:pPr>
        <w:pStyle w:val="Odstavecseseznamem"/>
        <w:ind w:left="284" w:hanging="284"/>
        <w:jc w:val="both"/>
        <w:rPr>
          <w:szCs w:val="24"/>
        </w:rPr>
      </w:pPr>
      <w:r>
        <w:rPr>
          <w:szCs w:val="24"/>
        </w:rPr>
        <w:t>5</w:t>
      </w:r>
      <w:r w:rsidR="005E01DB" w:rsidRPr="005E01DB">
        <w:rPr>
          <w:szCs w:val="24"/>
        </w:rPr>
        <w:t xml:space="preserve">) Smluvní strany shodně konstatují, že nájemce užíval </w:t>
      </w:r>
      <w:r w:rsidR="00A11787">
        <w:rPr>
          <w:szCs w:val="24"/>
        </w:rPr>
        <w:t xml:space="preserve">části pozemků v k. </w:t>
      </w:r>
      <w:proofErr w:type="spellStart"/>
      <w:r w:rsidR="00A11787">
        <w:rPr>
          <w:szCs w:val="24"/>
        </w:rPr>
        <w:t>ú.</w:t>
      </w:r>
      <w:proofErr w:type="spellEnd"/>
      <w:r w:rsidR="00A11787">
        <w:rPr>
          <w:szCs w:val="24"/>
        </w:rPr>
        <w:t xml:space="preserve"> Staré Hory p. č. 47/7 a p. č. 47/9 v rozsahu 224 m</w:t>
      </w:r>
      <w:r w:rsidR="00A11787" w:rsidRPr="00A11787">
        <w:rPr>
          <w:szCs w:val="24"/>
          <w:vertAlign w:val="superscript"/>
        </w:rPr>
        <w:t>2</w:t>
      </w:r>
      <w:r w:rsidR="00A11787">
        <w:rPr>
          <w:szCs w:val="24"/>
          <w:vertAlign w:val="superscript"/>
        </w:rPr>
        <w:t xml:space="preserve"> </w:t>
      </w:r>
      <w:r w:rsidR="005E01DB" w:rsidRPr="005E01DB">
        <w:rPr>
          <w:szCs w:val="24"/>
        </w:rPr>
        <w:t xml:space="preserve">k účelu sjednanému dle </w:t>
      </w:r>
      <w:r w:rsidR="00A11787">
        <w:rPr>
          <w:szCs w:val="24"/>
        </w:rPr>
        <w:t xml:space="preserve">odst. 2) článku II. </w:t>
      </w:r>
      <w:r w:rsidR="005E01DB" w:rsidRPr="005E01DB">
        <w:rPr>
          <w:szCs w:val="24"/>
        </w:rPr>
        <w:t xml:space="preserve">této smlouvy v období od </w:t>
      </w:r>
      <w:r w:rsidR="005E01DB">
        <w:rPr>
          <w:szCs w:val="24"/>
        </w:rPr>
        <w:t>1</w:t>
      </w:r>
      <w:r w:rsidR="005E01DB" w:rsidRPr="005E01DB">
        <w:rPr>
          <w:szCs w:val="24"/>
        </w:rPr>
        <w:t xml:space="preserve">. </w:t>
      </w:r>
      <w:r w:rsidR="00A11787">
        <w:rPr>
          <w:szCs w:val="24"/>
        </w:rPr>
        <w:t>6</w:t>
      </w:r>
      <w:r w:rsidR="005E01DB" w:rsidRPr="005E01DB">
        <w:rPr>
          <w:szCs w:val="24"/>
        </w:rPr>
        <w:t>. 202</w:t>
      </w:r>
      <w:r w:rsidR="00A11787">
        <w:rPr>
          <w:szCs w:val="24"/>
        </w:rPr>
        <w:t>2</w:t>
      </w:r>
      <w:r w:rsidR="005E01DB" w:rsidRPr="005E01DB">
        <w:rPr>
          <w:szCs w:val="24"/>
        </w:rPr>
        <w:t xml:space="preserve"> do </w:t>
      </w:r>
      <w:r w:rsidR="00B06780">
        <w:rPr>
          <w:szCs w:val="24"/>
        </w:rPr>
        <w:t>31</w:t>
      </w:r>
      <w:r w:rsidR="005E01DB" w:rsidRPr="005E01DB">
        <w:rPr>
          <w:szCs w:val="24"/>
        </w:rPr>
        <w:t xml:space="preserve">. </w:t>
      </w:r>
      <w:r w:rsidR="00A11787">
        <w:rPr>
          <w:szCs w:val="24"/>
        </w:rPr>
        <w:t>5</w:t>
      </w:r>
      <w:r w:rsidR="005E01DB" w:rsidRPr="005E01DB">
        <w:rPr>
          <w:szCs w:val="24"/>
        </w:rPr>
        <w:t>. 202</w:t>
      </w:r>
      <w:r w:rsidR="00A11787">
        <w:rPr>
          <w:szCs w:val="24"/>
        </w:rPr>
        <w:t>5</w:t>
      </w:r>
      <w:r w:rsidR="005E01DB" w:rsidRPr="005E01DB">
        <w:rPr>
          <w:szCs w:val="24"/>
        </w:rPr>
        <w:t xml:space="preserve">. Vzhledem k tomu je povinen uhradit Pronajímateli </w:t>
      </w:r>
      <w:r w:rsidR="005E01DB" w:rsidRPr="003315C8">
        <w:rPr>
          <w:b/>
          <w:szCs w:val="24"/>
        </w:rPr>
        <w:t>úhradu za bezesmluvní užívání v tomto období, a to ve výši</w:t>
      </w:r>
      <w:r w:rsidR="00265F25" w:rsidRPr="003315C8">
        <w:rPr>
          <w:b/>
          <w:szCs w:val="24"/>
        </w:rPr>
        <w:t xml:space="preserve"> </w:t>
      </w:r>
      <w:r w:rsidR="00A11787" w:rsidRPr="003315C8">
        <w:rPr>
          <w:b/>
          <w:szCs w:val="24"/>
        </w:rPr>
        <w:t>60.480</w:t>
      </w:r>
      <w:r w:rsidR="00265F25" w:rsidRPr="003315C8">
        <w:rPr>
          <w:b/>
          <w:szCs w:val="24"/>
        </w:rPr>
        <w:t xml:space="preserve"> </w:t>
      </w:r>
      <w:r w:rsidR="005E01DB" w:rsidRPr="003315C8">
        <w:rPr>
          <w:b/>
          <w:szCs w:val="24"/>
        </w:rPr>
        <w:t>Kč.</w:t>
      </w:r>
      <w:r w:rsidR="005E01DB" w:rsidRPr="005E01DB">
        <w:rPr>
          <w:b/>
          <w:szCs w:val="24"/>
        </w:rPr>
        <w:t xml:space="preserve"> </w:t>
      </w:r>
      <w:r w:rsidR="005E01DB" w:rsidRPr="005E01DB">
        <w:rPr>
          <w:szCs w:val="24"/>
        </w:rPr>
        <w:t xml:space="preserve">Tato úhrada bude nájemcem uhrazena nejpozději do </w:t>
      </w:r>
      <w:r w:rsidR="00A11787">
        <w:rPr>
          <w:szCs w:val="24"/>
        </w:rPr>
        <w:t>31</w:t>
      </w:r>
      <w:r w:rsidR="005E01DB" w:rsidRPr="005E01DB">
        <w:rPr>
          <w:szCs w:val="24"/>
        </w:rPr>
        <w:t xml:space="preserve">. </w:t>
      </w:r>
      <w:r w:rsidR="00A11787">
        <w:rPr>
          <w:szCs w:val="24"/>
        </w:rPr>
        <w:t>7</w:t>
      </w:r>
      <w:r w:rsidR="005E01DB" w:rsidRPr="005E01DB">
        <w:rPr>
          <w:szCs w:val="24"/>
        </w:rPr>
        <w:t>. 202</w:t>
      </w:r>
      <w:r w:rsidR="00A11787">
        <w:rPr>
          <w:szCs w:val="24"/>
        </w:rPr>
        <w:t>5</w:t>
      </w:r>
      <w:r w:rsidR="005E01DB" w:rsidRPr="005E01DB">
        <w:rPr>
          <w:szCs w:val="24"/>
        </w:rPr>
        <w:t xml:space="preserve"> na účet pronajímatele, vedený u České spořitelny, a. s., č. 19-1466072369/0800, v. s. 9020000</w:t>
      </w:r>
      <w:r w:rsidR="00A17852">
        <w:rPr>
          <w:szCs w:val="24"/>
        </w:rPr>
        <w:t>321</w:t>
      </w:r>
      <w:r w:rsidR="00CB1E49">
        <w:rPr>
          <w:szCs w:val="24"/>
        </w:rPr>
        <w:t>, na základě faktury vystavené pronajímatelem.</w:t>
      </w:r>
      <w:r w:rsidR="005E01DB" w:rsidRPr="005E01DB">
        <w:rPr>
          <w:szCs w:val="24"/>
        </w:rPr>
        <w:t xml:space="preserve"> Uhrazením se rozumí připsání částky na účet pronajímatele.</w:t>
      </w:r>
    </w:p>
    <w:p w14:paraId="4D1B9856" w14:textId="6133632C" w:rsidR="00540ABE" w:rsidRPr="004A7A6E" w:rsidRDefault="0046741D" w:rsidP="003315C8">
      <w:pPr>
        <w:pStyle w:val="Odstavecseseznamem"/>
        <w:ind w:left="284" w:hanging="284"/>
        <w:jc w:val="both"/>
        <w:rPr>
          <w:szCs w:val="24"/>
        </w:rPr>
      </w:pPr>
      <w:r>
        <w:rPr>
          <w:szCs w:val="24"/>
        </w:rPr>
        <w:t>6</w:t>
      </w:r>
      <w:r w:rsidR="004A7A6E">
        <w:rPr>
          <w:szCs w:val="24"/>
        </w:rPr>
        <w:t xml:space="preserve">) </w:t>
      </w:r>
      <w:r w:rsidR="00540ABE" w:rsidRPr="001D1FA8">
        <w:rPr>
          <w:szCs w:val="24"/>
        </w:rPr>
        <w:t>V případě, že nájemce neuhradí sjednané úhrady dle tohoto článku, má pronajímatel právo od této smlouvy odstoupit dle článku VI. této smlouvy a nájemce je povinen uhradit pronajímateli úrok z prodlení za neuhrazenou výše uvedenou platbu podle platných právních předpisů, pokud nebude písemně dohodnuto jinak.</w:t>
      </w:r>
    </w:p>
    <w:p w14:paraId="7BA995D4" w14:textId="7C618D97" w:rsidR="004A7A6E" w:rsidRDefault="004A7A6E" w:rsidP="004A7A6E">
      <w:pPr>
        <w:ind w:left="284" w:hanging="284"/>
        <w:jc w:val="both"/>
        <w:rPr>
          <w:szCs w:val="24"/>
        </w:rPr>
      </w:pPr>
    </w:p>
    <w:p w14:paraId="34C4BB2C" w14:textId="77777777" w:rsidR="005E6C1A" w:rsidRPr="001A5B6E" w:rsidRDefault="00915283" w:rsidP="005E6C1A">
      <w:pPr>
        <w:jc w:val="center"/>
        <w:rPr>
          <w:b/>
        </w:rPr>
      </w:pPr>
      <w:r w:rsidRPr="001A5B6E">
        <w:rPr>
          <w:b/>
        </w:rPr>
        <w:t>V.</w:t>
      </w:r>
    </w:p>
    <w:p w14:paraId="417FE0B1" w14:textId="584F03D3" w:rsidR="00DF2D93" w:rsidRPr="00E977B3" w:rsidRDefault="00DF2D93" w:rsidP="003315C8">
      <w:pPr>
        <w:ind w:left="284" w:hanging="284"/>
        <w:jc w:val="both"/>
        <w:rPr>
          <w:szCs w:val="24"/>
        </w:rPr>
      </w:pPr>
      <w:r>
        <w:t xml:space="preserve">1) </w:t>
      </w:r>
      <w:r w:rsidR="00A11787" w:rsidRPr="00504F04">
        <w:t xml:space="preserve">Nájemce nesmí užívat </w:t>
      </w:r>
      <w:r w:rsidR="00A11787">
        <w:t>Pozemky</w:t>
      </w:r>
      <w:r w:rsidR="00A11787" w:rsidRPr="00504F04">
        <w:t xml:space="preserve"> k jinému než sjednanému účelu, ani nemá právo dát do podnájmu, či jiného užívání </w:t>
      </w:r>
      <w:r w:rsidR="00A11787">
        <w:t>tyto Pozemky</w:t>
      </w:r>
      <w:r w:rsidR="00A11787" w:rsidRPr="00504F04">
        <w:t>, ani jeho část bez předchozího písemného souhlasu pronajímatele</w:t>
      </w:r>
      <w:r w:rsidR="00A11787">
        <w:t>,</w:t>
      </w:r>
      <w:r w:rsidR="00A11787" w:rsidRPr="00504F04">
        <w:rPr>
          <w:sz w:val="22"/>
          <w:szCs w:val="22"/>
        </w:rPr>
        <w:t xml:space="preserve"> </w:t>
      </w:r>
      <w:r w:rsidR="00A11787" w:rsidRPr="00504F04">
        <w:rPr>
          <w:szCs w:val="24"/>
        </w:rPr>
        <w:t>a to ani v rámci sdružení společností či podnikatelů, jehož je nájemce členem</w:t>
      </w:r>
      <w:r w:rsidR="00E67872">
        <w:t>.</w:t>
      </w:r>
    </w:p>
    <w:p w14:paraId="61DBCA54" w14:textId="77F5B0FA" w:rsidR="00DF2D93" w:rsidRDefault="00DF2D93" w:rsidP="003315C8">
      <w:pPr>
        <w:ind w:left="284" w:hanging="284"/>
        <w:jc w:val="both"/>
      </w:pPr>
      <w:r>
        <w:t xml:space="preserve">2) Nájemce není oprávněn provádět jakékoliv změny ani úpravy na </w:t>
      </w:r>
      <w:r w:rsidR="001C599B">
        <w:t>Pozemcích</w:t>
      </w:r>
      <w:r>
        <w:t xml:space="preserve"> nad rámec této smlouvy bez předchozího písemného souhlasu pronajímatele.</w:t>
      </w:r>
    </w:p>
    <w:p w14:paraId="47EDE529" w14:textId="22AB42DC" w:rsidR="00DF2D93" w:rsidRPr="001F0C8B" w:rsidRDefault="00DF2D93" w:rsidP="003315C8">
      <w:pPr>
        <w:ind w:left="284" w:hanging="284"/>
        <w:jc w:val="both"/>
        <w:rPr>
          <w:szCs w:val="24"/>
        </w:rPr>
      </w:pPr>
      <w:r>
        <w:t xml:space="preserve">3) </w:t>
      </w:r>
      <w:r w:rsidRPr="001F0C8B">
        <w:t xml:space="preserve">Nájemce se </w:t>
      </w:r>
      <w:r w:rsidRPr="00DF2D93">
        <w:rPr>
          <w:szCs w:val="24"/>
        </w:rPr>
        <w:t xml:space="preserve">zavazuje, že </w:t>
      </w:r>
      <w:r w:rsidR="000B3FAC">
        <w:rPr>
          <w:szCs w:val="24"/>
        </w:rPr>
        <w:t xml:space="preserve">v souvislosti s užíváním dle této smlouvy </w:t>
      </w:r>
      <w:r w:rsidRPr="00DF2D93">
        <w:rPr>
          <w:szCs w:val="24"/>
        </w:rPr>
        <w:t>zajistí na své náklady čistotu a</w:t>
      </w:r>
      <w:r w:rsidR="0092517F">
        <w:rPr>
          <w:szCs w:val="24"/>
        </w:rPr>
        <w:t> </w:t>
      </w:r>
      <w:r w:rsidRPr="00DF2D93">
        <w:rPr>
          <w:szCs w:val="24"/>
        </w:rPr>
        <w:t xml:space="preserve">pořádek </w:t>
      </w:r>
      <w:r w:rsidR="001C599B">
        <w:rPr>
          <w:szCs w:val="24"/>
        </w:rPr>
        <w:t>užívaných Pozemků</w:t>
      </w:r>
      <w:r w:rsidR="000B3FAC">
        <w:rPr>
          <w:szCs w:val="24"/>
        </w:rPr>
        <w:t xml:space="preserve"> </w:t>
      </w:r>
      <w:r w:rsidRPr="00DF2D93">
        <w:rPr>
          <w:szCs w:val="24"/>
        </w:rPr>
        <w:t>a zamezí vzniku jakékoliv ekologické újmy. V případě, že by k ekologické újmě došlo, je povinen ji neprodleně na své náklady odstranit, a to v souladu s platnými právními předpisy.</w:t>
      </w:r>
    </w:p>
    <w:p w14:paraId="0C7D3E46" w14:textId="40E04843" w:rsidR="00DF2D93" w:rsidRPr="00B819B6" w:rsidRDefault="00DF2D93" w:rsidP="003315C8">
      <w:pPr>
        <w:ind w:left="284" w:hanging="284"/>
        <w:jc w:val="both"/>
        <w:rPr>
          <w:szCs w:val="24"/>
        </w:rPr>
      </w:pPr>
      <w:r>
        <w:rPr>
          <w:szCs w:val="24"/>
        </w:rPr>
        <w:t xml:space="preserve">4) </w:t>
      </w:r>
      <w:r w:rsidRPr="00B819B6">
        <w:rPr>
          <w:szCs w:val="24"/>
        </w:rPr>
        <w:t xml:space="preserve">Nájemce je povinen užívat </w:t>
      </w:r>
      <w:r w:rsidR="001C599B">
        <w:rPr>
          <w:szCs w:val="24"/>
        </w:rPr>
        <w:t>Pozemky</w:t>
      </w:r>
      <w:r w:rsidRPr="00B819B6">
        <w:rPr>
          <w:szCs w:val="24"/>
        </w:rPr>
        <w:t xml:space="preserve"> řádně, v rozsahu a v souladu s touto smlouvou, s platnými právními předpisy a je povinen dbát o dobrý stav </w:t>
      </w:r>
      <w:r w:rsidR="00A11787">
        <w:rPr>
          <w:szCs w:val="24"/>
        </w:rPr>
        <w:t>předmětu nájmu</w:t>
      </w:r>
      <w:r w:rsidRPr="00B819B6">
        <w:rPr>
          <w:szCs w:val="24"/>
        </w:rPr>
        <w:t xml:space="preserve"> a</w:t>
      </w:r>
      <w:r>
        <w:rPr>
          <w:szCs w:val="24"/>
        </w:rPr>
        <w:t> zabránit jeho poškození.</w:t>
      </w:r>
    </w:p>
    <w:p w14:paraId="3BCAB7E1" w14:textId="233D39CE" w:rsidR="00DF2D93" w:rsidRDefault="00DF2D93" w:rsidP="003315C8">
      <w:pPr>
        <w:ind w:left="284" w:hanging="284"/>
        <w:jc w:val="both"/>
        <w:rPr>
          <w:szCs w:val="24"/>
        </w:rPr>
      </w:pPr>
      <w:r>
        <w:rPr>
          <w:szCs w:val="24"/>
        </w:rPr>
        <w:lastRenderedPageBreak/>
        <w:t xml:space="preserve">5) </w:t>
      </w:r>
      <w:r w:rsidRPr="00B819B6">
        <w:rPr>
          <w:szCs w:val="24"/>
        </w:rPr>
        <w:t xml:space="preserve">Nájemce užívá </w:t>
      </w:r>
      <w:r w:rsidR="001C599B">
        <w:rPr>
          <w:szCs w:val="24"/>
        </w:rPr>
        <w:t>Pozemky</w:t>
      </w:r>
      <w:r w:rsidRPr="00B819B6">
        <w:rPr>
          <w:szCs w:val="24"/>
        </w:rPr>
        <w:t xml:space="preserve"> na vlastní nebezpečí a odpovídá za veškeré škody vzniklé v souvislosti s jeho činností či provozem</w:t>
      </w:r>
      <w:r>
        <w:rPr>
          <w:szCs w:val="24"/>
        </w:rPr>
        <w:t xml:space="preserve"> na </w:t>
      </w:r>
      <w:r w:rsidR="001C599B">
        <w:rPr>
          <w:szCs w:val="24"/>
        </w:rPr>
        <w:t>Pozemcích</w:t>
      </w:r>
      <w:r w:rsidRPr="00B819B6">
        <w:rPr>
          <w:szCs w:val="24"/>
        </w:rPr>
        <w:t xml:space="preserve"> a je povinen uhradit pronajímateli i třetím osobám tuto škodu v plné výši. Nájemce rovněž odpovídá za škody, které vzniknou v souvislosti s</w:t>
      </w:r>
      <w:r>
        <w:rPr>
          <w:szCs w:val="24"/>
        </w:rPr>
        <w:t xml:space="preserve"> jeho činností či provozem na </w:t>
      </w:r>
      <w:r w:rsidR="001C599B">
        <w:rPr>
          <w:szCs w:val="24"/>
        </w:rPr>
        <w:t>Pozemcích</w:t>
      </w:r>
      <w:r w:rsidRPr="00B819B6">
        <w:rPr>
          <w:szCs w:val="24"/>
        </w:rPr>
        <w:t> na zdraví a</w:t>
      </w:r>
      <w:r>
        <w:rPr>
          <w:szCs w:val="24"/>
        </w:rPr>
        <w:t> </w:t>
      </w:r>
      <w:r w:rsidRPr="00B819B6">
        <w:rPr>
          <w:szCs w:val="24"/>
        </w:rPr>
        <w:t>majetku třetích osob.</w:t>
      </w:r>
    </w:p>
    <w:p w14:paraId="4E8FD792" w14:textId="28BFD8CF" w:rsidR="00E67872" w:rsidRDefault="00E67872" w:rsidP="003315C8">
      <w:pPr>
        <w:ind w:left="284" w:hanging="284"/>
        <w:jc w:val="both"/>
        <w:rPr>
          <w:szCs w:val="24"/>
        </w:rPr>
      </w:pPr>
      <w:r>
        <w:rPr>
          <w:szCs w:val="24"/>
        </w:rPr>
        <w:t>6) Nájemce je povinen</w:t>
      </w:r>
      <w:r w:rsidRPr="00E67872">
        <w:rPr>
          <w:szCs w:val="24"/>
        </w:rPr>
        <w:t xml:space="preserve"> zajistit a hradit na své náklady veškeré náklady spojené s užíváním předmětu nájmu, úklid předmětu nájmu a údržbu předmětu nájmu včetně zimní údržby a</w:t>
      </w:r>
      <w:r>
        <w:rPr>
          <w:szCs w:val="24"/>
        </w:rPr>
        <w:t> </w:t>
      </w:r>
      <w:r w:rsidRPr="00E67872">
        <w:rPr>
          <w:szCs w:val="24"/>
        </w:rPr>
        <w:t>případné závady</w:t>
      </w:r>
      <w:r>
        <w:rPr>
          <w:szCs w:val="24"/>
        </w:rPr>
        <w:t xml:space="preserve"> </w:t>
      </w:r>
      <w:r w:rsidRPr="00E67872">
        <w:rPr>
          <w:szCs w:val="24"/>
        </w:rPr>
        <w:t>a nedostatky bezodkladně na své náklady odstranit.</w:t>
      </w:r>
    </w:p>
    <w:p w14:paraId="62ED3A7D" w14:textId="7A7CDF4D" w:rsidR="009A45D1" w:rsidRDefault="009A45D1" w:rsidP="003315C8">
      <w:pPr>
        <w:ind w:left="284" w:hanging="284"/>
        <w:jc w:val="both"/>
        <w:rPr>
          <w:szCs w:val="24"/>
        </w:rPr>
      </w:pPr>
      <w:r>
        <w:rPr>
          <w:szCs w:val="24"/>
        </w:rPr>
        <w:t xml:space="preserve">7) </w:t>
      </w:r>
      <w:r w:rsidRPr="009A45D1">
        <w:rPr>
          <w:szCs w:val="24"/>
        </w:rPr>
        <w:t>Nájemce je povinen, v případě potřeby uložení inženýrských sítí z veřejného zájmu, akceptovat přerušení činnosti na  předmětu nájmu a to na základě písemné výzvy pronajímatele a za podmínky, že uvedený zásah bude proveden na náklady investora inženýrských sítí, který bude povinen uvést předmět nájmu na své náklady do stavu před zásahem.</w:t>
      </w:r>
    </w:p>
    <w:p w14:paraId="6AFD1245" w14:textId="2ADB2D3F" w:rsidR="00DF2D93" w:rsidRDefault="009A45D1" w:rsidP="003315C8">
      <w:pPr>
        <w:ind w:left="284" w:hanging="284"/>
        <w:jc w:val="both"/>
      </w:pPr>
      <w:r>
        <w:rPr>
          <w:szCs w:val="24"/>
        </w:rPr>
        <w:t>8</w:t>
      </w:r>
      <w:r w:rsidR="00151CFC">
        <w:rPr>
          <w:szCs w:val="24"/>
        </w:rPr>
        <w:t xml:space="preserve">) </w:t>
      </w:r>
      <w:r w:rsidR="00DF2D93">
        <w:t>Při nedodržení kterékoliv ze smluvních povinností dle tohoto článku ze strany nájemce má pronajímatel právo odstoupit od této smlouvy.</w:t>
      </w:r>
    </w:p>
    <w:p w14:paraId="5E9720F9" w14:textId="46EB8A69" w:rsidR="00F320C6" w:rsidRDefault="00F320C6" w:rsidP="00013031">
      <w:pPr>
        <w:jc w:val="center"/>
        <w:rPr>
          <w:b/>
        </w:rPr>
      </w:pPr>
    </w:p>
    <w:p w14:paraId="66D8D888" w14:textId="77777777" w:rsidR="005E6C1A" w:rsidRPr="00DE77C1" w:rsidRDefault="005E6C1A" w:rsidP="005E6C1A">
      <w:pPr>
        <w:jc w:val="center"/>
      </w:pPr>
      <w:r w:rsidRPr="00DE77C1">
        <w:rPr>
          <w:b/>
        </w:rPr>
        <w:t>VI</w:t>
      </w:r>
      <w:r w:rsidRPr="00DE77C1">
        <w:t>.</w:t>
      </w:r>
    </w:p>
    <w:p w14:paraId="2DE09835" w14:textId="77777777" w:rsidR="00DF2D93" w:rsidRPr="002C12AE" w:rsidRDefault="00DF2D93" w:rsidP="003315C8">
      <w:pPr>
        <w:ind w:left="284" w:hanging="284"/>
        <w:jc w:val="both"/>
      </w:pPr>
      <w:r>
        <w:t xml:space="preserve">1) </w:t>
      </w:r>
      <w:r w:rsidRPr="002C12AE">
        <w:t>Nájem podle této smlouvy skončí</w:t>
      </w:r>
    </w:p>
    <w:p w14:paraId="1C3BEC64" w14:textId="77777777" w:rsidR="00DF2D93" w:rsidRPr="002C12AE" w:rsidRDefault="00DF2D93" w:rsidP="003315C8">
      <w:pPr>
        <w:ind w:left="284" w:hanging="142"/>
        <w:jc w:val="both"/>
      </w:pPr>
      <w:r>
        <w:t>a</w:t>
      </w:r>
      <w:r w:rsidRPr="002C12AE">
        <w:t xml:space="preserve">) kdykoli písemnou dohodou obou smluvních stran </w:t>
      </w:r>
      <w:r>
        <w:t>po předchozím schválení příslušnými orgány statutárního města Jihlavy</w:t>
      </w:r>
    </w:p>
    <w:p w14:paraId="41E88894" w14:textId="2B35B1F1" w:rsidR="00DF2D93" w:rsidRPr="002C12AE" w:rsidRDefault="00DF2D93" w:rsidP="003315C8">
      <w:pPr>
        <w:ind w:left="284" w:hanging="142"/>
        <w:jc w:val="both"/>
      </w:pPr>
      <w:r>
        <w:t>b</w:t>
      </w:r>
      <w:r w:rsidRPr="002C12AE">
        <w:t xml:space="preserve">) </w:t>
      </w:r>
      <w:r>
        <w:t xml:space="preserve">na základě písemné výpovědi podle čl. III. této smlouvy, nebo dle § 2228 </w:t>
      </w:r>
      <w:r w:rsidR="00E15B92">
        <w:t>zákona č. 89/2012 Sb., občanský zákoník, v platném znění</w:t>
      </w:r>
    </w:p>
    <w:p w14:paraId="10CC5DDA" w14:textId="0E035941" w:rsidR="00DF2D93" w:rsidRPr="00F843CC" w:rsidRDefault="00DF2D93" w:rsidP="003315C8">
      <w:pPr>
        <w:ind w:left="284" w:hanging="142"/>
        <w:jc w:val="both"/>
      </w:pPr>
      <w:r>
        <w:t>c</w:t>
      </w:r>
      <w:r w:rsidRPr="002C12AE">
        <w:t>) odstoupením pronajímatele od této smlouvy v případě porušení závazků a povinností nájemce dle čl. </w:t>
      </w:r>
      <w:r>
        <w:t>IV</w:t>
      </w:r>
      <w:r w:rsidR="00065A4D">
        <w:t>.</w:t>
      </w:r>
      <w:r>
        <w:t xml:space="preserve"> a </w:t>
      </w:r>
      <w:r w:rsidRPr="002C12AE">
        <w:t>V. této smlouvy</w:t>
      </w:r>
      <w:r>
        <w:t>.</w:t>
      </w:r>
      <w:r w:rsidR="0092517F">
        <w:t xml:space="preserve"> </w:t>
      </w:r>
      <w:r w:rsidR="0092517F" w:rsidRPr="000B3FAC">
        <w:t>V případě, že nedojde k jiné dohodě, s</w:t>
      </w:r>
      <w:r w:rsidRPr="000B3FAC">
        <w:t>mlouva zanikne</w:t>
      </w:r>
      <w:r w:rsidR="0092517F" w:rsidRPr="000B3FAC">
        <w:t xml:space="preserve"> do tří měsíců ode dne</w:t>
      </w:r>
      <w:r w:rsidRPr="000B3FAC">
        <w:t xml:space="preserve"> doručení písemného oznámení pronajímatele nájemci, že od smlouvy odstupuje. Jednostranné odstoupení pronajímatele od této smlouvy neruší povinnost nájemce doplatit dlužné nájemné do dne zániku smlouvy.</w:t>
      </w:r>
    </w:p>
    <w:p w14:paraId="0B391DA2" w14:textId="27AF0A7E" w:rsidR="00DF2D93" w:rsidRDefault="00DF2D93" w:rsidP="003315C8">
      <w:pPr>
        <w:ind w:left="284" w:hanging="284"/>
        <w:jc w:val="both"/>
      </w:pPr>
      <w:r>
        <w:t>2) Smluvní strany se dohodly, že pro účely této smlouvy se za doručenou považuje zásilka, která je zaslána doporučeně do vlastních rukou, příp. na dodejku, na adresu smluvní strany a převzatá adresátem nebo přímo adresátovi předaná. Pro případ nepřevzetí, nevyzvednutí, či nedoručitelnosti zásilky se smluvní strany dohodly, že za doručení se považuje den, kdy je odesílateli zásilka vrácena zpět jako nedoručená. Pokud je doručováno prostřednictvím datové schránky, platí pro doručení postup stanovený právními předpisy platnými v době doručování.</w:t>
      </w:r>
    </w:p>
    <w:p w14:paraId="01323D19" w14:textId="7F5E99D5" w:rsidR="000D5953" w:rsidRDefault="000D5953" w:rsidP="000D5953">
      <w:pPr>
        <w:ind w:left="284" w:hanging="284"/>
        <w:jc w:val="both"/>
      </w:pPr>
    </w:p>
    <w:p w14:paraId="260EFAEC" w14:textId="77777777" w:rsidR="005E6C1A" w:rsidRDefault="007C1411" w:rsidP="005E6C1A">
      <w:pPr>
        <w:jc w:val="center"/>
      </w:pPr>
      <w:r>
        <w:rPr>
          <w:b/>
        </w:rPr>
        <w:t>VII</w:t>
      </w:r>
      <w:r w:rsidR="005E6C1A">
        <w:t>.</w:t>
      </w:r>
    </w:p>
    <w:p w14:paraId="75FE732F" w14:textId="69D753DD" w:rsidR="00E67872" w:rsidRPr="00E67872" w:rsidRDefault="00E977B3" w:rsidP="003315C8">
      <w:pPr>
        <w:pStyle w:val="Odstavecseseznamem"/>
        <w:ind w:left="284" w:hanging="284"/>
        <w:jc w:val="both"/>
      </w:pPr>
      <w:r>
        <w:t xml:space="preserve">1) </w:t>
      </w:r>
      <w:r w:rsidR="002036D6">
        <w:t>V případě ukončení tohoto nájemního vztahu musí</w:t>
      </w:r>
      <w:r w:rsidR="00E64784">
        <w:t xml:space="preserve"> být Pozemk</w:t>
      </w:r>
      <w:r w:rsidR="0023674F">
        <w:t>y</w:t>
      </w:r>
      <w:r w:rsidR="00E64784">
        <w:t xml:space="preserve"> prost</w:t>
      </w:r>
      <w:r w:rsidR="0023674F">
        <w:t>y</w:t>
      </w:r>
      <w:r w:rsidR="00E64784">
        <w:t xml:space="preserve"> jaké</w:t>
      </w:r>
      <w:r w:rsidR="00013031">
        <w:t>hok</w:t>
      </w:r>
      <w:r w:rsidR="00E64784">
        <w:t>oliv</w:t>
      </w:r>
      <w:r w:rsidR="00707167">
        <w:t xml:space="preserve"> znečištění,</w:t>
      </w:r>
      <w:r w:rsidR="00E64784">
        <w:t xml:space="preserve"> </w:t>
      </w:r>
      <w:r w:rsidR="00013031">
        <w:t xml:space="preserve">odpadu a </w:t>
      </w:r>
      <w:r w:rsidR="00E64784">
        <w:t>ekologické zátěže a</w:t>
      </w:r>
      <w:r w:rsidR="002036D6">
        <w:t xml:space="preserve"> nájemce, pokud nedojde k jiné dohodě </w:t>
      </w:r>
      <w:r w:rsidR="00DE6833">
        <w:t xml:space="preserve">mezi smluvními stranami, </w:t>
      </w:r>
      <w:r w:rsidR="00E64784">
        <w:t xml:space="preserve">je povinen </w:t>
      </w:r>
      <w:r w:rsidR="0023674F">
        <w:t>Pozemky</w:t>
      </w:r>
      <w:r w:rsidR="002036D6">
        <w:t xml:space="preserve"> na své náklady</w:t>
      </w:r>
      <w:r w:rsidR="006B6BA2">
        <w:t xml:space="preserve"> ke dni ukončení nájmu</w:t>
      </w:r>
      <w:r w:rsidR="002036D6">
        <w:t xml:space="preserve"> </w:t>
      </w:r>
      <w:r w:rsidR="00013031">
        <w:t xml:space="preserve">zcela </w:t>
      </w:r>
      <w:r w:rsidR="002036D6">
        <w:t>vyklidit</w:t>
      </w:r>
      <w:r w:rsidR="006539D1">
        <w:t>,</w:t>
      </w:r>
      <w:r w:rsidR="00707167">
        <w:t xml:space="preserve"> </w:t>
      </w:r>
      <w:r w:rsidR="002036D6">
        <w:t xml:space="preserve">uvést </w:t>
      </w:r>
      <w:r w:rsidR="00013031">
        <w:t xml:space="preserve">jej </w:t>
      </w:r>
      <w:r w:rsidR="002036D6">
        <w:t>do původního</w:t>
      </w:r>
      <w:r w:rsidR="002036D6" w:rsidRPr="006A2AA6">
        <w:t xml:space="preserve"> </w:t>
      </w:r>
      <w:r w:rsidR="002036D6">
        <w:t>stavu</w:t>
      </w:r>
      <w:r w:rsidR="005E01DB">
        <w:t xml:space="preserve"> tzn.</w:t>
      </w:r>
      <w:r w:rsidR="00681941">
        <w:t>,</w:t>
      </w:r>
      <w:r w:rsidR="005E01DB">
        <w:t xml:space="preserve"> </w:t>
      </w:r>
      <w:r w:rsidR="00681941">
        <w:t xml:space="preserve">že </w:t>
      </w:r>
      <w:r w:rsidR="0023674F">
        <w:t>z Pozemků</w:t>
      </w:r>
      <w:r w:rsidR="005E01DB">
        <w:t xml:space="preserve"> bude odstraněn veškerý materiál, bude doplněna zemina a </w:t>
      </w:r>
      <w:r w:rsidR="0023674F">
        <w:t>Pozemky</w:t>
      </w:r>
      <w:r w:rsidR="005E01DB">
        <w:t xml:space="preserve"> </w:t>
      </w:r>
      <w:r w:rsidR="0023674F">
        <w:t>budou</w:t>
      </w:r>
      <w:r w:rsidR="005E01DB">
        <w:t xml:space="preserve"> oset</w:t>
      </w:r>
      <w:r w:rsidR="0023674F">
        <w:t>y</w:t>
      </w:r>
      <w:r w:rsidR="005E01DB">
        <w:t xml:space="preserve"> travním semenem. Nájemce je následně povinen předat pronajímateli </w:t>
      </w:r>
      <w:r w:rsidR="0023674F">
        <w:t>Pozemky</w:t>
      </w:r>
      <w:r w:rsidR="005E01DB">
        <w:t xml:space="preserve"> </w:t>
      </w:r>
      <w:r w:rsidR="002036D6">
        <w:t>prostřednictvím Majetkového odboru Magistrátu města Jihlavy</w:t>
      </w:r>
      <w:r w:rsidR="00992B56">
        <w:t xml:space="preserve">. </w:t>
      </w:r>
      <w:r w:rsidR="00E67872" w:rsidRPr="00E67872">
        <w:t xml:space="preserve">V souvislosti s nájmem dle této smlouvy </w:t>
      </w:r>
      <w:r w:rsidR="006B6BA2">
        <w:t xml:space="preserve"> a případným vyklizením Pozemku </w:t>
      </w:r>
      <w:r w:rsidR="00E67872" w:rsidRPr="00E67872">
        <w:t>nemá nájemce právo na žádné náhrady ze strany pronajímatele.</w:t>
      </w:r>
    </w:p>
    <w:p w14:paraId="181CD57C" w14:textId="54BB96B4" w:rsidR="002036D6" w:rsidRPr="00013031" w:rsidRDefault="002036D6" w:rsidP="003315C8">
      <w:pPr>
        <w:ind w:left="284" w:hanging="284"/>
        <w:jc w:val="both"/>
      </w:pPr>
      <w:r>
        <w:t>2</w:t>
      </w:r>
      <w:r w:rsidRPr="00112AA2">
        <w:rPr>
          <w:szCs w:val="24"/>
        </w:rPr>
        <w:t>) Smluvní strany se dohodly, že v případě nesplnění povinnosti zakotvené v  odst. 1 tohoto článku ke dni ukončení tohoto nájemního vztahu</w:t>
      </w:r>
      <w:r>
        <w:rPr>
          <w:szCs w:val="24"/>
        </w:rPr>
        <w:t xml:space="preserve"> </w:t>
      </w:r>
      <w:r w:rsidRPr="00112AA2">
        <w:rPr>
          <w:szCs w:val="24"/>
        </w:rPr>
        <w:t xml:space="preserve">bude nájemce povinen uhradit pronajímateli bezdůvodné obohacení vzniklé bezesmluvním užíváním pozemku ve výši nájemného sjednaného dle této smlouvy a současně smluvní pokutu ve </w:t>
      </w:r>
      <w:r w:rsidRPr="00DE77C1">
        <w:rPr>
          <w:szCs w:val="24"/>
        </w:rPr>
        <w:t>výši 0,3%</w:t>
      </w:r>
      <w:r>
        <w:rPr>
          <w:szCs w:val="24"/>
        </w:rPr>
        <w:t xml:space="preserve"> z ročního předepsaného nájmu</w:t>
      </w:r>
      <w:r w:rsidRPr="00112AA2">
        <w:rPr>
          <w:szCs w:val="24"/>
        </w:rPr>
        <w:t xml:space="preserve"> za každý započatý den prodlení, splatnou nejpozději třicátý den po doručení jejího vyúčtování nájemci. Zaplacením smluvní pokuty není dotčeno právo na případnou náhradu škody vzniklé pronajímateli</w:t>
      </w:r>
      <w:r w:rsidRPr="00EE5F0D">
        <w:rPr>
          <w:szCs w:val="24"/>
        </w:rPr>
        <w:t>. Zánikem smlouvy není dotčena povinnost nájemce zaplatit pronajímateli smluvní pokutu sjednanou dle této smlouvy.</w:t>
      </w:r>
    </w:p>
    <w:p w14:paraId="2536BA15" w14:textId="00F323F3" w:rsidR="005B274D" w:rsidRDefault="005B274D" w:rsidP="005E6C1A">
      <w:pPr>
        <w:jc w:val="center"/>
        <w:rPr>
          <w:b/>
          <w:highlight w:val="magenta"/>
        </w:rPr>
      </w:pPr>
    </w:p>
    <w:p w14:paraId="0AB6C339" w14:textId="77777777" w:rsidR="005E01DB" w:rsidRDefault="005E01DB" w:rsidP="005E6C1A">
      <w:pPr>
        <w:jc w:val="center"/>
        <w:rPr>
          <w:b/>
          <w:highlight w:val="magenta"/>
        </w:rPr>
      </w:pPr>
    </w:p>
    <w:p w14:paraId="3F8D8EC5" w14:textId="77777777" w:rsidR="005E6C1A" w:rsidRDefault="00CE2CE3" w:rsidP="005E6C1A">
      <w:pPr>
        <w:jc w:val="center"/>
      </w:pPr>
      <w:r w:rsidRPr="00DE77C1">
        <w:rPr>
          <w:b/>
        </w:rPr>
        <w:t>VIII</w:t>
      </w:r>
      <w:r w:rsidR="005E6C1A" w:rsidRPr="00DE77C1">
        <w:t>.</w:t>
      </w:r>
    </w:p>
    <w:p w14:paraId="34AAFEEC" w14:textId="54A13BD4" w:rsidR="009F412D" w:rsidRDefault="009F412D" w:rsidP="009F412D">
      <w:pPr>
        <w:jc w:val="both"/>
      </w:pPr>
      <w:r>
        <w:t xml:space="preserve">Tato smlouva je uzavřena ve smyslu § 2201 a násl. </w:t>
      </w:r>
      <w:r w:rsidR="00593B1C">
        <w:t>zákona č. 89/2012 Sb., občanský zákoník</w:t>
      </w:r>
      <w:r w:rsidR="00E15B92">
        <w:t>,</w:t>
      </w:r>
      <w:r>
        <w:t xml:space="preserve"> v platném znění a vztahy smluvních stran ve smlouvě výslovně neupravené se řídí ustanovením tohoto zákona.</w:t>
      </w:r>
    </w:p>
    <w:p w14:paraId="38ABF2DD" w14:textId="58DE0814" w:rsidR="000D5953" w:rsidRDefault="000D5953" w:rsidP="009F412D">
      <w:pPr>
        <w:jc w:val="both"/>
      </w:pPr>
    </w:p>
    <w:p w14:paraId="1DB42660" w14:textId="7516D109" w:rsidR="00992B56" w:rsidRDefault="00992B56" w:rsidP="00992B56">
      <w:pPr>
        <w:jc w:val="center"/>
        <w:rPr>
          <w:b/>
        </w:rPr>
      </w:pPr>
      <w:r>
        <w:rPr>
          <w:b/>
        </w:rPr>
        <w:t>IX.</w:t>
      </w:r>
    </w:p>
    <w:p w14:paraId="1F027808" w14:textId="7C8394CD" w:rsidR="000B4662" w:rsidRDefault="00992B56" w:rsidP="009F412D">
      <w:pPr>
        <w:jc w:val="both"/>
      </w:pPr>
      <w:r>
        <w:t>V souladu s ustanovením § 630 odst. 1 zákona č. 89/2012 Sb., občanský zákoník</w:t>
      </w:r>
      <w:r w:rsidR="00E15B92">
        <w:t>,</w:t>
      </w:r>
      <w:r>
        <w:t xml:space="preserve"> v platném znění, si smluvní strany sjednávají promlčecí lhůtu ve vztahu k veškerým právům a povinnostem přímo či odvozeně souvisejících s touto smlouvou v délce 10 let ode dne, kdy počala promlčecí lhůta plynout.</w:t>
      </w:r>
    </w:p>
    <w:p w14:paraId="13B08DB6" w14:textId="77777777" w:rsidR="009A45D1" w:rsidRDefault="009A45D1" w:rsidP="009F412D">
      <w:pPr>
        <w:jc w:val="center"/>
        <w:rPr>
          <w:b/>
        </w:rPr>
      </w:pPr>
    </w:p>
    <w:p w14:paraId="3CC38BA5" w14:textId="7E4D17FA" w:rsidR="00226994" w:rsidRDefault="00670226" w:rsidP="009F412D">
      <w:pPr>
        <w:jc w:val="center"/>
        <w:rPr>
          <w:b/>
        </w:rPr>
      </w:pPr>
      <w:r>
        <w:rPr>
          <w:b/>
        </w:rPr>
        <w:t>X.</w:t>
      </w:r>
    </w:p>
    <w:p w14:paraId="34D11062" w14:textId="45F46C4F" w:rsidR="00593B1C" w:rsidRDefault="009F412D" w:rsidP="009F412D">
      <w:pPr>
        <w:jc w:val="both"/>
      </w:pPr>
      <w:r>
        <w:t xml:space="preserve">Jakékoliv změny této smlouvy lze platně provést jen formou písemného dodatku podepsaného oprávněnými zástupci obou </w:t>
      </w:r>
      <w:r w:rsidR="00707167">
        <w:t xml:space="preserve">smluvních </w:t>
      </w:r>
      <w:r>
        <w:t>stran.</w:t>
      </w:r>
      <w:r w:rsidR="00D14796" w:rsidRPr="00D14796">
        <w:t xml:space="preserve"> </w:t>
      </w:r>
      <w:r w:rsidR="00D14796">
        <w:t xml:space="preserve">Je vyloučena aplikace § 562 odst. 1 </w:t>
      </w:r>
      <w:r w:rsidR="00E15B92">
        <w:t>zákona č. 89/2012 Sb., občanský zákoník, v platném znění</w:t>
      </w:r>
      <w:r w:rsidR="00D14796">
        <w:t>.</w:t>
      </w:r>
    </w:p>
    <w:p w14:paraId="038FA76D" w14:textId="77777777" w:rsidR="00E977B3" w:rsidRDefault="00E977B3" w:rsidP="009F412D">
      <w:pPr>
        <w:jc w:val="both"/>
      </w:pPr>
    </w:p>
    <w:p w14:paraId="4B44B767" w14:textId="6E9DD29F" w:rsidR="009F412D" w:rsidRDefault="009F412D" w:rsidP="009F412D">
      <w:pPr>
        <w:jc w:val="center"/>
        <w:rPr>
          <w:b/>
        </w:rPr>
      </w:pPr>
      <w:r>
        <w:rPr>
          <w:b/>
        </w:rPr>
        <w:t>X</w:t>
      </w:r>
      <w:r w:rsidR="00992B56">
        <w:rPr>
          <w:b/>
        </w:rPr>
        <w:t>I</w:t>
      </w:r>
      <w:r>
        <w:rPr>
          <w:b/>
        </w:rPr>
        <w:t>.</w:t>
      </w:r>
    </w:p>
    <w:p w14:paraId="263CD305" w14:textId="69A55650" w:rsidR="009F412D" w:rsidRDefault="009F412D" w:rsidP="009F412D">
      <w:pPr>
        <w:jc w:val="both"/>
      </w:pPr>
      <w:r>
        <w:t>Tato smlouva je vyhotovena v čtyřech stejnopisech, z nichž dva obdrží nájemce a dva pronajímatel.</w:t>
      </w:r>
    </w:p>
    <w:p w14:paraId="0678302D" w14:textId="15700405" w:rsidR="00A34D13" w:rsidRDefault="00A34D13" w:rsidP="009F412D">
      <w:pPr>
        <w:jc w:val="center"/>
        <w:rPr>
          <w:b/>
        </w:rPr>
      </w:pPr>
    </w:p>
    <w:p w14:paraId="4BDCDB28" w14:textId="36F4D11A" w:rsidR="009F412D" w:rsidRDefault="009F412D" w:rsidP="009F412D">
      <w:pPr>
        <w:jc w:val="center"/>
        <w:rPr>
          <w:b/>
        </w:rPr>
      </w:pPr>
      <w:r>
        <w:rPr>
          <w:b/>
        </w:rPr>
        <w:t>X</w:t>
      </w:r>
      <w:r w:rsidR="00992B56">
        <w:rPr>
          <w:b/>
        </w:rPr>
        <w:t>II</w:t>
      </w:r>
      <w:r>
        <w:rPr>
          <w:b/>
        </w:rPr>
        <w:t>.</w:t>
      </w:r>
    </w:p>
    <w:p w14:paraId="3DECD246" w14:textId="3C1A936D" w:rsidR="009F412D" w:rsidRDefault="00C05748" w:rsidP="009F412D">
      <w:pPr>
        <w:widowControl/>
        <w:overflowPunct w:val="0"/>
        <w:autoSpaceDE w:val="0"/>
        <w:autoSpaceDN w:val="0"/>
        <w:adjustRightInd w:val="0"/>
        <w:ind w:left="1"/>
        <w:jc w:val="both"/>
        <w:rPr>
          <w:szCs w:val="24"/>
        </w:rPr>
      </w:pPr>
      <w:r w:rsidRPr="00975408">
        <w:t xml:space="preserve">Smluvní strany prohlašují, že si </w:t>
      </w:r>
      <w:r>
        <w:t>smlouvu</w:t>
      </w:r>
      <w:r w:rsidRPr="00975408">
        <w:t xml:space="preserve"> před </w:t>
      </w:r>
      <w:r>
        <w:t>jejím</w:t>
      </w:r>
      <w:r w:rsidRPr="00975408">
        <w:t xml:space="preserve"> podpisem přečetly, že </w:t>
      </w:r>
      <w:r>
        <w:t xml:space="preserve">smlouva byla </w:t>
      </w:r>
      <w:r w:rsidRPr="00975408">
        <w:t>uzavřen</w:t>
      </w:r>
      <w:r>
        <w:t>a</w:t>
      </w:r>
      <w:r w:rsidRPr="00975408">
        <w:t xml:space="preserve"> podle jejich pravé a svobodné vůle, určitě, vážně a srozumitelně, nikoliv v tísni nebo za nápadně nevýhodných podmínek a na důkaz toho připojují své podpisy.</w:t>
      </w:r>
    </w:p>
    <w:p w14:paraId="2A294FC1" w14:textId="77777777" w:rsidR="000D5953" w:rsidRDefault="000D5953" w:rsidP="009F412D">
      <w:pPr>
        <w:widowControl/>
        <w:overflowPunct w:val="0"/>
        <w:autoSpaceDE w:val="0"/>
        <w:autoSpaceDN w:val="0"/>
        <w:adjustRightInd w:val="0"/>
        <w:ind w:left="1"/>
        <w:jc w:val="both"/>
        <w:rPr>
          <w:szCs w:val="24"/>
        </w:rPr>
      </w:pPr>
    </w:p>
    <w:p w14:paraId="414B9AAD" w14:textId="1D395A20" w:rsidR="009F412D" w:rsidRDefault="009F412D" w:rsidP="009F412D">
      <w:pPr>
        <w:jc w:val="center"/>
      </w:pPr>
      <w:r>
        <w:rPr>
          <w:b/>
        </w:rPr>
        <w:t>X</w:t>
      </w:r>
      <w:r w:rsidR="00670226">
        <w:rPr>
          <w:b/>
        </w:rPr>
        <w:t>I</w:t>
      </w:r>
      <w:r w:rsidR="00992B56">
        <w:rPr>
          <w:b/>
        </w:rPr>
        <w:t>II</w:t>
      </w:r>
      <w:r>
        <w:t>.</w:t>
      </w:r>
    </w:p>
    <w:p w14:paraId="6CEFA8D8" w14:textId="77777777" w:rsidR="00992B56" w:rsidRPr="002036D6" w:rsidRDefault="00992B56" w:rsidP="003315C8">
      <w:pPr>
        <w:widowControl/>
        <w:ind w:left="284" w:hanging="284"/>
        <w:jc w:val="both"/>
        <w:rPr>
          <w:szCs w:val="24"/>
        </w:rPr>
      </w:pPr>
      <w:r w:rsidRPr="002036D6">
        <w:rPr>
          <w:szCs w:val="24"/>
        </w:rPr>
        <w:t>1</w:t>
      </w:r>
      <w:r>
        <w:rPr>
          <w:szCs w:val="24"/>
        </w:rPr>
        <w:t>)</w:t>
      </w:r>
      <w:r w:rsidRPr="002036D6">
        <w:rPr>
          <w:szCs w:val="24"/>
        </w:rPr>
        <w:t xml:space="preserve"> Tato smlouva je uzavřena dnem podpisu poslední smluvní strany.</w:t>
      </w:r>
    </w:p>
    <w:p w14:paraId="011CDC09" w14:textId="5E4D7EA4" w:rsidR="00992B56" w:rsidRDefault="00992B56" w:rsidP="003315C8">
      <w:pPr>
        <w:ind w:left="284" w:hanging="284"/>
        <w:contextualSpacing/>
        <w:jc w:val="both"/>
        <w:rPr>
          <w:szCs w:val="24"/>
        </w:rPr>
      </w:pPr>
      <w:r w:rsidRPr="0002529B">
        <w:rPr>
          <w:szCs w:val="24"/>
        </w:rPr>
        <w:t>2) </w:t>
      </w:r>
      <w:r>
        <w:rPr>
          <w:szCs w:val="24"/>
        </w:rPr>
        <w:t xml:space="preserve">Tato smlouva podléhá uveřejnění </w:t>
      </w:r>
      <w:r w:rsidRPr="0002529B">
        <w:rPr>
          <w:szCs w:val="24"/>
        </w:rPr>
        <w:t>dle zákona</w:t>
      </w:r>
      <w:r>
        <w:rPr>
          <w:szCs w:val="24"/>
        </w:rPr>
        <w:t xml:space="preserve"> č. 340/2015 Sb., o registru smluv, v platném znění. </w:t>
      </w:r>
      <w:r w:rsidR="00F90818">
        <w:rPr>
          <w:szCs w:val="24"/>
        </w:rPr>
        <w:t>Pronajímatel</w:t>
      </w:r>
      <w:r w:rsidRPr="0002529B">
        <w:rPr>
          <w:szCs w:val="24"/>
        </w:rPr>
        <w:t xml:space="preserve"> zajistí uveřejnění</w:t>
      </w:r>
      <w:r w:rsidRPr="006316F0">
        <w:rPr>
          <w:szCs w:val="24"/>
        </w:rPr>
        <w:t xml:space="preserve"> této smlouvy v registru smluv v souladu s</w:t>
      </w:r>
      <w:r>
        <w:rPr>
          <w:szCs w:val="24"/>
        </w:rPr>
        <w:t> </w:t>
      </w:r>
      <w:r w:rsidRPr="006316F0">
        <w:rPr>
          <w:szCs w:val="24"/>
        </w:rPr>
        <w:t>právními předpisy.</w:t>
      </w:r>
    </w:p>
    <w:p w14:paraId="7F1CAD42" w14:textId="6641E5E8" w:rsidR="00F90818" w:rsidRPr="00F90818" w:rsidRDefault="00C05748" w:rsidP="003315C8">
      <w:pPr>
        <w:ind w:left="284" w:hanging="284"/>
        <w:contextualSpacing/>
        <w:jc w:val="both"/>
        <w:rPr>
          <w:szCs w:val="24"/>
        </w:rPr>
      </w:pPr>
      <w:r>
        <w:rPr>
          <w:szCs w:val="24"/>
        </w:rPr>
        <w:t>3</w:t>
      </w:r>
      <w:r w:rsidR="00F90818" w:rsidRPr="00F90818">
        <w:rPr>
          <w:szCs w:val="24"/>
        </w:rPr>
        <w:t xml:space="preserve">) Záměr o majetkové dispozici dle této smlouvy byl zveřejněn v souladu se zákonem č. 128/2000 Sb., o obcích, v platném znění od </w:t>
      </w:r>
      <w:r>
        <w:rPr>
          <w:szCs w:val="24"/>
        </w:rPr>
        <w:t>25</w:t>
      </w:r>
      <w:r w:rsidR="00F90818" w:rsidRPr="00F90818">
        <w:rPr>
          <w:szCs w:val="24"/>
        </w:rPr>
        <w:t xml:space="preserve">. </w:t>
      </w:r>
      <w:r>
        <w:rPr>
          <w:szCs w:val="24"/>
        </w:rPr>
        <w:t>11</w:t>
      </w:r>
      <w:r w:rsidR="00F90818" w:rsidRPr="00F90818">
        <w:rPr>
          <w:szCs w:val="24"/>
        </w:rPr>
        <w:t>. 202</w:t>
      </w:r>
      <w:r w:rsidR="00F90818">
        <w:rPr>
          <w:szCs w:val="24"/>
        </w:rPr>
        <w:t>4</w:t>
      </w:r>
      <w:r w:rsidR="00F90818" w:rsidRPr="00F90818">
        <w:rPr>
          <w:szCs w:val="24"/>
        </w:rPr>
        <w:t xml:space="preserve"> do </w:t>
      </w:r>
      <w:r>
        <w:rPr>
          <w:szCs w:val="24"/>
        </w:rPr>
        <w:t>11</w:t>
      </w:r>
      <w:r w:rsidR="00F90818" w:rsidRPr="00F90818">
        <w:rPr>
          <w:szCs w:val="24"/>
        </w:rPr>
        <w:t xml:space="preserve">. </w:t>
      </w:r>
      <w:r>
        <w:rPr>
          <w:szCs w:val="24"/>
        </w:rPr>
        <w:t>12</w:t>
      </w:r>
      <w:r w:rsidR="00F90818" w:rsidRPr="00F90818">
        <w:rPr>
          <w:szCs w:val="24"/>
        </w:rPr>
        <w:t>. 202</w:t>
      </w:r>
      <w:r w:rsidR="00F90818">
        <w:rPr>
          <w:szCs w:val="24"/>
        </w:rPr>
        <w:t>4</w:t>
      </w:r>
      <w:r w:rsidR="00F90818" w:rsidRPr="00F90818">
        <w:rPr>
          <w:szCs w:val="24"/>
        </w:rPr>
        <w:t xml:space="preserve"> pod č. MMJ/MO/</w:t>
      </w:r>
      <w:r>
        <w:rPr>
          <w:szCs w:val="24"/>
        </w:rPr>
        <w:t>297861</w:t>
      </w:r>
      <w:r w:rsidR="00F90818" w:rsidRPr="00F90818">
        <w:rPr>
          <w:szCs w:val="24"/>
        </w:rPr>
        <w:t>/202</w:t>
      </w:r>
      <w:r w:rsidR="00F90818">
        <w:rPr>
          <w:szCs w:val="24"/>
        </w:rPr>
        <w:t>4</w:t>
      </w:r>
      <w:r w:rsidR="00F90818" w:rsidRPr="00F90818">
        <w:rPr>
          <w:szCs w:val="24"/>
        </w:rPr>
        <w:t>, UID jihlvp2</w:t>
      </w:r>
      <w:r w:rsidR="00F90818">
        <w:rPr>
          <w:szCs w:val="24"/>
        </w:rPr>
        <w:t>4</w:t>
      </w:r>
      <w:r>
        <w:rPr>
          <w:szCs w:val="24"/>
        </w:rPr>
        <w:t>v02o0x</w:t>
      </w:r>
      <w:r w:rsidR="00F90818" w:rsidRPr="00F90818">
        <w:rPr>
          <w:szCs w:val="24"/>
        </w:rPr>
        <w:t>.</w:t>
      </w:r>
    </w:p>
    <w:p w14:paraId="2422B749" w14:textId="7F413F3F" w:rsidR="00992B56" w:rsidRPr="00E15B92" w:rsidRDefault="00C05748" w:rsidP="003315C8">
      <w:pPr>
        <w:widowControl/>
        <w:ind w:left="284" w:hanging="284"/>
        <w:jc w:val="both"/>
        <w:rPr>
          <w:szCs w:val="24"/>
        </w:rPr>
      </w:pPr>
      <w:r>
        <w:rPr>
          <w:szCs w:val="24"/>
        </w:rPr>
        <w:t>4</w:t>
      </w:r>
      <w:r w:rsidR="00992B56" w:rsidRPr="00E15B92">
        <w:rPr>
          <w:szCs w:val="24"/>
        </w:rPr>
        <w:t xml:space="preserve">) Uzavření této nájemní smlouvy schválila Rada města Jihlavy dne </w:t>
      </w:r>
      <w:r w:rsidR="00867BE4">
        <w:rPr>
          <w:szCs w:val="24"/>
        </w:rPr>
        <w:t>17</w:t>
      </w:r>
      <w:r w:rsidR="00992B56" w:rsidRPr="00E15B92">
        <w:rPr>
          <w:szCs w:val="24"/>
        </w:rPr>
        <w:t>. </w:t>
      </w:r>
      <w:r w:rsidR="00867BE4">
        <w:rPr>
          <w:szCs w:val="24"/>
        </w:rPr>
        <w:t>4</w:t>
      </w:r>
      <w:r w:rsidR="00992B56" w:rsidRPr="00E15B92">
        <w:rPr>
          <w:szCs w:val="24"/>
        </w:rPr>
        <w:t>. 202</w:t>
      </w:r>
      <w:r>
        <w:rPr>
          <w:szCs w:val="24"/>
        </w:rPr>
        <w:t>5</w:t>
      </w:r>
      <w:r w:rsidR="00992B56" w:rsidRPr="00E15B92">
        <w:rPr>
          <w:szCs w:val="24"/>
        </w:rPr>
        <w:t xml:space="preserve"> usnesením č.</w:t>
      </w:r>
      <w:r w:rsidR="00A17852">
        <w:rPr>
          <w:szCs w:val="24"/>
        </w:rPr>
        <w:t> 3624</w:t>
      </w:r>
      <w:r w:rsidR="00992B56" w:rsidRPr="00E15B92">
        <w:rPr>
          <w:szCs w:val="24"/>
        </w:rPr>
        <w:t>/2</w:t>
      </w:r>
      <w:r>
        <w:rPr>
          <w:szCs w:val="24"/>
        </w:rPr>
        <w:t>5</w:t>
      </w:r>
      <w:r w:rsidR="00992B56" w:rsidRPr="00E15B92">
        <w:rPr>
          <w:szCs w:val="24"/>
        </w:rPr>
        <w:t>-RM.</w:t>
      </w:r>
    </w:p>
    <w:p w14:paraId="58CBB28F" w14:textId="77777777" w:rsidR="009F412D" w:rsidRDefault="009F412D" w:rsidP="00E11BE5">
      <w:pPr>
        <w:jc w:val="both"/>
        <w:rPr>
          <w:bCs/>
          <w:szCs w:val="24"/>
        </w:rPr>
      </w:pPr>
    </w:p>
    <w:p w14:paraId="2FA97398" w14:textId="77777777" w:rsidR="003315C8" w:rsidRDefault="003315C8" w:rsidP="005E6C1A">
      <w:pPr>
        <w:jc w:val="both"/>
      </w:pPr>
    </w:p>
    <w:p w14:paraId="74F4CA64" w14:textId="70CA7304" w:rsidR="005E6C1A" w:rsidRDefault="005E6C1A" w:rsidP="005E6C1A">
      <w:pPr>
        <w:jc w:val="both"/>
      </w:pPr>
      <w:r>
        <w:t>V Jihlavě dne</w:t>
      </w:r>
      <w:r w:rsidR="00AD55AC">
        <w:t xml:space="preserve">   5. 5. 2025</w:t>
      </w:r>
      <w:r w:rsidR="00F150BA">
        <w:tab/>
      </w:r>
      <w:r w:rsidR="001D2C88">
        <w:tab/>
      </w:r>
      <w:r w:rsidR="00AD55AC">
        <w:tab/>
      </w:r>
      <w:r w:rsidR="00455A52">
        <w:tab/>
      </w:r>
      <w:r w:rsidR="00455A52">
        <w:tab/>
      </w:r>
      <w:r w:rsidR="00E977B3">
        <w:tab/>
      </w:r>
      <w:r w:rsidR="008C7EC1">
        <w:t>V</w:t>
      </w:r>
      <w:r w:rsidR="00455A52">
        <w:t> </w:t>
      </w:r>
      <w:r w:rsidR="00C05748">
        <w:t>Jihlavě</w:t>
      </w:r>
      <w:r w:rsidR="00455A52">
        <w:t xml:space="preserve"> </w:t>
      </w:r>
      <w:r w:rsidR="002036D6">
        <w:t>dne</w:t>
      </w:r>
      <w:r w:rsidR="00F150BA">
        <w:tab/>
      </w:r>
      <w:r w:rsidR="00AD55AC">
        <w:t xml:space="preserve">30. 4. </w:t>
      </w:r>
      <w:bookmarkStart w:id="0" w:name="_GoBack"/>
      <w:bookmarkEnd w:id="0"/>
      <w:r w:rsidR="00AD55AC">
        <w:t>2025</w:t>
      </w:r>
    </w:p>
    <w:p w14:paraId="6E0541D5" w14:textId="77777777" w:rsidR="00801D8C" w:rsidRDefault="00801D8C" w:rsidP="005E6C1A">
      <w:pPr>
        <w:jc w:val="both"/>
      </w:pPr>
    </w:p>
    <w:p w14:paraId="6B957E51" w14:textId="17451060" w:rsidR="00140ED7" w:rsidRDefault="00140ED7" w:rsidP="005E6C1A">
      <w:pPr>
        <w:jc w:val="both"/>
      </w:pPr>
    </w:p>
    <w:p w14:paraId="4F91F902" w14:textId="77777777" w:rsidR="003315C8" w:rsidRDefault="003315C8" w:rsidP="005E6C1A">
      <w:pPr>
        <w:jc w:val="both"/>
      </w:pPr>
    </w:p>
    <w:p w14:paraId="7493669C" w14:textId="55D457DF" w:rsidR="005057D7" w:rsidRDefault="005057D7" w:rsidP="005E6C1A">
      <w:pPr>
        <w:jc w:val="both"/>
      </w:pPr>
    </w:p>
    <w:tbl>
      <w:tblPr>
        <w:tblStyle w:val="Mkatabulky"/>
        <w:tblW w:w="0" w:type="auto"/>
        <w:tblLook w:val="04A0" w:firstRow="1" w:lastRow="0" w:firstColumn="1" w:lastColumn="0" w:noHBand="0" w:noVBand="1"/>
      </w:tblPr>
      <w:tblGrid>
        <w:gridCol w:w="3021"/>
        <w:gridCol w:w="3021"/>
        <w:gridCol w:w="3021"/>
      </w:tblGrid>
      <w:tr w:rsidR="00E977B3" w14:paraId="658C653A" w14:textId="77777777" w:rsidTr="00C05748">
        <w:tc>
          <w:tcPr>
            <w:tcW w:w="3021" w:type="dxa"/>
            <w:tcBorders>
              <w:top w:val="dotted" w:sz="4" w:space="0" w:color="auto"/>
              <w:left w:val="nil"/>
              <w:bottom w:val="nil"/>
              <w:right w:val="nil"/>
            </w:tcBorders>
          </w:tcPr>
          <w:p w14:paraId="0DC3858F" w14:textId="04F4090B" w:rsidR="00E977B3" w:rsidRDefault="00E977B3" w:rsidP="00E977B3">
            <w:pPr>
              <w:jc w:val="center"/>
            </w:pPr>
            <w:r>
              <w:t xml:space="preserve">Ing. </w:t>
            </w:r>
            <w:r w:rsidR="00C05748">
              <w:t xml:space="preserve">Petr </w:t>
            </w:r>
            <w:proofErr w:type="spellStart"/>
            <w:r w:rsidR="00C05748">
              <w:t>Piáček</w:t>
            </w:r>
            <w:proofErr w:type="spellEnd"/>
          </w:p>
          <w:p w14:paraId="77829EE7" w14:textId="01A15351" w:rsidR="00E977B3" w:rsidRDefault="00E977B3" w:rsidP="003C7381">
            <w:pPr>
              <w:jc w:val="center"/>
            </w:pPr>
            <w:r>
              <w:t>náměstek primátor</w:t>
            </w:r>
            <w:r w:rsidR="003C7381">
              <w:t>a</w:t>
            </w:r>
          </w:p>
        </w:tc>
        <w:tc>
          <w:tcPr>
            <w:tcW w:w="3021" w:type="dxa"/>
            <w:tcBorders>
              <w:top w:val="nil"/>
              <w:left w:val="nil"/>
              <w:bottom w:val="nil"/>
              <w:right w:val="nil"/>
            </w:tcBorders>
          </w:tcPr>
          <w:p w14:paraId="691704CB" w14:textId="77777777" w:rsidR="00E977B3" w:rsidRDefault="00E977B3" w:rsidP="00E977B3">
            <w:pPr>
              <w:jc w:val="center"/>
            </w:pPr>
          </w:p>
        </w:tc>
        <w:tc>
          <w:tcPr>
            <w:tcW w:w="3021" w:type="dxa"/>
            <w:tcBorders>
              <w:top w:val="dotted" w:sz="4" w:space="0" w:color="auto"/>
              <w:left w:val="nil"/>
              <w:bottom w:val="nil"/>
              <w:right w:val="nil"/>
            </w:tcBorders>
          </w:tcPr>
          <w:p w14:paraId="7581AC96" w14:textId="7D71CA0B" w:rsidR="00C05748" w:rsidRDefault="00867BE4" w:rsidP="00E977B3">
            <w:pPr>
              <w:jc w:val="center"/>
            </w:pPr>
            <w:r>
              <w:t>Jan Prchal</w:t>
            </w:r>
          </w:p>
          <w:p w14:paraId="331FC9C5" w14:textId="7E64517A" w:rsidR="00E977B3" w:rsidRDefault="00C05748" w:rsidP="00C05748">
            <w:pPr>
              <w:jc w:val="center"/>
            </w:pPr>
            <w:r>
              <w:t>člen</w:t>
            </w:r>
            <w:r w:rsidR="000C3EB1">
              <w:t xml:space="preserve"> představenstva</w:t>
            </w:r>
          </w:p>
        </w:tc>
      </w:tr>
    </w:tbl>
    <w:p w14:paraId="4E3BE0C0" w14:textId="6A29FE50" w:rsidR="005057D7" w:rsidRDefault="005057D7" w:rsidP="005E6C1A">
      <w:pPr>
        <w:jc w:val="both"/>
      </w:pPr>
    </w:p>
    <w:sectPr w:rsidR="005057D7" w:rsidSect="006B6BA2">
      <w:footerReference w:type="even" r:id="rId8"/>
      <w:footerReference w:type="default" r:id="rId9"/>
      <w:footerReference w:type="first" r:id="rId10"/>
      <w:pgSz w:w="11906" w:h="16838"/>
      <w:pgMar w:top="1134" w:right="1416"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A23AB" w14:textId="77777777" w:rsidR="00CF490F" w:rsidRDefault="00CF490F" w:rsidP="00E948B1">
      <w:r>
        <w:separator/>
      </w:r>
    </w:p>
  </w:endnote>
  <w:endnote w:type="continuationSeparator" w:id="0">
    <w:p w14:paraId="1778AA05" w14:textId="77777777" w:rsidR="00CF490F" w:rsidRDefault="00CF490F" w:rsidP="00E9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387399"/>
      <w:docPartObj>
        <w:docPartGallery w:val="Page Numbers (Bottom of Page)"/>
        <w:docPartUnique/>
      </w:docPartObj>
    </w:sdtPr>
    <w:sdtEndPr/>
    <w:sdtContent>
      <w:p w14:paraId="731D7285" w14:textId="7555301D" w:rsidR="00065A4D" w:rsidRDefault="00065A4D">
        <w:pPr>
          <w:pStyle w:val="Zpat"/>
          <w:jc w:val="right"/>
        </w:pPr>
        <w:r>
          <w:fldChar w:fldCharType="begin"/>
        </w:r>
        <w:r>
          <w:instrText>PAGE   \* MERGEFORMAT</w:instrText>
        </w:r>
        <w:r>
          <w:fldChar w:fldCharType="separate"/>
        </w:r>
        <w:r w:rsidR="00AD55AC">
          <w:rPr>
            <w:noProof/>
          </w:rPr>
          <w:t>2</w:t>
        </w:r>
        <w:r>
          <w:fldChar w:fldCharType="end"/>
        </w:r>
      </w:p>
    </w:sdtContent>
  </w:sdt>
  <w:p w14:paraId="03F0DC7A" w14:textId="77777777" w:rsidR="00065A4D" w:rsidRDefault="00065A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189334"/>
      <w:docPartObj>
        <w:docPartGallery w:val="Page Numbers (Bottom of Page)"/>
        <w:docPartUnique/>
      </w:docPartObj>
    </w:sdtPr>
    <w:sdtEndPr/>
    <w:sdtContent>
      <w:p w14:paraId="10ECD20E" w14:textId="065D0B83" w:rsidR="00065A4D" w:rsidRDefault="00065A4D">
        <w:pPr>
          <w:pStyle w:val="Zpat"/>
          <w:jc w:val="right"/>
        </w:pPr>
        <w:r>
          <w:fldChar w:fldCharType="begin"/>
        </w:r>
        <w:r>
          <w:instrText>PAGE   \* MERGEFORMAT</w:instrText>
        </w:r>
        <w:r>
          <w:fldChar w:fldCharType="separate"/>
        </w:r>
        <w:r w:rsidR="00AD55AC">
          <w:rPr>
            <w:noProof/>
          </w:rPr>
          <w:t>3</w:t>
        </w:r>
        <w:r>
          <w:fldChar w:fldCharType="end"/>
        </w:r>
      </w:p>
    </w:sdtContent>
  </w:sdt>
  <w:p w14:paraId="1D260F8F" w14:textId="77777777" w:rsidR="00065A4D" w:rsidRDefault="00065A4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475380"/>
      <w:docPartObj>
        <w:docPartGallery w:val="Page Numbers (Bottom of Page)"/>
        <w:docPartUnique/>
      </w:docPartObj>
    </w:sdtPr>
    <w:sdtEndPr/>
    <w:sdtContent>
      <w:p w14:paraId="2FF548EF" w14:textId="79748FF5" w:rsidR="00065A4D" w:rsidRDefault="00065A4D">
        <w:pPr>
          <w:pStyle w:val="Zpat"/>
          <w:jc w:val="right"/>
        </w:pPr>
        <w:r>
          <w:fldChar w:fldCharType="begin"/>
        </w:r>
        <w:r>
          <w:instrText>PAGE   \* MERGEFORMAT</w:instrText>
        </w:r>
        <w:r>
          <w:fldChar w:fldCharType="separate"/>
        </w:r>
        <w:r w:rsidR="00AD55AC">
          <w:rPr>
            <w:noProof/>
          </w:rPr>
          <w:t>1</w:t>
        </w:r>
        <w:r>
          <w:fldChar w:fldCharType="end"/>
        </w:r>
      </w:p>
    </w:sdtContent>
  </w:sdt>
  <w:p w14:paraId="597CCB6D" w14:textId="77777777" w:rsidR="00065A4D" w:rsidRDefault="00065A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208DD" w14:textId="77777777" w:rsidR="00CF490F" w:rsidRDefault="00CF490F" w:rsidP="00E948B1">
      <w:r>
        <w:separator/>
      </w:r>
    </w:p>
  </w:footnote>
  <w:footnote w:type="continuationSeparator" w:id="0">
    <w:p w14:paraId="3C9C9FE6" w14:textId="77777777" w:rsidR="00CF490F" w:rsidRDefault="00CF490F" w:rsidP="00E94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33A"/>
    <w:multiLevelType w:val="hybridMultilevel"/>
    <w:tmpl w:val="A9D263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87557"/>
    <w:multiLevelType w:val="hybridMultilevel"/>
    <w:tmpl w:val="B3A2CE6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0CE6EBF"/>
    <w:multiLevelType w:val="hybridMultilevel"/>
    <w:tmpl w:val="D1B0C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531CAB"/>
    <w:multiLevelType w:val="hybridMultilevel"/>
    <w:tmpl w:val="042C6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A17CB9"/>
    <w:multiLevelType w:val="hybridMultilevel"/>
    <w:tmpl w:val="59BC15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F564C2"/>
    <w:multiLevelType w:val="hybridMultilevel"/>
    <w:tmpl w:val="87A072AC"/>
    <w:lvl w:ilvl="0" w:tplc="04050011">
      <w:start w:val="1"/>
      <w:numFmt w:val="decimal"/>
      <w:lvlText w:val="%1)"/>
      <w:lvlJc w:val="left"/>
      <w:pPr>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8BC6814"/>
    <w:multiLevelType w:val="hybridMultilevel"/>
    <w:tmpl w:val="0F3CE522"/>
    <w:lvl w:ilvl="0" w:tplc="0380BDDA">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BB45A82"/>
    <w:multiLevelType w:val="hybridMultilevel"/>
    <w:tmpl w:val="F5C055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600BDE"/>
    <w:multiLevelType w:val="hybridMultilevel"/>
    <w:tmpl w:val="581A77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5F706A"/>
    <w:multiLevelType w:val="hybridMultilevel"/>
    <w:tmpl w:val="DA48A1C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F821C59"/>
    <w:multiLevelType w:val="hybridMultilevel"/>
    <w:tmpl w:val="8932BB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AE61C8"/>
    <w:multiLevelType w:val="hybridMultilevel"/>
    <w:tmpl w:val="7F2E8F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0D5783"/>
    <w:multiLevelType w:val="hybridMultilevel"/>
    <w:tmpl w:val="8B805176"/>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84530D"/>
    <w:multiLevelType w:val="hybridMultilevel"/>
    <w:tmpl w:val="87A2C8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C72031"/>
    <w:multiLevelType w:val="hybridMultilevel"/>
    <w:tmpl w:val="D3A61CC0"/>
    <w:lvl w:ilvl="0" w:tplc="7408C1AE">
      <w:start w:val="6"/>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64235605"/>
    <w:multiLevelType w:val="hybridMultilevel"/>
    <w:tmpl w:val="A6301DF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F2723C"/>
    <w:multiLevelType w:val="hybridMultilevel"/>
    <w:tmpl w:val="950458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29034D"/>
    <w:multiLevelType w:val="hybridMultilevel"/>
    <w:tmpl w:val="8620E6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F12DE9"/>
    <w:multiLevelType w:val="hybridMultilevel"/>
    <w:tmpl w:val="B2FE42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num>
  <w:num w:numId="6">
    <w:abstractNumId w:val="2"/>
  </w:num>
  <w:num w:numId="7">
    <w:abstractNumId w:val="11"/>
  </w:num>
  <w:num w:numId="8">
    <w:abstractNumId w:val="10"/>
  </w:num>
  <w:num w:numId="9">
    <w:abstractNumId w:val="3"/>
  </w:num>
  <w:num w:numId="10">
    <w:abstractNumId w:val="9"/>
  </w:num>
  <w:num w:numId="11">
    <w:abstractNumId w:val="1"/>
  </w:num>
  <w:num w:numId="12">
    <w:abstractNumId w:val="17"/>
  </w:num>
  <w:num w:numId="13">
    <w:abstractNumId w:val="18"/>
  </w:num>
  <w:num w:numId="14">
    <w:abstractNumId w:val="7"/>
  </w:num>
  <w:num w:numId="15">
    <w:abstractNumId w:val="0"/>
  </w:num>
  <w:num w:numId="16">
    <w:abstractNumId w:val="14"/>
  </w:num>
  <w:num w:numId="17">
    <w:abstractNumId w:val="12"/>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enforcement="0"/>
  <w:defaultTabStop w:val="708"/>
  <w:hyphenationZone w:val="425"/>
  <w:evenAndOddHeaders/>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47"/>
    <w:rsid w:val="00001B35"/>
    <w:rsid w:val="00003FAF"/>
    <w:rsid w:val="00005BE1"/>
    <w:rsid w:val="00013031"/>
    <w:rsid w:val="00025E68"/>
    <w:rsid w:val="000318EF"/>
    <w:rsid w:val="000330AA"/>
    <w:rsid w:val="00033309"/>
    <w:rsid w:val="00040FB1"/>
    <w:rsid w:val="00042EC9"/>
    <w:rsid w:val="00044461"/>
    <w:rsid w:val="00062151"/>
    <w:rsid w:val="00065A4D"/>
    <w:rsid w:val="0007367E"/>
    <w:rsid w:val="0008530E"/>
    <w:rsid w:val="000921E5"/>
    <w:rsid w:val="00092A5B"/>
    <w:rsid w:val="000B0966"/>
    <w:rsid w:val="000B0F2F"/>
    <w:rsid w:val="000B3FAC"/>
    <w:rsid w:val="000B4662"/>
    <w:rsid w:val="000B5C5D"/>
    <w:rsid w:val="000B6328"/>
    <w:rsid w:val="000B68AB"/>
    <w:rsid w:val="000C032E"/>
    <w:rsid w:val="000C166C"/>
    <w:rsid w:val="000C1755"/>
    <w:rsid w:val="000C3EB1"/>
    <w:rsid w:val="000C7F22"/>
    <w:rsid w:val="000D22AA"/>
    <w:rsid w:val="000D4C9D"/>
    <w:rsid w:val="000D5953"/>
    <w:rsid w:val="000D6D74"/>
    <w:rsid w:val="000E7A6D"/>
    <w:rsid w:val="000F6C70"/>
    <w:rsid w:val="001064D5"/>
    <w:rsid w:val="00122897"/>
    <w:rsid w:val="0012541A"/>
    <w:rsid w:val="00125FDF"/>
    <w:rsid w:val="00140ED7"/>
    <w:rsid w:val="00143F23"/>
    <w:rsid w:val="00151CFC"/>
    <w:rsid w:val="00153966"/>
    <w:rsid w:val="0015434F"/>
    <w:rsid w:val="00176C17"/>
    <w:rsid w:val="001826D5"/>
    <w:rsid w:val="001846FE"/>
    <w:rsid w:val="001860A8"/>
    <w:rsid w:val="0018736A"/>
    <w:rsid w:val="001900BB"/>
    <w:rsid w:val="00190AE4"/>
    <w:rsid w:val="00192B51"/>
    <w:rsid w:val="00194F26"/>
    <w:rsid w:val="001A5293"/>
    <w:rsid w:val="001A5B6E"/>
    <w:rsid w:val="001B036E"/>
    <w:rsid w:val="001B5444"/>
    <w:rsid w:val="001B5B9C"/>
    <w:rsid w:val="001C2322"/>
    <w:rsid w:val="001C244C"/>
    <w:rsid w:val="001C5124"/>
    <w:rsid w:val="001C599B"/>
    <w:rsid w:val="001C7086"/>
    <w:rsid w:val="001D270B"/>
    <w:rsid w:val="001D2C88"/>
    <w:rsid w:val="001E16B4"/>
    <w:rsid w:val="001E173D"/>
    <w:rsid w:val="001E1EE1"/>
    <w:rsid w:val="001E2421"/>
    <w:rsid w:val="001E329D"/>
    <w:rsid w:val="001E420E"/>
    <w:rsid w:val="001F0C8B"/>
    <w:rsid w:val="001F1FAE"/>
    <w:rsid w:val="001F5EE1"/>
    <w:rsid w:val="001F73E7"/>
    <w:rsid w:val="00201888"/>
    <w:rsid w:val="002036D6"/>
    <w:rsid w:val="002038CA"/>
    <w:rsid w:val="002051C7"/>
    <w:rsid w:val="00205BCE"/>
    <w:rsid w:val="002121AE"/>
    <w:rsid w:val="00216B5B"/>
    <w:rsid w:val="00217E4D"/>
    <w:rsid w:val="00223099"/>
    <w:rsid w:val="0022585A"/>
    <w:rsid w:val="00226994"/>
    <w:rsid w:val="002277B4"/>
    <w:rsid w:val="0023674F"/>
    <w:rsid w:val="0023756D"/>
    <w:rsid w:val="0024115E"/>
    <w:rsid w:val="002423A0"/>
    <w:rsid w:val="00244784"/>
    <w:rsid w:val="00244BDA"/>
    <w:rsid w:val="002528D0"/>
    <w:rsid w:val="0025698F"/>
    <w:rsid w:val="00257410"/>
    <w:rsid w:val="002618AE"/>
    <w:rsid w:val="00265F25"/>
    <w:rsid w:val="00267F9C"/>
    <w:rsid w:val="00271755"/>
    <w:rsid w:val="00273277"/>
    <w:rsid w:val="00281F49"/>
    <w:rsid w:val="0028654B"/>
    <w:rsid w:val="002A16E2"/>
    <w:rsid w:val="002B0955"/>
    <w:rsid w:val="002B1221"/>
    <w:rsid w:val="002B6C8A"/>
    <w:rsid w:val="002B7AFD"/>
    <w:rsid w:val="002B7EDF"/>
    <w:rsid w:val="002C4821"/>
    <w:rsid w:val="002D67B4"/>
    <w:rsid w:val="002D7E22"/>
    <w:rsid w:val="002E228B"/>
    <w:rsid w:val="002E3814"/>
    <w:rsid w:val="002F0CF0"/>
    <w:rsid w:val="002F152F"/>
    <w:rsid w:val="002F3693"/>
    <w:rsid w:val="002F42AF"/>
    <w:rsid w:val="002F582B"/>
    <w:rsid w:val="002F5966"/>
    <w:rsid w:val="002F7A2C"/>
    <w:rsid w:val="003040ED"/>
    <w:rsid w:val="00304C27"/>
    <w:rsid w:val="003051D4"/>
    <w:rsid w:val="003172A7"/>
    <w:rsid w:val="0032478C"/>
    <w:rsid w:val="00324E9F"/>
    <w:rsid w:val="003315C8"/>
    <w:rsid w:val="00331B10"/>
    <w:rsid w:val="00332291"/>
    <w:rsid w:val="00332CDE"/>
    <w:rsid w:val="0033634F"/>
    <w:rsid w:val="0034038F"/>
    <w:rsid w:val="00340C6F"/>
    <w:rsid w:val="00341188"/>
    <w:rsid w:val="0035739E"/>
    <w:rsid w:val="00357921"/>
    <w:rsid w:val="00376CE3"/>
    <w:rsid w:val="00383D5C"/>
    <w:rsid w:val="00386AB6"/>
    <w:rsid w:val="00390077"/>
    <w:rsid w:val="0039384A"/>
    <w:rsid w:val="003963BF"/>
    <w:rsid w:val="00397598"/>
    <w:rsid w:val="003A2902"/>
    <w:rsid w:val="003A382C"/>
    <w:rsid w:val="003A5D1E"/>
    <w:rsid w:val="003C41CE"/>
    <w:rsid w:val="003C7381"/>
    <w:rsid w:val="003D1199"/>
    <w:rsid w:val="003E3956"/>
    <w:rsid w:val="003E7BEC"/>
    <w:rsid w:val="003F21EB"/>
    <w:rsid w:val="003F2BF1"/>
    <w:rsid w:val="003F5D97"/>
    <w:rsid w:val="00401BE6"/>
    <w:rsid w:val="004054FF"/>
    <w:rsid w:val="004113C4"/>
    <w:rsid w:val="00411A2D"/>
    <w:rsid w:val="0041539B"/>
    <w:rsid w:val="004210C2"/>
    <w:rsid w:val="00421F3F"/>
    <w:rsid w:val="00422D44"/>
    <w:rsid w:val="004252E3"/>
    <w:rsid w:val="0042651D"/>
    <w:rsid w:val="00427F64"/>
    <w:rsid w:val="004305A2"/>
    <w:rsid w:val="0044038A"/>
    <w:rsid w:val="004413EB"/>
    <w:rsid w:val="00444D53"/>
    <w:rsid w:val="00445131"/>
    <w:rsid w:val="00446085"/>
    <w:rsid w:val="00455A52"/>
    <w:rsid w:val="00456DFC"/>
    <w:rsid w:val="004578A6"/>
    <w:rsid w:val="00457D61"/>
    <w:rsid w:val="00461174"/>
    <w:rsid w:val="0046741D"/>
    <w:rsid w:val="0046770C"/>
    <w:rsid w:val="00473A1A"/>
    <w:rsid w:val="00474AFA"/>
    <w:rsid w:val="00477A85"/>
    <w:rsid w:val="00481AEB"/>
    <w:rsid w:val="004839CF"/>
    <w:rsid w:val="00492A2C"/>
    <w:rsid w:val="00494CBD"/>
    <w:rsid w:val="004962DE"/>
    <w:rsid w:val="00496968"/>
    <w:rsid w:val="004A1D01"/>
    <w:rsid w:val="004A4C34"/>
    <w:rsid w:val="004A7A6E"/>
    <w:rsid w:val="004B0D0B"/>
    <w:rsid w:val="004B1E9E"/>
    <w:rsid w:val="004B5B74"/>
    <w:rsid w:val="004B5E15"/>
    <w:rsid w:val="004C0EFE"/>
    <w:rsid w:val="004C4CF6"/>
    <w:rsid w:val="004D16FC"/>
    <w:rsid w:val="004E1301"/>
    <w:rsid w:val="004E183B"/>
    <w:rsid w:val="004E27D2"/>
    <w:rsid w:val="004E4FFD"/>
    <w:rsid w:val="004E636C"/>
    <w:rsid w:val="004F0237"/>
    <w:rsid w:val="004F3100"/>
    <w:rsid w:val="004F5E06"/>
    <w:rsid w:val="004F6F68"/>
    <w:rsid w:val="0050098C"/>
    <w:rsid w:val="00504F46"/>
    <w:rsid w:val="005052D0"/>
    <w:rsid w:val="005057D7"/>
    <w:rsid w:val="005303E5"/>
    <w:rsid w:val="00530520"/>
    <w:rsid w:val="00535499"/>
    <w:rsid w:val="00535DE4"/>
    <w:rsid w:val="00536EC1"/>
    <w:rsid w:val="0053712F"/>
    <w:rsid w:val="0053719D"/>
    <w:rsid w:val="00540ABE"/>
    <w:rsid w:val="00541CA5"/>
    <w:rsid w:val="0054222A"/>
    <w:rsid w:val="00542D45"/>
    <w:rsid w:val="00544C82"/>
    <w:rsid w:val="00544CD7"/>
    <w:rsid w:val="00544D50"/>
    <w:rsid w:val="00546B36"/>
    <w:rsid w:val="0054704D"/>
    <w:rsid w:val="00547F7E"/>
    <w:rsid w:val="00553F5A"/>
    <w:rsid w:val="00556A18"/>
    <w:rsid w:val="005642B7"/>
    <w:rsid w:val="005672CF"/>
    <w:rsid w:val="00567DB2"/>
    <w:rsid w:val="0057272A"/>
    <w:rsid w:val="00572828"/>
    <w:rsid w:val="00584DA4"/>
    <w:rsid w:val="00585319"/>
    <w:rsid w:val="00593B1C"/>
    <w:rsid w:val="005A2819"/>
    <w:rsid w:val="005A2D5C"/>
    <w:rsid w:val="005A31D5"/>
    <w:rsid w:val="005A4B24"/>
    <w:rsid w:val="005A6E89"/>
    <w:rsid w:val="005B1C9B"/>
    <w:rsid w:val="005B1E0D"/>
    <w:rsid w:val="005B241D"/>
    <w:rsid w:val="005B274D"/>
    <w:rsid w:val="005B4F3C"/>
    <w:rsid w:val="005C2495"/>
    <w:rsid w:val="005D3948"/>
    <w:rsid w:val="005E01DB"/>
    <w:rsid w:val="005E218F"/>
    <w:rsid w:val="005E4C7F"/>
    <w:rsid w:val="005E6C1A"/>
    <w:rsid w:val="005F08E4"/>
    <w:rsid w:val="006006CB"/>
    <w:rsid w:val="00602B96"/>
    <w:rsid w:val="00603FE5"/>
    <w:rsid w:val="00606425"/>
    <w:rsid w:val="00607908"/>
    <w:rsid w:val="006118E2"/>
    <w:rsid w:val="006132EB"/>
    <w:rsid w:val="006265C1"/>
    <w:rsid w:val="006271AD"/>
    <w:rsid w:val="00632C54"/>
    <w:rsid w:val="00635C71"/>
    <w:rsid w:val="0064235D"/>
    <w:rsid w:val="00651389"/>
    <w:rsid w:val="0065346B"/>
    <w:rsid w:val="006539D1"/>
    <w:rsid w:val="00656B6E"/>
    <w:rsid w:val="00657F07"/>
    <w:rsid w:val="00665530"/>
    <w:rsid w:val="006662D5"/>
    <w:rsid w:val="00666BA6"/>
    <w:rsid w:val="00666E24"/>
    <w:rsid w:val="00670226"/>
    <w:rsid w:val="00671E15"/>
    <w:rsid w:val="006743E2"/>
    <w:rsid w:val="00681941"/>
    <w:rsid w:val="00681B20"/>
    <w:rsid w:val="00684E31"/>
    <w:rsid w:val="00686A2A"/>
    <w:rsid w:val="006A6D3C"/>
    <w:rsid w:val="006B3F22"/>
    <w:rsid w:val="006B6BA2"/>
    <w:rsid w:val="006C060C"/>
    <w:rsid w:val="006C7A26"/>
    <w:rsid w:val="006F0112"/>
    <w:rsid w:val="006F6B9C"/>
    <w:rsid w:val="00701A4D"/>
    <w:rsid w:val="00701F69"/>
    <w:rsid w:val="00701F8E"/>
    <w:rsid w:val="00707167"/>
    <w:rsid w:val="007131BC"/>
    <w:rsid w:val="00714A73"/>
    <w:rsid w:val="007166A9"/>
    <w:rsid w:val="00716C33"/>
    <w:rsid w:val="007260F4"/>
    <w:rsid w:val="00727CD1"/>
    <w:rsid w:val="00730896"/>
    <w:rsid w:val="00733BB8"/>
    <w:rsid w:val="00740AF2"/>
    <w:rsid w:val="007461A0"/>
    <w:rsid w:val="00751265"/>
    <w:rsid w:val="00754FA2"/>
    <w:rsid w:val="007644D3"/>
    <w:rsid w:val="00764D9E"/>
    <w:rsid w:val="00766993"/>
    <w:rsid w:val="00767F0B"/>
    <w:rsid w:val="007968E5"/>
    <w:rsid w:val="007A3815"/>
    <w:rsid w:val="007A3C7A"/>
    <w:rsid w:val="007B44C9"/>
    <w:rsid w:val="007C1411"/>
    <w:rsid w:val="007D22C6"/>
    <w:rsid w:val="007D4D3F"/>
    <w:rsid w:val="007D5981"/>
    <w:rsid w:val="007D5C1E"/>
    <w:rsid w:val="007E151F"/>
    <w:rsid w:val="007E1ADD"/>
    <w:rsid w:val="007E2CF2"/>
    <w:rsid w:val="007E6B73"/>
    <w:rsid w:val="007F15B6"/>
    <w:rsid w:val="007F561A"/>
    <w:rsid w:val="007F5953"/>
    <w:rsid w:val="00801D8C"/>
    <w:rsid w:val="00802039"/>
    <w:rsid w:val="00805513"/>
    <w:rsid w:val="0080757A"/>
    <w:rsid w:val="0081583A"/>
    <w:rsid w:val="00815D82"/>
    <w:rsid w:val="0082014E"/>
    <w:rsid w:val="00820CEF"/>
    <w:rsid w:val="00821C1A"/>
    <w:rsid w:val="00824CA6"/>
    <w:rsid w:val="00825187"/>
    <w:rsid w:val="00826919"/>
    <w:rsid w:val="00831CB7"/>
    <w:rsid w:val="00832D1B"/>
    <w:rsid w:val="00833577"/>
    <w:rsid w:val="00833F64"/>
    <w:rsid w:val="0083473A"/>
    <w:rsid w:val="00842680"/>
    <w:rsid w:val="00843AED"/>
    <w:rsid w:val="008459CB"/>
    <w:rsid w:val="0085118D"/>
    <w:rsid w:val="00853A32"/>
    <w:rsid w:val="00860B81"/>
    <w:rsid w:val="008665E3"/>
    <w:rsid w:val="00867BE4"/>
    <w:rsid w:val="00871BA0"/>
    <w:rsid w:val="00875CE5"/>
    <w:rsid w:val="00880A28"/>
    <w:rsid w:val="00881DA5"/>
    <w:rsid w:val="00884E3A"/>
    <w:rsid w:val="00886CE7"/>
    <w:rsid w:val="00887024"/>
    <w:rsid w:val="008A001C"/>
    <w:rsid w:val="008A2606"/>
    <w:rsid w:val="008A44B4"/>
    <w:rsid w:val="008B0524"/>
    <w:rsid w:val="008B66BB"/>
    <w:rsid w:val="008C2B43"/>
    <w:rsid w:val="008C2BDB"/>
    <w:rsid w:val="008C73BD"/>
    <w:rsid w:val="008C7EC1"/>
    <w:rsid w:val="008D0E10"/>
    <w:rsid w:val="008D7496"/>
    <w:rsid w:val="008E3C68"/>
    <w:rsid w:val="008F1859"/>
    <w:rsid w:val="008F4F86"/>
    <w:rsid w:val="008F64ED"/>
    <w:rsid w:val="00900C91"/>
    <w:rsid w:val="00903D6C"/>
    <w:rsid w:val="00905C20"/>
    <w:rsid w:val="00910FF4"/>
    <w:rsid w:val="00914817"/>
    <w:rsid w:val="00915283"/>
    <w:rsid w:val="00915D41"/>
    <w:rsid w:val="0092517F"/>
    <w:rsid w:val="00927FDC"/>
    <w:rsid w:val="00930E2F"/>
    <w:rsid w:val="00935F77"/>
    <w:rsid w:val="00940984"/>
    <w:rsid w:val="00953BCF"/>
    <w:rsid w:val="00954C92"/>
    <w:rsid w:val="00957D24"/>
    <w:rsid w:val="00966D88"/>
    <w:rsid w:val="0097108F"/>
    <w:rsid w:val="00974507"/>
    <w:rsid w:val="0098079C"/>
    <w:rsid w:val="00992B56"/>
    <w:rsid w:val="009A1B32"/>
    <w:rsid w:val="009A45D1"/>
    <w:rsid w:val="009B35E6"/>
    <w:rsid w:val="009C395F"/>
    <w:rsid w:val="009C7B89"/>
    <w:rsid w:val="009D1CB8"/>
    <w:rsid w:val="009E2EE0"/>
    <w:rsid w:val="009E3DCE"/>
    <w:rsid w:val="009F0098"/>
    <w:rsid w:val="009F285A"/>
    <w:rsid w:val="009F30DC"/>
    <w:rsid w:val="009F412D"/>
    <w:rsid w:val="009F4C47"/>
    <w:rsid w:val="009F69B6"/>
    <w:rsid w:val="009F7AD7"/>
    <w:rsid w:val="00A05E88"/>
    <w:rsid w:val="00A07087"/>
    <w:rsid w:val="00A103BA"/>
    <w:rsid w:val="00A11787"/>
    <w:rsid w:val="00A1670C"/>
    <w:rsid w:val="00A17852"/>
    <w:rsid w:val="00A205FF"/>
    <w:rsid w:val="00A256F2"/>
    <w:rsid w:val="00A269B0"/>
    <w:rsid w:val="00A31432"/>
    <w:rsid w:val="00A31A89"/>
    <w:rsid w:val="00A32492"/>
    <w:rsid w:val="00A3262F"/>
    <w:rsid w:val="00A3408B"/>
    <w:rsid w:val="00A34D13"/>
    <w:rsid w:val="00A36ABF"/>
    <w:rsid w:val="00A370C1"/>
    <w:rsid w:val="00A44F2F"/>
    <w:rsid w:val="00A47230"/>
    <w:rsid w:val="00A5160D"/>
    <w:rsid w:val="00A55E14"/>
    <w:rsid w:val="00A61B7E"/>
    <w:rsid w:val="00A623A9"/>
    <w:rsid w:val="00A6551B"/>
    <w:rsid w:val="00A72865"/>
    <w:rsid w:val="00A77D5D"/>
    <w:rsid w:val="00A9264F"/>
    <w:rsid w:val="00AB2E1C"/>
    <w:rsid w:val="00AB4055"/>
    <w:rsid w:val="00AB449B"/>
    <w:rsid w:val="00AB5199"/>
    <w:rsid w:val="00AC2DFD"/>
    <w:rsid w:val="00AC66D9"/>
    <w:rsid w:val="00AD0A6A"/>
    <w:rsid w:val="00AD38F3"/>
    <w:rsid w:val="00AD55AC"/>
    <w:rsid w:val="00AE01C5"/>
    <w:rsid w:val="00AE262F"/>
    <w:rsid w:val="00AE3CFE"/>
    <w:rsid w:val="00AE5680"/>
    <w:rsid w:val="00AF2D0C"/>
    <w:rsid w:val="00AF4ACE"/>
    <w:rsid w:val="00AF5E48"/>
    <w:rsid w:val="00AF633F"/>
    <w:rsid w:val="00B06780"/>
    <w:rsid w:val="00B1278A"/>
    <w:rsid w:val="00B13A0E"/>
    <w:rsid w:val="00B15EE4"/>
    <w:rsid w:val="00B22AAA"/>
    <w:rsid w:val="00B24601"/>
    <w:rsid w:val="00B31D9A"/>
    <w:rsid w:val="00B36F9A"/>
    <w:rsid w:val="00B404BF"/>
    <w:rsid w:val="00B40F89"/>
    <w:rsid w:val="00B430C5"/>
    <w:rsid w:val="00B43A51"/>
    <w:rsid w:val="00B47443"/>
    <w:rsid w:val="00B5264D"/>
    <w:rsid w:val="00B55998"/>
    <w:rsid w:val="00B64054"/>
    <w:rsid w:val="00B66543"/>
    <w:rsid w:val="00B728F7"/>
    <w:rsid w:val="00B74437"/>
    <w:rsid w:val="00B777F7"/>
    <w:rsid w:val="00B819B6"/>
    <w:rsid w:val="00B819EA"/>
    <w:rsid w:val="00B8422D"/>
    <w:rsid w:val="00B9202B"/>
    <w:rsid w:val="00B971E9"/>
    <w:rsid w:val="00BA01F3"/>
    <w:rsid w:val="00BA0824"/>
    <w:rsid w:val="00BA1E34"/>
    <w:rsid w:val="00BB0062"/>
    <w:rsid w:val="00BB102B"/>
    <w:rsid w:val="00BB7DF5"/>
    <w:rsid w:val="00BC3C48"/>
    <w:rsid w:val="00BD1624"/>
    <w:rsid w:val="00BD25E6"/>
    <w:rsid w:val="00BE0A85"/>
    <w:rsid w:val="00BE6446"/>
    <w:rsid w:val="00BE6F75"/>
    <w:rsid w:val="00BF0965"/>
    <w:rsid w:val="00BF2DD9"/>
    <w:rsid w:val="00BF6AB5"/>
    <w:rsid w:val="00C00264"/>
    <w:rsid w:val="00C05748"/>
    <w:rsid w:val="00C075E0"/>
    <w:rsid w:val="00C079FD"/>
    <w:rsid w:val="00C11C69"/>
    <w:rsid w:val="00C2033B"/>
    <w:rsid w:val="00C22224"/>
    <w:rsid w:val="00C23181"/>
    <w:rsid w:val="00C245C5"/>
    <w:rsid w:val="00C25DA4"/>
    <w:rsid w:val="00C43DCE"/>
    <w:rsid w:val="00C54EE8"/>
    <w:rsid w:val="00C6176F"/>
    <w:rsid w:val="00C6653D"/>
    <w:rsid w:val="00C66B6A"/>
    <w:rsid w:val="00C77BB2"/>
    <w:rsid w:val="00C8495D"/>
    <w:rsid w:val="00C85475"/>
    <w:rsid w:val="00C85EA5"/>
    <w:rsid w:val="00C9029D"/>
    <w:rsid w:val="00C91DE8"/>
    <w:rsid w:val="00C9575D"/>
    <w:rsid w:val="00CA58F0"/>
    <w:rsid w:val="00CB1E49"/>
    <w:rsid w:val="00CB2EEC"/>
    <w:rsid w:val="00CB6FEF"/>
    <w:rsid w:val="00CC2279"/>
    <w:rsid w:val="00CC2327"/>
    <w:rsid w:val="00CC44A5"/>
    <w:rsid w:val="00CC762C"/>
    <w:rsid w:val="00CE07A9"/>
    <w:rsid w:val="00CE24EC"/>
    <w:rsid w:val="00CE2CE3"/>
    <w:rsid w:val="00CE4E32"/>
    <w:rsid w:val="00CE7C4C"/>
    <w:rsid w:val="00CF490F"/>
    <w:rsid w:val="00CF7AFD"/>
    <w:rsid w:val="00D036C1"/>
    <w:rsid w:val="00D04C5C"/>
    <w:rsid w:val="00D06C6F"/>
    <w:rsid w:val="00D07D96"/>
    <w:rsid w:val="00D11D12"/>
    <w:rsid w:val="00D127C9"/>
    <w:rsid w:val="00D13EF4"/>
    <w:rsid w:val="00D14796"/>
    <w:rsid w:val="00D238FB"/>
    <w:rsid w:val="00D23945"/>
    <w:rsid w:val="00D37444"/>
    <w:rsid w:val="00D51445"/>
    <w:rsid w:val="00D5222C"/>
    <w:rsid w:val="00D61207"/>
    <w:rsid w:val="00D6261F"/>
    <w:rsid w:val="00D65CA8"/>
    <w:rsid w:val="00D66154"/>
    <w:rsid w:val="00D758A1"/>
    <w:rsid w:val="00D8485C"/>
    <w:rsid w:val="00D85A62"/>
    <w:rsid w:val="00D95593"/>
    <w:rsid w:val="00D95E15"/>
    <w:rsid w:val="00DA17A3"/>
    <w:rsid w:val="00DA4198"/>
    <w:rsid w:val="00DA4BA6"/>
    <w:rsid w:val="00DA528E"/>
    <w:rsid w:val="00DA7748"/>
    <w:rsid w:val="00DB00DB"/>
    <w:rsid w:val="00DB2D41"/>
    <w:rsid w:val="00DC0417"/>
    <w:rsid w:val="00DC5866"/>
    <w:rsid w:val="00DD39FA"/>
    <w:rsid w:val="00DD4285"/>
    <w:rsid w:val="00DD49A1"/>
    <w:rsid w:val="00DE2C18"/>
    <w:rsid w:val="00DE6833"/>
    <w:rsid w:val="00DE77C1"/>
    <w:rsid w:val="00DF1609"/>
    <w:rsid w:val="00DF2D93"/>
    <w:rsid w:val="00DF40A7"/>
    <w:rsid w:val="00DF71FC"/>
    <w:rsid w:val="00E0751D"/>
    <w:rsid w:val="00E11BE5"/>
    <w:rsid w:val="00E14805"/>
    <w:rsid w:val="00E15B92"/>
    <w:rsid w:val="00E51AA7"/>
    <w:rsid w:val="00E5225B"/>
    <w:rsid w:val="00E54F98"/>
    <w:rsid w:val="00E55E1B"/>
    <w:rsid w:val="00E57D86"/>
    <w:rsid w:val="00E64784"/>
    <w:rsid w:val="00E66255"/>
    <w:rsid w:val="00E66B7E"/>
    <w:rsid w:val="00E67872"/>
    <w:rsid w:val="00E748EF"/>
    <w:rsid w:val="00E80A01"/>
    <w:rsid w:val="00E91E50"/>
    <w:rsid w:val="00E92D78"/>
    <w:rsid w:val="00E948B1"/>
    <w:rsid w:val="00E977B3"/>
    <w:rsid w:val="00E97C47"/>
    <w:rsid w:val="00EA2ACD"/>
    <w:rsid w:val="00EA43C8"/>
    <w:rsid w:val="00EA62D6"/>
    <w:rsid w:val="00EA72A7"/>
    <w:rsid w:val="00EA7C62"/>
    <w:rsid w:val="00EB34DE"/>
    <w:rsid w:val="00EB4531"/>
    <w:rsid w:val="00EC03B1"/>
    <w:rsid w:val="00ED6CB0"/>
    <w:rsid w:val="00EE0C50"/>
    <w:rsid w:val="00EE11AE"/>
    <w:rsid w:val="00EE34FF"/>
    <w:rsid w:val="00EF4CAB"/>
    <w:rsid w:val="00EF56B9"/>
    <w:rsid w:val="00EF6E66"/>
    <w:rsid w:val="00F061A9"/>
    <w:rsid w:val="00F10168"/>
    <w:rsid w:val="00F13933"/>
    <w:rsid w:val="00F13ED3"/>
    <w:rsid w:val="00F150BA"/>
    <w:rsid w:val="00F20E7C"/>
    <w:rsid w:val="00F22BFE"/>
    <w:rsid w:val="00F277D6"/>
    <w:rsid w:val="00F320C6"/>
    <w:rsid w:val="00F376BA"/>
    <w:rsid w:val="00F51BA7"/>
    <w:rsid w:val="00F5719A"/>
    <w:rsid w:val="00F61960"/>
    <w:rsid w:val="00F66878"/>
    <w:rsid w:val="00F76626"/>
    <w:rsid w:val="00F80AD2"/>
    <w:rsid w:val="00F80D18"/>
    <w:rsid w:val="00F90818"/>
    <w:rsid w:val="00F94E18"/>
    <w:rsid w:val="00FB6672"/>
    <w:rsid w:val="00FC4088"/>
    <w:rsid w:val="00FC65D5"/>
    <w:rsid w:val="00FE56F0"/>
    <w:rsid w:val="00FE5EA5"/>
    <w:rsid w:val="00FF2868"/>
    <w:rsid w:val="00FF5654"/>
    <w:rsid w:val="00FF5D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568BCF6"/>
  <w15:docId w15:val="{200D9BB3-D2D0-45A0-8DF4-BB15C138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4C47"/>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CE07A9"/>
    <w:pPr>
      <w:keepNext/>
      <w:widowControl/>
      <w:spacing w:before="120"/>
      <w:jc w:val="both"/>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948B1"/>
    <w:pPr>
      <w:tabs>
        <w:tab w:val="center" w:pos="4536"/>
        <w:tab w:val="right" w:pos="9072"/>
      </w:tabs>
    </w:pPr>
  </w:style>
  <w:style w:type="character" w:customStyle="1" w:styleId="ZhlavChar">
    <w:name w:val="Záhlaví Char"/>
    <w:basedOn w:val="Standardnpsmoodstavce"/>
    <w:link w:val="Zhlav"/>
    <w:uiPriority w:val="99"/>
    <w:rsid w:val="00E948B1"/>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948B1"/>
    <w:pPr>
      <w:tabs>
        <w:tab w:val="center" w:pos="4536"/>
        <w:tab w:val="right" w:pos="9072"/>
      </w:tabs>
    </w:pPr>
  </w:style>
  <w:style w:type="character" w:customStyle="1" w:styleId="ZpatChar">
    <w:name w:val="Zápatí Char"/>
    <w:basedOn w:val="Standardnpsmoodstavce"/>
    <w:link w:val="Zpat"/>
    <w:uiPriority w:val="99"/>
    <w:rsid w:val="00E948B1"/>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2051C7"/>
    <w:pPr>
      <w:ind w:left="720"/>
      <w:contextualSpacing/>
    </w:pPr>
  </w:style>
  <w:style w:type="table" w:styleId="Mkatabulky">
    <w:name w:val="Table Grid"/>
    <w:basedOn w:val="Normlntabulka"/>
    <w:uiPriority w:val="59"/>
    <w:rsid w:val="00494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rsid w:val="00AE01C5"/>
    <w:rPr>
      <w:sz w:val="20"/>
    </w:rPr>
  </w:style>
  <w:style w:type="character" w:customStyle="1" w:styleId="Nadpis1Char">
    <w:name w:val="Nadpis 1 Char"/>
    <w:basedOn w:val="Standardnpsmoodstavce"/>
    <w:link w:val="Nadpis1"/>
    <w:rsid w:val="00CE07A9"/>
    <w:rPr>
      <w:rFonts w:ascii="Times New Roman" w:eastAsia="Times New Roman" w:hAnsi="Times New Roman" w:cs="Times New Roman"/>
      <w:b/>
      <w:sz w:val="24"/>
      <w:szCs w:val="20"/>
      <w:lang w:eastAsia="cs-CZ"/>
    </w:rPr>
  </w:style>
  <w:style w:type="paragraph" w:styleId="Textbubliny">
    <w:name w:val="Balloon Text"/>
    <w:basedOn w:val="Normln"/>
    <w:link w:val="TextbublinyChar"/>
    <w:uiPriority w:val="99"/>
    <w:semiHidden/>
    <w:unhideWhenUsed/>
    <w:rsid w:val="00DE77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77C1"/>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25DA4"/>
    <w:rPr>
      <w:sz w:val="16"/>
      <w:szCs w:val="16"/>
    </w:rPr>
  </w:style>
  <w:style w:type="paragraph" w:styleId="Textkomente">
    <w:name w:val="annotation text"/>
    <w:basedOn w:val="Normln"/>
    <w:link w:val="TextkomenteChar"/>
    <w:uiPriority w:val="99"/>
    <w:semiHidden/>
    <w:unhideWhenUsed/>
    <w:rsid w:val="00C25DA4"/>
    <w:rPr>
      <w:sz w:val="20"/>
    </w:rPr>
  </w:style>
  <w:style w:type="character" w:customStyle="1" w:styleId="TextkomenteChar">
    <w:name w:val="Text komentáře Char"/>
    <w:basedOn w:val="Standardnpsmoodstavce"/>
    <w:link w:val="Textkomente"/>
    <w:uiPriority w:val="99"/>
    <w:semiHidden/>
    <w:rsid w:val="00C25DA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5DA4"/>
    <w:rPr>
      <w:b/>
      <w:bCs/>
    </w:rPr>
  </w:style>
  <w:style w:type="character" w:customStyle="1" w:styleId="PedmtkomenteChar">
    <w:name w:val="Předmět komentáře Char"/>
    <w:basedOn w:val="TextkomenteChar"/>
    <w:link w:val="Pedmtkomente"/>
    <w:uiPriority w:val="99"/>
    <w:semiHidden/>
    <w:rsid w:val="00C25DA4"/>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3757">
      <w:bodyDiv w:val="1"/>
      <w:marLeft w:val="0"/>
      <w:marRight w:val="0"/>
      <w:marTop w:val="0"/>
      <w:marBottom w:val="0"/>
      <w:divBdr>
        <w:top w:val="none" w:sz="0" w:space="0" w:color="auto"/>
        <w:left w:val="none" w:sz="0" w:space="0" w:color="auto"/>
        <w:bottom w:val="none" w:sz="0" w:space="0" w:color="auto"/>
        <w:right w:val="none" w:sz="0" w:space="0" w:color="auto"/>
      </w:divBdr>
    </w:div>
    <w:div w:id="426076346">
      <w:bodyDiv w:val="1"/>
      <w:marLeft w:val="0"/>
      <w:marRight w:val="0"/>
      <w:marTop w:val="0"/>
      <w:marBottom w:val="0"/>
      <w:divBdr>
        <w:top w:val="none" w:sz="0" w:space="0" w:color="auto"/>
        <w:left w:val="none" w:sz="0" w:space="0" w:color="auto"/>
        <w:bottom w:val="none" w:sz="0" w:space="0" w:color="auto"/>
        <w:right w:val="none" w:sz="0" w:space="0" w:color="auto"/>
      </w:divBdr>
    </w:div>
    <w:div w:id="456800818">
      <w:bodyDiv w:val="1"/>
      <w:marLeft w:val="0"/>
      <w:marRight w:val="0"/>
      <w:marTop w:val="0"/>
      <w:marBottom w:val="0"/>
      <w:divBdr>
        <w:top w:val="none" w:sz="0" w:space="0" w:color="auto"/>
        <w:left w:val="none" w:sz="0" w:space="0" w:color="auto"/>
        <w:bottom w:val="none" w:sz="0" w:space="0" w:color="auto"/>
        <w:right w:val="none" w:sz="0" w:space="0" w:color="auto"/>
      </w:divBdr>
    </w:div>
    <w:div w:id="1359118293">
      <w:bodyDiv w:val="1"/>
      <w:marLeft w:val="0"/>
      <w:marRight w:val="0"/>
      <w:marTop w:val="0"/>
      <w:marBottom w:val="0"/>
      <w:divBdr>
        <w:top w:val="none" w:sz="0" w:space="0" w:color="auto"/>
        <w:left w:val="none" w:sz="0" w:space="0" w:color="auto"/>
        <w:bottom w:val="none" w:sz="0" w:space="0" w:color="auto"/>
        <w:right w:val="none" w:sz="0" w:space="0" w:color="auto"/>
      </w:divBdr>
    </w:div>
    <w:div w:id="1554347749">
      <w:bodyDiv w:val="1"/>
      <w:marLeft w:val="0"/>
      <w:marRight w:val="0"/>
      <w:marTop w:val="0"/>
      <w:marBottom w:val="0"/>
      <w:divBdr>
        <w:top w:val="none" w:sz="0" w:space="0" w:color="auto"/>
        <w:left w:val="none" w:sz="0" w:space="0" w:color="auto"/>
        <w:bottom w:val="none" w:sz="0" w:space="0" w:color="auto"/>
        <w:right w:val="none" w:sz="0" w:space="0" w:color="auto"/>
      </w:divBdr>
    </w:div>
    <w:div w:id="1629818806">
      <w:bodyDiv w:val="1"/>
      <w:marLeft w:val="0"/>
      <w:marRight w:val="0"/>
      <w:marTop w:val="0"/>
      <w:marBottom w:val="0"/>
      <w:divBdr>
        <w:top w:val="none" w:sz="0" w:space="0" w:color="auto"/>
        <w:left w:val="none" w:sz="0" w:space="0" w:color="auto"/>
        <w:bottom w:val="none" w:sz="0" w:space="0" w:color="auto"/>
        <w:right w:val="none" w:sz="0" w:space="0" w:color="auto"/>
      </w:divBdr>
    </w:div>
    <w:div w:id="1690175389">
      <w:bodyDiv w:val="1"/>
      <w:marLeft w:val="0"/>
      <w:marRight w:val="0"/>
      <w:marTop w:val="0"/>
      <w:marBottom w:val="0"/>
      <w:divBdr>
        <w:top w:val="none" w:sz="0" w:space="0" w:color="auto"/>
        <w:left w:val="none" w:sz="0" w:space="0" w:color="auto"/>
        <w:bottom w:val="none" w:sz="0" w:space="0" w:color="auto"/>
        <w:right w:val="none" w:sz="0" w:space="0" w:color="auto"/>
      </w:divBdr>
    </w:div>
    <w:div w:id="1705910637">
      <w:bodyDiv w:val="1"/>
      <w:marLeft w:val="0"/>
      <w:marRight w:val="0"/>
      <w:marTop w:val="0"/>
      <w:marBottom w:val="0"/>
      <w:divBdr>
        <w:top w:val="none" w:sz="0" w:space="0" w:color="auto"/>
        <w:left w:val="none" w:sz="0" w:space="0" w:color="auto"/>
        <w:bottom w:val="none" w:sz="0" w:space="0" w:color="auto"/>
        <w:right w:val="none" w:sz="0" w:space="0" w:color="auto"/>
      </w:divBdr>
    </w:div>
    <w:div w:id="1773430477">
      <w:bodyDiv w:val="1"/>
      <w:marLeft w:val="0"/>
      <w:marRight w:val="0"/>
      <w:marTop w:val="0"/>
      <w:marBottom w:val="0"/>
      <w:divBdr>
        <w:top w:val="none" w:sz="0" w:space="0" w:color="auto"/>
        <w:left w:val="none" w:sz="0" w:space="0" w:color="auto"/>
        <w:bottom w:val="none" w:sz="0" w:space="0" w:color="auto"/>
        <w:right w:val="none" w:sz="0" w:space="0" w:color="auto"/>
      </w:divBdr>
    </w:div>
    <w:div w:id="1785660600">
      <w:bodyDiv w:val="1"/>
      <w:marLeft w:val="0"/>
      <w:marRight w:val="0"/>
      <w:marTop w:val="0"/>
      <w:marBottom w:val="0"/>
      <w:divBdr>
        <w:top w:val="none" w:sz="0" w:space="0" w:color="auto"/>
        <w:left w:val="none" w:sz="0" w:space="0" w:color="auto"/>
        <w:bottom w:val="none" w:sz="0" w:space="0" w:color="auto"/>
        <w:right w:val="none" w:sz="0" w:space="0" w:color="auto"/>
      </w:divBdr>
    </w:div>
    <w:div w:id="18941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EA80-2303-4EF1-9A46-0BE301E5F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1681</Words>
  <Characters>9922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Statutární město Jihlava</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KOTRBOVÁ Marcela</cp:lastModifiedBy>
  <cp:revision>8</cp:revision>
  <cp:lastPrinted>2025-04-24T09:52:00Z</cp:lastPrinted>
  <dcterms:created xsi:type="dcterms:W3CDTF">2025-03-20T05:40:00Z</dcterms:created>
  <dcterms:modified xsi:type="dcterms:W3CDTF">2025-05-06T05:23:00Z</dcterms:modified>
</cp:coreProperties>
</file>