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345F8EE5" w:rsidR="00DB3921" w:rsidRDefault="00123209">
      <w:pPr>
        <w:pStyle w:val="Nadpis1"/>
        <w:widowControl w:val="0"/>
        <w:ind w:right="-1"/>
        <w:jc w:val="center"/>
        <w:rPr>
          <w:rFonts w:ascii="Arial" w:eastAsia="Arial" w:hAnsi="Arial" w:cs="Arial"/>
          <w:sz w:val="28"/>
          <w:szCs w:val="28"/>
        </w:rPr>
      </w:pPr>
      <w:bookmarkStart w:id="0" w:name="_heading=h.qpbltw8rk7n3" w:colFirst="0" w:colLast="0"/>
      <w:bookmarkEnd w:id="0"/>
      <w:r>
        <w:rPr>
          <w:rFonts w:ascii="Arial" w:eastAsia="Arial" w:hAnsi="Arial" w:cs="Arial"/>
          <w:sz w:val="28"/>
          <w:szCs w:val="28"/>
        </w:rPr>
        <w:t xml:space="preserve">SMLOUVA O NÁJMU </w:t>
      </w:r>
      <w:r w:rsidR="004220AB">
        <w:rPr>
          <w:rFonts w:ascii="Arial" w:eastAsia="Arial" w:hAnsi="Arial" w:cs="Arial"/>
          <w:sz w:val="28"/>
          <w:szCs w:val="28"/>
        </w:rPr>
        <w:t xml:space="preserve">NEBYTOVÝCH </w:t>
      </w:r>
      <w:r>
        <w:rPr>
          <w:rFonts w:ascii="Arial" w:eastAsia="Arial" w:hAnsi="Arial" w:cs="Arial"/>
          <w:sz w:val="28"/>
          <w:szCs w:val="28"/>
        </w:rPr>
        <w:t xml:space="preserve">PROSTOR </w:t>
      </w:r>
    </w:p>
    <w:p w14:paraId="00000002" w14:textId="77777777" w:rsidR="00DB3921" w:rsidRDefault="00123209">
      <w:pPr>
        <w:widowControl w:val="0"/>
        <w:pBdr>
          <w:top w:val="nil"/>
          <w:left w:val="nil"/>
          <w:bottom w:val="nil"/>
          <w:right w:val="nil"/>
          <w:between w:val="nil"/>
        </w:pBdr>
        <w:ind w:right="-1"/>
        <w:jc w:val="center"/>
        <w:rPr>
          <w:rFonts w:ascii="Arial" w:eastAsia="Arial" w:hAnsi="Arial" w:cs="Arial"/>
          <w:color w:val="000000"/>
        </w:rPr>
      </w:pPr>
      <w:r>
        <w:rPr>
          <w:rFonts w:ascii="Arial" w:eastAsia="Arial" w:hAnsi="Arial" w:cs="Arial"/>
          <w:color w:val="000000"/>
        </w:rPr>
        <w:t xml:space="preserve">uzavřená podle zákona č. 89/2012 Sb., Občanský zákoník, ve znění pozdějších předpisů, mezi níže uvedenými stranami: </w:t>
      </w:r>
    </w:p>
    <w:p w14:paraId="00000003" w14:textId="77777777" w:rsidR="00DB3921" w:rsidRDefault="00DB3921">
      <w:pPr>
        <w:widowControl w:val="0"/>
        <w:pBdr>
          <w:top w:val="nil"/>
          <w:left w:val="nil"/>
          <w:bottom w:val="nil"/>
          <w:right w:val="nil"/>
          <w:between w:val="nil"/>
        </w:pBdr>
        <w:jc w:val="center"/>
        <w:rPr>
          <w:rFonts w:ascii="Arial" w:eastAsia="Arial" w:hAnsi="Arial" w:cs="Arial"/>
          <w:color w:val="000000"/>
        </w:rPr>
      </w:pPr>
    </w:p>
    <w:p w14:paraId="00000004" w14:textId="77777777" w:rsidR="00DB3921" w:rsidRDefault="00123209">
      <w:pPr>
        <w:pStyle w:val="Nadpis2"/>
        <w:widowControl w:val="0"/>
        <w:jc w:val="center"/>
        <w:rPr>
          <w:rFonts w:ascii="Arial" w:eastAsia="Arial" w:hAnsi="Arial" w:cs="Arial"/>
          <w:sz w:val="20"/>
          <w:szCs w:val="20"/>
        </w:rPr>
      </w:pPr>
      <w:bookmarkStart w:id="1" w:name="_heading=h.9ce91zo1b5c4" w:colFirst="0" w:colLast="0"/>
      <w:bookmarkEnd w:id="1"/>
      <w:r>
        <w:rPr>
          <w:rFonts w:ascii="Arial" w:eastAsia="Arial" w:hAnsi="Arial" w:cs="Arial"/>
          <w:sz w:val="20"/>
          <w:szCs w:val="20"/>
        </w:rPr>
        <w:t>I. Smluvní strany</w:t>
      </w:r>
    </w:p>
    <w:p w14:paraId="00000005" w14:textId="77777777"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p w14:paraId="00000006" w14:textId="77777777"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jméno, příjmení: </w:t>
      </w:r>
      <w:r>
        <w:rPr>
          <w:rFonts w:ascii="Arial" w:eastAsia="Arial" w:hAnsi="Arial" w:cs="Arial"/>
          <w:b/>
          <w:color w:val="000000"/>
        </w:rPr>
        <w:t>Marta Horáčková, jakož 1/2 vlastník</w:t>
      </w:r>
    </w:p>
    <w:p w14:paraId="00000007" w14:textId="1676F380"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Nar.:                   </w:t>
      </w:r>
      <w:r w:rsidR="006B28E2">
        <w:rPr>
          <w:rFonts w:ascii="Arial" w:eastAsia="Arial" w:hAnsi="Arial" w:cs="Arial"/>
          <w:color w:val="000000"/>
        </w:rPr>
        <w:t>XX</w:t>
      </w:r>
      <w:r>
        <w:rPr>
          <w:rFonts w:ascii="Arial" w:eastAsia="Arial" w:hAnsi="Arial" w:cs="Arial"/>
          <w:color w:val="000000"/>
        </w:rPr>
        <w:t>.</w:t>
      </w:r>
      <w:r w:rsidR="006B28E2">
        <w:rPr>
          <w:rFonts w:ascii="Arial" w:eastAsia="Arial" w:hAnsi="Arial" w:cs="Arial"/>
          <w:color w:val="000000"/>
        </w:rPr>
        <w:t>XX</w:t>
      </w:r>
      <w:r>
        <w:rPr>
          <w:rFonts w:ascii="Arial" w:eastAsia="Arial" w:hAnsi="Arial" w:cs="Arial"/>
          <w:color w:val="000000"/>
        </w:rPr>
        <w:t>.1950</w:t>
      </w:r>
    </w:p>
    <w:p w14:paraId="00000008" w14:textId="711668F8" w:rsidR="00DB3921" w:rsidRDefault="00123209">
      <w:pPr>
        <w:widowControl w:val="0"/>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 xml:space="preserve">bytem:   </w:t>
      </w:r>
      <w:proofErr w:type="gramEnd"/>
      <w:r>
        <w:rPr>
          <w:rFonts w:ascii="Arial" w:eastAsia="Arial" w:hAnsi="Arial" w:cs="Arial"/>
          <w:color w:val="000000"/>
        </w:rPr>
        <w:t xml:space="preserve">              Bologna, </w:t>
      </w:r>
      <w:r w:rsidR="006B28E2">
        <w:rPr>
          <w:rFonts w:ascii="Arial" w:eastAsia="Arial" w:hAnsi="Arial" w:cs="Arial"/>
          <w:color w:val="000000"/>
        </w:rPr>
        <w:t>XXXXXXX</w:t>
      </w:r>
      <w:r>
        <w:rPr>
          <w:rFonts w:ascii="Arial" w:eastAsia="Arial" w:hAnsi="Arial" w:cs="Arial"/>
          <w:color w:val="000000"/>
        </w:rPr>
        <w:t xml:space="preserve"> Itálie</w:t>
      </w:r>
    </w:p>
    <w:p w14:paraId="00000009" w14:textId="77777777" w:rsidR="00DB3921" w:rsidRDefault="00DB3921">
      <w:pPr>
        <w:widowControl w:val="0"/>
        <w:pBdr>
          <w:top w:val="nil"/>
          <w:left w:val="nil"/>
          <w:bottom w:val="nil"/>
          <w:right w:val="nil"/>
          <w:between w:val="nil"/>
        </w:pBdr>
        <w:tabs>
          <w:tab w:val="left" w:pos="993"/>
        </w:tabs>
        <w:jc w:val="both"/>
        <w:rPr>
          <w:rFonts w:ascii="Arial" w:eastAsia="Arial" w:hAnsi="Arial" w:cs="Arial"/>
          <w:color w:val="000000"/>
        </w:rPr>
      </w:pPr>
    </w:p>
    <w:p w14:paraId="0000000A" w14:textId="77777777" w:rsidR="00DB3921" w:rsidRDefault="00DB3921">
      <w:pPr>
        <w:widowControl w:val="0"/>
        <w:pBdr>
          <w:top w:val="nil"/>
          <w:left w:val="nil"/>
          <w:bottom w:val="nil"/>
          <w:right w:val="nil"/>
          <w:between w:val="nil"/>
        </w:pBdr>
        <w:tabs>
          <w:tab w:val="left" w:pos="993"/>
        </w:tabs>
        <w:jc w:val="both"/>
        <w:rPr>
          <w:rFonts w:ascii="Arial" w:eastAsia="Arial" w:hAnsi="Arial" w:cs="Arial"/>
          <w:color w:val="000000"/>
        </w:rPr>
      </w:pPr>
    </w:p>
    <w:p w14:paraId="0000000B" w14:textId="77777777"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jméno, příjmení: </w:t>
      </w:r>
      <w:r>
        <w:rPr>
          <w:rFonts w:ascii="Arial" w:eastAsia="Arial" w:hAnsi="Arial" w:cs="Arial"/>
          <w:b/>
          <w:color w:val="000000"/>
        </w:rPr>
        <w:t>Hana Prokešová, jakož 1/2 vlastník</w:t>
      </w:r>
    </w:p>
    <w:p w14:paraId="0000000C" w14:textId="7A3FBF01"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Nar.:                   </w:t>
      </w:r>
      <w:r w:rsidR="006B28E2">
        <w:rPr>
          <w:rFonts w:ascii="Arial" w:eastAsia="Arial" w:hAnsi="Arial" w:cs="Arial"/>
          <w:color w:val="000000"/>
        </w:rPr>
        <w:t>XX</w:t>
      </w:r>
      <w:r>
        <w:rPr>
          <w:rFonts w:ascii="Arial" w:eastAsia="Arial" w:hAnsi="Arial" w:cs="Arial"/>
          <w:color w:val="000000"/>
        </w:rPr>
        <w:t>.</w:t>
      </w:r>
      <w:r w:rsidR="006B28E2">
        <w:rPr>
          <w:rFonts w:ascii="Arial" w:eastAsia="Arial" w:hAnsi="Arial" w:cs="Arial"/>
          <w:color w:val="000000"/>
        </w:rPr>
        <w:t>XX</w:t>
      </w:r>
      <w:r>
        <w:rPr>
          <w:rFonts w:ascii="Arial" w:eastAsia="Arial" w:hAnsi="Arial" w:cs="Arial"/>
          <w:color w:val="000000"/>
        </w:rPr>
        <w:t>.1961</w:t>
      </w:r>
    </w:p>
    <w:p w14:paraId="0000000D" w14:textId="5757B390" w:rsidR="00DB3921" w:rsidRDefault="00123209">
      <w:pPr>
        <w:widowControl w:val="0"/>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 xml:space="preserve">bytem:   </w:t>
      </w:r>
      <w:proofErr w:type="gramEnd"/>
      <w:r>
        <w:rPr>
          <w:rFonts w:ascii="Arial" w:eastAsia="Arial" w:hAnsi="Arial" w:cs="Arial"/>
          <w:color w:val="000000"/>
        </w:rPr>
        <w:t xml:space="preserve">             Ostopovice, </w:t>
      </w:r>
      <w:r w:rsidR="006B28E2">
        <w:rPr>
          <w:rFonts w:ascii="Arial" w:eastAsia="Arial" w:hAnsi="Arial" w:cs="Arial"/>
          <w:color w:val="000000"/>
        </w:rPr>
        <w:t>XXXXXXXXXXXX</w:t>
      </w:r>
    </w:p>
    <w:p w14:paraId="0000000E" w14:textId="77777777" w:rsidR="00DB3921" w:rsidRDefault="00DB3921">
      <w:pPr>
        <w:widowControl w:val="0"/>
        <w:pBdr>
          <w:top w:val="nil"/>
          <w:left w:val="nil"/>
          <w:bottom w:val="nil"/>
          <w:right w:val="nil"/>
          <w:between w:val="nil"/>
        </w:pBdr>
        <w:jc w:val="both"/>
        <w:rPr>
          <w:rFonts w:ascii="Arial" w:eastAsia="Arial" w:hAnsi="Arial" w:cs="Arial"/>
          <w:color w:val="000000"/>
        </w:rPr>
      </w:pPr>
    </w:p>
    <w:p w14:paraId="0000000F" w14:textId="38A584B7"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tel. </w:t>
      </w:r>
      <w:proofErr w:type="gramStart"/>
      <w:r>
        <w:rPr>
          <w:rFonts w:ascii="Arial" w:eastAsia="Arial" w:hAnsi="Arial" w:cs="Arial"/>
          <w:color w:val="000000"/>
        </w:rPr>
        <w:t xml:space="preserve">číslo:   </w:t>
      </w:r>
      <w:proofErr w:type="gramEnd"/>
      <w:r>
        <w:rPr>
          <w:rFonts w:ascii="Arial" w:eastAsia="Arial" w:hAnsi="Arial" w:cs="Arial"/>
          <w:color w:val="000000"/>
        </w:rPr>
        <w:t xml:space="preserve">         +</w:t>
      </w:r>
      <w:r w:rsidR="006B28E2">
        <w:rPr>
          <w:rFonts w:ascii="Arial" w:eastAsia="Arial" w:hAnsi="Arial" w:cs="Arial"/>
          <w:color w:val="000000"/>
        </w:rPr>
        <w:t>XXXXXXXXXXXXX</w:t>
      </w:r>
    </w:p>
    <w:p w14:paraId="00000010" w14:textId="60448578" w:rsidR="00DB3921" w:rsidRDefault="00123209">
      <w:pPr>
        <w:widowControl w:val="0"/>
        <w:pBdr>
          <w:top w:val="nil"/>
          <w:left w:val="nil"/>
          <w:bottom w:val="nil"/>
          <w:right w:val="nil"/>
          <w:between w:val="nil"/>
        </w:pBdr>
        <w:jc w:val="both"/>
        <w:rPr>
          <w:rFonts w:ascii="Arial" w:eastAsia="Arial" w:hAnsi="Arial" w:cs="Arial"/>
          <w:color w:val="000000"/>
        </w:rPr>
      </w:pPr>
      <w:proofErr w:type="gramStart"/>
      <w:r>
        <w:rPr>
          <w:rFonts w:ascii="Arial" w:eastAsia="Arial" w:hAnsi="Arial" w:cs="Arial"/>
          <w:color w:val="000000"/>
        </w:rPr>
        <w:t xml:space="preserve">e-mail:   </w:t>
      </w:r>
      <w:proofErr w:type="gramEnd"/>
      <w:r>
        <w:rPr>
          <w:rFonts w:ascii="Arial" w:eastAsia="Arial" w:hAnsi="Arial" w:cs="Arial"/>
          <w:color w:val="000000"/>
        </w:rPr>
        <w:t xml:space="preserve">             </w:t>
      </w:r>
      <w:hyperlink r:id="rId11">
        <w:r w:rsidR="006B28E2">
          <w:rPr>
            <w:rFonts w:ascii="Arial" w:eastAsia="Arial" w:hAnsi="Arial" w:cs="Arial"/>
            <w:color w:val="000000"/>
            <w:u w:val="single"/>
          </w:rPr>
          <w:t>XXXXXXXXXXXXXX</w:t>
        </w:r>
      </w:hyperlink>
    </w:p>
    <w:p w14:paraId="00000011" w14:textId="3F8AF489"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číslo </w:t>
      </w:r>
      <w:proofErr w:type="gramStart"/>
      <w:r>
        <w:rPr>
          <w:rFonts w:ascii="Arial" w:eastAsia="Arial" w:hAnsi="Arial" w:cs="Arial"/>
          <w:color w:val="000000"/>
        </w:rPr>
        <w:t xml:space="preserve">účtu:   </w:t>
      </w:r>
      <w:proofErr w:type="gramEnd"/>
      <w:r>
        <w:rPr>
          <w:rFonts w:ascii="Arial" w:eastAsia="Arial" w:hAnsi="Arial" w:cs="Arial"/>
          <w:color w:val="000000"/>
        </w:rPr>
        <w:t xml:space="preserve">        </w:t>
      </w:r>
      <w:r w:rsidR="006B28E2">
        <w:rPr>
          <w:rFonts w:ascii="Arial" w:eastAsia="Arial" w:hAnsi="Arial" w:cs="Arial"/>
          <w:color w:val="000000"/>
        </w:rPr>
        <w:t>XXXXXXXXXXXXX</w:t>
      </w:r>
    </w:p>
    <w:p w14:paraId="00000012" w14:textId="77777777" w:rsidR="00DB3921" w:rsidRDefault="00DB3921">
      <w:pPr>
        <w:widowControl w:val="0"/>
        <w:pBdr>
          <w:top w:val="nil"/>
          <w:left w:val="nil"/>
          <w:bottom w:val="nil"/>
          <w:right w:val="nil"/>
          <w:between w:val="nil"/>
        </w:pBdr>
        <w:tabs>
          <w:tab w:val="left" w:pos="993"/>
        </w:tabs>
        <w:jc w:val="both"/>
        <w:rPr>
          <w:rFonts w:ascii="Arial" w:eastAsia="Arial" w:hAnsi="Arial" w:cs="Arial"/>
          <w:color w:val="FF0000"/>
        </w:rPr>
      </w:pPr>
    </w:p>
    <w:p w14:paraId="00000013" w14:textId="77777777"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xml:space="preserve">na straně jedné jako </w:t>
      </w:r>
      <w:r>
        <w:rPr>
          <w:rFonts w:ascii="Arial" w:eastAsia="Arial" w:hAnsi="Arial" w:cs="Arial"/>
          <w:b/>
          <w:i/>
          <w:color w:val="000000"/>
        </w:rPr>
        <w:t>pronajímatelé</w:t>
      </w:r>
    </w:p>
    <w:p w14:paraId="00000014" w14:textId="77777777" w:rsidR="00DB3921" w:rsidRDefault="00DB3921">
      <w:pPr>
        <w:widowControl w:val="0"/>
        <w:pBdr>
          <w:top w:val="nil"/>
          <w:left w:val="nil"/>
          <w:bottom w:val="nil"/>
          <w:right w:val="nil"/>
          <w:between w:val="nil"/>
        </w:pBdr>
        <w:jc w:val="both"/>
        <w:rPr>
          <w:rFonts w:ascii="Arial" w:eastAsia="Arial" w:hAnsi="Arial" w:cs="Arial"/>
          <w:color w:val="000000"/>
        </w:rPr>
      </w:pPr>
    </w:p>
    <w:p w14:paraId="00000015" w14:textId="77777777"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w:t>
      </w:r>
    </w:p>
    <w:p w14:paraId="00000016" w14:textId="77777777" w:rsidR="00DB3921" w:rsidRDefault="00DB3921">
      <w:pPr>
        <w:widowControl w:val="0"/>
        <w:pBdr>
          <w:top w:val="nil"/>
          <w:left w:val="nil"/>
          <w:bottom w:val="nil"/>
          <w:right w:val="nil"/>
          <w:between w:val="nil"/>
        </w:pBdr>
        <w:tabs>
          <w:tab w:val="left" w:pos="993"/>
        </w:tabs>
        <w:jc w:val="both"/>
        <w:rPr>
          <w:rFonts w:ascii="Arial" w:eastAsia="Arial" w:hAnsi="Arial" w:cs="Arial"/>
          <w:color w:val="FF0000"/>
        </w:rPr>
      </w:pPr>
    </w:p>
    <w:p w14:paraId="00000017" w14:textId="77777777" w:rsidR="00DB3921" w:rsidRDefault="00123209">
      <w:pPr>
        <w:widowControl w:val="0"/>
        <w:pBdr>
          <w:top w:val="nil"/>
          <w:left w:val="nil"/>
          <w:bottom w:val="nil"/>
          <w:right w:val="nil"/>
          <w:between w:val="nil"/>
        </w:pBdr>
        <w:tabs>
          <w:tab w:val="left" w:pos="993"/>
        </w:tabs>
        <w:jc w:val="both"/>
        <w:rPr>
          <w:rFonts w:ascii="Arial" w:eastAsia="Arial" w:hAnsi="Arial" w:cs="Arial"/>
          <w:color w:val="000000"/>
        </w:rPr>
      </w:pPr>
      <w:r>
        <w:rPr>
          <w:rFonts w:ascii="Arial" w:eastAsia="Arial" w:hAnsi="Arial" w:cs="Arial"/>
          <w:color w:val="000000"/>
        </w:rPr>
        <w:t>2.</w:t>
      </w:r>
    </w:p>
    <w:p w14:paraId="00000018" w14:textId="4AE8480B" w:rsidR="00DB3921" w:rsidRDefault="00123209">
      <w:pPr>
        <w:widowControl w:val="0"/>
        <w:pBdr>
          <w:top w:val="nil"/>
          <w:left w:val="nil"/>
          <w:bottom w:val="nil"/>
          <w:right w:val="nil"/>
          <w:between w:val="nil"/>
        </w:pBdr>
        <w:tabs>
          <w:tab w:val="left" w:pos="993"/>
        </w:tabs>
        <w:jc w:val="both"/>
        <w:rPr>
          <w:rFonts w:ascii="Arial" w:eastAsia="Arial" w:hAnsi="Arial" w:cs="Arial"/>
          <w:b/>
          <w:color w:val="000000"/>
        </w:rPr>
      </w:pPr>
      <w:r>
        <w:rPr>
          <w:rFonts w:ascii="Arial" w:eastAsia="Arial" w:hAnsi="Arial" w:cs="Arial"/>
          <w:b/>
          <w:color w:val="000000"/>
        </w:rPr>
        <w:t>Vysoké učení technické v</w:t>
      </w:r>
      <w:r w:rsidR="001E2304">
        <w:rPr>
          <w:rFonts w:ascii="Arial" w:eastAsia="Arial" w:hAnsi="Arial" w:cs="Arial"/>
          <w:b/>
          <w:color w:val="000000"/>
        </w:rPr>
        <w:t> </w:t>
      </w:r>
      <w:r>
        <w:rPr>
          <w:rFonts w:ascii="Arial" w:eastAsia="Arial" w:hAnsi="Arial" w:cs="Arial"/>
          <w:b/>
          <w:color w:val="000000"/>
        </w:rPr>
        <w:t>Brně</w:t>
      </w:r>
    </w:p>
    <w:p w14:paraId="7184F48A" w14:textId="4C209BEC" w:rsidR="001E2304" w:rsidRDefault="001E2304">
      <w:pPr>
        <w:widowControl w:val="0"/>
        <w:pBdr>
          <w:top w:val="nil"/>
          <w:left w:val="nil"/>
          <w:bottom w:val="nil"/>
          <w:right w:val="nil"/>
          <w:between w:val="nil"/>
        </w:pBdr>
        <w:tabs>
          <w:tab w:val="left" w:pos="993"/>
        </w:tabs>
        <w:jc w:val="both"/>
        <w:rPr>
          <w:rFonts w:ascii="Arial" w:eastAsia="Arial" w:hAnsi="Arial" w:cs="Arial"/>
          <w:color w:val="000000"/>
        </w:rPr>
      </w:pPr>
      <w:r>
        <w:rPr>
          <w:rFonts w:ascii="Arial" w:eastAsia="Arial" w:hAnsi="Arial" w:cs="Arial"/>
          <w:b/>
          <w:color w:val="000000"/>
        </w:rPr>
        <w:t>Fakulta výtvarných umění</w:t>
      </w:r>
    </w:p>
    <w:p w14:paraId="00000019" w14:textId="77777777" w:rsidR="00DB3921" w:rsidRPr="001E2304" w:rsidRDefault="00123209">
      <w:pPr>
        <w:widowControl w:val="0"/>
        <w:pBdr>
          <w:top w:val="nil"/>
          <w:left w:val="nil"/>
          <w:bottom w:val="nil"/>
          <w:right w:val="nil"/>
          <w:between w:val="nil"/>
        </w:pBdr>
        <w:rPr>
          <w:rFonts w:ascii="Arial" w:eastAsia="Arial" w:hAnsi="Arial" w:cs="Arial"/>
          <w:color w:val="000000"/>
        </w:rPr>
      </w:pPr>
      <w:r w:rsidRPr="001E2304">
        <w:rPr>
          <w:rFonts w:ascii="Arial" w:eastAsia="Arial" w:hAnsi="Arial" w:cs="Arial"/>
          <w:color w:val="000000"/>
        </w:rPr>
        <w:t xml:space="preserve">se </w:t>
      </w:r>
      <w:proofErr w:type="gramStart"/>
      <w:r w:rsidRPr="001E2304">
        <w:rPr>
          <w:rFonts w:ascii="Arial" w:eastAsia="Arial" w:hAnsi="Arial" w:cs="Arial"/>
          <w:color w:val="000000"/>
        </w:rPr>
        <w:t xml:space="preserve">sídlem:   </w:t>
      </w:r>
      <w:proofErr w:type="gramEnd"/>
      <w:r w:rsidRPr="001E2304">
        <w:rPr>
          <w:rFonts w:ascii="Arial" w:eastAsia="Arial" w:hAnsi="Arial" w:cs="Arial"/>
          <w:color w:val="000000"/>
        </w:rPr>
        <w:t xml:space="preserve">        Údolní 244/53, 602 00  Brno</w:t>
      </w:r>
    </w:p>
    <w:p w14:paraId="0000001A" w14:textId="208A0C5A" w:rsidR="00DB3921" w:rsidRPr="00D173D3" w:rsidRDefault="00123209" w:rsidP="00D173D3">
      <w:pPr>
        <w:rPr>
          <w:sz w:val="24"/>
          <w:szCs w:val="24"/>
        </w:rPr>
      </w:pPr>
      <w:proofErr w:type="gramStart"/>
      <w:r w:rsidRPr="001E2304">
        <w:rPr>
          <w:rFonts w:ascii="Arial" w:eastAsia="Arial" w:hAnsi="Arial" w:cs="Arial"/>
          <w:color w:val="000000"/>
        </w:rPr>
        <w:t xml:space="preserve">IČO:   </w:t>
      </w:r>
      <w:proofErr w:type="gramEnd"/>
      <w:r w:rsidRPr="001E2304">
        <w:rPr>
          <w:rFonts w:ascii="Arial" w:eastAsia="Arial" w:hAnsi="Arial" w:cs="Arial"/>
          <w:color w:val="000000"/>
        </w:rPr>
        <w:t xml:space="preserve">                 </w:t>
      </w:r>
      <w:r w:rsidR="00B54334" w:rsidRPr="00D173D3">
        <w:rPr>
          <w:rFonts w:ascii="Arial" w:eastAsia="Arial" w:hAnsi="Arial" w:cs="Arial"/>
          <w:color w:val="000000"/>
        </w:rPr>
        <w:t>00216305</w:t>
      </w:r>
    </w:p>
    <w:p w14:paraId="0000001B" w14:textId="430FF8FB" w:rsidR="00DB3921" w:rsidRPr="001E2304" w:rsidRDefault="00123209">
      <w:pPr>
        <w:widowControl w:val="0"/>
        <w:pBdr>
          <w:top w:val="nil"/>
          <w:left w:val="nil"/>
          <w:bottom w:val="nil"/>
          <w:right w:val="nil"/>
          <w:between w:val="nil"/>
        </w:pBdr>
        <w:rPr>
          <w:rFonts w:ascii="Arial" w:eastAsia="Arial" w:hAnsi="Arial" w:cs="Arial"/>
          <w:color w:val="000000"/>
        </w:rPr>
      </w:pPr>
      <w:proofErr w:type="gramStart"/>
      <w:r w:rsidRPr="001E2304">
        <w:rPr>
          <w:rFonts w:ascii="Arial" w:eastAsia="Arial" w:hAnsi="Arial" w:cs="Arial"/>
          <w:color w:val="000000"/>
        </w:rPr>
        <w:t xml:space="preserve">zastoupena:   </w:t>
      </w:r>
      <w:proofErr w:type="gramEnd"/>
      <w:r w:rsidRPr="001E2304">
        <w:rPr>
          <w:rFonts w:ascii="Arial" w:eastAsia="Arial" w:hAnsi="Arial" w:cs="Arial"/>
          <w:color w:val="000000"/>
        </w:rPr>
        <w:t xml:space="preserve">     </w:t>
      </w:r>
      <w:r w:rsidR="001E2304" w:rsidRPr="001E2304">
        <w:rPr>
          <w:rFonts w:ascii="Arial" w:eastAsia="Arial" w:hAnsi="Arial" w:cs="Arial"/>
          <w:color w:val="000000"/>
        </w:rPr>
        <w:t xml:space="preserve">děkanem </w:t>
      </w:r>
      <w:r w:rsidR="001E6477">
        <w:rPr>
          <w:rFonts w:ascii="Arial" w:eastAsia="Arial" w:hAnsi="Arial" w:cs="Arial"/>
          <w:color w:val="000000"/>
        </w:rPr>
        <w:t>d</w:t>
      </w:r>
      <w:r w:rsidR="001E2304" w:rsidRPr="001E2304">
        <w:rPr>
          <w:rFonts w:ascii="Arial" w:eastAsia="Arial" w:hAnsi="Arial" w:cs="Arial"/>
          <w:color w:val="000000"/>
        </w:rPr>
        <w:t>oc. MgA. Filipem Cenkem</w:t>
      </w:r>
    </w:p>
    <w:p w14:paraId="0000001C" w14:textId="7DDE59AA" w:rsidR="00DB3921" w:rsidRPr="001E2304" w:rsidRDefault="00123209" w:rsidP="001E2304">
      <w:pPr>
        <w:rPr>
          <w:rFonts w:ascii="Arial" w:hAnsi="Arial" w:cs="Arial"/>
        </w:rPr>
      </w:pPr>
      <w:r w:rsidRPr="001E2304">
        <w:rPr>
          <w:rFonts w:ascii="Arial" w:eastAsia="Arial" w:hAnsi="Arial" w:cs="Arial"/>
          <w:color w:val="000000"/>
        </w:rPr>
        <w:t xml:space="preserve">tel. </w:t>
      </w:r>
      <w:proofErr w:type="gramStart"/>
      <w:r w:rsidRPr="001E2304">
        <w:rPr>
          <w:rFonts w:ascii="Arial" w:eastAsia="Arial" w:hAnsi="Arial" w:cs="Arial"/>
          <w:color w:val="000000"/>
        </w:rPr>
        <w:t xml:space="preserve">číslo:   </w:t>
      </w:r>
      <w:proofErr w:type="gramEnd"/>
      <w:r w:rsidRPr="001E2304">
        <w:rPr>
          <w:rFonts w:ascii="Arial" w:eastAsia="Arial" w:hAnsi="Arial" w:cs="Arial"/>
          <w:color w:val="000000"/>
        </w:rPr>
        <w:t xml:space="preserve">         +</w:t>
      </w:r>
      <w:r w:rsidR="006B28E2">
        <w:rPr>
          <w:rFonts w:ascii="Arial" w:eastAsia="Arial" w:hAnsi="Arial" w:cs="Arial"/>
          <w:color w:val="000000"/>
        </w:rPr>
        <w:t>XXXXXXXXXXXXX</w:t>
      </w:r>
    </w:p>
    <w:p w14:paraId="0A7A04EC" w14:textId="56CFA0B4" w:rsidR="001E2304" w:rsidRPr="001E2304" w:rsidRDefault="00123209" w:rsidP="001E2304">
      <w:pPr>
        <w:rPr>
          <w:rFonts w:ascii="Arial" w:hAnsi="Arial" w:cs="Arial"/>
        </w:rPr>
      </w:pPr>
      <w:proofErr w:type="gramStart"/>
      <w:r w:rsidRPr="001E2304">
        <w:rPr>
          <w:rFonts w:ascii="Arial" w:eastAsia="Arial" w:hAnsi="Arial" w:cs="Arial"/>
          <w:color w:val="000000"/>
        </w:rPr>
        <w:t xml:space="preserve">e-mail:   </w:t>
      </w:r>
      <w:proofErr w:type="gramEnd"/>
      <w:r w:rsidRPr="001E2304">
        <w:rPr>
          <w:rFonts w:ascii="Arial" w:eastAsia="Arial" w:hAnsi="Arial" w:cs="Arial"/>
          <w:color w:val="000000"/>
        </w:rPr>
        <w:t xml:space="preserve">             </w:t>
      </w:r>
      <w:r w:rsidR="00F24EAE">
        <w:rPr>
          <w:rFonts w:ascii="Arial" w:hAnsi="Arial" w:cs="Arial"/>
        </w:rPr>
        <w:t>info</w:t>
      </w:r>
      <w:r w:rsidR="001E2304" w:rsidRPr="001E2304">
        <w:rPr>
          <w:rFonts w:ascii="Arial" w:hAnsi="Arial" w:cs="Arial"/>
        </w:rPr>
        <w:t>@favu.vut.cz</w:t>
      </w:r>
    </w:p>
    <w:p w14:paraId="0000001E" w14:textId="77777777" w:rsidR="00DB3921" w:rsidRPr="001E2304" w:rsidRDefault="00123209">
      <w:pPr>
        <w:widowControl w:val="0"/>
        <w:pBdr>
          <w:top w:val="nil"/>
          <w:left w:val="nil"/>
          <w:bottom w:val="nil"/>
          <w:right w:val="nil"/>
          <w:between w:val="nil"/>
        </w:pBdr>
        <w:jc w:val="both"/>
        <w:rPr>
          <w:rFonts w:ascii="Arial" w:eastAsia="Arial" w:hAnsi="Arial" w:cs="Arial"/>
          <w:color w:val="1F1C21"/>
        </w:rPr>
      </w:pPr>
      <w:r w:rsidRPr="001E2304">
        <w:rPr>
          <w:rFonts w:ascii="Arial" w:eastAsia="Arial" w:hAnsi="Arial" w:cs="Arial"/>
          <w:color w:val="000000"/>
        </w:rPr>
        <w:t xml:space="preserve">číslo </w:t>
      </w:r>
      <w:proofErr w:type="gramStart"/>
      <w:r w:rsidRPr="001E2304">
        <w:rPr>
          <w:rFonts w:ascii="Arial" w:eastAsia="Arial" w:hAnsi="Arial" w:cs="Arial"/>
          <w:color w:val="000000"/>
        </w:rPr>
        <w:t xml:space="preserve">účtu:   </w:t>
      </w:r>
      <w:proofErr w:type="gramEnd"/>
      <w:r w:rsidRPr="001E2304">
        <w:rPr>
          <w:rFonts w:ascii="Arial" w:eastAsia="Arial" w:hAnsi="Arial" w:cs="Arial"/>
          <w:color w:val="000000"/>
        </w:rPr>
        <w:t xml:space="preserve">       </w:t>
      </w:r>
      <w:r w:rsidRPr="001E2304">
        <w:rPr>
          <w:rFonts w:ascii="Arial" w:eastAsia="Arial" w:hAnsi="Arial" w:cs="Arial"/>
          <w:color w:val="1F1C21"/>
        </w:rPr>
        <w:t>111043273/0300</w:t>
      </w:r>
    </w:p>
    <w:p w14:paraId="54CBCF11" w14:textId="77777777" w:rsidR="001E2304" w:rsidRDefault="001E2304">
      <w:pPr>
        <w:widowControl w:val="0"/>
        <w:pBdr>
          <w:top w:val="nil"/>
          <w:left w:val="nil"/>
          <w:bottom w:val="nil"/>
          <w:right w:val="nil"/>
          <w:between w:val="nil"/>
        </w:pBdr>
        <w:jc w:val="both"/>
        <w:rPr>
          <w:rFonts w:ascii="Arial" w:eastAsia="Arial" w:hAnsi="Arial" w:cs="Arial"/>
          <w:color w:val="000000"/>
        </w:rPr>
      </w:pPr>
    </w:p>
    <w:p w14:paraId="0000001F" w14:textId="77777777" w:rsidR="00DB3921" w:rsidRDefault="00DB3921">
      <w:pPr>
        <w:widowControl w:val="0"/>
        <w:pBdr>
          <w:top w:val="nil"/>
          <w:left w:val="nil"/>
          <w:bottom w:val="nil"/>
          <w:right w:val="nil"/>
          <w:between w:val="nil"/>
        </w:pBdr>
        <w:rPr>
          <w:rFonts w:ascii="Arial" w:eastAsia="Arial" w:hAnsi="Arial" w:cs="Arial"/>
          <w:color w:val="FF0000"/>
        </w:rPr>
      </w:pPr>
    </w:p>
    <w:p w14:paraId="00000020" w14:textId="77777777"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xml:space="preserve">na straně druhé jako </w:t>
      </w:r>
      <w:r>
        <w:rPr>
          <w:rFonts w:ascii="Arial" w:eastAsia="Arial" w:hAnsi="Arial" w:cs="Arial"/>
          <w:b/>
          <w:i/>
          <w:color w:val="000000"/>
        </w:rPr>
        <w:t xml:space="preserve">nájemce  </w:t>
      </w:r>
    </w:p>
    <w:p w14:paraId="00000021" w14:textId="77777777" w:rsidR="00DB3921" w:rsidRDefault="00DB3921">
      <w:pPr>
        <w:widowControl w:val="0"/>
        <w:pBdr>
          <w:top w:val="nil"/>
          <w:left w:val="nil"/>
          <w:bottom w:val="nil"/>
          <w:right w:val="nil"/>
          <w:between w:val="nil"/>
        </w:pBdr>
        <w:jc w:val="both"/>
        <w:rPr>
          <w:rFonts w:ascii="Arial" w:eastAsia="Arial" w:hAnsi="Arial" w:cs="Arial"/>
          <w:color w:val="FF0000"/>
        </w:rPr>
      </w:pPr>
    </w:p>
    <w:p w14:paraId="00000022" w14:textId="77777777" w:rsidR="00DB3921" w:rsidRDefault="00DB3921">
      <w:pPr>
        <w:widowControl w:val="0"/>
        <w:pBdr>
          <w:top w:val="nil"/>
          <w:left w:val="nil"/>
          <w:bottom w:val="nil"/>
          <w:right w:val="nil"/>
          <w:between w:val="nil"/>
        </w:pBdr>
        <w:jc w:val="center"/>
        <w:rPr>
          <w:rFonts w:ascii="Arial" w:eastAsia="Arial" w:hAnsi="Arial" w:cs="Arial"/>
          <w:color w:val="FF0000"/>
        </w:rPr>
      </w:pPr>
    </w:p>
    <w:p w14:paraId="00000023" w14:textId="77777777" w:rsidR="00DB3921" w:rsidRDefault="00123209">
      <w:pPr>
        <w:pStyle w:val="Nadpis2"/>
        <w:widowControl w:val="0"/>
        <w:jc w:val="center"/>
        <w:rPr>
          <w:rFonts w:ascii="Arial" w:eastAsia="Arial" w:hAnsi="Arial" w:cs="Arial"/>
          <w:sz w:val="20"/>
          <w:szCs w:val="20"/>
        </w:rPr>
      </w:pPr>
      <w:bookmarkStart w:id="2" w:name="_heading=h.3rvfngq8j337" w:colFirst="0" w:colLast="0"/>
      <w:bookmarkEnd w:id="2"/>
      <w:r>
        <w:rPr>
          <w:rFonts w:ascii="Arial" w:eastAsia="Arial" w:hAnsi="Arial" w:cs="Arial"/>
          <w:sz w:val="20"/>
          <w:szCs w:val="20"/>
        </w:rPr>
        <w:t>II. Úvodní prohlášení</w:t>
      </w:r>
    </w:p>
    <w:p w14:paraId="00000024" w14:textId="77777777" w:rsidR="00DB3921" w:rsidRDefault="00123209">
      <w:pPr>
        <w:widowControl w:val="0"/>
        <w:numPr>
          <w:ilvl w:val="0"/>
          <w:numId w:val="6"/>
        </w:numPr>
        <w:pBdr>
          <w:top w:val="nil"/>
          <w:left w:val="nil"/>
          <w:bottom w:val="nil"/>
          <w:right w:val="nil"/>
          <w:between w:val="nil"/>
        </w:pBdr>
        <w:tabs>
          <w:tab w:val="left" w:pos="284"/>
        </w:tabs>
        <w:ind w:left="284" w:hanging="284"/>
        <w:jc w:val="both"/>
        <w:rPr>
          <w:rFonts w:ascii="Arial" w:eastAsia="Arial" w:hAnsi="Arial" w:cs="Arial"/>
          <w:color w:val="000000"/>
        </w:rPr>
      </w:pPr>
      <w:r>
        <w:rPr>
          <w:rFonts w:ascii="Arial" w:eastAsia="Arial" w:hAnsi="Arial" w:cs="Arial"/>
          <w:color w:val="000000"/>
        </w:rPr>
        <w:t xml:space="preserve">Pronajímatelé prohlašují, že jsou výlučnými vlastníky nemovitých věcí zapsaných na LV č. 24: pozemek </w:t>
      </w:r>
      <w:proofErr w:type="spellStart"/>
      <w:r>
        <w:rPr>
          <w:rFonts w:ascii="Arial" w:eastAsia="Arial" w:hAnsi="Arial" w:cs="Arial"/>
          <w:color w:val="000000"/>
        </w:rPr>
        <w:t>p.č</w:t>
      </w:r>
      <w:proofErr w:type="spellEnd"/>
      <w:r>
        <w:rPr>
          <w:rFonts w:ascii="Arial" w:eastAsia="Arial" w:hAnsi="Arial" w:cs="Arial"/>
          <w:color w:val="000000"/>
        </w:rPr>
        <w:t xml:space="preserve">. 985, jehož součástí je budova č.p. 364 a pozemku </w:t>
      </w:r>
      <w:proofErr w:type="spellStart"/>
      <w:r>
        <w:rPr>
          <w:rFonts w:ascii="Arial" w:eastAsia="Arial" w:hAnsi="Arial" w:cs="Arial"/>
          <w:color w:val="000000"/>
        </w:rPr>
        <w:t>p.č</w:t>
      </w:r>
      <w:proofErr w:type="spellEnd"/>
      <w:r>
        <w:rPr>
          <w:rFonts w:ascii="Arial" w:eastAsia="Arial" w:hAnsi="Arial" w:cs="Arial"/>
          <w:color w:val="000000"/>
        </w:rPr>
        <w:t>. 984, jehož součástí je budova č.p. 436, to vše v katastrálním území Staré Brno, obec Brno, okres Brno-město, vedené Katastrálním úřadem pro Jihomoravský kraj, Katastrální pracoviště Brno-město.</w:t>
      </w:r>
    </w:p>
    <w:p w14:paraId="00000025" w14:textId="77777777" w:rsidR="00DB3921" w:rsidRDefault="00DB3921">
      <w:pPr>
        <w:widowControl w:val="0"/>
        <w:pBdr>
          <w:top w:val="nil"/>
          <w:left w:val="nil"/>
          <w:bottom w:val="nil"/>
          <w:right w:val="nil"/>
          <w:between w:val="nil"/>
        </w:pBdr>
        <w:jc w:val="both"/>
        <w:rPr>
          <w:rFonts w:ascii="Arial" w:eastAsia="Arial" w:hAnsi="Arial" w:cs="Arial"/>
          <w:color w:val="FF0000"/>
        </w:rPr>
      </w:pPr>
    </w:p>
    <w:p w14:paraId="00000026" w14:textId="77777777" w:rsidR="00DB3921" w:rsidRDefault="00123209">
      <w:pPr>
        <w:widowControl w:val="0"/>
        <w:numPr>
          <w:ilvl w:val="0"/>
          <w:numId w:val="12"/>
        </w:numPr>
        <w:pBdr>
          <w:top w:val="nil"/>
          <w:left w:val="nil"/>
          <w:bottom w:val="nil"/>
          <w:right w:val="nil"/>
          <w:between w:val="nil"/>
        </w:pBdr>
        <w:ind w:left="357" w:hanging="357"/>
        <w:jc w:val="both"/>
        <w:rPr>
          <w:rFonts w:ascii="Arial" w:eastAsia="Arial" w:hAnsi="Arial" w:cs="Arial"/>
          <w:color w:val="000000"/>
        </w:rPr>
      </w:pPr>
      <w:r>
        <w:rPr>
          <w:rFonts w:ascii="Arial" w:eastAsia="Arial" w:hAnsi="Arial" w:cs="Arial"/>
          <w:color w:val="000000"/>
        </w:rPr>
        <w:t>Předmětem této smlouvy je nájemní vztah (nájem) mezi stranami této smlouvy, přičemž účelem této nájemní smlouvy je upravení tohoto vzájemného vztahu v souladu s vůlí stran a obecně závaznými právními předpisy.</w:t>
      </w:r>
    </w:p>
    <w:p w14:paraId="2507946C" w14:textId="77777777" w:rsidR="001736F4" w:rsidRDefault="001736F4" w:rsidP="00D173D3">
      <w:pPr>
        <w:widowControl w:val="0"/>
        <w:pBdr>
          <w:top w:val="nil"/>
          <w:left w:val="nil"/>
          <w:bottom w:val="nil"/>
          <w:right w:val="nil"/>
          <w:between w:val="nil"/>
        </w:pBdr>
        <w:ind w:left="357"/>
        <w:jc w:val="both"/>
        <w:rPr>
          <w:rFonts w:ascii="Arial" w:eastAsia="Arial" w:hAnsi="Arial" w:cs="Arial"/>
          <w:color w:val="000000"/>
        </w:rPr>
      </w:pPr>
    </w:p>
    <w:p w14:paraId="278F9686" w14:textId="72EF8928" w:rsidR="001736F4" w:rsidRDefault="001736F4">
      <w:pPr>
        <w:widowControl w:val="0"/>
        <w:numPr>
          <w:ilvl w:val="0"/>
          <w:numId w:val="12"/>
        </w:numPr>
        <w:pBdr>
          <w:top w:val="nil"/>
          <w:left w:val="nil"/>
          <w:bottom w:val="nil"/>
          <w:right w:val="nil"/>
          <w:between w:val="nil"/>
        </w:pBdr>
        <w:ind w:left="357" w:hanging="357"/>
        <w:jc w:val="both"/>
        <w:rPr>
          <w:rFonts w:ascii="Arial" w:eastAsia="Arial" w:hAnsi="Arial" w:cs="Arial"/>
          <w:color w:val="000000"/>
        </w:rPr>
      </w:pPr>
      <w:r w:rsidRPr="00A67CD1">
        <w:rPr>
          <w:rFonts w:ascii="Arial" w:eastAsia="Arial" w:hAnsi="Arial" w:cs="Arial"/>
          <w:color w:val="000000"/>
        </w:rPr>
        <w:t xml:space="preserve">Tato smlouva se </w:t>
      </w:r>
      <w:r w:rsidRPr="00A67CD1">
        <w:rPr>
          <w:rFonts w:ascii="Arial" w:eastAsia="Arial" w:hAnsi="Arial" w:cs="Arial" w:hint="eastAsia"/>
          <w:color w:val="000000"/>
        </w:rPr>
        <w:t>ří</w:t>
      </w:r>
      <w:r w:rsidRPr="00A67CD1">
        <w:rPr>
          <w:rFonts w:ascii="Arial" w:eastAsia="Arial" w:hAnsi="Arial" w:cs="Arial"/>
          <w:color w:val="000000"/>
        </w:rPr>
        <w:t>d</w:t>
      </w:r>
      <w:r w:rsidRPr="00A67CD1">
        <w:rPr>
          <w:rFonts w:ascii="Arial" w:eastAsia="Arial" w:hAnsi="Arial" w:cs="Arial" w:hint="eastAsia"/>
          <w:color w:val="000000"/>
        </w:rPr>
        <w:t>í</w:t>
      </w:r>
      <w:r w:rsidRPr="00A67CD1">
        <w:rPr>
          <w:rFonts w:ascii="Arial" w:eastAsia="Arial" w:hAnsi="Arial" w:cs="Arial"/>
          <w:color w:val="000000"/>
        </w:rPr>
        <w:t xml:space="preserve"> ustanoven</w:t>
      </w:r>
      <w:r w:rsidRPr="00A67CD1">
        <w:rPr>
          <w:rFonts w:ascii="Arial" w:eastAsia="Arial" w:hAnsi="Arial" w:cs="Arial" w:hint="eastAsia"/>
          <w:color w:val="000000"/>
        </w:rPr>
        <w:t>í</w:t>
      </w:r>
      <w:r w:rsidRPr="00A67CD1">
        <w:rPr>
          <w:rFonts w:ascii="Arial" w:eastAsia="Arial" w:hAnsi="Arial" w:cs="Arial"/>
          <w:color w:val="000000"/>
        </w:rPr>
        <w:t xml:space="preserve">mi </w:t>
      </w:r>
      <w:r w:rsidRPr="00A67CD1">
        <w:rPr>
          <w:rFonts w:ascii="Arial" w:eastAsia="Arial" w:hAnsi="Arial" w:cs="Arial" w:hint="eastAsia"/>
          <w:color w:val="000000"/>
        </w:rPr>
        <w:t>§</w:t>
      </w:r>
      <w:r w:rsidRPr="00A67CD1">
        <w:rPr>
          <w:rFonts w:ascii="Arial" w:eastAsia="Arial" w:hAnsi="Arial" w:cs="Arial"/>
          <w:color w:val="000000"/>
        </w:rPr>
        <w:t xml:space="preserve"> 2201 a n</w:t>
      </w:r>
      <w:r w:rsidRPr="00A67CD1">
        <w:rPr>
          <w:rFonts w:ascii="Arial" w:eastAsia="Arial" w:hAnsi="Arial" w:cs="Arial" w:hint="eastAsia"/>
          <w:color w:val="000000"/>
        </w:rPr>
        <w:t>á</w:t>
      </w:r>
      <w:r w:rsidRPr="00A67CD1">
        <w:rPr>
          <w:rFonts w:ascii="Arial" w:eastAsia="Arial" w:hAnsi="Arial" w:cs="Arial"/>
          <w:color w:val="000000"/>
        </w:rPr>
        <w:t>sl. ob</w:t>
      </w:r>
      <w:r w:rsidRPr="00A67CD1">
        <w:rPr>
          <w:rFonts w:ascii="Arial" w:eastAsia="Arial" w:hAnsi="Arial" w:cs="Arial" w:hint="eastAsia"/>
          <w:color w:val="000000"/>
        </w:rPr>
        <w:t>č</w:t>
      </w:r>
      <w:r w:rsidRPr="00A67CD1">
        <w:rPr>
          <w:rFonts w:ascii="Arial" w:eastAsia="Arial" w:hAnsi="Arial" w:cs="Arial"/>
          <w:color w:val="000000"/>
        </w:rPr>
        <w:t>ansk</w:t>
      </w:r>
      <w:r w:rsidRPr="00A67CD1">
        <w:rPr>
          <w:rFonts w:ascii="Arial" w:eastAsia="Arial" w:hAnsi="Arial" w:cs="Arial" w:hint="eastAsia"/>
          <w:color w:val="000000"/>
        </w:rPr>
        <w:t>é</w:t>
      </w:r>
      <w:r w:rsidRPr="00A67CD1">
        <w:rPr>
          <w:rFonts w:ascii="Arial" w:eastAsia="Arial" w:hAnsi="Arial" w:cs="Arial"/>
          <w:color w:val="000000"/>
        </w:rPr>
        <w:t>ho z</w:t>
      </w:r>
      <w:r w:rsidRPr="00A67CD1">
        <w:rPr>
          <w:rFonts w:ascii="Arial" w:eastAsia="Arial" w:hAnsi="Arial" w:cs="Arial" w:hint="eastAsia"/>
          <w:color w:val="000000"/>
        </w:rPr>
        <w:t>á</w:t>
      </w:r>
      <w:r w:rsidRPr="00A67CD1">
        <w:rPr>
          <w:rFonts w:ascii="Arial" w:eastAsia="Arial" w:hAnsi="Arial" w:cs="Arial"/>
          <w:color w:val="000000"/>
        </w:rPr>
        <w:t>kon</w:t>
      </w:r>
      <w:r w:rsidRPr="00A67CD1">
        <w:rPr>
          <w:rFonts w:ascii="Arial" w:eastAsia="Arial" w:hAnsi="Arial" w:cs="Arial" w:hint="eastAsia"/>
          <w:color w:val="000000"/>
        </w:rPr>
        <w:t>í</w:t>
      </w:r>
      <w:r w:rsidRPr="00A67CD1">
        <w:rPr>
          <w:rFonts w:ascii="Arial" w:eastAsia="Arial" w:hAnsi="Arial" w:cs="Arial"/>
          <w:color w:val="000000"/>
        </w:rPr>
        <w:t>ku (n</w:t>
      </w:r>
      <w:r w:rsidRPr="00A67CD1">
        <w:rPr>
          <w:rFonts w:ascii="Arial" w:eastAsia="Arial" w:hAnsi="Arial" w:cs="Arial" w:hint="eastAsia"/>
          <w:color w:val="000000"/>
        </w:rPr>
        <w:t>á</w:t>
      </w:r>
      <w:r w:rsidRPr="00A67CD1">
        <w:rPr>
          <w:rFonts w:ascii="Arial" w:eastAsia="Arial" w:hAnsi="Arial" w:cs="Arial"/>
          <w:color w:val="000000"/>
        </w:rPr>
        <w:t>jem), p</w:t>
      </w:r>
      <w:r w:rsidRPr="00A67CD1">
        <w:rPr>
          <w:rFonts w:ascii="Arial" w:eastAsia="Arial" w:hAnsi="Arial" w:cs="Arial" w:hint="eastAsia"/>
          <w:color w:val="000000"/>
        </w:rPr>
        <w:t>ř</w:t>
      </w:r>
      <w:r w:rsidRPr="00A67CD1">
        <w:rPr>
          <w:rFonts w:ascii="Arial" w:eastAsia="Arial" w:hAnsi="Arial" w:cs="Arial"/>
          <w:color w:val="000000"/>
        </w:rPr>
        <w:t>i</w:t>
      </w:r>
      <w:r w:rsidRPr="00A67CD1">
        <w:rPr>
          <w:rFonts w:ascii="Arial" w:eastAsia="Arial" w:hAnsi="Arial" w:cs="Arial" w:hint="eastAsia"/>
          <w:color w:val="000000"/>
        </w:rPr>
        <w:t>č</w:t>
      </w:r>
      <w:r w:rsidRPr="00A67CD1">
        <w:rPr>
          <w:rFonts w:ascii="Arial" w:eastAsia="Arial" w:hAnsi="Arial" w:cs="Arial"/>
          <w:color w:val="000000"/>
        </w:rPr>
        <w:t>em</w:t>
      </w:r>
      <w:r w:rsidRPr="00A67CD1">
        <w:rPr>
          <w:rFonts w:ascii="Arial" w:eastAsia="Arial" w:hAnsi="Arial" w:cs="Arial" w:hint="eastAsia"/>
          <w:color w:val="000000"/>
        </w:rPr>
        <w:t>ž</w:t>
      </w:r>
      <w:r w:rsidRPr="00A67CD1">
        <w:rPr>
          <w:rFonts w:ascii="Arial" w:eastAsia="Arial" w:hAnsi="Arial" w:cs="Arial"/>
          <w:color w:val="000000"/>
        </w:rPr>
        <w:t xml:space="preserve"> n</w:t>
      </w:r>
      <w:r w:rsidRPr="00A67CD1">
        <w:rPr>
          <w:rFonts w:ascii="Arial" w:eastAsia="Arial" w:hAnsi="Arial" w:cs="Arial" w:hint="eastAsia"/>
          <w:color w:val="000000"/>
        </w:rPr>
        <w:t>á</w:t>
      </w:r>
      <w:r w:rsidRPr="00A67CD1">
        <w:rPr>
          <w:rFonts w:ascii="Arial" w:eastAsia="Arial" w:hAnsi="Arial" w:cs="Arial"/>
          <w:color w:val="000000"/>
        </w:rPr>
        <w:t>jemce vyu</w:t>
      </w:r>
      <w:r w:rsidRPr="00A67CD1">
        <w:rPr>
          <w:rFonts w:ascii="Arial" w:eastAsia="Arial" w:hAnsi="Arial" w:cs="Arial" w:hint="eastAsia"/>
          <w:color w:val="000000"/>
        </w:rPr>
        <w:t>ží</w:t>
      </w:r>
      <w:r w:rsidRPr="00A67CD1">
        <w:rPr>
          <w:rFonts w:ascii="Arial" w:eastAsia="Arial" w:hAnsi="Arial" w:cs="Arial"/>
          <w:color w:val="000000"/>
        </w:rPr>
        <w:t>v</w:t>
      </w:r>
      <w:r w:rsidRPr="00A67CD1">
        <w:rPr>
          <w:rFonts w:ascii="Arial" w:eastAsia="Arial" w:hAnsi="Arial" w:cs="Arial" w:hint="eastAsia"/>
          <w:color w:val="000000"/>
        </w:rPr>
        <w:t>á</w:t>
      </w:r>
      <w:r w:rsidRPr="00A67CD1">
        <w:rPr>
          <w:rFonts w:ascii="Arial" w:eastAsia="Arial" w:hAnsi="Arial" w:cs="Arial"/>
          <w:color w:val="000000"/>
        </w:rPr>
        <w:t xml:space="preserve"> p</w:t>
      </w:r>
      <w:r w:rsidRPr="00A67CD1">
        <w:rPr>
          <w:rFonts w:ascii="Arial" w:eastAsia="Arial" w:hAnsi="Arial" w:cs="Arial" w:hint="eastAsia"/>
          <w:color w:val="000000"/>
        </w:rPr>
        <w:t>ř</w:t>
      </w:r>
      <w:r w:rsidRPr="00A67CD1">
        <w:rPr>
          <w:rFonts w:ascii="Arial" w:eastAsia="Arial" w:hAnsi="Arial" w:cs="Arial"/>
          <w:color w:val="000000"/>
        </w:rPr>
        <w:t>edm</w:t>
      </w:r>
      <w:r w:rsidRPr="00A67CD1">
        <w:rPr>
          <w:rFonts w:ascii="Arial" w:eastAsia="Arial" w:hAnsi="Arial" w:cs="Arial" w:hint="eastAsia"/>
          <w:color w:val="000000"/>
        </w:rPr>
        <w:t>ě</w:t>
      </w:r>
      <w:r w:rsidRPr="00A67CD1">
        <w:rPr>
          <w:rFonts w:ascii="Arial" w:eastAsia="Arial" w:hAnsi="Arial" w:cs="Arial"/>
          <w:color w:val="000000"/>
        </w:rPr>
        <w:t>t n</w:t>
      </w:r>
      <w:r w:rsidRPr="00A67CD1">
        <w:rPr>
          <w:rFonts w:ascii="Arial" w:eastAsia="Arial" w:hAnsi="Arial" w:cs="Arial" w:hint="eastAsia"/>
          <w:color w:val="000000"/>
        </w:rPr>
        <w:t>á</w:t>
      </w:r>
      <w:r w:rsidRPr="00A67CD1">
        <w:rPr>
          <w:rFonts w:ascii="Arial" w:eastAsia="Arial" w:hAnsi="Arial" w:cs="Arial"/>
          <w:color w:val="000000"/>
        </w:rPr>
        <w:t xml:space="preserve">jmu za </w:t>
      </w:r>
      <w:r w:rsidRPr="00A67CD1">
        <w:rPr>
          <w:rFonts w:ascii="Arial" w:eastAsia="Arial" w:hAnsi="Arial" w:cs="Arial" w:hint="eastAsia"/>
          <w:color w:val="000000"/>
        </w:rPr>
        <w:t>úč</w:t>
      </w:r>
      <w:r w:rsidRPr="00A67CD1">
        <w:rPr>
          <w:rFonts w:ascii="Arial" w:eastAsia="Arial" w:hAnsi="Arial" w:cs="Arial"/>
          <w:color w:val="000000"/>
        </w:rPr>
        <w:t>elem v</w:t>
      </w:r>
      <w:r w:rsidRPr="00A67CD1">
        <w:rPr>
          <w:rFonts w:ascii="Arial" w:eastAsia="Arial" w:hAnsi="Arial" w:cs="Arial" w:hint="eastAsia"/>
          <w:color w:val="000000"/>
        </w:rPr>
        <w:t>ý</w:t>
      </w:r>
      <w:r w:rsidRPr="00A67CD1">
        <w:rPr>
          <w:rFonts w:ascii="Arial" w:eastAsia="Arial" w:hAnsi="Arial" w:cs="Arial"/>
          <w:color w:val="000000"/>
        </w:rPr>
        <w:t>konu sv</w:t>
      </w:r>
      <w:r w:rsidRPr="00A67CD1">
        <w:rPr>
          <w:rFonts w:ascii="Arial" w:eastAsia="Arial" w:hAnsi="Arial" w:cs="Arial" w:hint="eastAsia"/>
          <w:color w:val="000000"/>
        </w:rPr>
        <w:t>é</w:t>
      </w:r>
      <w:r w:rsidRPr="00A67CD1">
        <w:rPr>
          <w:rFonts w:ascii="Arial" w:eastAsia="Arial" w:hAnsi="Arial" w:cs="Arial"/>
          <w:color w:val="000000"/>
        </w:rPr>
        <w:t xml:space="preserve"> ve</w:t>
      </w:r>
      <w:r w:rsidRPr="00A67CD1">
        <w:rPr>
          <w:rFonts w:ascii="Arial" w:eastAsia="Arial" w:hAnsi="Arial" w:cs="Arial" w:hint="eastAsia"/>
          <w:color w:val="000000"/>
        </w:rPr>
        <w:t>ř</w:t>
      </w:r>
      <w:r w:rsidRPr="00A67CD1">
        <w:rPr>
          <w:rFonts w:ascii="Arial" w:eastAsia="Arial" w:hAnsi="Arial" w:cs="Arial"/>
          <w:color w:val="000000"/>
        </w:rPr>
        <w:t>ejn</w:t>
      </w:r>
      <w:r w:rsidRPr="00A67CD1">
        <w:rPr>
          <w:rFonts w:ascii="Arial" w:eastAsia="Arial" w:hAnsi="Arial" w:cs="Arial" w:hint="eastAsia"/>
          <w:color w:val="000000"/>
        </w:rPr>
        <w:t>é</w:t>
      </w:r>
      <w:r w:rsidRPr="00A67CD1">
        <w:rPr>
          <w:rFonts w:ascii="Arial" w:eastAsia="Arial" w:hAnsi="Arial" w:cs="Arial"/>
          <w:color w:val="000000"/>
        </w:rPr>
        <w:t xml:space="preserve"> </w:t>
      </w:r>
      <w:r w:rsidRPr="00A67CD1">
        <w:rPr>
          <w:rFonts w:ascii="Arial" w:eastAsia="Arial" w:hAnsi="Arial" w:cs="Arial" w:hint="eastAsia"/>
          <w:color w:val="000000"/>
        </w:rPr>
        <w:t>č</w:t>
      </w:r>
      <w:r w:rsidRPr="00A67CD1">
        <w:rPr>
          <w:rFonts w:ascii="Arial" w:eastAsia="Arial" w:hAnsi="Arial" w:cs="Arial"/>
          <w:color w:val="000000"/>
        </w:rPr>
        <w:t xml:space="preserve">innosti, nikoli za </w:t>
      </w:r>
      <w:r w:rsidRPr="00A67CD1">
        <w:rPr>
          <w:rFonts w:ascii="Arial" w:eastAsia="Arial" w:hAnsi="Arial" w:cs="Arial" w:hint="eastAsia"/>
          <w:color w:val="000000"/>
        </w:rPr>
        <w:t>úč</w:t>
      </w:r>
      <w:r w:rsidRPr="00A67CD1">
        <w:rPr>
          <w:rFonts w:ascii="Arial" w:eastAsia="Arial" w:hAnsi="Arial" w:cs="Arial"/>
          <w:color w:val="000000"/>
        </w:rPr>
        <w:t>elem podnik</w:t>
      </w:r>
      <w:r w:rsidRPr="00A67CD1">
        <w:rPr>
          <w:rFonts w:ascii="Arial" w:eastAsia="Arial" w:hAnsi="Arial" w:cs="Arial" w:hint="eastAsia"/>
          <w:color w:val="000000"/>
        </w:rPr>
        <w:t>á</w:t>
      </w:r>
      <w:r w:rsidRPr="00A67CD1">
        <w:rPr>
          <w:rFonts w:ascii="Arial" w:eastAsia="Arial" w:hAnsi="Arial" w:cs="Arial"/>
          <w:color w:val="000000"/>
        </w:rPr>
        <w:t>n</w:t>
      </w:r>
      <w:r w:rsidRPr="00A67CD1">
        <w:rPr>
          <w:rFonts w:ascii="Arial" w:eastAsia="Arial" w:hAnsi="Arial" w:cs="Arial" w:hint="eastAsia"/>
          <w:color w:val="000000"/>
        </w:rPr>
        <w:t>í</w:t>
      </w:r>
      <w:r w:rsidRPr="00A67CD1">
        <w:rPr>
          <w:rFonts w:ascii="Arial" w:eastAsia="Arial" w:hAnsi="Arial" w:cs="Arial"/>
          <w:color w:val="000000"/>
        </w:rPr>
        <w:t>.</w:t>
      </w:r>
    </w:p>
    <w:p w14:paraId="00000027" w14:textId="77777777" w:rsidR="00DB3921" w:rsidRDefault="00DB3921">
      <w:pPr>
        <w:widowControl w:val="0"/>
        <w:pBdr>
          <w:top w:val="nil"/>
          <w:left w:val="nil"/>
          <w:bottom w:val="nil"/>
          <w:right w:val="nil"/>
          <w:between w:val="nil"/>
        </w:pBdr>
        <w:rPr>
          <w:rFonts w:ascii="Arial" w:eastAsia="Arial" w:hAnsi="Arial" w:cs="Arial"/>
          <w:color w:val="FF0000"/>
        </w:rPr>
      </w:pPr>
    </w:p>
    <w:p w14:paraId="00000028" w14:textId="77777777" w:rsidR="00DB3921" w:rsidRDefault="00123209">
      <w:pPr>
        <w:pStyle w:val="Nadpis2"/>
        <w:widowControl w:val="0"/>
        <w:jc w:val="center"/>
        <w:rPr>
          <w:rFonts w:ascii="Arial" w:eastAsia="Arial" w:hAnsi="Arial" w:cs="Arial"/>
          <w:sz w:val="20"/>
          <w:szCs w:val="20"/>
        </w:rPr>
      </w:pPr>
      <w:bookmarkStart w:id="3" w:name="_heading=h.wzlt98vp77a4" w:colFirst="0" w:colLast="0"/>
      <w:bookmarkEnd w:id="3"/>
      <w:r>
        <w:rPr>
          <w:rFonts w:ascii="Arial" w:eastAsia="Arial" w:hAnsi="Arial" w:cs="Arial"/>
          <w:sz w:val="20"/>
          <w:szCs w:val="20"/>
        </w:rPr>
        <w:t>III. Předmět nájmu</w:t>
      </w:r>
    </w:p>
    <w:p w14:paraId="00000029" w14:textId="77777777" w:rsidR="00DB3921" w:rsidRDefault="00123209">
      <w:pPr>
        <w:widowControl w:val="0"/>
        <w:pBdr>
          <w:top w:val="nil"/>
          <w:left w:val="nil"/>
          <w:bottom w:val="nil"/>
          <w:right w:val="nil"/>
          <w:between w:val="nil"/>
        </w:pBdr>
        <w:ind w:left="360"/>
        <w:jc w:val="both"/>
        <w:rPr>
          <w:rFonts w:ascii="Arial" w:eastAsia="Arial" w:hAnsi="Arial" w:cs="Arial"/>
          <w:color w:val="000000"/>
        </w:rPr>
      </w:pPr>
      <w:r>
        <w:rPr>
          <w:rFonts w:ascii="Arial" w:eastAsia="Arial" w:hAnsi="Arial" w:cs="Arial"/>
          <w:color w:val="000000"/>
        </w:rPr>
        <w:t xml:space="preserve">Pronajímatelé přenechávají za níže uvedených podmínek výše uvedenému nájemci do nájmu nebytové prostory v objektu č. pop. 436, č. </w:t>
      </w:r>
      <w:proofErr w:type="spellStart"/>
      <w:r>
        <w:rPr>
          <w:rFonts w:ascii="Arial" w:eastAsia="Arial" w:hAnsi="Arial" w:cs="Arial"/>
          <w:color w:val="000000"/>
        </w:rPr>
        <w:t>or</w:t>
      </w:r>
      <w:proofErr w:type="spellEnd"/>
      <w:r>
        <w:rPr>
          <w:rFonts w:ascii="Arial" w:eastAsia="Arial" w:hAnsi="Arial" w:cs="Arial"/>
          <w:color w:val="000000"/>
        </w:rPr>
        <w:t xml:space="preserve">. 78 na </w:t>
      </w:r>
      <w:proofErr w:type="spellStart"/>
      <w:r>
        <w:rPr>
          <w:rFonts w:ascii="Arial" w:eastAsia="Arial" w:hAnsi="Arial" w:cs="Arial"/>
          <w:color w:val="000000"/>
        </w:rPr>
        <w:t>parc</w:t>
      </w:r>
      <w:proofErr w:type="spellEnd"/>
      <w:r>
        <w:rPr>
          <w:rFonts w:ascii="Arial" w:eastAsia="Arial" w:hAnsi="Arial" w:cs="Arial"/>
          <w:color w:val="000000"/>
        </w:rPr>
        <w:t xml:space="preserve">. č. 984 na ulici Pekařská, Brno </w:t>
      </w:r>
    </w:p>
    <w:p w14:paraId="0000002A" w14:textId="77777777" w:rsidR="00DB3921" w:rsidRDefault="00123209">
      <w:pPr>
        <w:widowControl w:val="0"/>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Nebytový prostor, nacházející se v 1.NP v budově C – multifunkční prostor.</w:t>
      </w:r>
    </w:p>
    <w:p w14:paraId="0000002B" w14:textId="77777777" w:rsidR="00DB3921" w:rsidRDefault="00123209">
      <w:pPr>
        <w:widowControl w:val="0"/>
        <w:numPr>
          <w:ilvl w:val="0"/>
          <w:numId w:val="8"/>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Sklepní prostory, nacházející se pod budovu C.</w:t>
      </w:r>
    </w:p>
    <w:p w14:paraId="0000002C" w14:textId="77777777" w:rsidR="00DB3921" w:rsidRDefault="00DB3921">
      <w:pPr>
        <w:widowControl w:val="0"/>
        <w:pBdr>
          <w:top w:val="nil"/>
          <w:left w:val="nil"/>
          <w:bottom w:val="nil"/>
          <w:right w:val="nil"/>
          <w:between w:val="nil"/>
        </w:pBdr>
        <w:ind w:left="360"/>
        <w:jc w:val="both"/>
        <w:rPr>
          <w:rFonts w:ascii="Arial" w:eastAsia="Arial" w:hAnsi="Arial" w:cs="Arial"/>
          <w:color w:val="000000"/>
        </w:rPr>
      </w:pPr>
    </w:p>
    <w:p w14:paraId="0000002D" w14:textId="5AD8547C" w:rsidR="00DB3921" w:rsidRDefault="00123209">
      <w:pPr>
        <w:widowControl w:val="0"/>
        <w:pBdr>
          <w:top w:val="nil"/>
          <w:left w:val="nil"/>
          <w:bottom w:val="nil"/>
          <w:right w:val="nil"/>
          <w:between w:val="nil"/>
        </w:pBdr>
        <w:ind w:left="340"/>
        <w:jc w:val="both"/>
        <w:rPr>
          <w:rFonts w:ascii="Arial" w:eastAsia="Arial" w:hAnsi="Arial" w:cs="Arial"/>
          <w:color w:val="000000"/>
        </w:rPr>
      </w:pPr>
      <w:r>
        <w:rPr>
          <w:rFonts w:ascii="Arial" w:eastAsia="Arial" w:hAnsi="Arial" w:cs="Arial"/>
          <w:color w:val="000000"/>
        </w:rPr>
        <w:lastRenderedPageBreak/>
        <w:t>Situační plán</w:t>
      </w:r>
      <w:r w:rsidR="00B95AB4">
        <w:rPr>
          <w:rFonts w:ascii="Arial" w:eastAsia="Arial" w:hAnsi="Arial" w:cs="Arial"/>
          <w:color w:val="000000"/>
        </w:rPr>
        <w:t>ky</w:t>
      </w:r>
      <w:r>
        <w:rPr>
          <w:rFonts w:ascii="Arial" w:eastAsia="Arial" w:hAnsi="Arial" w:cs="Arial"/>
          <w:color w:val="000000"/>
        </w:rPr>
        <w:t xml:space="preserve"> s vyznačením předmětu nájmu j</w:t>
      </w:r>
      <w:r w:rsidR="00B95AB4">
        <w:rPr>
          <w:rFonts w:ascii="Arial" w:eastAsia="Arial" w:hAnsi="Arial" w:cs="Arial"/>
          <w:color w:val="000000"/>
        </w:rPr>
        <w:t>sou</w:t>
      </w:r>
      <w:r>
        <w:rPr>
          <w:rFonts w:ascii="Arial" w:eastAsia="Arial" w:hAnsi="Arial" w:cs="Arial"/>
          <w:color w:val="000000"/>
        </w:rPr>
        <w:t xml:space="preserve"> </w:t>
      </w:r>
      <w:proofErr w:type="gramStart"/>
      <w:r>
        <w:rPr>
          <w:rFonts w:ascii="Arial" w:eastAsia="Arial" w:hAnsi="Arial" w:cs="Arial"/>
          <w:color w:val="000000"/>
        </w:rPr>
        <w:t>příloh</w:t>
      </w:r>
      <w:r w:rsidR="009F7D7D">
        <w:rPr>
          <w:rFonts w:ascii="Arial" w:eastAsia="Arial" w:hAnsi="Arial" w:cs="Arial"/>
          <w:color w:val="000000"/>
        </w:rPr>
        <w:t xml:space="preserve">ami </w:t>
      </w:r>
      <w:r>
        <w:rPr>
          <w:rFonts w:ascii="Arial" w:eastAsia="Arial" w:hAnsi="Arial" w:cs="Arial"/>
          <w:color w:val="000000"/>
        </w:rPr>
        <w:t xml:space="preserve"> této</w:t>
      </w:r>
      <w:proofErr w:type="gramEnd"/>
      <w:r>
        <w:rPr>
          <w:rFonts w:ascii="Arial" w:eastAsia="Arial" w:hAnsi="Arial" w:cs="Arial"/>
          <w:color w:val="000000"/>
        </w:rPr>
        <w:t xml:space="preserve"> nájemní smlouvy </w:t>
      </w:r>
      <w:r w:rsidR="009F7D7D">
        <w:rPr>
          <w:rFonts w:ascii="Arial" w:eastAsia="Arial" w:hAnsi="Arial" w:cs="Arial"/>
          <w:color w:val="000000"/>
        </w:rPr>
        <w:t xml:space="preserve">a jsou </w:t>
      </w:r>
      <w:r>
        <w:rPr>
          <w:rFonts w:ascii="Arial" w:eastAsia="Arial" w:hAnsi="Arial" w:cs="Arial"/>
          <w:color w:val="000000"/>
        </w:rPr>
        <w:t xml:space="preserve"> nedílnou součástí této smlouvy. </w:t>
      </w:r>
    </w:p>
    <w:p w14:paraId="0000002E" w14:textId="77777777" w:rsidR="00DB3921" w:rsidRDefault="00DB3921">
      <w:pPr>
        <w:widowControl w:val="0"/>
        <w:pBdr>
          <w:top w:val="nil"/>
          <w:left w:val="nil"/>
          <w:bottom w:val="nil"/>
          <w:right w:val="nil"/>
          <w:between w:val="nil"/>
        </w:pBdr>
        <w:ind w:left="360"/>
        <w:jc w:val="both"/>
        <w:rPr>
          <w:rFonts w:ascii="Arial" w:eastAsia="Arial" w:hAnsi="Arial" w:cs="Arial"/>
          <w:color w:val="FF0000"/>
        </w:rPr>
      </w:pPr>
    </w:p>
    <w:p w14:paraId="0000002F" w14:textId="77777777" w:rsidR="00DB3921" w:rsidRDefault="00DB3921">
      <w:pPr>
        <w:widowControl w:val="0"/>
        <w:pBdr>
          <w:top w:val="nil"/>
          <w:left w:val="nil"/>
          <w:bottom w:val="nil"/>
          <w:right w:val="nil"/>
          <w:between w:val="nil"/>
        </w:pBdr>
        <w:jc w:val="center"/>
        <w:rPr>
          <w:rFonts w:ascii="Arial" w:eastAsia="Arial" w:hAnsi="Arial" w:cs="Arial"/>
          <w:color w:val="FF0000"/>
        </w:rPr>
      </w:pPr>
    </w:p>
    <w:p w14:paraId="00000030" w14:textId="77777777" w:rsidR="00DB3921" w:rsidRDefault="00123209">
      <w:pPr>
        <w:pStyle w:val="Nadpis2"/>
        <w:widowControl w:val="0"/>
        <w:jc w:val="center"/>
        <w:rPr>
          <w:rFonts w:ascii="Arial" w:eastAsia="Arial" w:hAnsi="Arial" w:cs="Arial"/>
          <w:b w:val="0"/>
          <w:sz w:val="20"/>
          <w:szCs w:val="20"/>
        </w:rPr>
      </w:pPr>
      <w:bookmarkStart w:id="4" w:name="_heading=h.8sk8cpcksz5b" w:colFirst="0" w:colLast="0"/>
      <w:bookmarkEnd w:id="4"/>
      <w:r>
        <w:rPr>
          <w:rFonts w:ascii="Arial" w:eastAsia="Arial" w:hAnsi="Arial" w:cs="Arial"/>
          <w:sz w:val="20"/>
          <w:szCs w:val="20"/>
        </w:rPr>
        <w:t>IV. Účel nájmu</w:t>
      </w:r>
    </w:p>
    <w:p w14:paraId="00000031" w14:textId="0F5FB771" w:rsidR="00DB3921" w:rsidRDefault="00123209">
      <w:pPr>
        <w:widowControl w:val="0"/>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Pronajímatelé touto smlouvou za ujednaných podmínek přenechávají nájemci předmět nájmu k užívání za účelem: </w:t>
      </w:r>
      <w:r w:rsidR="001E2304">
        <w:rPr>
          <w:rFonts w:ascii="Arial" w:eastAsia="Arial" w:hAnsi="Arial" w:cs="Arial"/>
          <w:color w:val="000000"/>
        </w:rPr>
        <w:t>provozování Galerie FaVU.</w:t>
      </w:r>
      <w:r>
        <w:rPr>
          <w:rFonts w:ascii="Arial" w:eastAsia="Arial" w:hAnsi="Arial" w:cs="Arial"/>
          <w:color w:val="000000"/>
        </w:rPr>
        <w:t xml:space="preserve"> </w:t>
      </w:r>
    </w:p>
    <w:p w14:paraId="00000032" w14:textId="77777777" w:rsidR="00DB3921" w:rsidRDefault="00DB3921">
      <w:pPr>
        <w:widowControl w:val="0"/>
        <w:pBdr>
          <w:top w:val="nil"/>
          <w:left w:val="nil"/>
          <w:bottom w:val="nil"/>
          <w:right w:val="nil"/>
          <w:between w:val="nil"/>
        </w:pBdr>
        <w:ind w:left="360"/>
        <w:jc w:val="both"/>
        <w:rPr>
          <w:rFonts w:ascii="Arial" w:eastAsia="Arial" w:hAnsi="Arial" w:cs="Arial"/>
          <w:color w:val="FF0000"/>
        </w:rPr>
      </w:pPr>
    </w:p>
    <w:p w14:paraId="00000033" w14:textId="77777777" w:rsidR="00DB3921" w:rsidRDefault="00123209">
      <w:pPr>
        <w:widowControl w:val="0"/>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Nájemce bez písemného souhlasu pronajímatelů nemá právo provozovat jinou činnost nebo změnit způsob či podmínky jejího výkonu, než jak to vyplývá z účelu nájmu nebo z jiného ujednání stran, anebo z toho, co bylo možné důvodně očekávat při uzavření této smlouvy.</w:t>
      </w:r>
    </w:p>
    <w:p w14:paraId="00000034" w14:textId="77777777" w:rsidR="00DB3921" w:rsidRDefault="00DB3921">
      <w:pPr>
        <w:widowControl w:val="0"/>
        <w:pBdr>
          <w:top w:val="nil"/>
          <w:left w:val="nil"/>
          <w:bottom w:val="nil"/>
          <w:right w:val="nil"/>
          <w:between w:val="nil"/>
        </w:pBdr>
        <w:ind w:left="360"/>
        <w:jc w:val="both"/>
        <w:rPr>
          <w:rFonts w:ascii="Arial" w:eastAsia="Arial" w:hAnsi="Arial" w:cs="Arial"/>
          <w:color w:val="000000"/>
        </w:rPr>
      </w:pPr>
    </w:p>
    <w:p w14:paraId="00000035" w14:textId="77777777" w:rsidR="00DB3921" w:rsidRDefault="00123209">
      <w:pPr>
        <w:widowControl w:val="0"/>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Nájemce prohlašuje, že se s předmětem nájmu seznámil.</w:t>
      </w:r>
    </w:p>
    <w:p w14:paraId="00000036" w14:textId="77777777" w:rsidR="00DB3921" w:rsidRDefault="00DB3921">
      <w:pPr>
        <w:widowControl w:val="0"/>
        <w:pBdr>
          <w:top w:val="nil"/>
          <w:left w:val="nil"/>
          <w:bottom w:val="nil"/>
          <w:right w:val="nil"/>
          <w:between w:val="nil"/>
        </w:pBdr>
        <w:ind w:left="360"/>
        <w:jc w:val="both"/>
        <w:rPr>
          <w:rFonts w:ascii="Arial" w:eastAsia="Arial" w:hAnsi="Arial" w:cs="Arial"/>
        </w:rPr>
      </w:pPr>
    </w:p>
    <w:p w14:paraId="00000037" w14:textId="7A7AC1FE" w:rsidR="00DB3921" w:rsidRDefault="00123209">
      <w:pPr>
        <w:pStyle w:val="Nadpis2"/>
        <w:widowControl w:val="0"/>
        <w:jc w:val="center"/>
        <w:rPr>
          <w:rFonts w:ascii="Arial" w:eastAsia="Arial" w:hAnsi="Arial" w:cs="Arial"/>
          <w:b w:val="0"/>
          <w:sz w:val="20"/>
          <w:szCs w:val="20"/>
        </w:rPr>
      </w:pPr>
      <w:bookmarkStart w:id="5" w:name="_heading=h.xyp7625ksls" w:colFirst="0" w:colLast="0"/>
      <w:bookmarkEnd w:id="5"/>
      <w:r>
        <w:rPr>
          <w:rFonts w:ascii="Arial" w:eastAsia="Arial" w:hAnsi="Arial" w:cs="Arial"/>
          <w:sz w:val="20"/>
          <w:szCs w:val="20"/>
        </w:rPr>
        <w:t xml:space="preserve">V. </w:t>
      </w:r>
      <w:sdt>
        <w:sdtPr>
          <w:tag w:val="goog_rdk_0"/>
          <w:id w:val="-2127691822"/>
        </w:sdtPr>
        <w:sdtEndPr/>
        <w:sdtContent/>
      </w:sdt>
      <w:r>
        <w:rPr>
          <w:rFonts w:ascii="Arial" w:eastAsia="Arial" w:hAnsi="Arial" w:cs="Arial"/>
          <w:sz w:val="20"/>
          <w:szCs w:val="20"/>
        </w:rPr>
        <w:t>Nájemné</w:t>
      </w:r>
      <w:r w:rsidR="00F42562">
        <w:rPr>
          <w:rFonts w:ascii="Arial" w:eastAsia="Arial" w:hAnsi="Arial" w:cs="Arial"/>
          <w:sz w:val="20"/>
          <w:szCs w:val="20"/>
        </w:rPr>
        <w:t xml:space="preserve"> </w:t>
      </w:r>
      <w:r>
        <w:rPr>
          <w:rFonts w:ascii="Arial" w:eastAsia="Arial" w:hAnsi="Arial" w:cs="Arial"/>
          <w:sz w:val="20"/>
          <w:szCs w:val="20"/>
        </w:rPr>
        <w:t>a služby spojené s užíváním Předmětu nájmu</w:t>
      </w:r>
    </w:p>
    <w:p w14:paraId="00000038" w14:textId="12106222" w:rsidR="00DB3921" w:rsidRDefault="00123209">
      <w:pPr>
        <w:widowControl w:val="0"/>
        <w:numPr>
          <w:ilvl w:val="0"/>
          <w:numId w:val="10"/>
        </w:numPr>
        <w:pBdr>
          <w:top w:val="nil"/>
          <w:left w:val="nil"/>
          <w:bottom w:val="nil"/>
          <w:right w:val="nil"/>
          <w:between w:val="nil"/>
        </w:pBdr>
        <w:ind w:left="357" w:hanging="357"/>
        <w:jc w:val="both"/>
        <w:rPr>
          <w:rFonts w:ascii="Arial" w:eastAsia="Arial" w:hAnsi="Arial" w:cs="Arial"/>
          <w:color w:val="000000"/>
        </w:rPr>
      </w:pPr>
      <w:r>
        <w:rPr>
          <w:rFonts w:ascii="Arial" w:eastAsia="Arial" w:hAnsi="Arial" w:cs="Arial"/>
          <w:color w:val="000000"/>
        </w:rPr>
        <w:t xml:space="preserve">Cena nájmu (nájemné) se sjednává dohodou ve výší </w:t>
      </w:r>
      <w:r w:rsidR="001E2304" w:rsidRPr="000C7138">
        <w:rPr>
          <w:rFonts w:ascii="Arial" w:eastAsia="Arial" w:hAnsi="Arial" w:cs="Arial"/>
          <w:color w:val="000000"/>
        </w:rPr>
        <w:t>1</w:t>
      </w:r>
      <w:r w:rsidR="005E10B0" w:rsidRPr="000C7138">
        <w:rPr>
          <w:rFonts w:ascii="Arial" w:eastAsia="Arial" w:hAnsi="Arial" w:cs="Arial"/>
          <w:color w:val="000000"/>
        </w:rPr>
        <w:t>5</w:t>
      </w:r>
      <w:r w:rsidR="001E2304" w:rsidRPr="000C7138">
        <w:rPr>
          <w:rFonts w:ascii="Arial" w:eastAsia="Arial" w:hAnsi="Arial" w:cs="Arial"/>
          <w:color w:val="000000"/>
        </w:rPr>
        <w:t>.</w:t>
      </w:r>
      <w:r w:rsidR="005E10B0" w:rsidRPr="000C7138">
        <w:rPr>
          <w:rFonts w:ascii="Arial" w:eastAsia="Arial" w:hAnsi="Arial" w:cs="Arial"/>
          <w:color w:val="000000"/>
        </w:rPr>
        <w:t>405</w:t>
      </w:r>
      <w:r w:rsidR="001E2304" w:rsidRPr="000C7138">
        <w:rPr>
          <w:rFonts w:ascii="Arial" w:eastAsia="Arial" w:hAnsi="Arial" w:cs="Arial"/>
          <w:color w:val="000000"/>
        </w:rPr>
        <w:t xml:space="preserve">,- </w:t>
      </w:r>
      <w:r>
        <w:rPr>
          <w:rFonts w:ascii="Arial" w:eastAsia="Arial" w:hAnsi="Arial" w:cs="Arial"/>
          <w:color w:val="000000"/>
        </w:rPr>
        <w:t xml:space="preserve">Kč měsíčně (slovy: </w:t>
      </w:r>
      <w:r w:rsidR="005E10B0">
        <w:rPr>
          <w:rFonts w:ascii="Arial" w:eastAsia="Arial" w:hAnsi="Arial" w:cs="Arial"/>
          <w:color w:val="000000"/>
        </w:rPr>
        <w:t>patnáct</w:t>
      </w:r>
      <w:r w:rsidR="00622997">
        <w:rPr>
          <w:rFonts w:ascii="Arial" w:eastAsia="Arial" w:hAnsi="Arial" w:cs="Arial"/>
          <w:color w:val="000000"/>
        </w:rPr>
        <w:t xml:space="preserve"> </w:t>
      </w:r>
      <w:r w:rsidR="005E10B0">
        <w:rPr>
          <w:rFonts w:ascii="Arial" w:eastAsia="Arial" w:hAnsi="Arial" w:cs="Arial"/>
          <w:color w:val="000000"/>
        </w:rPr>
        <w:t>tisíc</w:t>
      </w:r>
      <w:r w:rsidR="00622997">
        <w:rPr>
          <w:rFonts w:ascii="Arial" w:eastAsia="Arial" w:hAnsi="Arial" w:cs="Arial"/>
          <w:color w:val="000000"/>
        </w:rPr>
        <w:t xml:space="preserve"> </w:t>
      </w:r>
      <w:r w:rsidR="005E10B0">
        <w:rPr>
          <w:rFonts w:ascii="Arial" w:eastAsia="Arial" w:hAnsi="Arial" w:cs="Arial"/>
          <w:color w:val="000000"/>
        </w:rPr>
        <w:t>čtyři</w:t>
      </w:r>
      <w:r w:rsidR="00622997">
        <w:rPr>
          <w:rFonts w:ascii="Arial" w:eastAsia="Arial" w:hAnsi="Arial" w:cs="Arial"/>
          <w:color w:val="000000"/>
        </w:rPr>
        <w:t xml:space="preserve"> </w:t>
      </w:r>
      <w:r w:rsidR="005E10B0">
        <w:rPr>
          <w:rFonts w:ascii="Arial" w:eastAsia="Arial" w:hAnsi="Arial" w:cs="Arial"/>
          <w:color w:val="000000"/>
        </w:rPr>
        <w:t>sta</w:t>
      </w:r>
      <w:r w:rsidR="00622997">
        <w:rPr>
          <w:rFonts w:ascii="Arial" w:eastAsia="Arial" w:hAnsi="Arial" w:cs="Arial"/>
          <w:color w:val="000000"/>
        </w:rPr>
        <w:t xml:space="preserve"> </w:t>
      </w:r>
      <w:r w:rsidR="005E10B0">
        <w:rPr>
          <w:rFonts w:ascii="Arial" w:eastAsia="Arial" w:hAnsi="Arial" w:cs="Arial"/>
          <w:color w:val="000000"/>
        </w:rPr>
        <w:t>pět</w:t>
      </w:r>
      <w:r w:rsidR="00EA06E1">
        <w:rPr>
          <w:rFonts w:ascii="Arial" w:eastAsia="Arial" w:hAnsi="Arial" w:cs="Arial"/>
          <w:color w:val="000000"/>
        </w:rPr>
        <w:t xml:space="preserve"> korun českých</w:t>
      </w:r>
      <w:r>
        <w:rPr>
          <w:rFonts w:ascii="Arial" w:eastAsia="Arial" w:hAnsi="Arial" w:cs="Arial"/>
          <w:color w:val="000000"/>
        </w:rPr>
        <w:t xml:space="preserve">). </w:t>
      </w:r>
    </w:p>
    <w:p w14:paraId="00000039" w14:textId="77777777" w:rsidR="00DB3921" w:rsidRDefault="00DB3921">
      <w:pPr>
        <w:pBdr>
          <w:top w:val="nil"/>
          <w:left w:val="nil"/>
          <w:bottom w:val="nil"/>
          <w:right w:val="nil"/>
          <w:between w:val="nil"/>
        </w:pBdr>
        <w:jc w:val="both"/>
        <w:rPr>
          <w:rFonts w:ascii="Arial" w:eastAsia="Arial" w:hAnsi="Arial" w:cs="Arial"/>
          <w:color w:val="000000"/>
        </w:rPr>
      </w:pPr>
    </w:p>
    <w:p w14:paraId="0000003A" w14:textId="77777777" w:rsidR="00DB3921" w:rsidRDefault="00123209">
      <w:pPr>
        <w:widowControl w:val="0"/>
        <w:numPr>
          <w:ilvl w:val="0"/>
          <w:numId w:val="10"/>
        </w:numPr>
        <w:pBdr>
          <w:top w:val="nil"/>
          <w:left w:val="nil"/>
          <w:bottom w:val="nil"/>
          <w:right w:val="nil"/>
          <w:between w:val="nil"/>
        </w:pBdr>
        <w:ind w:left="357" w:hanging="357"/>
        <w:jc w:val="both"/>
        <w:rPr>
          <w:rFonts w:ascii="Arial" w:eastAsia="Arial" w:hAnsi="Arial" w:cs="Arial"/>
          <w:color w:val="000000"/>
        </w:rPr>
      </w:pPr>
      <w:r>
        <w:rPr>
          <w:rFonts w:ascii="Arial" w:eastAsia="Arial" w:hAnsi="Arial" w:cs="Arial"/>
          <w:color w:val="000000"/>
        </w:rPr>
        <w:t xml:space="preserve">Nájemce vedle nájemného hradí náklady spojené s provozem pronajatých prostor, a to elektrickou energii a vodné a stočné. Poplatek za svoz odpadu hradí na příslušném úřadu. </w:t>
      </w:r>
    </w:p>
    <w:p w14:paraId="0000003B" w14:textId="77777777" w:rsidR="00DB3921" w:rsidRDefault="00DB3921">
      <w:pPr>
        <w:widowControl w:val="0"/>
        <w:pBdr>
          <w:top w:val="nil"/>
          <w:left w:val="nil"/>
          <w:bottom w:val="nil"/>
          <w:right w:val="nil"/>
          <w:between w:val="nil"/>
        </w:pBdr>
        <w:jc w:val="both"/>
        <w:rPr>
          <w:rFonts w:ascii="Arial" w:eastAsia="Arial" w:hAnsi="Arial" w:cs="Arial"/>
          <w:color w:val="000000"/>
        </w:rPr>
      </w:pPr>
    </w:p>
    <w:p w14:paraId="0000003C" w14:textId="0C79EF8B" w:rsidR="00DB3921" w:rsidRDefault="00123209">
      <w:pPr>
        <w:widowControl w:val="0"/>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Elektřinu hradí nájemce pronajímateli dle podvojného měřiče elektrické energie. Na úhradu této služby se zavazuje hradit nájemce pronajímatelům měsíční zálohy ve výši </w:t>
      </w:r>
      <w:r w:rsidR="001E2304">
        <w:rPr>
          <w:rFonts w:ascii="Arial" w:eastAsia="Arial" w:hAnsi="Arial" w:cs="Arial"/>
          <w:color w:val="000000"/>
        </w:rPr>
        <w:t xml:space="preserve">500,- </w:t>
      </w:r>
      <w:r>
        <w:rPr>
          <w:rFonts w:ascii="Arial" w:eastAsia="Arial" w:hAnsi="Arial" w:cs="Arial"/>
          <w:color w:val="000000"/>
        </w:rPr>
        <w:t xml:space="preserve">Kč (slovy: </w:t>
      </w:r>
      <w:r w:rsidR="001E2304">
        <w:rPr>
          <w:rFonts w:ascii="Arial" w:eastAsia="Arial" w:hAnsi="Arial" w:cs="Arial"/>
          <w:color w:val="000000"/>
        </w:rPr>
        <w:t xml:space="preserve">pět set </w:t>
      </w:r>
      <w:r>
        <w:rPr>
          <w:rFonts w:ascii="Arial" w:eastAsia="Arial" w:hAnsi="Arial" w:cs="Arial"/>
          <w:color w:val="000000"/>
        </w:rPr>
        <w:t>korun českých).</w:t>
      </w:r>
    </w:p>
    <w:p w14:paraId="0000003D" w14:textId="77777777" w:rsidR="00DB3921" w:rsidRDefault="00DB3921">
      <w:pPr>
        <w:pBdr>
          <w:top w:val="nil"/>
          <w:left w:val="nil"/>
          <w:bottom w:val="nil"/>
          <w:right w:val="nil"/>
          <w:between w:val="nil"/>
        </w:pBdr>
        <w:ind w:left="720"/>
        <w:rPr>
          <w:rFonts w:ascii="Arial" w:eastAsia="Arial" w:hAnsi="Arial" w:cs="Arial"/>
          <w:color w:val="000000"/>
        </w:rPr>
      </w:pPr>
    </w:p>
    <w:p w14:paraId="0000003E" w14:textId="62961E9A" w:rsidR="00DB3921" w:rsidRDefault="00123209">
      <w:pPr>
        <w:widowControl w:val="0"/>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Vodné a stočné hradí nájemce pronajímateli rozpočtem spotřeby. Na úhradu této služby se zavazuje hradit nájemce pronajímatelům měsíční zálohy ve výši </w:t>
      </w:r>
      <w:r w:rsidR="001E2304">
        <w:rPr>
          <w:rFonts w:ascii="Arial" w:eastAsia="Arial" w:hAnsi="Arial" w:cs="Arial"/>
          <w:color w:val="000000"/>
        </w:rPr>
        <w:t>100,-</w:t>
      </w:r>
      <w:r>
        <w:rPr>
          <w:rFonts w:ascii="Arial" w:eastAsia="Arial" w:hAnsi="Arial" w:cs="Arial"/>
          <w:color w:val="000000"/>
        </w:rPr>
        <w:t xml:space="preserve"> Kč (slovy: </w:t>
      </w:r>
      <w:r w:rsidR="001E2304">
        <w:rPr>
          <w:rFonts w:ascii="Arial" w:eastAsia="Arial" w:hAnsi="Arial" w:cs="Arial"/>
          <w:color w:val="000000"/>
        </w:rPr>
        <w:t xml:space="preserve">sto </w:t>
      </w:r>
      <w:r>
        <w:rPr>
          <w:rFonts w:ascii="Arial" w:eastAsia="Arial" w:hAnsi="Arial" w:cs="Arial"/>
          <w:color w:val="000000"/>
        </w:rPr>
        <w:t xml:space="preserve">korun českých). </w:t>
      </w:r>
    </w:p>
    <w:p w14:paraId="0000003F" w14:textId="77777777" w:rsidR="00DB3921" w:rsidRDefault="00DB3921">
      <w:pPr>
        <w:pBdr>
          <w:top w:val="nil"/>
          <w:left w:val="nil"/>
          <w:bottom w:val="nil"/>
          <w:right w:val="nil"/>
          <w:between w:val="nil"/>
        </w:pBdr>
        <w:ind w:left="720"/>
        <w:rPr>
          <w:rFonts w:ascii="Arial" w:eastAsia="Arial" w:hAnsi="Arial" w:cs="Arial"/>
          <w:color w:val="000000"/>
        </w:rPr>
      </w:pPr>
    </w:p>
    <w:p w14:paraId="00000040" w14:textId="77777777" w:rsidR="00DB3921" w:rsidRDefault="00123209">
      <w:pPr>
        <w:widowControl w:val="0"/>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Vyúčtování záloh provedou pronajímatelé dle skutečných nákladů na tyto služby v návaznosti na vyúčtování ceny služby od dodavatelů, na základě stavu podvojných měřičů, rozpočtu a dopočtu zbytkového množství vody dle centrálního vodoměru, nejméně 1x ročně. Smluvní strany se zavazují provést finanční vypořádání vzájemných přeplatků a nedoplatků z vyúčtování vzešlých, a to nejpozději do 30 (třiceti) dnů ode dne předložení vyúčtování nájemci.</w:t>
      </w:r>
    </w:p>
    <w:p w14:paraId="00000041" w14:textId="77777777" w:rsidR="00DB3921" w:rsidRDefault="00DB3921">
      <w:pPr>
        <w:widowControl w:val="0"/>
        <w:pBdr>
          <w:top w:val="nil"/>
          <w:left w:val="nil"/>
          <w:bottom w:val="nil"/>
          <w:right w:val="nil"/>
          <w:between w:val="nil"/>
        </w:pBdr>
        <w:rPr>
          <w:rFonts w:ascii="Arial" w:eastAsia="Arial" w:hAnsi="Arial" w:cs="Arial"/>
          <w:color w:val="000000"/>
          <w:highlight w:val="yellow"/>
        </w:rPr>
      </w:pPr>
    </w:p>
    <w:p w14:paraId="00000042" w14:textId="4BD3C330" w:rsidR="00DB3921" w:rsidRDefault="00123209">
      <w:pPr>
        <w:widowControl w:val="0"/>
        <w:numPr>
          <w:ilvl w:val="0"/>
          <w:numId w:val="10"/>
        </w:numPr>
        <w:pBdr>
          <w:top w:val="nil"/>
          <w:left w:val="nil"/>
          <w:bottom w:val="nil"/>
          <w:right w:val="nil"/>
          <w:between w:val="nil"/>
        </w:pBdr>
        <w:ind w:left="357" w:hanging="357"/>
        <w:jc w:val="both"/>
        <w:rPr>
          <w:rFonts w:ascii="Arial" w:eastAsia="Arial" w:hAnsi="Arial" w:cs="Arial"/>
          <w:color w:val="000000"/>
        </w:rPr>
      </w:pPr>
      <w:r>
        <w:rPr>
          <w:rFonts w:ascii="Arial" w:eastAsia="Arial" w:hAnsi="Arial" w:cs="Arial"/>
          <w:color w:val="000000"/>
        </w:rPr>
        <w:t xml:space="preserve">Nájemce je povinen hradit za užívání předmětu nájmu nájemné a služby pravidelně měsíčně, vždy do 5. dne měsíce, a to na účet pronajímatelů: číslo </w:t>
      </w:r>
      <w:r w:rsidR="006B28E2">
        <w:rPr>
          <w:rFonts w:ascii="Arial" w:eastAsia="Arial" w:hAnsi="Arial" w:cs="Arial"/>
          <w:color w:val="000000"/>
        </w:rPr>
        <w:t>XXXXXXXXXXXXXXXX</w:t>
      </w:r>
      <w:r>
        <w:rPr>
          <w:rFonts w:ascii="Arial" w:eastAsia="Arial" w:hAnsi="Arial" w:cs="Arial"/>
          <w:color w:val="000000"/>
        </w:rPr>
        <w:t>, vedený u České spořitelny, a.s. v Brně, na základě této smlouvy, pokud se strany nedohodnou jinak.  VS platby nájemného: 37836, VS zálohy na elektrickou energii: 32412, VS zálohy na vodné a stočné: 32411.</w:t>
      </w:r>
    </w:p>
    <w:p w14:paraId="00000043" w14:textId="77777777" w:rsidR="00DB3921" w:rsidRDefault="00DB3921">
      <w:pPr>
        <w:pBdr>
          <w:top w:val="nil"/>
          <w:left w:val="nil"/>
          <w:bottom w:val="nil"/>
          <w:right w:val="nil"/>
          <w:between w:val="nil"/>
        </w:pBdr>
        <w:ind w:left="720"/>
        <w:rPr>
          <w:rFonts w:ascii="Arial" w:eastAsia="Arial" w:hAnsi="Arial" w:cs="Arial"/>
          <w:color w:val="000000"/>
        </w:rPr>
      </w:pPr>
    </w:p>
    <w:p w14:paraId="00000044" w14:textId="77777777" w:rsidR="00DB3921" w:rsidRDefault="00123209">
      <w:pPr>
        <w:widowControl w:val="0"/>
        <w:numPr>
          <w:ilvl w:val="0"/>
          <w:numId w:val="10"/>
        </w:numPr>
        <w:pBdr>
          <w:top w:val="nil"/>
          <w:left w:val="nil"/>
          <w:bottom w:val="nil"/>
          <w:right w:val="nil"/>
          <w:between w:val="nil"/>
        </w:pBdr>
        <w:ind w:left="357" w:hanging="357"/>
        <w:jc w:val="both"/>
        <w:rPr>
          <w:rFonts w:ascii="Arial" w:eastAsia="Arial" w:hAnsi="Arial" w:cs="Arial"/>
          <w:color w:val="000000"/>
        </w:rPr>
      </w:pPr>
      <w:r>
        <w:rPr>
          <w:rFonts w:ascii="Arial" w:eastAsia="Arial" w:hAnsi="Arial" w:cs="Arial"/>
          <w:color w:val="000000"/>
        </w:rPr>
        <w:t xml:space="preserve">Nájemce, dle dohody s pronajímateli, hradí úklid společných prostor v objektu (prostor vstupu, společné </w:t>
      </w:r>
      <w:proofErr w:type="gramStart"/>
      <w:r>
        <w:rPr>
          <w:rFonts w:ascii="Arial" w:eastAsia="Arial" w:hAnsi="Arial" w:cs="Arial"/>
          <w:color w:val="000000"/>
        </w:rPr>
        <w:t>WC,..</w:t>
      </w:r>
      <w:proofErr w:type="gramEnd"/>
      <w:r>
        <w:rPr>
          <w:rFonts w:ascii="Arial" w:eastAsia="Arial" w:hAnsi="Arial" w:cs="Arial"/>
          <w:color w:val="000000"/>
        </w:rPr>
        <w:t xml:space="preserve">), dle rozpočtu na uživatele společných prostor. </w:t>
      </w:r>
    </w:p>
    <w:p w14:paraId="00000045" w14:textId="77777777" w:rsidR="00DB3921" w:rsidRDefault="00DB3921">
      <w:pPr>
        <w:widowControl w:val="0"/>
        <w:pBdr>
          <w:top w:val="nil"/>
          <w:left w:val="nil"/>
          <w:bottom w:val="nil"/>
          <w:right w:val="nil"/>
          <w:between w:val="nil"/>
        </w:pBdr>
        <w:jc w:val="both"/>
        <w:rPr>
          <w:rFonts w:ascii="Arial" w:eastAsia="Arial" w:hAnsi="Arial" w:cs="Arial"/>
          <w:color w:val="000000"/>
          <w:highlight w:val="yellow"/>
        </w:rPr>
      </w:pPr>
    </w:p>
    <w:p w14:paraId="6526AB52" w14:textId="207D60AC" w:rsidR="00DC01F5" w:rsidRPr="00AD46F5" w:rsidRDefault="00123209" w:rsidP="00AD46F5">
      <w:pPr>
        <w:widowControl w:val="0"/>
        <w:numPr>
          <w:ilvl w:val="0"/>
          <w:numId w:val="10"/>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w:t>
      </w:r>
      <w:r w:rsidR="000D49CD">
        <w:rPr>
          <w:rFonts w:ascii="Arial" w:eastAsia="Arial" w:hAnsi="Arial" w:cs="Arial"/>
          <w:color w:val="000000"/>
        </w:rPr>
        <w:t xml:space="preserve"> </w:t>
      </w:r>
      <w:r w:rsidR="00DC01F5" w:rsidRPr="00AD46F5">
        <w:rPr>
          <w:rFonts w:ascii="Arial" w:eastAsia="Arial" w:hAnsi="Arial" w:cs="Arial"/>
          <w:color w:val="000000"/>
        </w:rPr>
        <w:t>Pronajímatelé jsou oprávněni navrhnout úpravu výše nájemného na základě míry inflace, a to nejdříve po uplynutí 12 měsíců od zahájení nájemního vztahu. Zvýšení nájemného může být navrženo maximálně o průměrnou míru inflace zjištěnou a vyhlášenou Českým statistickým úřadem (dále jen „ČSÚ“) za předchozí kalendářní rok.</w:t>
      </w:r>
      <w:r w:rsidR="00AD46F5" w:rsidRPr="00AD46F5">
        <w:rPr>
          <w:rFonts w:ascii="Arial" w:eastAsia="Arial" w:hAnsi="Arial" w:cs="Arial"/>
          <w:color w:val="000000"/>
        </w:rPr>
        <w:t xml:space="preserve"> </w:t>
      </w:r>
      <w:r w:rsidR="00DC01F5" w:rsidRPr="00AD46F5">
        <w:rPr>
          <w:rFonts w:ascii="Arial" w:eastAsia="Arial" w:hAnsi="Arial" w:cs="Arial"/>
          <w:color w:val="000000"/>
        </w:rPr>
        <w:t>Návrh na zvýšení nájemného musí být nájemci doručen v písemné formě, a to nejméně 30 dnů před zamýšlenou účinností zvýšení, přičemž musí obsahovat odkaz na příslušné sdělení ČSÚ. Zvýšení nájemného nabývá účinnosti až po písemném odsouhlasení dodatku ke smlouvě ze strany nájemce.</w:t>
      </w:r>
    </w:p>
    <w:p w14:paraId="6FB9D615" w14:textId="77777777" w:rsidR="000D49CD" w:rsidRDefault="000D49CD" w:rsidP="00DC01F5">
      <w:pPr>
        <w:widowControl w:val="0"/>
        <w:pBdr>
          <w:top w:val="nil"/>
          <w:left w:val="nil"/>
          <w:bottom w:val="nil"/>
          <w:right w:val="nil"/>
          <w:between w:val="nil"/>
        </w:pBdr>
        <w:ind w:left="360" w:right="-1"/>
        <w:jc w:val="both"/>
        <w:rPr>
          <w:rFonts w:ascii="Arial" w:eastAsia="Arial" w:hAnsi="Arial" w:cs="Arial"/>
          <w:color w:val="000000"/>
        </w:rPr>
      </w:pPr>
    </w:p>
    <w:p w14:paraId="00000047" w14:textId="77777777" w:rsidR="00DB3921" w:rsidRDefault="00DB3921">
      <w:pPr>
        <w:pBdr>
          <w:top w:val="nil"/>
          <w:left w:val="nil"/>
          <w:bottom w:val="nil"/>
          <w:right w:val="nil"/>
          <w:between w:val="nil"/>
        </w:pBdr>
        <w:ind w:left="720"/>
        <w:rPr>
          <w:rFonts w:ascii="Arial" w:eastAsia="Arial" w:hAnsi="Arial" w:cs="Arial"/>
          <w:color w:val="000000"/>
        </w:rPr>
      </w:pPr>
    </w:p>
    <w:p w14:paraId="00000048" w14:textId="77777777" w:rsidR="00DB3921" w:rsidRDefault="00123209">
      <w:pPr>
        <w:pStyle w:val="Nadpis2"/>
        <w:widowControl w:val="0"/>
        <w:jc w:val="center"/>
        <w:rPr>
          <w:rFonts w:ascii="Arial" w:eastAsia="Arial" w:hAnsi="Arial" w:cs="Arial"/>
          <w:sz w:val="20"/>
          <w:szCs w:val="20"/>
        </w:rPr>
      </w:pPr>
      <w:bookmarkStart w:id="6" w:name="_heading=h.ybr7tsfyc39w" w:colFirst="0" w:colLast="0"/>
      <w:bookmarkEnd w:id="6"/>
      <w:r>
        <w:rPr>
          <w:rFonts w:ascii="Arial" w:eastAsia="Arial" w:hAnsi="Arial" w:cs="Arial"/>
          <w:sz w:val="20"/>
          <w:szCs w:val="20"/>
        </w:rPr>
        <w:t>VI. Doba nájmu</w:t>
      </w:r>
    </w:p>
    <w:p w14:paraId="00000049" w14:textId="314C3520" w:rsidR="00DB3921" w:rsidRDefault="00123209">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Pr>
          <w:rFonts w:ascii="Arial" w:eastAsia="Arial" w:hAnsi="Arial" w:cs="Arial"/>
          <w:color w:val="000000"/>
        </w:rPr>
        <w:t xml:space="preserve">Nájemní smlouva se uzavírá na dobu určitou, a to od </w:t>
      </w:r>
      <w:r w:rsidR="001E2304">
        <w:rPr>
          <w:rFonts w:ascii="Arial" w:eastAsia="Arial" w:hAnsi="Arial" w:cs="Arial"/>
          <w:color w:val="000000"/>
        </w:rPr>
        <w:t xml:space="preserve">1. 6. 2025 </w:t>
      </w:r>
      <w:r>
        <w:rPr>
          <w:rFonts w:ascii="Arial" w:eastAsia="Arial" w:hAnsi="Arial" w:cs="Arial"/>
          <w:color w:val="000000"/>
        </w:rPr>
        <w:t xml:space="preserve">do </w:t>
      </w:r>
      <w:r w:rsidR="001E2304">
        <w:rPr>
          <w:rFonts w:ascii="Arial" w:eastAsia="Arial" w:hAnsi="Arial" w:cs="Arial"/>
          <w:color w:val="000000"/>
        </w:rPr>
        <w:t>31. 12. 2026.</w:t>
      </w:r>
    </w:p>
    <w:p w14:paraId="0000004A" w14:textId="77777777" w:rsidR="00DB3921" w:rsidRDefault="00DB3921">
      <w:pPr>
        <w:widowControl w:val="0"/>
        <w:pBdr>
          <w:top w:val="nil"/>
          <w:left w:val="nil"/>
          <w:bottom w:val="nil"/>
          <w:right w:val="nil"/>
          <w:between w:val="nil"/>
        </w:pBdr>
        <w:tabs>
          <w:tab w:val="left" w:pos="360"/>
        </w:tabs>
        <w:ind w:left="357"/>
        <w:jc w:val="both"/>
        <w:rPr>
          <w:rFonts w:ascii="Arial" w:eastAsia="Arial" w:hAnsi="Arial" w:cs="Arial"/>
          <w:color w:val="000000"/>
          <w:highlight w:val="yellow"/>
        </w:rPr>
      </w:pPr>
    </w:p>
    <w:p w14:paraId="0000004B" w14:textId="15AC0FD5" w:rsidR="00DB3921" w:rsidRPr="003F4319" w:rsidRDefault="00123209">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sidRPr="003F4319">
        <w:rPr>
          <w:rFonts w:ascii="Arial" w:eastAsia="Arial" w:hAnsi="Arial" w:cs="Arial"/>
          <w:color w:val="000000"/>
        </w:rPr>
        <w:t xml:space="preserve">Nájemní vztah může být rovněž ukončen dohodou smluvních stran nebo </w:t>
      </w:r>
      <w:r w:rsidR="000F6710" w:rsidRPr="003F4319">
        <w:rPr>
          <w:rFonts w:ascii="Arial" w:eastAsia="Arial" w:hAnsi="Arial" w:cs="Arial"/>
          <w:color w:val="000000"/>
        </w:rPr>
        <w:t xml:space="preserve">písemnou </w:t>
      </w:r>
      <w:r w:rsidRPr="003F4319">
        <w:rPr>
          <w:rFonts w:ascii="Arial" w:eastAsia="Arial" w:hAnsi="Arial" w:cs="Arial"/>
          <w:color w:val="000000"/>
        </w:rPr>
        <w:t>výpovědí</w:t>
      </w:r>
      <w:r w:rsidR="00784437" w:rsidRPr="003F4319">
        <w:rPr>
          <w:rFonts w:ascii="Arial" w:eastAsia="Arial" w:hAnsi="Arial" w:cs="Arial"/>
          <w:color w:val="000000"/>
        </w:rPr>
        <w:t xml:space="preserve"> jedné ze stran za podmínek uvedených v této smlouvě</w:t>
      </w:r>
      <w:r w:rsidRPr="003F4319">
        <w:rPr>
          <w:rFonts w:ascii="Arial" w:eastAsia="Arial" w:hAnsi="Arial" w:cs="Arial"/>
          <w:color w:val="000000"/>
        </w:rPr>
        <w:t>.</w:t>
      </w:r>
    </w:p>
    <w:p w14:paraId="41E014EE" w14:textId="77777777" w:rsidR="00CC6696" w:rsidRPr="003F4319" w:rsidRDefault="00CC6696" w:rsidP="00CC6696">
      <w:pPr>
        <w:pStyle w:val="Odstavecseseznamem"/>
        <w:rPr>
          <w:rFonts w:ascii="Arial" w:eastAsia="Arial" w:hAnsi="Arial" w:cs="Arial"/>
          <w:color w:val="000000"/>
        </w:rPr>
      </w:pPr>
    </w:p>
    <w:p w14:paraId="5AFD48D6" w14:textId="603E8357" w:rsidR="00CC6696" w:rsidRPr="00D173D3" w:rsidRDefault="003F279E">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sidRPr="00D173D3">
        <w:rPr>
          <w:rFonts w:ascii="Arial" w:eastAsia="Arial" w:hAnsi="Arial" w:cs="Arial"/>
          <w:color w:val="000000"/>
        </w:rPr>
        <w:t>Pokud nájemce neoznámí záměr ukončit nájem nejméně 3 měsíce před uplynutím doby trvání nájmu, tj. nejpozději do 30. 9. 2026, prodlužuje se nájemní vztah automaticky o další období v délce 1 roku za stejných podmínek, pokud se smluvní strany nedohodnou jinak.</w:t>
      </w:r>
    </w:p>
    <w:p w14:paraId="0000004C" w14:textId="77777777" w:rsidR="00DB3921" w:rsidRDefault="00DB3921">
      <w:pPr>
        <w:widowControl w:val="0"/>
        <w:pBdr>
          <w:top w:val="nil"/>
          <w:left w:val="nil"/>
          <w:bottom w:val="nil"/>
          <w:right w:val="nil"/>
          <w:between w:val="nil"/>
        </w:pBdr>
        <w:tabs>
          <w:tab w:val="left" w:pos="360"/>
        </w:tabs>
        <w:ind w:left="357"/>
        <w:jc w:val="both"/>
        <w:rPr>
          <w:rFonts w:ascii="Arial" w:eastAsia="Arial" w:hAnsi="Arial" w:cs="Arial"/>
          <w:color w:val="000000"/>
        </w:rPr>
      </w:pPr>
    </w:p>
    <w:p w14:paraId="0000004D" w14:textId="594182AF" w:rsidR="00DB3921" w:rsidRDefault="00913A9B">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sidRPr="00D173D3">
        <w:rPr>
          <w:rFonts w:ascii="Arial" w:eastAsia="Arial" w:hAnsi="Arial" w:cs="Arial"/>
          <w:color w:val="000000"/>
        </w:rPr>
        <w:t xml:space="preserve">Nájemce je oprávněn smlouvu vypovědět s výpovědní lhůtou 3 měsíce, a to i bez uvedení důvodu. Výpověď musí být učiněna písemně a doručena druhé </w:t>
      </w:r>
      <w:proofErr w:type="gramStart"/>
      <w:r w:rsidRPr="00D173D3">
        <w:rPr>
          <w:rFonts w:ascii="Arial" w:eastAsia="Arial" w:hAnsi="Arial" w:cs="Arial"/>
          <w:color w:val="000000"/>
        </w:rPr>
        <w:t>straně.</w:t>
      </w:r>
      <w:r w:rsidR="00123209">
        <w:rPr>
          <w:rFonts w:ascii="Arial" w:eastAsia="Arial" w:hAnsi="Arial" w:cs="Arial"/>
          <w:color w:val="000000"/>
        </w:rPr>
        <w:t>.</w:t>
      </w:r>
      <w:proofErr w:type="gramEnd"/>
    </w:p>
    <w:p w14:paraId="0000004E" w14:textId="77777777" w:rsidR="00DB3921" w:rsidRDefault="00DB3921">
      <w:pPr>
        <w:widowControl w:val="0"/>
        <w:pBdr>
          <w:top w:val="nil"/>
          <w:left w:val="nil"/>
          <w:bottom w:val="nil"/>
          <w:right w:val="nil"/>
          <w:between w:val="nil"/>
        </w:pBdr>
        <w:tabs>
          <w:tab w:val="left" w:pos="360"/>
        </w:tabs>
        <w:ind w:left="357"/>
        <w:jc w:val="both"/>
        <w:rPr>
          <w:rFonts w:ascii="Arial" w:eastAsia="Arial" w:hAnsi="Arial" w:cs="Arial"/>
          <w:color w:val="000000"/>
        </w:rPr>
      </w:pPr>
    </w:p>
    <w:p w14:paraId="716E14B5" w14:textId="413F6ADC" w:rsidR="005044F8" w:rsidRDefault="00E2315B">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Pr>
          <w:rFonts w:ascii="Arial" w:eastAsia="Arial" w:hAnsi="Arial" w:cs="Arial"/>
          <w:color w:val="000000"/>
        </w:rPr>
        <w:t xml:space="preserve"> </w:t>
      </w:r>
      <w:r w:rsidRPr="00D173D3">
        <w:rPr>
          <w:rFonts w:ascii="Arial" w:eastAsia="Arial" w:hAnsi="Arial" w:cs="Arial"/>
          <w:color w:val="000000"/>
        </w:rPr>
        <w:t>Pronajímatelé jsou oprávněni smlouvu vypovědět s výpovědní lhůtou 3 měsíce v případě, že</w:t>
      </w:r>
      <w:r>
        <w:rPr>
          <w:rFonts w:ascii="Arial" w:eastAsia="Arial" w:hAnsi="Arial" w:cs="Arial"/>
          <w:color w:val="000000"/>
        </w:rPr>
        <w:t>:</w:t>
      </w:r>
    </w:p>
    <w:p w14:paraId="6D9E94DC" w14:textId="77777777" w:rsidR="005044F8" w:rsidRPr="005044F8" w:rsidRDefault="005044F8" w:rsidP="00D173D3">
      <w:pPr>
        <w:pStyle w:val="Odstavecseseznamem"/>
        <w:spacing w:before="100" w:beforeAutospacing="1" w:after="100" w:afterAutospacing="1"/>
        <w:ind w:left="360"/>
        <w:rPr>
          <w:sz w:val="24"/>
          <w:szCs w:val="24"/>
        </w:rPr>
      </w:pPr>
      <w:proofErr w:type="gramStart"/>
      <w:r w:rsidRPr="005044F8">
        <w:rPr>
          <w:rFonts w:hAnsi="Symbol"/>
          <w:sz w:val="24"/>
          <w:szCs w:val="24"/>
        </w:rPr>
        <w:t></w:t>
      </w:r>
      <w:r w:rsidRPr="005044F8">
        <w:rPr>
          <w:sz w:val="24"/>
          <w:szCs w:val="24"/>
        </w:rPr>
        <w:t xml:space="preserve">  </w:t>
      </w:r>
      <w:r w:rsidRPr="00D173D3">
        <w:rPr>
          <w:rFonts w:ascii="Arial" w:eastAsia="Arial" w:hAnsi="Arial" w:cs="Arial"/>
          <w:color w:val="000000"/>
        </w:rPr>
        <w:t>nájemce</w:t>
      </w:r>
      <w:proofErr w:type="gramEnd"/>
      <w:r w:rsidRPr="00D173D3">
        <w:rPr>
          <w:rFonts w:ascii="Arial" w:eastAsia="Arial" w:hAnsi="Arial" w:cs="Arial"/>
          <w:color w:val="000000"/>
        </w:rPr>
        <w:t xml:space="preserve"> je v prodlení s úhradou nájemného nebo služeb déle než 1 měsíc a nápravu nezjedná ani ve lhůtě 5 pracovních dnů po písemné výzvě</w:t>
      </w:r>
      <w:r w:rsidRPr="005044F8">
        <w:rPr>
          <w:sz w:val="24"/>
          <w:szCs w:val="24"/>
        </w:rPr>
        <w:t>,</w:t>
      </w:r>
    </w:p>
    <w:p w14:paraId="77C1BE12" w14:textId="77777777" w:rsidR="005044F8" w:rsidRDefault="005044F8" w:rsidP="005044F8">
      <w:pPr>
        <w:pStyle w:val="Odstavecseseznamem"/>
        <w:spacing w:before="100" w:beforeAutospacing="1" w:after="100" w:afterAutospacing="1"/>
        <w:ind w:left="360"/>
        <w:rPr>
          <w:rFonts w:ascii="Arial" w:eastAsia="Arial" w:hAnsi="Arial" w:cs="Arial"/>
          <w:color w:val="000000"/>
        </w:rPr>
      </w:pPr>
      <w:proofErr w:type="gramStart"/>
      <w:r w:rsidRPr="005044F8">
        <w:rPr>
          <w:rFonts w:hAnsi="Symbol"/>
          <w:sz w:val="24"/>
          <w:szCs w:val="24"/>
        </w:rPr>
        <w:t></w:t>
      </w:r>
      <w:r w:rsidRPr="005044F8">
        <w:rPr>
          <w:sz w:val="24"/>
          <w:szCs w:val="24"/>
        </w:rPr>
        <w:t xml:space="preserve">  </w:t>
      </w:r>
      <w:r w:rsidRPr="00D173D3">
        <w:rPr>
          <w:rFonts w:ascii="Arial" w:eastAsia="Arial" w:hAnsi="Arial" w:cs="Arial"/>
          <w:color w:val="000000"/>
        </w:rPr>
        <w:t>nájemce</w:t>
      </w:r>
      <w:proofErr w:type="gramEnd"/>
      <w:r w:rsidRPr="00D173D3">
        <w:rPr>
          <w:rFonts w:ascii="Arial" w:eastAsia="Arial" w:hAnsi="Arial" w:cs="Arial"/>
          <w:color w:val="000000"/>
        </w:rPr>
        <w:t xml:space="preserve"> závažným způsobem poruší své smluvní povinnosti nebo právní předpisy, zejména domovní nebo bezpečnostní řády, a nenapraví tento stav ve lhůtě poskytnuté k nápravě (není-li náprava možná).</w:t>
      </w:r>
    </w:p>
    <w:p w14:paraId="25044FB2" w14:textId="6C07EB00" w:rsidR="00AB36E0" w:rsidRPr="00D173D3" w:rsidRDefault="00AB36E0" w:rsidP="00D173D3">
      <w:pPr>
        <w:pStyle w:val="Odstavecseseznamem"/>
        <w:numPr>
          <w:ilvl w:val="0"/>
          <w:numId w:val="17"/>
        </w:numPr>
        <w:spacing w:before="100" w:beforeAutospacing="1" w:after="100" w:afterAutospacing="1"/>
        <w:ind w:left="709"/>
        <w:rPr>
          <w:rFonts w:hAnsi="Symbol"/>
          <w:sz w:val="24"/>
          <w:szCs w:val="24"/>
        </w:rPr>
      </w:pPr>
      <w:r>
        <w:rPr>
          <w:rFonts w:ascii="Arial" w:eastAsia="Arial" w:hAnsi="Arial" w:cs="Arial"/>
          <w:color w:val="000000"/>
        </w:rPr>
        <w:t>nájemce přenechá předmět nájmu k užívání dalším osobám bez předchozího souhlasu pronajímatelů</w:t>
      </w:r>
    </w:p>
    <w:p w14:paraId="00000056" w14:textId="77777777" w:rsidR="00DB3921" w:rsidRDefault="00DB3921" w:rsidP="00D173D3">
      <w:pPr>
        <w:rPr>
          <w:rFonts w:eastAsia="Arial"/>
          <w:highlight w:val="yellow"/>
        </w:rPr>
      </w:pPr>
    </w:p>
    <w:p w14:paraId="3DCD7F72" w14:textId="77777777" w:rsidR="00787E47" w:rsidRDefault="00123209">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Pr>
          <w:rFonts w:ascii="Arial" w:eastAsia="Arial" w:hAnsi="Arial" w:cs="Arial"/>
          <w:color w:val="000000"/>
        </w:rPr>
        <w:t>Výpovědní lhůta v každém případě začíná běžet od prvého dne měsíce následujícího po doručení výpovědi druhé straně na korespondenční adresu uvedenou v hlavičce této smlouvy formou doporučeného dopisu nebo do datové schránky.</w:t>
      </w:r>
    </w:p>
    <w:p w14:paraId="0963F53D" w14:textId="77777777" w:rsidR="00E91846" w:rsidRDefault="00E91846" w:rsidP="00D173D3">
      <w:pPr>
        <w:widowControl w:val="0"/>
        <w:pBdr>
          <w:top w:val="nil"/>
          <w:left w:val="nil"/>
          <w:bottom w:val="nil"/>
          <w:right w:val="nil"/>
          <w:between w:val="nil"/>
        </w:pBdr>
        <w:tabs>
          <w:tab w:val="left" w:pos="360"/>
        </w:tabs>
        <w:ind w:left="357"/>
        <w:jc w:val="both"/>
        <w:rPr>
          <w:rFonts w:ascii="Arial" w:eastAsia="Arial" w:hAnsi="Arial" w:cs="Arial"/>
          <w:color w:val="000000"/>
        </w:rPr>
      </w:pPr>
    </w:p>
    <w:p w14:paraId="00000057" w14:textId="479D64DA" w:rsidR="00DB3921" w:rsidRDefault="00123209">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Pr>
          <w:rFonts w:ascii="Arial" w:eastAsia="Arial" w:hAnsi="Arial" w:cs="Arial"/>
          <w:color w:val="000000"/>
        </w:rPr>
        <w:t xml:space="preserve">Nájemce je povinen hradit nájemné a cenu služeb s nájmem souvisejících po celou dobu běhu výpovědní lhůty, i kdyby se z předmětu nájmu vystěhoval dříve, pokud se </w:t>
      </w:r>
      <w:r w:rsidR="000561D7">
        <w:rPr>
          <w:rFonts w:ascii="Arial" w:eastAsia="Arial" w:hAnsi="Arial" w:cs="Arial"/>
          <w:color w:val="000000"/>
        </w:rPr>
        <w:t>smluvní strany nedoho</w:t>
      </w:r>
      <w:r w:rsidR="00361D91">
        <w:rPr>
          <w:rFonts w:ascii="Arial" w:eastAsia="Arial" w:hAnsi="Arial" w:cs="Arial"/>
          <w:color w:val="000000"/>
        </w:rPr>
        <w:t>dnou</w:t>
      </w:r>
      <w:r>
        <w:rPr>
          <w:rFonts w:ascii="Arial" w:eastAsia="Arial" w:hAnsi="Arial" w:cs="Arial"/>
          <w:color w:val="000000"/>
        </w:rPr>
        <w:t xml:space="preserve"> jinak. </w:t>
      </w:r>
    </w:p>
    <w:p w14:paraId="00000058" w14:textId="77777777" w:rsidR="00DB3921" w:rsidRDefault="00DB3921">
      <w:pPr>
        <w:widowControl w:val="0"/>
        <w:pBdr>
          <w:top w:val="nil"/>
          <w:left w:val="nil"/>
          <w:bottom w:val="nil"/>
          <w:right w:val="nil"/>
          <w:between w:val="nil"/>
        </w:pBdr>
        <w:tabs>
          <w:tab w:val="left" w:pos="360"/>
        </w:tabs>
        <w:ind w:left="357"/>
        <w:jc w:val="both"/>
        <w:rPr>
          <w:rFonts w:ascii="Arial" w:eastAsia="Arial" w:hAnsi="Arial" w:cs="Arial"/>
          <w:color w:val="000000"/>
          <w:highlight w:val="yellow"/>
        </w:rPr>
      </w:pPr>
    </w:p>
    <w:p w14:paraId="00000059" w14:textId="52713784" w:rsidR="00DB3921" w:rsidRDefault="003770F3">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sidRPr="00D173D3">
        <w:rPr>
          <w:rFonts w:ascii="Arial" w:eastAsia="Arial" w:hAnsi="Arial" w:cs="Arial"/>
          <w:color w:val="000000"/>
        </w:rPr>
        <w:t>Ke dni skončení nájmu je nájemce povinen nájemní prostor vyklidit a předat jej pronajímatelům ve stavu odpovídajícímu běžnému opotřebení, a to</w:t>
      </w:r>
      <w:r w:rsidRPr="00D173D3">
        <w:rPr>
          <w:rFonts w:ascii="Arial" w:eastAsia="Arial" w:hAnsi="Arial" w:cs="Arial"/>
        </w:rPr>
        <w:t> včetně vymalování </w:t>
      </w:r>
      <w:r w:rsidRPr="00D173D3">
        <w:rPr>
          <w:rFonts w:ascii="Arial" w:eastAsia="Arial" w:hAnsi="Arial" w:cs="Arial"/>
          <w:color w:val="000000"/>
        </w:rPr>
        <w:t>na vlastní náklady, pokud nebylo mezi stranami dohodnuto jinak.</w:t>
      </w:r>
    </w:p>
    <w:p w14:paraId="0000005A" w14:textId="77777777" w:rsidR="00DB3921" w:rsidRDefault="00DB3921">
      <w:pPr>
        <w:widowControl w:val="0"/>
        <w:pBdr>
          <w:top w:val="nil"/>
          <w:left w:val="nil"/>
          <w:bottom w:val="nil"/>
          <w:right w:val="nil"/>
          <w:between w:val="nil"/>
        </w:pBdr>
        <w:tabs>
          <w:tab w:val="left" w:pos="360"/>
        </w:tabs>
        <w:jc w:val="both"/>
        <w:rPr>
          <w:rFonts w:ascii="Arial" w:eastAsia="Arial" w:hAnsi="Arial" w:cs="Arial"/>
          <w:color w:val="000000"/>
          <w:highlight w:val="yellow"/>
        </w:rPr>
      </w:pPr>
    </w:p>
    <w:p w14:paraId="0000005B" w14:textId="657B11AD" w:rsidR="00DB3921" w:rsidRDefault="00123209">
      <w:pPr>
        <w:widowControl w:val="0"/>
        <w:numPr>
          <w:ilvl w:val="0"/>
          <w:numId w:val="5"/>
        </w:numPr>
        <w:pBdr>
          <w:top w:val="nil"/>
          <w:left w:val="nil"/>
          <w:bottom w:val="nil"/>
          <w:right w:val="nil"/>
          <w:between w:val="nil"/>
        </w:pBdr>
        <w:tabs>
          <w:tab w:val="left" w:pos="360"/>
        </w:tabs>
        <w:ind w:left="357" w:hanging="357"/>
        <w:jc w:val="both"/>
        <w:rPr>
          <w:rFonts w:ascii="Arial" w:eastAsia="Arial" w:hAnsi="Arial" w:cs="Arial"/>
          <w:color w:val="000000"/>
        </w:rPr>
      </w:pPr>
      <w:r>
        <w:rPr>
          <w:rFonts w:ascii="Arial" w:eastAsia="Arial" w:hAnsi="Arial" w:cs="Arial"/>
          <w:color w:val="000000"/>
        </w:rPr>
        <w:t>Pro případ prodlení nájemce s vyklizením předmětu nájmu po skončení trvání nájmu podle této smlouvy smluvní strany sjednávají, že pronajímatelé jsou oprávněni předmět nájmu nechat vyklidit, věci nájemce uložit na jiném místě, a to s využitím svého zákonného zadržovacího a zástavního práva. Nájemce s tímto oprávněním pronajímatelů výslovně souhlasí a zavazuje se pronajímatelům nahradit veškeré náklady s vyklizením související, nejméně ale částku ve výši 5.000,00 Kč (slovy: pět tisíc korun českých), splatnou na základě vyúčtování pronajímatelů a ve lhůtě v tomto vyúčtování stanovené. V případě, že si nájemce věci uskladněné v souladu s předchozí větou nevyzvedne ve lhůtě 10 dnů ode dne jejich uskladnění pronaj</w:t>
      </w:r>
      <w:r w:rsidR="00B32D52">
        <w:rPr>
          <w:rFonts w:ascii="Arial" w:eastAsia="Arial" w:hAnsi="Arial" w:cs="Arial"/>
          <w:color w:val="000000"/>
        </w:rPr>
        <w:t>ímatel</w:t>
      </w:r>
      <w:r w:rsidR="00347F03">
        <w:rPr>
          <w:rFonts w:ascii="Arial" w:eastAsia="Arial" w:hAnsi="Arial" w:cs="Arial"/>
          <w:color w:val="000000"/>
        </w:rPr>
        <w:t>i</w:t>
      </w:r>
      <w:r>
        <w:rPr>
          <w:rFonts w:ascii="Arial" w:eastAsia="Arial" w:hAnsi="Arial" w:cs="Arial"/>
          <w:color w:val="000000"/>
        </w:rPr>
        <w:t>, jsou pronajímatelé oprávněni uskladněné věci nechat zlikvidovat.</w:t>
      </w:r>
    </w:p>
    <w:p w14:paraId="0000005C" w14:textId="77777777" w:rsidR="00DB3921" w:rsidRDefault="00DB3921">
      <w:pPr>
        <w:widowControl w:val="0"/>
        <w:pBdr>
          <w:top w:val="nil"/>
          <w:left w:val="nil"/>
          <w:bottom w:val="nil"/>
          <w:right w:val="nil"/>
          <w:between w:val="nil"/>
        </w:pBdr>
        <w:tabs>
          <w:tab w:val="left" w:pos="360"/>
        </w:tabs>
        <w:jc w:val="both"/>
        <w:rPr>
          <w:rFonts w:ascii="Arial" w:eastAsia="Arial" w:hAnsi="Arial" w:cs="Arial"/>
          <w:color w:val="000000"/>
          <w:highlight w:val="yellow"/>
        </w:rPr>
      </w:pPr>
    </w:p>
    <w:p w14:paraId="0000005D" w14:textId="77777777" w:rsidR="00DB3921" w:rsidRDefault="00123209">
      <w:pPr>
        <w:pStyle w:val="Nadpis2"/>
        <w:widowControl w:val="0"/>
        <w:jc w:val="center"/>
        <w:rPr>
          <w:rFonts w:ascii="Arial" w:eastAsia="Arial" w:hAnsi="Arial" w:cs="Arial"/>
          <w:b w:val="0"/>
          <w:sz w:val="20"/>
          <w:szCs w:val="20"/>
        </w:rPr>
      </w:pPr>
      <w:bookmarkStart w:id="7" w:name="_heading=h.teed0q9ottj0" w:colFirst="0" w:colLast="0"/>
      <w:bookmarkEnd w:id="7"/>
      <w:r>
        <w:rPr>
          <w:rFonts w:ascii="Arial" w:eastAsia="Arial" w:hAnsi="Arial" w:cs="Arial"/>
          <w:sz w:val="20"/>
          <w:szCs w:val="20"/>
        </w:rPr>
        <w:t>VII. Práva a povinnosti pronajímatelů</w:t>
      </w:r>
    </w:p>
    <w:p w14:paraId="0000005E" w14:textId="77777777" w:rsidR="00DB3921" w:rsidRDefault="00123209">
      <w:pPr>
        <w:widowControl w:val="0"/>
        <w:numPr>
          <w:ilvl w:val="0"/>
          <w:numId w:val="2"/>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Pronajímatelé se zavazují předat předmět nájmu nájemci k datu počátku nájemního vztahu sjednaného touto smlouvou.</w:t>
      </w:r>
    </w:p>
    <w:p w14:paraId="0000005F" w14:textId="77777777" w:rsidR="00DB3921" w:rsidRDefault="00DB3921">
      <w:pPr>
        <w:widowControl w:val="0"/>
        <w:pBdr>
          <w:top w:val="nil"/>
          <w:left w:val="nil"/>
          <w:bottom w:val="nil"/>
          <w:right w:val="nil"/>
          <w:between w:val="nil"/>
        </w:pBdr>
        <w:ind w:left="360" w:right="-1"/>
        <w:jc w:val="both"/>
        <w:rPr>
          <w:rFonts w:ascii="Arial" w:eastAsia="Arial" w:hAnsi="Arial" w:cs="Arial"/>
          <w:color w:val="FF0000"/>
          <w:highlight w:val="yellow"/>
        </w:rPr>
      </w:pPr>
    </w:p>
    <w:p w14:paraId="00000060" w14:textId="66570EBF" w:rsidR="00DB3921" w:rsidRDefault="00123209">
      <w:pPr>
        <w:widowControl w:val="0"/>
        <w:numPr>
          <w:ilvl w:val="0"/>
          <w:numId w:val="2"/>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 xml:space="preserve">Převzetí předmětu nájmu, včetně popisu jeho stavu, zápisu stavu měřidel, počtu předaných klíčů, případně dokumentace atp., bude protokolováno ve zvláštním </w:t>
      </w:r>
      <w:proofErr w:type="gramStart"/>
      <w:r>
        <w:rPr>
          <w:rFonts w:ascii="Arial" w:eastAsia="Arial" w:hAnsi="Arial" w:cs="Arial"/>
          <w:color w:val="000000"/>
        </w:rPr>
        <w:t>zápise</w:t>
      </w:r>
      <w:r w:rsidR="00E91846">
        <w:rPr>
          <w:rFonts w:ascii="Arial" w:eastAsia="Arial" w:hAnsi="Arial" w:cs="Arial"/>
          <w:color w:val="000000"/>
        </w:rPr>
        <w:t xml:space="preserve"> </w:t>
      </w:r>
      <w:r w:rsidR="00D524FE">
        <w:rPr>
          <w:rFonts w:ascii="Arial" w:eastAsia="Arial" w:hAnsi="Arial" w:cs="Arial"/>
          <w:color w:val="000000"/>
        </w:rPr>
        <w:t>- předávacím</w:t>
      </w:r>
      <w:proofErr w:type="gramEnd"/>
      <w:r w:rsidR="00D524FE">
        <w:rPr>
          <w:rFonts w:ascii="Arial" w:eastAsia="Arial" w:hAnsi="Arial" w:cs="Arial"/>
          <w:color w:val="000000"/>
        </w:rPr>
        <w:t xml:space="preserve"> proto</w:t>
      </w:r>
      <w:r w:rsidR="00E91846">
        <w:rPr>
          <w:rFonts w:ascii="Arial" w:eastAsia="Arial" w:hAnsi="Arial" w:cs="Arial"/>
          <w:color w:val="000000"/>
        </w:rPr>
        <w:t>ko</w:t>
      </w:r>
      <w:r w:rsidR="00D524FE">
        <w:rPr>
          <w:rFonts w:ascii="Arial" w:eastAsia="Arial" w:hAnsi="Arial" w:cs="Arial"/>
          <w:color w:val="000000"/>
        </w:rPr>
        <w:t>l</w:t>
      </w:r>
      <w:r w:rsidR="00E91846">
        <w:rPr>
          <w:rFonts w:ascii="Arial" w:eastAsia="Arial" w:hAnsi="Arial" w:cs="Arial"/>
          <w:color w:val="000000"/>
        </w:rPr>
        <w:t>u</w:t>
      </w:r>
      <w:r>
        <w:rPr>
          <w:rFonts w:ascii="Arial" w:eastAsia="Arial" w:hAnsi="Arial" w:cs="Arial"/>
          <w:color w:val="000000"/>
        </w:rPr>
        <w:t>, který podepíší pronajímatelé a nájemce.</w:t>
      </w:r>
    </w:p>
    <w:p w14:paraId="00000061" w14:textId="77777777" w:rsidR="00DB3921" w:rsidRDefault="00DB3921">
      <w:pPr>
        <w:widowControl w:val="0"/>
        <w:pBdr>
          <w:top w:val="nil"/>
          <w:left w:val="nil"/>
          <w:bottom w:val="nil"/>
          <w:right w:val="nil"/>
          <w:between w:val="nil"/>
        </w:pBdr>
        <w:ind w:left="360" w:right="-1"/>
        <w:jc w:val="both"/>
        <w:rPr>
          <w:rFonts w:ascii="Arial" w:eastAsia="Arial" w:hAnsi="Arial" w:cs="Arial"/>
          <w:color w:val="FF0000"/>
          <w:highlight w:val="yellow"/>
        </w:rPr>
      </w:pPr>
    </w:p>
    <w:p w14:paraId="00000062" w14:textId="77777777" w:rsidR="00DB3921" w:rsidRDefault="00123209">
      <w:pPr>
        <w:widowControl w:val="0"/>
        <w:numPr>
          <w:ilvl w:val="0"/>
          <w:numId w:val="2"/>
        </w:numPr>
        <w:pBdr>
          <w:top w:val="nil"/>
          <w:left w:val="nil"/>
          <w:bottom w:val="nil"/>
          <w:right w:val="nil"/>
          <w:between w:val="nil"/>
        </w:pBdr>
        <w:ind w:left="357" w:hanging="357"/>
        <w:jc w:val="both"/>
        <w:rPr>
          <w:rFonts w:ascii="Arial" w:eastAsia="Arial" w:hAnsi="Arial" w:cs="Arial"/>
          <w:color w:val="000000"/>
        </w:rPr>
      </w:pPr>
      <w:r>
        <w:rPr>
          <w:rFonts w:ascii="Arial" w:eastAsia="Arial" w:hAnsi="Arial" w:cs="Arial"/>
          <w:color w:val="000000"/>
        </w:rPr>
        <w:t xml:space="preserve">Pronajímatelé jsou povinni zajistit řádný a nerušený výkon práv nájemce po celou dobu trvání nájemního vztahu podle této smlouvy. </w:t>
      </w:r>
    </w:p>
    <w:p w14:paraId="00000063" w14:textId="77777777" w:rsidR="00DB3921" w:rsidRDefault="00DB3921">
      <w:pPr>
        <w:widowControl w:val="0"/>
        <w:pBdr>
          <w:top w:val="nil"/>
          <w:left w:val="nil"/>
          <w:bottom w:val="nil"/>
          <w:right w:val="nil"/>
          <w:between w:val="nil"/>
        </w:pBdr>
        <w:ind w:left="357"/>
        <w:jc w:val="both"/>
        <w:rPr>
          <w:rFonts w:ascii="Arial" w:eastAsia="Arial" w:hAnsi="Arial" w:cs="Arial"/>
          <w:color w:val="FF0000"/>
          <w:highlight w:val="yellow"/>
        </w:rPr>
      </w:pPr>
    </w:p>
    <w:p w14:paraId="00000064" w14:textId="77777777" w:rsidR="00DB3921" w:rsidRDefault="00123209">
      <w:pPr>
        <w:widowControl w:val="0"/>
        <w:numPr>
          <w:ilvl w:val="0"/>
          <w:numId w:val="2"/>
        </w:numPr>
        <w:pBdr>
          <w:top w:val="nil"/>
          <w:left w:val="nil"/>
          <w:bottom w:val="nil"/>
          <w:right w:val="nil"/>
          <w:between w:val="nil"/>
        </w:pBdr>
        <w:ind w:left="357" w:hanging="357"/>
        <w:jc w:val="both"/>
        <w:rPr>
          <w:rFonts w:ascii="Arial" w:eastAsia="Arial" w:hAnsi="Arial" w:cs="Arial"/>
          <w:color w:val="000000"/>
        </w:rPr>
      </w:pPr>
      <w:r>
        <w:rPr>
          <w:rFonts w:ascii="Arial" w:eastAsia="Arial" w:hAnsi="Arial" w:cs="Arial"/>
          <w:color w:val="000000"/>
        </w:rPr>
        <w:t>Pronajímatelé se zavazují předmět nájmu pojistit proti živelným událostem; pojištění vlastních věcí a odpovědnosti za škody způsobené provozem nájemce v předmětu nájmu je výlučně věcí nájemce.</w:t>
      </w:r>
    </w:p>
    <w:p w14:paraId="00000065" w14:textId="77777777" w:rsidR="00DB3921" w:rsidRDefault="00DB3921">
      <w:pPr>
        <w:widowControl w:val="0"/>
        <w:pBdr>
          <w:top w:val="nil"/>
          <w:left w:val="nil"/>
          <w:bottom w:val="nil"/>
          <w:right w:val="nil"/>
          <w:between w:val="nil"/>
        </w:pBdr>
        <w:jc w:val="both"/>
        <w:rPr>
          <w:rFonts w:ascii="Arial" w:eastAsia="Arial" w:hAnsi="Arial" w:cs="Arial"/>
          <w:color w:val="FF0000"/>
          <w:highlight w:val="yellow"/>
        </w:rPr>
      </w:pPr>
    </w:p>
    <w:p w14:paraId="00000066" w14:textId="77777777" w:rsidR="00DB3921" w:rsidRDefault="00123209">
      <w:pPr>
        <w:widowControl w:val="0"/>
        <w:numPr>
          <w:ilvl w:val="0"/>
          <w:numId w:val="2"/>
        </w:numPr>
        <w:pBdr>
          <w:top w:val="nil"/>
          <w:left w:val="nil"/>
          <w:bottom w:val="nil"/>
          <w:right w:val="nil"/>
          <w:between w:val="nil"/>
        </w:pBdr>
        <w:ind w:left="357" w:hanging="357"/>
        <w:jc w:val="both"/>
        <w:rPr>
          <w:rFonts w:ascii="Arial" w:eastAsia="Arial" w:hAnsi="Arial" w:cs="Arial"/>
          <w:color w:val="000000"/>
        </w:rPr>
      </w:pPr>
      <w:r>
        <w:rPr>
          <w:rFonts w:ascii="Arial" w:eastAsia="Arial" w:hAnsi="Arial" w:cs="Arial"/>
          <w:color w:val="000000"/>
        </w:rPr>
        <w:t>Pronajímatelé nebo jimi pověřená osoba je oprávněna vstoupit do předmětu nájmu:</w:t>
      </w:r>
    </w:p>
    <w:p w14:paraId="00000067" w14:textId="77777777" w:rsidR="00DB3921" w:rsidRDefault="00123209">
      <w:pPr>
        <w:widowControl w:val="0"/>
        <w:numPr>
          <w:ilvl w:val="0"/>
          <w:numId w:val="11"/>
        </w:numPr>
        <w:pBdr>
          <w:top w:val="nil"/>
          <w:left w:val="nil"/>
          <w:bottom w:val="nil"/>
          <w:right w:val="nil"/>
          <w:between w:val="nil"/>
        </w:pBdr>
        <w:ind w:left="709" w:hanging="283"/>
        <w:jc w:val="both"/>
        <w:rPr>
          <w:rFonts w:ascii="Arial" w:eastAsia="Arial" w:hAnsi="Arial" w:cs="Arial"/>
          <w:color w:val="000000"/>
        </w:rPr>
      </w:pPr>
      <w:r>
        <w:rPr>
          <w:rFonts w:ascii="Arial" w:eastAsia="Arial" w:hAnsi="Arial" w:cs="Arial"/>
          <w:color w:val="000000"/>
        </w:rPr>
        <w:t>v běžných provozních hodinách nájemce, a to po předchozím upozornění nájemce a za jeho přítomnosti k provádění kontroly těchto prostor, údržby, nutných oprav či revizí, jestliže je to zapotřebí,</w:t>
      </w:r>
    </w:p>
    <w:p w14:paraId="00000068" w14:textId="482AB12C" w:rsidR="00DB3921" w:rsidRDefault="00123209">
      <w:pPr>
        <w:widowControl w:val="0"/>
        <w:numPr>
          <w:ilvl w:val="0"/>
          <w:numId w:val="11"/>
        </w:numPr>
        <w:pBdr>
          <w:top w:val="nil"/>
          <w:left w:val="nil"/>
          <w:bottom w:val="nil"/>
          <w:right w:val="nil"/>
          <w:between w:val="nil"/>
        </w:pBdr>
        <w:ind w:left="709" w:hanging="283"/>
        <w:jc w:val="both"/>
        <w:rPr>
          <w:rFonts w:ascii="Arial" w:eastAsia="Arial" w:hAnsi="Arial" w:cs="Arial"/>
          <w:color w:val="000000"/>
        </w:rPr>
      </w:pPr>
      <w:r>
        <w:rPr>
          <w:rFonts w:ascii="Arial" w:eastAsia="Arial" w:hAnsi="Arial" w:cs="Arial"/>
          <w:color w:val="000000"/>
        </w:rPr>
        <w:t>výjimečně bez doprovodu nájemce či jím pověřené osoby pouze v případech, jestliže náhle vznikne havarijní stav či jiná podobná skutečnost, která může způsobit škodu na zdraví a majetku. O svém vstupu musí pronajímatelé nájemce neprodleně uvědomit ihned po takovém vstupu do předmětu nájmu, jestliže nebylo možno nájemce informovat předem. Pronajímatelé nebo jimi pověřená osoba nenese odpovědnost za nemožnost zpravení nájemce v těchto případech nejvyšší nutnosti předem.</w:t>
      </w:r>
      <w:r>
        <w:rPr>
          <w:rFonts w:ascii="Arial" w:eastAsia="Arial" w:hAnsi="Arial" w:cs="Arial"/>
          <w:i/>
          <w:color w:val="000000"/>
        </w:rPr>
        <w:t xml:space="preserve"> </w:t>
      </w:r>
      <w:r>
        <w:rPr>
          <w:rFonts w:ascii="Arial" w:eastAsia="Arial" w:hAnsi="Arial" w:cs="Arial"/>
          <w:color w:val="000000"/>
        </w:rPr>
        <w:t xml:space="preserve">Na základě toho jeden klíč od nájemního prostoru bude uschován u pronajímatelů v zapečetěné obálce. </w:t>
      </w:r>
      <w:r w:rsidR="00994FC7">
        <w:rPr>
          <w:rFonts w:ascii="Arial" w:eastAsia="Arial" w:hAnsi="Arial" w:cs="Arial"/>
          <w:color w:val="000000"/>
        </w:rPr>
        <w:t xml:space="preserve">Kontaktní osobou </w:t>
      </w:r>
      <w:r w:rsidR="00756553">
        <w:rPr>
          <w:rFonts w:ascii="Arial" w:eastAsia="Arial" w:hAnsi="Arial" w:cs="Arial"/>
          <w:color w:val="000000"/>
        </w:rPr>
        <w:t xml:space="preserve">pro tyto situace za FaVU je </w:t>
      </w:r>
      <w:r w:rsidR="006267D5">
        <w:rPr>
          <w:rFonts w:ascii="Arial" w:eastAsia="Arial" w:hAnsi="Arial" w:cs="Arial"/>
          <w:color w:val="000000"/>
        </w:rPr>
        <w:t>Anna Kutilová</w:t>
      </w:r>
      <w:r w:rsidR="00462E08">
        <w:rPr>
          <w:rFonts w:ascii="Arial" w:eastAsia="Arial" w:hAnsi="Arial" w:cs="Arial"/>
          <w:color w:val="000000"/>
        </w:rPr>
        <w:t>, telefon: +</w:t>
      </w:r>
      <w:r w:rsidR="006B28E2">
        <w:rPr>
          <w:rFonts w:ascii="Arial" w:eastAsia="Arial" w:hAnsi="Arial" w:cs="Arial"/>
          <w:color w:val="000000"/>
        </w:rPr>
        <w:t>XXXXXXXXXXXX</w:t>
      </w:r>
    </w:p>
    <w:p w14:paraId="00000069" w14:textId="77777777" w:rsidR="00DB3921" w:rsidRDefault="00DB3921">
      <w:pPr>
        <w:widowControl w:val="0"/>
        <w:pBdr>
          <w:top w:val="nil"/>
          <w:left w:val="nil"/>
          <w:bottom w:val="nil"/>
          <w:right w:val="nil"/>
          <w:between w:val="nil"/>
        </w:pBdr>
        <w:ind w:left="360"/>
        <w:jc w:val="both"/>
        <w:rPr>
          <w:rFonts w:ascii="Arial" w:eastAsia="Arial" w:hAnsi="Arial" w:cs="Arial"/>
        </w:rPr>
      </w:pPr>
    </w:p>
    <w:p w14:paraId="0000006A" w14:textId="77777777" w:rsidR="00DB3921" w:rsidRDefault="00123209">
      <w:pPr>
        <w:pStyle w:val="Nadpis2"/>
        <w:widowControl w:val="0"/>
        <w:jc w:val="center"/>
        <w:rPr>
          <w:rFonts w:ascii="Arial" w:eastAsia="Arial" w:hAnsi="Arial" w:cs="Arial"/>
          <w:sz w:val="20"/>
          <w:szCs w:val="20"/>
        </w:rPr>
      </w:pPr>
      <w:bookmarkStart w:id="8" w:name="_heading=h.j7ny4wp8qvpr" w:colFirst="0" w:colLast="0"/>
      <w:bookmarkEnd w:id="8"/>
      <w:r>
        <w:rPr>
          <w:rFonts w:ascii="Arial" w:eastAsia="Arial" w:hAnsi="Arial" w:cs="Arial"/>
          <w:sz w:val="20"/>
          <w:szCs w:val="20"/>
        </w:rPr>
        <w:t>VIII. Práva a povinnosti nájemce</w:t>
      </w:r>
    </w:p>
    <w:p w14:paraId="0000006B" w14:textId="77777777" w:rsidR="00DB3921" w:rsidRDefault="00123209">
      <w:pPr>
        <w:widowControl w:val="0"/>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Nájemce je oprávněn převzít a užívat předmět nájmu v rozsahu a dle účelu této smlouvy, </w:t>
      </w:r>
      <w:r>
        <w:rPr>
          <w:rFonts w:ascii="Arial" w:eastAsia="Arial" w:hAnsi="Arial" w:cs="Arial"/>
          <w:color w:val="000000"/>
        </w:rPr>
        <w:br/>
        <w:t>a to nepřetržitě po celou dobu trvání nájemního vztahu.</w:t>
      </w:r>
    </w:p>
    <w:p w14:paraId="0000006C" w14:textId="77777777" w:rsidR="00DB3921" w:rsidRDefault="00123209">
      <w:pPr>
        <w:widowControl w:val="0"/>
        <w:pBdr>
          <w:top w:val="nil"/>
          <w:left w:val="nil"/>
          <w:bottom w:val="nil"/>
          <w:right w:val="nil"/>
          <w:between w:val="nil"/>
        </w:pBdr>
        <w:ind w:left="397"/>
        <w:jc w:val="both"/>
        <w:rPr>
          <w:rFonts w:ascii="Arial" w:eastAsia="Arial" w:hAnsi="Arial" w:cs="Arial"/>
          <w:color w:val="000000"/>
        </w:rPr>
      </w:pPr>
      <w:r>
        <w:rPr>
          <w:rFonts w:ascii="Arial" w:eastAsia="Arial" w:hAnsi="Arial" w:cs="Arial"/>
          <w:i/>
          <w:color w:val="000000"/>
        </w:rPr>
        <w:t xml:space="preserve"> </w:t>
      </w:r>
    </w:p>
    <w:p w14:paraId="0000006D" w14:textId="76A840BD" w:rsidR="00DB3921" w:rsidRDefault="00123209">
      <w:pPr>
        <w:widowControl w:val="0"/>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Nájemce se zavazuje s předmětem nájmu zacházet řádně a v souladu s touto smlouvou. Nájemce odpovídá za poškození a jakékoli jiné znehodnocení předmětu nájmu po dobu trvání nájemního poměru a po jeho skončení až do předání pronajatých prostor zpět pronajímatelům.</w:t>
      </w:r>
    </w:p>
    <w:p w14:paraId="0000006E" w14:textId="77777777" w:rsidR="00DB3921" w:rsidRDefault="00123209">
      <w:pPr>
        <w:widowControl w:val="0"/>
        <w:pBdr>
          <w:top w:val="nil"/>
          <w:left w:val="nil"/>
          <w:bottom w:val="nil"/>
          <w:right w:val="nil"/>
          <w:between w:val="nil"/>
        </w:pBdr>
        <w:ind w:left="397"/>
        <w:jc w:val="both"/>
        <w:rPr>
          <w:rFonts w:ascii="Arial" w:eastAsia="Arial" w:hAnsi="Arial" w:cs="Arial"/>
          <w:color w:val="000000"/>
          <w:highlight w:val="yellow"/>
        </w:rPr>
      </w:pPr>
      <w:r>
        <w:rPr>
          <w:rFonts w:ascii="Arial" w:eastAsia="Arial" w:hAnsi="Arial" w:cs="Arial"/>
          <w:color w:val="000000"/>
          <w:highlight w:val="yellow"/>
        </w:rPr>
        <w:t xml:space="preserve"> </w:t>
      </w:r>
    </w:p>
    <w:p w14:paraId="0000006F" w14:textId="77777777" w:rsidR="00DB3921" w:rsidRDefault="00123209">
      <w:pPr>
        <w:widowControl w:val="0"/>
        <w:numPr>
          <w:ilvl w:val="0"/>
          <w:numId w:val="9"/>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 xml:space="preserve">Bez předchozího písemného souhlasu pronajímatelů nesmí nájemce předmět nájmu ani část přenechat do podnájmu třetí osobě. </w:t>
      </w:r>
      <w:r>
        <w:rPr>
          <w:rFonts w:ascii="Arial" w:eastAsia="Arial" w:hAnsi="Arial" w:cs="Arial"/>
          <w:color w:val="000000"/>
        </w:rPr>
        <w:tab/>
      </w:r>
    </w:p>
    <w:p w14:paraId="00000070" w14:textId="77777777" w:rsidR="00DB3921" w:rsidRDefault="00DB3921">
      <w:pPr>
        <w:widowControl w:val="0"/>
        <w:pBdr>
          <w:top w:val="nil"/>
          <w:left w:val="nil"/>
          <w:bottom w:val="nil"/>
          <w:right w:val="nil"/>
          <w:between w:val="nil"/>
        </w:pBdr>
        <w:ind w:left="397" w:right="-1"/>
        <w:jc w:val="both"/>
        <w:rPr>
          <w:rFonts w:ascii="Arial" w:eastAsia="Arial" w:hAnsi="Arial" w:cs="Arial"/>
          <w:color w:val="000000"/>
          <w:highlight w:val="yellow"/>
        </w:rPr>
      </w:pPr>
    </w:p>
    <w:p w14:paraId="00000071" w14:textId="77777777" w:rsidR="00DB3921" w:rsidRDefault="00123209">
      <w:pPr>
        <w:widowControl w:val="0"/>
        <w:numPr>
          <w:ilvl w:val="0"/>
          <w:numId w:val="9"/>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 xml:space="preserve">Nájemce je povinen hradit nájemné podle smlouvy a dále hradit náklady spojené s obvyklým udržováním a provozem, včetně drobných oprav a běžné údržby. Nájemce je povinen zajistit si vlastními silami a vlastním nákladem úklid v předmětu nájmu. </w:t>
      </w:r>
    </w:p>
    <w:p w14:paraId="00000072" w14:textId="77777777" w:rsidR="00DB3921" w:rsidRDefault="00DB3921">
      <w:pPr>
        <w:widowControl w:val="0"/>
        <w:pBdr>
          <w:top w:val="nil"/>
          <w:left w:val="nil"/>
          <w:bottom w:val="nil"/>
          <w:right w:val="nil"/>
          <w:between w:val="nil"/>
        </w:pBdr>
        <w:ind w:left="397" w:right="-1"/>
        <w:jc w:val="both"/>
        <w:rPr>
          <w:rFonts w:ascii="Arial" w:eastAsia="Arial" w:hAnsi="Arial" w:cs="Arial"/>
          <w:color w:val="000000"/>
          <w:highlight w:val="yellow"/>
        </w:rPr>
      </w:pPr>
    </w:p>
    <w:p w14:paraId="00000073" w14:textId="77777777" w:rsidR="00DB3921" w:rsidRDefault="00123209">
      <w:pPr>
        <w:widowControl w:val="0"/>
        <w:numPr>
          <w:ilvl w:val="0"/>
          <w:numId w:val="9"/>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 xml:space="preserve">Nájemce není oprávněn provádět jakékoli stavební úpravy či opravy většího rozsahu bez předchozího písemného souhlasu pronajímatelů. </w:t>
      </w:r>
    </w:p>
    <w:p w14:paraId="00000074" w14:textId="77777777" w:rsidR="00DB3921" w:rsidRDefault="00DB3921">
      <w:pPr>
        <w:widowControl w:val="0"/>
        <w:pBdr>
          <w:top w:val="nil"/>
          <w:left w:val="nil"/>
          <w:bottom w:val="nil"/>
          <w:right w:val="nil"/>
          <w:between w:val="nil"/>
        </w:pBdr>
        <w:ind w:left="397" w:right="-1"/>
        <w:jc w:val="both"/>
        <w:rPr>
          <w:rFonts w:ascii="Arial" w:eastAsia="Arial" w:hAnsi="Arial" w:cs="Arial"/>
          <w:color w:val="000000"/>
          <w:highlight w:val="yellow"/>
        </w:rPr>
      </w:pPr>
    </w:p>
    <w:p w14:paraId="00000075" w14:textId="77777777" w:rsidR="00DB3921" w:rsidRDefault="00123209">
      <w:pPr>
        <w:widowControl w:val="0"/>
        <w:numPr>
          <w:ilvl w:val="0"/>
          <w:numId w:val="9"/>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Nájemce je povinen oznámit bez zbytečného odkladu pronajímatelům veškeré změny, které nastaly v a na předmětu nájmu, a to jak zapříčiněním nájemce, tak i bez jeho vlivu a vůle</w:t>
      </w:r>
      <w:r>
        <w:rPr>
          <w:rFonts w:ascii="Arial" w:eastAsia="Arial" w:hAnsi="Arial" w:cs="Arial"/>
          <w:color w:val="000000"/>
        </w:rPr>
        <w:br/>
        <w:t xml:space="preserve">a současně je povinen bez zbytečného odkladu oznámit pronajímatelům potřebu oprav, pokud mají takové opravy zajistit pronajímatelé. </w:t>
      </w:r>
    </w:p>
    <w:p w14:paraId="00000076" w14:textId="77777777" w:rsidR="00DB3921" w:rsidRDefault="00DB3921">
      <w:pPr>
        <w:widowControl w:val="0"/>
        <w:pBdr>
          <w:top w:val="nil"/>
          <w:left w:val="nil"/>
          <w:bottom w:val="nil"/>
          <w:right w:val="nil"/>
          <w:between w:val="nil"/>
        </w:pBdr>
        <w:ind w:left="397" w:right="-1"/>
        <w:jc w:val="both"/>
        <w:rPr>
          <w:rFonts w:ascii="Arial" w:eastAsia="Arial" w:hAnsi="Arial" w:cs="Arial"/>
          <w:color w:val="000000"/>
        </w:rPr>
      </w:pPr>
    </w:p>
    <w:p w14:paraId="00000077" w14:textId="77777777" w:rsidR="00DB3921" w:rsidRDefault="00123209">
      <w:pPr>
        <w:widowControl w:val="0"/>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Nájemce je povinen dodržovat bezpečnostní a protipožární předpisy, dále hygienické předpisy a předpisy bezpečnosti práce a domovní řád. Nájemce prohlašuje, že jeho činnost a zboží nepodléhá zvláštnímu schvalování. Nájemce nese odpovědnost za dodržování veškerých právních předpisů o nakládání s odpady a ochranou životního prostředí a za náhradu škody v důsledku jejich porušení.</w:t>
      </w:r>
    </w:p>
    <w:p w14:paraId="00000078" w14:textId="77777777" w:rsidR="00DB3921" w:rsidRDefault="00DB3921">
      <w:pPr>
        <w:widowControl w:val="0"/>
        <w:pBdr>
          <w:top w:val="nil"/>
          <w:left w:val="nil"/>
          <w:bottom w:val="nil"/>
          <w:right w:val="nil"/>
          <w:between w:val="nil"/>
        </w:pBdr>
        <w:ind w:left="397"/>
        <w:jc w:val="both"/>
        <w:rPr>
          <w:rFonts w:ascii="Arial" w:eastAsia="Arial" w:hAnsi="Arial" w:cs="Arial"/>
          <w:color w:val="000000"/>
          <w:highlight w:val="yellow"/>
        </w:rPr>
      </w:pPr>
    </w:p>
    <w:p w14:paraId="00000079" w14:textId="77777777" w:rsidR="00DB3921" w:rsidRDefault="00123209">
      <w:pPr>
        <w:widowControl w:val="0"/>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Nájemce se zavazuje trvale udržovat čistotu v objektu, v němž se nachází předmět nájmu. Pokud znečištění ploch, případně jiné poškození, způsobí nájemce, jeho zaměstnanci, návštěvníci nebo jiné osoby </w:t>
      </w:r>
      <w:r>
        <w:rPr>
          <w:rFonts w:ascii="Arial" w:eastAsia="Arial" w:hAnsi="Arial" w:cs="Arial"/>
          <w:color w:val="000000"/>
        </w:rPr>
        <w:br/>
        <w:t>v souvislosti s činností nájemce, nájemce je povinen to bez odkladu odstranit a napravit. Pokud se tak nestane i po předchozím upozornění pronajímatelem, provede nápravu pronajímatel na své náklady a je oprávněn požadovat od nájemce úhradu nákladů.</w:t>
      </w:r>
    </w:p>
    <w:p w14:paraId="0000007A" w14:textId="77777777" w:rsidR="00DB3921" w:rsidRDefault="00DB3921">
      <w:pPr>
        <w:widowControl w:val="0"/>
        <w:pBdr>
          <w:top w:val="nil"/>
          <w:left w:val="nil"/>
          <w:bottom w:val="nil"/>
          <w:right w:val="nil"/>
          <w:between w:val="nil"/>
        </w:pBdr>
        <w:ind w:left="397"/>
        <w:jc w:val="both"/>
        <w:rPr>
          <w:rFonts w:ascii="Arial" w:eastAsia="Arial" w:hAnsi="Arial" w:cs="Arial"/>
          <w:color w:val="000000"/>
          <w:highlight w:val="yellow"/>
        </w:rPr>
      </w:pPr>
    </w:p>
    <w:p w14:paraId="0000007B" w14:textId="77777777" w:rsidR="00DB3921" w:rsidRDefault="00123209">
      <w:pPr>
        <w:widowControl w:val="0"/>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Nájemce se zavazuje zdržet se jakýchkoli jednání, která by rušila či mohla rušit výkon ostatních vlastnických, užívacích a nájemních práv v objektu, v němž se nachází předmět nájmu.</w:t>
      </w:r>
    </w:p>
    <w:p w14:paraId="0000007C" w14:textId="77777777" w:rsidR="00DB3921" w:rsidRDefault="00DB3921">
      <w:pPr>
        <w:widowControl w:val="0"/>
        <w:pBdr>
          <w:top w:val="nil"/>
          <w:left w:val="nil"/>
          <w:bottom w:val="nil"/>
          <w:right w:val="nil"/>
          <w:between w:val="nil"/>
        </w:pBdr>
        <w:ind w:left="397"/>
        <w:jc w:val="both"/>
        <w:rPr>
          <w:rFonts w:ascii="Arial" w:eastAsia="Arial" w:hAnsi="Arial" w:cs="Arial"/>
          <w:color w:val="000000"/>
          <w:highlight w:val="yellow"/>
        </w:rPr>
      </w:pPr>
    </w:p>
    <w:p w14:paraId="0000007D" w14:textId="77777777" w:rsidR="00DB3921" w:rsidRDefault="00123209">
      <w:pPr>
        <w:widowControl w:val="0"/>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Nájemce se zavazuje po ukončení nájmu předat předmět nájmu zpět pronajímatelům protokolárně, a to ve stavu odpovídajícím běžnému opotřebení a případným úpravám, které provedl se souhlasem pronajímatelů. </w:t>
      </w:r>
    </w:p>
    <w:p w14:paraId="0000007E" w14:textId="77777777" w:rsidR="00DB3921" w:rsidRDefault="00DB3921">
      <w:pPr>
        <w:pBdr>
          <w:top w:val="nil"/>
          <w:left w:val="nil"/>
          <w:bottom w:val="nil"/>
          <w:right w:val="nil"/>
          <w:between w:val="nil"/>
        </w:pBdr>
        <w:ind w:left="720"/>
        <w:rPr>
          <w:rFonts w:ascii="Arial" w:eastAsia="Arial" w:hAnsi="Arial" w:cs="Arial"/>
          <w:color w:val="000000"/>
        </w:rPr>
      </w:pPr>
    </w:p>
    <w:p w14:paraId="164BBDD0" w14:textId="3A309F25" w:rsidR="00D4029A" w:rsidRPr="00D173D3" w:rsidRDefault="00123209" w:rsidP="00D173D3">
      <w:pPr>
        <w:widowControl w:val="0"/>
        <w:numPr>
          <w:ilvl w:val="0"/>
          <w:numId w:val="9"/>
        </w:numPr>
        <w:pBdr>
          <w:top w:val="nil"/>
          <w:left w:val="nil"/>
          <w:bottom w:val="nil"/>
          <w:right w:val="nil"/>
          <w:between w:val="nil"/>
        </w:pBdr>
        <w:tabs>
          <w:tab w:val="left" w:pos="360"/>
        </w:tabs>
        <w:ind w:right="-1"/>
        <w:jc w:val="both"/>
        <w:rPr>
          <w:rFonts w:ascii="Arial" w:eastAsia="Arial" w:hAnsi="Arial" w:cs="Arial"/>
          <w:color w:val="000000"/>
        </w:rPr>
      </w:pPr>
      <w:r>
        <w:rPr>
          <w:rFonts w:ascii="Arial" w:eastAsia="Arial" w:hAnsi="Arial" w:cs="Arial"/>
          <w:color w:val="000000"/>
        </w:rPr>
        <w:t xml:space="preserve">Nájemce bere na vědomí, že pronajímatelé mohou v době trvání nájemního vztahu </w:t>
      </w:r>
      <w:r w:rsidR="00F67475">
        <w:rPr>
          <w:rFonts w:ascii="Arial" w:eastAsia="Arial" w:hAnsi="Arial" w:cs="Arial"/>
          <w:color w:val="000000"/>
        </w:rPr>
        <w:t xml:space="preserve">provádět nezbytné </w:t>
      </w:r>
      <w:r>
        <w:rPr>
          <w:rFonts w:ascii="Arial" w:eastAsia="Arial" w:hAnsi="Arial" w:cs="Arial"/>
          <w:color w:val="000000"/>
        </w:rPr>
        <w:t xml:space="preserve">stavební práce na objektu, v němž se předmět nájmu </w:t>
      </w:r>
      <w:proofErr w:type="gramStart"/>
      <w:r>
        <w:rPr>
          <w:rFonts w:ascii="Arial" w:eastAsia="Arial" w:hAnsi="Arial" w:cs="Arial"/>
          <w:color w:val="000000"/>
        </w:rPr>
        <w:t>nachází</w:t>
      </w:r>
      <w:r w:rsidR="00F67475">
        <w:rPr>
          <w:rFonts w:ascii="Arial" w:eastAsia="Arial" w:hAnsi="Arial" w:cs="Arial"/>
          <w:color w:val="000000"/>
        </w:rPr>
        <w:t>(</w:t>
      </w:r>
      <w:proofErr w:type="gramEnd"/>
      <w:r>
        <w:rPr>
          <w:rFonts w:ascii="Arial" w:eastAsia="Arial" w:hAnsi="Arial" w:cs="Arial"/>
          <w:color w:val="000000"/>
        </w:rPr>
        <w:t>např. odstranění havarijního stavu budov, rekonstrukce</w:t>
      </w:r>
      <w:r w:rsidR="00D71B1C">
        <w:rPr>
          <w:rFonts w:ascii="Arial" w:eastAsia="Arial" w:hAnsi="Arial" w:cs="Arial"/>
          <w:color w:val="000000"/>
        </w:rPr>
        <w:t xml:space="preserve">, </w:t>
      </w:r>
      <w:r>
        <w:rPr>
          <w:rFonts w:ascii="Arial" w:eastAsia="Arial" w:hAnsi="Arial" w:cs="Arial"/>
          <w:color w:val="000000"/>
        </w:rPr>
        <w:t>opravy</w:t>
      </w:r>
      <w:r w:rsidR="00D71B1C">
        <w:rPr>
          <w:rFonts w:ascii="Arial" w:eastAsia="Arial" w:hAnsi="Arial" w:cs="Arial"/>
          <w:color w:val="000000"/>
        </w:rPr>
        <w:t xml:space="preserve"> apod)</w:t>
      </w:r>
      <w:r>
        <w:rPr>
          <w:rFonts w:ascii="Arial" w:eastAsia="Arial" w:hAnsi="Arial" w:cs="Arial"/>
          <w:color w:val="000000"/>
        </w:rPr>
        <w:t xml:space="preserve">. </w:t>
      </w:r>
      <w:r w:rsidR="00FE7A5C">
        <w:rPr>
          <w:rFonts w:ascii="Arial" w:eastAsia="Arial" w:hAnsi="Arial" w:cs="Arial"/>
          <w:color w:val="000000"/>
        </w:rPr>
        <w:t xml:space="preserve"> </w:t>
      </w:r>
      <w:r>
        <w:rPr>
          <w:rFonts w:ascii="Arial" w:eastAsia="Arial" w:hAnsi="Arial" w:cs="Arial"/>
          <w:color w:val="000000"/>
        </w:rPr>
        <w:t>.</w:t>
      </w:r>
      <w:r w:rsidR="00D4029A">
        <w:rPr>
          <w:rFonts w:ascii="Arial" w:eastAsia="Arial" w:hAnsi="Arial" w:cs="Arial"/>
          <w:color w:val="000000"/>
        </w:rPr>
        <w:t xml:space="preserve"> </w:t>
      </w:r>
      <w:r w:rsidR="00D4029A" w:rsidRPr="00D173D3">
        <w:rPr>
          <w:rFonts w:ascii="Arial" w:eastAsia="Arial" w:hAnsi="Arial" w:cs="Arial"/>
          <w:color w:val="000000"/>
        </w:rPr>
        <w:t>Pronajímatelé se zavazují oznámit nájemci zamýšlené stavební práce nejméně 30 dnů předem, pokud to jejich povaha umožňuje, a současně iniciovat jednání o provozním režimu po dobu jejich provádění. V případě neodkladných prací (např. havárie) bude oznámení učiněno bez zbytečného odkladu poté, co se o potřebě zásahu pronajímatelé dozví.</w:t>
      </w:r>
    </w:p>
    <w:p w14:paraId="72BD8ACF" w14:textId="5C6BA1BC" w:rsidR="00D4029A" w:rsidRPr="00D173D3" w:rsidRDefault="00D4029A" w:rsidP="00D173D3">
      <w:pPr>
        <w:pStyle w:val="Odstavecseseznamem"/>
        <w:spacing w:before="100" w:beforeAutospacing="1" w:after="100" w:afterAutospacing="1"/>
        <w:ind w:left="397"/>
        <w:rPr>
          <w:rFonts w:ascii="Arial" w:eastAsia="Arial" w:hAnsi="Arial" w:cs="Arial"/>
          <w:color w:val="000000"/>
        </w:rPr>
      </w:pPr>
      <w:r w:rsidRPr="00D173D3">
        <w:rPr>
          <w:rFonts w:ascii="Arial" w:eastAsia="Arial" w:hAnsi="Arial" w:cs="Arial"/>
          <w:color w:val="000000"/>
        </w:rPr>
        <w:t>Pronajímatelé a nájemce se v takovém případě zavazují společně jednat a dohodnout se na organizačním postupu, který co nejméně naruší provoz činnosti nájemce, přičemž bude přihlédnuto k charakteru činnosti nájemce a závažnosti stavebních zásahů</w:t>
      </w:r>
    </w:p>
    <w:p w14:paraId="583DE751" w14:textId="77777777" w:rsidR="00F97D04" w:rsidRDefault="00F97D04">
      <w:pPr>
        <w:widowControl w:val="0"/>
        <w:numPr>
          <w:ilvl w:val="0"/>
          <w:numId w:val="9"/>
        </w:numPr>
        <w:pBdr>
          <w:top w:val="nil"/>
          <w:left w:val="nil"/>
          <w:bottom w:val="nil"/>
          <w:right w:val="nil"/>
          <w:between w:val="nil"/>
        </w:pBdr>
        <w:tabs>
          <w:tab w:val="left" w:pos="360"/>
        </w:tabs>
        <w:ind w:right="-1"/>
        <w:jc w:val="both"/>
        <w:rPr>
          <w:rFonts w:ascii="Arial" w:eastAsia="Arial" w:hAnsi="Arial" w:cs="Arial"/>
          <w:color w:val="000000"/>
        </w:rPr>
      </w:pPr>
    </w:p>
    <w:p w14:paraId="00000081" w14:textId="2828A0E2" w:rsidR="00DB3921" w:rsidRDefault="00123209" w:rsidP="00D173D3">
      <w:pPr>
        <w:widowControl w:val="0"/>
        <w:pBdr>
          <w:top w:val="nil"/>
          <w:left w:val="nil"/>
          <w:bottom w:val="nil"/>
          <w:right w:val="nil"/>
          <w:between w:val="nil"/>
        </w:pBdr>
        <w:tabs>
          <w:tab w:val="left" w:pos="360"/>
        </w:tabs>
        <w:ind w:right="-1"/>
        <w:jc w:val="both"/>
        <w:rPr>
          <w:rFonts w:ascii="Arial" w:eastAsia="Arial" w:hAnsi="Arial" w:cs="Arial"/>
          <w:color w:val="000000"/>
        </w:rPr>
      </w:pPr>
      <w:bookmarkStart w:id="9" w:name="_GoBack"/>
      <w:bookmarkEnd w:id="9"/>
      <w:commentRangeStart w:id="10"/>
      <w:commentRangeEnd w:id="10"/>
      <w:r>
        <w:rPr>
          <w:rFonts w:ascii="Arial" w:eastAsia="Arial" w:hAnsi="Arial" w:cs="Arial"/>
          <w:color w:val="000000"/>
        </w:rPr>
        <w:t>Nájemce bere na vědomí, že pronajímatelé nenesou odpovědnost za majetek a věci vnesené nájemcem, případně dalšími osobami do předmětu nájmu, dále za zaměstnance, jeho návštěvníky nebo jiné osoby, které nájemce do předmětu nájmu pozve.</w:t>
      </w:r>
    </w:p>
    <w:p w14:paraId="00000082" w14:textId="77777777" w:rsidR="00DB3921" w:rsidRDefault="00DB3921">
      <w:pPr>
        <w:pBdr>
          <w:top w:val="nil"/>
          <w:left w:val="nil"/>
          <w:bottom w:val="nil"/>
          <w:right w:val="nil"/>
          <w:between w:val="nil"/>
        </w:pBdr>
        <w:ind w:left="720"/>
        <w:rPr>
          <w:rFonts w:ascii="Arial" w:eastAsia="Arial" w:hAnsi="Arial" w:cs="Arial"/>
          <w:color w:val="000000"/>
        </w:rPr>
      </w:pPr>
    </w:p>
    <w:p w14:paraId="00000083" w14:textId="77777777" w:rsidR="00DB3921" w:rsidRDefault="00123209">
      <w:pPr>
        <w:widowControl w:val="0"/>
        <w:numPr>
          <w:ilvl w:val="0"/>
          <w:numId w:val="9"/>
        </w:numPr>
        <w:pBdr>
          <w:top w:val="nil"/>
          <w:left w:val="nil"/>
          <w:bottom w:val="nil"/>
          <w:right w:val="nil"/>
          <w:between w:val="nil"/>
        </w:pBdr>
        <w:tabs>
          <w:tab w:val="left" w:pos="360"/>
        </w:tabs>
        <w:ind w:right="-1"/>
        <w:jc w:val="both"/>
        <w:rPr>
          <w:rFonts w:ascii="Arial" w:eastAsia="Arial" w:hAnsi="Arial" w:cs="Arial"/>
          <w:color w:val="000000"/>
        </w:rPr>
      </w:pPr>
      <w:r>
        <w:rPr>
          <w:rFonts w:ascii="Arial" w:eastAsia="Arial" w:hAnsi="Arial" w:cs="Arial"/>
          <w:color w:val="000000"/>
        </w:rPr>
        <w:t>Nájemce pronajímatelům předá klíč dle Článku VII. bod 5. do 10 dnů od případné výměny zámku od předmětu nájmu.</w:t>
      </w:r>
    </w:p>
    <w:p w14:paraId="00000084" w14:textId="77777777" w:rsidR="00DB3921" w:rsidRDefault="00DB3921">
      <w:pPr>
        <w:pBdr>
          <w:top w:val="nil"/>
          <w:left w:val="nil"/>
          <w:bottom w:val="nil"/>
          <w:right w:val="nil"/>
          <w:between w:val="nil"/>
        </w:pBdr>
        <w:ind w:left="720"/>
        <w:rPr>
          <w:rFonts w:ascii="Arial" w:eastAsia="Arial" w:hAnsi="Arial" w:cs="Arial"/>
          <w:color w:val="000000"/>
        </w:rPr>
      </w:pPr>
    </w:p>
    <w:p w14:paraId="00000085" w14:textId="77777777" w:rsidR="00DB3921" w:rsidRDefault="00123209">
      <w:pPr>
        <w:widowControl w:val="0"/>
        <w:numPr>
          <w:ilvl w:val="0"/>
          <w:numId w:val="9"/>
        </w:numPr>
        <w:pBdr>
          <w:top w:val="nil"/>
          <w:left w:val="nil"/>
          <w:bottom w:val="nil"/>
          <w:right w:val="nil"/>
          <w:between w:val="nil"/>
        </w:pBdr>
        <w:tabs>
          <w:tab w:val="left" w:pos="360"/>
        </w:tabs>
        <w:ind w:right="-1"/>
        <w:jc w:val="both"/>
        <w:rPr>
          <w:rFonts w:ascii="Arial" w:eastAsia="Arial" w:hAnsi="Arial" w:cs="Arial"/>
          <w:color w:val="000000"/>
        </w:rPr>
      </w:pPr>
      <w:r>
        <w:rPr>
          <w:rFonts w:ascii="Arial" w:eastAsia="Arial" w:hAnsi="Arial" w:cs="Arial"/>
          <w:color w:val="000000"/>
        </w:rPr>
        <w:t xml:space="preserve">Nájemce je oprávněn po předchozím projednání s pronajímatelem umístit na čelní stranu provozovny a vlastní náklady svoje firemní označení dle planých předpisů.  </w:t>
      </w:r>
    </w:p>
    <w:p w14:paraId="00000086" w14:textId="77777777" w:rsidR="00DB3921" w:rsidRDefault="00DB3921">
      <w:pPr>
        <w:widowControl w:val="0"/>
        <w:pBdr>
          <w:top w:val="nil"/>
          <w:left w:val="nil"/>
          <w:bottom w:val="nil"/>
          <w:right w:val="nil"/>
          <w:between w:val="nil"/>
        </w:pBdr>
        <w:tabs>
          <w:tab w:val="left" w:pos="360"/>
        </w:tabs>
        <w:ind w:left="397" w:right="-1"/>
        <w:jc w:val="both"/>
        <w:rPr>
          <w:rFonts w:ascii="Arial" w:eastAsia="Arial" w:hAnsi="Arial" w:cs="Arial"/>
        </w:rPr>
      </w:pPr>
    </w:p>
    <w:p w14:paraId="00000087" w14:textId="77777777" w:rsidR="00DB3921" w:rsidRDefault="00123209">
      <w:pPr>
        <w:pStyle w:val="Nadpis2"/>
        <w:widowControl w:val="0"/>
        <w:jc w:val="center"/>
        <w:rPr>
          <w:rFonts w:ascii="Arial" w:eastAsia="Arial" w:hAnsi="Arial" w:cs="Arial"/>
          <w:b w:val="0"/>
          <w:sz w:val="20"/>
          <w:szCs w:val="20"/>
        </w:rPr>
      </w:pPr>
      <w:bookmarkStart w:id="11" w:name="_heading=h.4c779fekj6y8" w:colFirst="0" w:colLast="0"/>
      <w:bookmarkEnd w:id="11"/>
      <w:r>
        <w:rPr>
          <w:rFonts w:ascii="Arial" w:eastAsia="Arial" w:hAnsi="Arial" w:cs="Arial"/>
          <w:sz w:val="20"/>
          <w:szCs w:val="20"/>
        </w:rPr>
        <w:t xml:space="preserve">IX. Stavební a jiné úpravy předmětu nájmu </w:t>
      </w:r>
    </w:p>
    <w:p w14:paraId="00000088" w14:textId="77777777" w:rsidR="00DB3921" w:rsidRDefault="00123209">
      <w:pPr>
        <w:widowControl w:val="0"/>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Nájemce je oprávněn provádět stavební úpravy, opravy či jiné změny předmětu nájmu pouze s předchozím souhlasem pronajímatelů a na vlastní náklady. Nájemce není oprávněn požadovat jakoukoli náhradu za investice a náklady, vynaložené na opravy, úpravy předmětu nájmu, a to ani při ukončení trvání nájmu podle této smlouvy, pokud se smluvní strany později nedohodnou jinak.</w:t>
      </w:r>
    </w:p>
    <w:p w14:paraId="00000089" w14:textId="77777777" w:rsidR="00DB3921" w:rsidRDefault="00DB3921">
      <w:pPr>
        <w:widowControl w:val="0"/>
        <w:pBdr>
          <w:top w:val="nil"/>
          <w:left w:val="nil"/>
          <w:bottom w:val="nil"/>
          <w:right w:val="nil"/>
          <w:between w:val="nil"/>
        </w:pBdr>
        <w:ind w:left="360"/>
        <w:jc w:val="both"/>
        <w:rPr>
          <w:rFonts w:ascii="Arial" w:eastAsia="Arial" w:hAnsi="Arial" w:cs="Arial"/>
          <w:color w:val="000000"/>
          <w:highlight w:val="yellow"/>
        </w:rPr>
      </w:pPr>
    </w:p>
    <w:p w14:paraId="0000008A" w14:textId="72D96345" w:rsidR="00DB3921" w:rsidRDefault="00123209">
      <w:pPr>
        <w:widowControl w:val="0"/>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Souhlas pronajímatelů, podmínky, za kterých nájemce úpravu provede a způsob vypořádání vložených finančních prostředků pro případ ukončení nájmu podle této smlouvy jsou smluvní strany povinny vyjádřit vždy v písemném dodatku k této smlouvě</w:t>
      </w:r>
      <w:r w:rsidR="00062EF4">
        <w:rPr>
          <w:rFonts w:ascii="Arial" w:eastAsia="Arial" w:hAnsi="Arial" w:cs="Arial"/>
          <w:color w:val="000000"/>
        </w:rPr>
        <w:t>,</w:t>
      </w:r>
      <w:r w:rsidR="00062EF4" w:rsidRPr="00062EF4">
        <w:rPr>
          <w:rFonts w:ascii="-webkit-standard" w:hAnsi="-webkit-standard"/>
          <w:color w:val="000000"/>
          <w:sz w:val="27"/>
          <w:szCs w:val="27"/>
        </w:rPr>
        <w:t xml:space="preserve"> </w:t>
      </w:r>
      <w:r w:rsidR="00062EF4" w:rsidRPr="00D173D3">
        <w:rPr>
          <w:rFonts w:ascii="Arial" w:eastAsia="Arial" w:hAnsi="Arial" w:cs="Arial"/>
          <w:color w:val="000000"/>
        </w:rPr>
        <w:t>uzav</w:t>
      </w:r>
      <w:r w:rsidR="00062EF4" w:rsidRPr="00D173D3">
        <w:rPr>
          <w:rFonts w:ascii="Arial" w:eastAsia="Arial" w:hAnsi="Arial" w:cs="Arial" w:hint="eastAsia"/>
          <w:color w:val="000000"/>
        </w:rPr>
        <w:t>ř</w:t>
      </w:r>
      <w:r w:rsidR="00062EF4" w:rsidRPr="00D173D3">
        <w:rPr>
          <w:rFonts w:ascii="Arial" w:eastAsia="Arial" w:hAnsi="Arial" w:cs="Arial"/>
          <w:color w:val="000000"/>
        </w:rPr>
        <w:t>en</w:t>
      </w:r>
      <w:r w:rsidR="00062EF4" w:rsidRPr="00D173D3">
        <w:rPr>
          <w:rFonts w:ascii="Arial" w:eastAsia="Arial" w:hAnsi="Arial" w:cs="Arial" w:hint="eastAsia"/>
          <w:color w:val="000000"/>
        </w:rPr>
        <w:t>é</w:t>
      </w:r>
      <w:r w:rsidR="00062EF4" w:rsidRPr="00D173D3">
        <w:rPr>
          <w:rFonts w:ascii="Arial" w:eastAsia="Arial" w:hAnsi="Arial" w:cs="Arial"/>
          <w:color w:val="000000"/>
        </w:rPr>
        <w:t>m p</w:t>
      </w:r>
      <w:r w:rsidR="00062EF4" w:rsidRPr="00D173D3">
        <w:rPr>
          <w:rFonts w:ascii="Arial" w:eastAsia="Arial" w:hAnsi="Arial" w:cs="Arial" w:hint="eastAsia"/>
          <w:color w:val="000000"/>
        </w:rPr>
        <w:t>ř</w:t>
      </w:r>
      <w:r w:rsidR="00062EF4" w:rsidRPr="00D173D3">
        <w:rPr>
          <w:rFonts w:ascii="Arial" w:eastAsia="Arial" w:hAnsi="Arial" w:cs="Arial"/>
          <w:color w:val="000000"/>
        </w:rPr>
        <w:t>ed zah</w:t>
      </w:r>
      <w:r w:rsidR="00062EF4" w:rsidRPr="00D173D3">
        <w:rPr>
          <w:rFonts w:ascii="Arial" w:eastAsia="Arial" w:hAnsi="Arial" w:cs="Arial" w:hint="eastAsia"/>
          <w:color w:val="000000"/>
        </w:rPr>
        <w:t>á</w:t>
      </w:r>
      <w:r w:rsidR="00062EF4" w:rsidRPr="00D173D3">
        <w:rPr>
          <w:rFonts w:ascii="Arial" w:eastAsia="Arial" w:hAnsi="Arial" w:cs="Arial"/>
          <w:color w:val="000000"/>
        </w:rPr>
        <w:t>jen</w:t>
      </w:r>
      <w:r w:rsidR="00062EF4" w:rsidRPr="00D173D3">
        <w:rPr>
          <w:rFonts w:ascii="Arial" w:eastAsia="Arial" w:hAnsi="Arial" w:cs="Arial" w:hint="eastAsia"/>
          <w:color w:val="000000"/>
        </w:rPr>
        <w:t>í</w:t>
      </w:r>
      <w:r w:rsidR="00062EF4" w:rsidRPr="00D173D3">
        <w:rPr>
          <w:rFonts w:ascii="Arial" w:eastAsia="Arial" w:hAnsi="Arial" w:cs="Arial"/>
          <w:color w:val="000000"/>
        </w:rPr>
        <w:t>m prac</w:t>
      </w:r>
      <w:r w:rsidR="00062EF4" w:rsidRPr="00D173D3">
        <w:rPr>
          <w:rFonts w:ascii="Arial" w:eastAsia="Arial" w:hAnsi="Arial" w:cs="Arial" w:hint="eastAsia"/>
          <w:color w:val="000000"/>
        </w:rPr>
        <w:t>í</w:t>
      </w:r>
      <w:r w:rsidR="00062EF4" w:rsidRPr="00D173D3">
        <w:rPr>
          <w:rFonts w:ascii="Arial" w:eastAsia="Arial" w:hAnsi="Arial" w:cs="Arial"/>
          <w:color w:val="000000"/>
        </w:rPr>
        <w:t>. Bez tohoto dodatku nevznik</w:t>
      </w:r>
      <w:r w:rsidR="00062EF4" w:rsidRPr="00D173D3">
        <w:rPr>
          <w:rFonts w:ascii="Arial" w:eastAsia="Arial" w:hAnsi="Arial" w:cs="Arial" w:hint="eastAsia"/>
          <w:color w:val="000000"/>
        </w:rPr>
        <w:t>á</w:t>
      </w:r>
      <w:r w:rsidR="00062EF4" w:rsidRPr="00D173D3">
        <w:rPr>
          <w:rFonts w:ascii="Arial" w:eastAsia="Arial" w:hAnsi="Arial" w:cs="Arial"/>
          <w:color w:val="000000"/>
        </w:rPr>
        <w:t xml:space="preserve"> n</w:t>
      </w:r>
      <w:r w:rsidR="00062EF4" w:rsidRPr="00D173D3">
        <w:rPr>
          <w:rFonts w:ascii="Arial" w:eastAsia="Arial" w:hAnsi="Arial" w:cs="Arial" w:hint="eastAsia"/>
          <w:color w:val="000000"/>
        </w:rPr>
        <w:t>á</w:t>
      </w:r>
      <w:r w:rsidR="00062EF4" w:rsidRPr="00D173D3">
        <w:rPr>
          <w:rFonts w:ascii="Arial" w:eastAsia="Arial" w:hAnsi="Arial" w:cs="Arial"/>
          <w:color w:val="000000"/>
        </w:rPr>
        <w:t>jemci n</w:t>
      </w:r>
      <w:r w:rsidR="00062EF4" w:rsidRPr="00D173D3">
        <w:rPr>
          <w:rFonts w:ascii="Arial" w:eastAsia="Arial" w:hAnsi="Arial" w:cs="Arial" w:hint="eastAsia"/>
          <w:color w:val="000000"/>
        </w:rPr>
        <w:t>á</w:t>
      </w:r>
      <w:r w:rsidR="00062EF4" w:rsidRPr="00D173D3">
        <w:rPr>
          <w:rFonts w:ascii="Arial" w:eastAsia="Arial" w:hAnsi="Arial" w:cs="Arial"/>
          <w:color w:val="000000"/>
        </w:rPr>
        <w:t>rok na n</w:t>
      </w:r>
      <w:r w:rsidR="00062EF4" w:rsidRPr="00D173D3">
        <w:rPr>
          <w:rFonts w:ascii="Arial" w:eastAsia="Arial" w:hAnsi="Arial" w:cs="Arial" w:hint="eastAsia"/>
          <w:color w:val="000000"/>
        </w:rPr>
        <w:t>á</w:t>
      </w:r>
      <w:r w:rsidR="00062EF4" w:rsidRPr="00D173D3">
        <w:rPr>
          <w:rFonts w:ascii="Arial" w:eastAsia="Arial" w:hAnsi="Arial" w:cs="Arial"/>
          <w:color w:val="000000"/>
        </w:rPr>
        <w:t>hradu jak</w:t>
      </w:r>
      <w:r w:rsidR="00062EF4" w:rsidRPr="00D173D3">
        <w:rPr>
          <w:rFonts w:ascii="Arial" w:eastAsia="Arial" w:hAnsi="Arial" w:cs="Arial" w:hint="eastAsia"/>
          <w:color w:val="000000"/>
        </w:rPr>
        <w:t>ý</w:t>
      </w:r>
      <w:r w:rsidR="00062EF4" w:rsidRPr="00D173D3">
        <w:rPr>
          <w:rFonts w:ascii="Arial" w:eastAsia="Arial" w:hAnsi="Arial" w:cs="Arial"/>
          <w:color w:val="000000"/>
        </w:rPr>
        <w:t>chkoli n</w:t>
      </w:r>
      <w:r w:rsidR="00062EF4" w:rsidRPr="00D173D3">
        <w:rPr>
          <w:rFonts w:ascii="Arial" w:eastAsia="Arial" w:hAnsi="Arial" w:cs="Arial" w:hint="eastAsia"/>
          <w:color w:val="000000"/>
        </w:rPr>
        <w:t>á</w:t>
      </w:r>
      <w:r w:rsidR="00062EF4" w:rsidRPr="00D173D3">
        <w:rPr>
          <w:rFonts w:ascii="Arial" w:eastAsia="Arial" w:hAnsi="Arial" w:cs="Arial"/>
          <w:color w:val="000000"/>
        </w:rPr>
        <w:t>klad</w:t>
      </w:r>
      <w:r w:rsidR="00062EF4" w:rsidRPr="00D173D3">
        <w:rPr>
          <w:rFonts w:ascii="Arial" w:eastAsia="Arial" w:hAnsi="Arial" w:cs="Arial" w:hint="eastAsia"/>
          <w:color w:val="000000"/>
        </w:rPr>
        <w:t>ů</w:t>
      </w:r>
      <w:r w:rsidR="00062EF4" w:rsidRPr="00D173D3">
        <w:rPr>
          <w:rFonts w:ascii="Arial" w:eastAsia="Arial" w:hAnsi="Arial" w:cs="Arial"/>
          <w:color w:val="000000"/>
        </w:rPr>
        <w:t xml:space="preserve"> </w:t>
      </w:r>
      <w:r w:rsidR="00062EF4" w:rsidRPr="00D173D3">
        <w:rPr>
          <w:rFonts w:ascii="Arial" w:eastAsia="Arial" w:hAnsi="Arial" w:cs="Arial" w:hint="eastAsia"/>
          <w:color w:val="000000"/>
        </w:rPr>
        <w:t>č</w:t>
      </w:r>
      <w:r w:rsidR="00062EF4" w:rsidRPr="00D173D3">
        <w:rPr>
          <w:rFonts w:ascii="Arial" w:eastAsia="Arial" w:hAnsi="Arial" w:cs="Arial"/>
          <w:color w:val="000000"/>
        </w:rPr>
        <w:t>i investic.</w:t>
      </w:r>
    </w:p>
    <w:p w14:paraId="136E08DA" w14:textId="77777777" w:rsidR="00BD6C8A" w:rsidRDefault="00BD6C8A" w:rsidP="00D173D3">
      <w:pPr>
        <w:pStyle w:val="Odstavecseseznamem"/>
        <w:rPr>
          <w:rFonts w:ascii="Arial" w:eastAsia="Arial" w:hAnsi="Arial" w:cs="Arial"/>
          <w:color w:val="000000"/>
        </w:rPr>
      </w:pPr>
    </w:p>
    <w:p w14:paraId="12564A53" w14:textId="2FCF292C" w:rsidR="00BD6C8A" w:rsidRPr="00D173D3" w:rsidRDefault="00BD6C8A">
      <w:pPr>
        <w:widowControl w:val="0"/>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sidR="00250F75" w:rsidRPr="00D173D3">
        <w:rPr>
          <w:rFonts w:ascii="Arial" w:eastAsia="Arial" w:hAnsi="Arial" w:cs="Arial"/>
          <w:color w:val="000000"/>
        </w:rPr>
        <w:t>V p</w:t>
      </w:r>
      <w:r w:rsidR="00250F75" w:rsidRPr="00D173D3">
        <w:rPr>
          <w:rFonts w:ascii="Arial" w:eastAsia="Arial" w:hAnsi="Arial" w:cs="Arial" w:hint="eastAsia"/>
          <w:color w:val="000000"/>
        </w:rPr>
        <w:t>ří</w:t>
      </w:r>
      <w:r w:rsidR="00250F75" w:rsidRPr="00D173D3">
        <w:rPr>
          <w:rFonts w:ascii="Arial" w:eastAsia="Arial" w:hAnsi="Arial" w:cs="Arial"/>
          <w:color w:val="000000"/>
        </w:rPr>
        <w:t>pad</w:t>
      </w:r>
      <w:r w:rsidR="00250F75" w:rsidRPr="00D173D3">
        <w:rPr>
          <w:rFonts w:ascii="Arial" w:eastAsia="Arial" w:hAnsi="Arial" w:cs="Arial" w:hint="eastAsia"/>
          <w:color w:val="000000"/>
        </w:rPr>
        <w:t>ě</w:t>
      </w:r>
      <w:r w:rsidR="00250F75" w:rsidRPr="00D173D3">
        <w:rPr>
          <w:rFonts w:ascii="Arial" w:eastAsia="Arial" w:hAnsi="Arial" w:cs="Arial"/>
          <w:color w:val="000000"/>
        </w:rPr>
        <w:t xml:space="preserve"> ukon</w:t>
      </w:r>
      <w:r w:rsidR="00250F75" w:rsidRPr="00D173D3">
        <w:rPr>
          <w:rFonts w:ascii="Arial" w:eastAsia="Arial" w:hAnsi="Arial" w:cs="Arial" w:hint="eastAsia"/>
          <w:color w:val="000000"/>
        </w:rPr>
        <w:t>č</w:t>
      </w:r>
      <w:r w:rsidR="00250F75" w:rsidRPr="00D173D3">
        <w:rPr>
          <w:rFonts w:ascii="Arial" w:eastAsia="Arial" w:hAnsi="Arial" w:cs="Arial"/>
          <w:color w:val="000000"/>
        </w:rPr>
        <w:t>en</w:t>
      </w:r>
      <w:r w:rsidR="00250F75" w:rsidRPr="00D173D3">
        <w:rPr>
          <w:rFonts w:ascii="Arial" w:eastAsia="Arial" w:hAnsi="Arial" w:cs="Arial" w:hint="eastAsia"/>
          <w:color w:val="000000"/>
        </w:rPr>
        <w:t>í</w:t>
      </w:r>
      <w:r w:rsidR="00250F75" w:rsidRPr="00D173D3">
        <w:rPr>
          <w:rFonts w:ascii="Arial" w:eastAsia="Arial" w:hAnsi="Arial" w:cs="Arial"/>
          <w:color w:val="000000"/>
        </w:rPr>
        <w:t xml:space="preserve"> n</w:t>
      </w:r>
      <w:r w:rsidR="00250F75" w:rsidRPr="00D173D3">
        <w:rPr>
          <w:rFonts w:ascii="Arial" w:eastAsia="Arial" w:hAnsi="Arial" w:cs="Arial" w:hint="eastAsia"/>
          <w:color w:val="000000"/>
        </w:rPr>
        <w:t>á</w:t>
      </w:r>
      <w:r w:rsidR="00250F75" w:rsidRPr="00D173D3">
        <w:rPr>
          <w:rFonts w:ascii="Arial" w:eastAsia="Arial" w:hAnsi="Arial" w:cs="Arial"/>
          <w:color w:val="000000"/>
        </w:rPr>
        <w:t>jemn</w:t>
      </w:r>
      <w:r w:rsidR="00250F75" w:rsidRPr="00D173D3">
        <w:rPr>
          <w:rFonts w:ascii="Arial" w:eastAsia="Arial" w:hAnsi="Arial" w:cs="Arial" w:hint="eastAsia"/>
          <w:color w:val="000000"/>
        </w:rPr>
        <w:t>í</w:t>
      </w:r>
      <w:r w:rsidR="00250F75" w:rsidRPr="00D173D3">
        <w:rPr>
          <w:rFonts w:ascii="Arial" w:eastAsia="Arial" w:hAnsi="Arial" w:cs="Arial"/>
          <w:color w:val="000000"/>
        </w:rPr>
        <w:t>ho vztahu se smluvn</w:t>
      </w:r>
      <w:r w:rsidR="00250F75" w:rsidRPr="00D173D3">
        <w:rPr>
          <w:rFonts w:ascii="Arial" w:eastAsia="Arial" w:hAnsi="Arial" w:cs="Arial" w:hint="eastAsia"/>
          <w:color w:val="000000"/>
        </w:rPr>
        <w:t>í</w:t>
      </w:r>
      <w:r w:rsidR="00250F75" w:rsidRPr="00D173D3">
        <w:rPr>
          <w:rFonts w:ascii="Arial" w:eastAsia="Arial" w:hAnsi="Arial" w:cs="Arial"/>
          <w:color w:val="000000"/>
        </w:rPr>
        <w:t xml:space="preserve"> strany mohou d</w:t>
      </w:r>
      <w:r w:rsidR="00250F75" w:rsidRPr="00D173D3">
        <w:rPr>
          <w:rFonts w:ascii="Arial" w:eastAsia="Arial" w:hAnsi="Arial" w:cs="Arial" w:hint="eastAsia"/>
          <w:color w:val="000000"/>
        </w:rPr>
        <w:t>á</w:t>
      </w:r>
      <w:r w:rsidR="00250F75" w:rsidRPr="00D173D3">
        <w:rPr>
          <w:rFonts w:ascii="Arial" w:eastAsia="Arial" w:hAnsi="Arial" w:cs="Arial"/>
          <w:color w:val="000000"/>
        </w:rPr>
        <w:t>le dohodnout na mo</w:t>
      </w:r>
      <w:r w:rsidR="00250F75" w:rsidRPr="00D173D3">
        <w:rPr>
          <w:rFonts w:ascii="Arial" w:eastAsia="Arial" w:hAnsi="Arial" w:cs="Arial" w:hint="eastAsia"/>
          <w:color w:val="000000"/>
        </w:rPr>
        <w:t>ž</w:t>
      </w:r>
      <w:r w:rsidR="00250F75" w:rsidRPr="00D173D3">
        <w:rPr>
          <w:rFonts w:ascii="Arial" w:eastAsia="Arial" w:hAnsi="Arial" w:cs="Arial"/>
          <w:color w:val="000000"/>
        </w:rPr>
        <w:t>nosti:</w:t>
      </w:r>
    </w:p>
    <w:p w14:paraId="624EECF4" w14:textId="77777777" w:rsidR="00250F75" w:rsidRDefault="00250F75" w:rsidP="00D173D3">
      <w:pPr>
        <w:pStyle w:val="Odstavecseseznamem"/>
        <w:rPr>
          <w:rFonts w:ascii="Arial" w:eastAsia="Arial" w:hAnsi="Arial" w:cs="Arial"/>
          <w:color w:val="000000"/>
        </w:rPr>
      </w:pPr>
    </w:p>
    <w:p w14:paraId="010C6C56" w14:textId="77777777" w:rsidR="00651A58" w:rsidRDefault="00250F75" w:rsidP="00250F75">
      <w:pPr>
        <w:pStyle w:val="Odstavecseseznamem"/>
        <w:numPr>
          <w:ilvl w:val="0"/>
          <w:numId w:val="14"/>
        </w:numPr>
        <w:spacing w:before="100" w:beforeAutospacing="1" w:after="100" w:afterAutospacing="1"/>
        <w:rPr>
          <w:rFonts w:ascii="Arial" w:eastAsia="Arial" w:hAnsi="Arial" w:cs="Arial"/>
          <w:color w:val="000000"/>
        </w:rPr>
      </w:pPr>
      <w:r w:rsidRPr="00D173D3">
        <w:rPr>
          <w:rFonts w:ascii="Arial" w:eastAsia="Arial" w:hAnsi="Arial" w:cs="Arial"/>
          <w:color w:val="000000"/>
        </w:rPr>
        <w:t>odkupu trvalých investic nebo zařízení nájemce pronajímatelem za dohodnutou cenu, nebo</w:t>
      </w:r>
    </w:p>
    <w:p w14:paraId="7950A8C7" w14:textId="34E08B2F" w:rsidR="00250F75" w:rsidRPr="00D173D3" w:rsidRDefault="00250F75" w:rsidP="00D173D3">
      <w:pPr>
        <w:pStyle w:val="Odstavecseseznamem"/>
        <w:numPr>
          <w:ilvl w:val="0"/>
          <w:numId w:val="14"/>
        </w:numPr>
        <w:spacing w:before="100" w:beforeAutospacing="1" w:after="100" w:afterAutospacing="1"/>
        <w:rPr>
          <w:rFonts w:ascii="Arial" w:eastAsia="Arial" w:hAnsi="Arial" w:cs="Arial"/>
          <w:color w:val="000000"/>
        </w:rPr>
      </w:pPr>
      <w:r w:rsidRPr="00D173D3">
        <w:rPr>
          <w:rFonts w:ascii="Arial" w:eastAsia="Arial" w:hAnsi="Arial" w:cs="Arial"/>
          <w:color w:val="000000"/>
        </w:rPr>
        <w:t xml:space="preserve">jejich bezúplatného nebo </w:t>
      </w:r>
      <w:r w:rsidR="00B351BF" w:rsidRPr="00A67CD1">
        <w:rPr>
          <w:rFonts w:ascii="Arial" w:eastAsia="Arial" w:hAnsi="Arial" w:cs="Arial"/>
          <w:color w:val="000000"/>
        </w:rPr>
        <w:t xml:space="preserve">za úplatu </w:t>
      </w:r>
      <w:r w:rsidR="00D522B8">
        <w:rPr>
          <w:rFonts w:ascii="Arial" w:eastAsia="Arial" w:hAnsi="Arial" w:cs="Arial"/>
          <w:color w:val="000000"/>
        </w:rPr>
        <w:t>přev</w:t>
      </w:r>
      <w:r w:rsidR="00B351BF">
        <w:rPr>
          <w:rFonts w:ascii="Arial" w:eastAsia="Arial" w:hAnsi="Arial" w:cs="Arial"/>
          <w:color w:val="000000"/>
        </w:rPr>
        <w:t>edení</w:t>
      </w:r>
      <w:r w:rsidR="00D522B8">
        <w:rPr>
          <w:rFonts w:ascii="Arial" w:eastAsia="Arial" w:hAnsi="Arial" w:cs="Arial"/>
          <w:color w:val="000000"/>
        </w:rPr>
        <w:t xml:space="preserve"> </w:t>
      </w:r>
      <w:r w:rsidRPr="00D173D3">
        <w:rPr>
          <w:rFonts w:ascii="Arial" w:eastAsia="Arial" w:hAnsi="Arial" w:cs="Arial"/>
          <w:color w:val="000000"/>
        </w:rPr>
        <w:t>na třetí osobu (např. nového nájemce) za podmínek sjednaných zvlášť.</w:t>
      </w:r>
    </w:p>
    <w:p w14:paraId="487241B1" w14:textId="77777777" w:rsidR="00250F75" w:rsidRDefault="00250F75" w:rsidP="00D173D3">
      <w:pPr>
        <w:widowControl w:val="0"/>
        <w:pBdr>
          <w:top w:val="nil"/>
          <w:left w:val="nil"/>
          <w:bottom w:val="nil"/>
          <w:right w:val="nil"/>
          <w:between w:val="nil"/>
        </w:pBdr>
        <w:ind w:left="360"/>
        <w:jc w:val="both"/>
        <w:rPr>
          <w:rFonts w:ascii="Arial" w:eastAsia="Arial" w:hAnsi="Arial" w:cs="Arial"/>
          <w:color w:val="000000"/>
        </w:rPr>
      </w:pPr>
    </w:p>
    <w:p w14:paraId="0000008B" w14:textId="77777777" w:rsidR="00DB3921" w:rsidRDefault="00DB3921">
      <w:pPr>
        <w:widowControl w:val="0"/>
        <w:pBdr>
          <w:top w:val="nil"/>
          <w:left w:val="nil"/>
          <w:bottom w:val="nil"/>
          <w:right w:val="nil"/>
          <w:between w:val="nil"/>
        </w:pBdr>
        <w:ind w:left="360"/>
        <w:jc w:val="both"/>
        <w:rPr>
          <w:rFonts w:ascii="Arial" w:eastAsia="Arial" w:hAnsi="Arial" w:cs="Arial"/>
          <w:color w:val="000000"/>
          <w:highlight w:val="yellow"/>
        </w:rPr>
      </w:pPr>
    </w:p>
    <w:p w14:paraId="0000008C" w14:textId="77777777" w:rsidR="00DB3921" w:rsidRDefault="00DB3921">
      <w:pPr>
        <w:widowControl w:val="0"/>
        <w:pBdr>
          <w:top w:val="nil"/>
          <w:left w:val="nil"/>
          <w:bottom w:val="nil"/>
          <w:right w:val="nil"/>
          <w:between w:val="nil"/>
        </w:pBdr>
        <w:jc w:val="center"/>
        <w:rPr>
          <w:rFonts w:ascii="Arial" w:eastAsia="Arial" w:hAnsi="Arial" w:cs="Arial"/>
          <w:color w:val="000000"/>
          <w:highlight w:val="yellow"/>
        </w:rPr>
      </w:pPr>
    </w:p>
    <w:p w14:paraId="0000008D" w14:textId="77777777" w:rsidR="00DB3921" w:rsidRDefault="00123209">
      <w:pPr>
        <w:widowControl w:val="0"/>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X.</w:t>
      </w:r>
      <w:r>
        <w:rPr>
          <w:rFonts w:ascii="Arial" w:eastAsia="Arial" w:hAnsi="Arial" w:cs="Arial"/>
        </w:rPr>
        <w:t xml:space="preserve"> </w:t>
      </w:r>
      <w:r>
        <w:rPr>
          <w:rFonts w:ascii="Arial" w:eastAsia="Arial" w:hAnsi="Arial" w:cs="Arial"/>
          <w:b/>
          <w:color w:val="000000"/>
        </w:rPr>
        <w:t>Závěrečná ujednání</w:t>
      </w:r>
    </w:p>
    <w:p w14:paraId="0000008E" w14:textId="77777777" w:rsidR="00DB3921" w:rsidRDefault="00123209">
      <w:pPr>
        <w:widowControl w:val="0"/>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Tato smlouva nabývá platnosti a účinnosti dnem jejího podpisu smluvními stranami.</w:t>
      </w:r>
    </w:p>
    <w:p w14:paraId="0000008F" w14:textId="77777777" w:rsidR="00DB3921" w:rsidRDefault="00DB3921">
      <w:pPr>
        <w:widowControl w:val="0"/>
        <w:pBdr>
          <w:top w:val="nil"/>
          <w:left w:val="nil"/>
          <w:bottom w:val="nil"/>
          <w:right w:val="nil"/>
          <w:between w:val="nil"/>
        </w:pBdr>
        <w:ind w:left="360"/>
        <w:jc w:val="both"/>
        <w:rPr>
          <w:rFonts w:ascii="Arial" w:eastAsia="Arial" w:hAnsi="Arial" w:cs="Arial"/>
          <w:color w:val="000000"/>
          <w:highlight w:val="yellow"/>
        </w:rPr>
      </w:pPr>
    </w:p>
    <w:p w14:paraId="00000090" w14:textId="77777777" w:rsidR="00DB3921" w:rsidRDefault="00123209">
      <w:pPr>
        <w:widowControl w:val="0"/>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 případě jakýchkoliv změn u informací uvedených v této smlouvě i informací, které by měla každá ze smluvních stran o druhé smluvní straně vědět (zejména korespondenční </w:t>
      </w:r>
      <w:proofErr w:type="gramStart"/>
      <w:r>
        <w:rPr>
          <w:rFonts w:ascii="Arial" w:eastAsia="Arial" w:hAnsi="Arial" w:cs="Arial"/>
          <w:color w:val="000000"/>
        </w:rPr>
        <w:t>adresy,</w:t>
      </w:r>
      <w:proofErr w:type="gramEnd"/>
      <w:r>
        <w:rPr>
          <w:rFonts w:ascii="Arial" w:eastAsia="Arial" w:hAnsi="Arial" w:cs="Arial"/>
          <w:color w:val="000000"/>
        </w:rPr>
        <w:t xml:space="preserve"> apod.) je každá ze smluvních stran neprodleně povinna informovat písemně druhou smluvní stranu o příslušných změnách, nejdéle však ve lhůtě 10 dnů od platnosti příslušné změny.</w:t>
      </w:r>
    </w:p>
    <w:p w14:paraId="00000091" w14:textId="77777777" w:rsidR="00DB3921" w:rsidRDefault="00DB3921">
      <w:pPr>
        <w:widowControl w:val="0"/>
        <w:pBdr>
          <w:top w:val="nil"/>
          <w:left w:val="nil"/>
          <w:bottom w:val="nil"/>
          <w:right w:val="nil"/>
          <w:between w:val="nil"/>
        </w:pBdr>
        <w:ind w:left="360"/>
        <w:jc w:val="both"/>
        <w:rPr>
          <w:rFonts w:ascii="Arial" w:eastAsia="Arial" w:hAnsi="Arial" w:cs="Arial"/>
          <w:color w:val="000000"/>
          <w:highlight w:val="yellow"/>
        </w:rPr>
      </w:pPr>
    </w:p>
    <w:p w14:paraId="00000092" w14:textId="77777777" w:rsidR="00DB3921" w:rsidRDefault="00123209">
      <w:pPr>
        <w:widowControl w:val="0"/>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 veškeré vztahy smluvních stran vyplývajících z této nájemní smlouvy platí zákon č. 89/2012 Sb., Občanský zákoník, ve znění pozdějších předpisů, pokud není touto smlouvou výslovně sjednáno něco jiného.</w:t>
      </w:r>
    </w:p>
    <w:p w14:paraId="00000093" w14:textId="77777777" w:rsidR="00DB3921" w:rsidRDefault="00DB3921">
      <w:pPr>
        <w:widowControl w:val="0"/>
        <w:pBdr>
          <w:top w:val="nil"/>
          <w:left w:val="nil"/>
          <w:bottom w:val="nil"/>
          <w:right w:val="nil"/>
          <w:between w:val="nil"/>
        </w:pBdr>
        <w:ind w:left="360"/>
        <w:jc w:val="both"/>
        <w:rPr>
          <w:rFonts w:ascii="Arial" w:eastAsia="Arial" w:hAnsi="Arial" w:cs="Arial"/>
          <w:color w:val="000000"/>
          <w:highlight w:val="yellow"/>
        </w:rPr>
      </w:pPr>
    </w:p>
    <w:p w14:paraId="00000094" w14:textId="77777777" w:rsidR="00DB3921" w:rsidRDefault="00123209">
      <w:pPr>
        <w:widowControl w:val="0"/>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Změny a doplňky této smlouvy je možno činit pouze písemnou formou, dodatky k této smlouvě budou číslovány a řazeny chronologicky za sebou. Jednostranné oznámení pronajímatelů o zvýšení nájemného v důsledku inflace je stranami považováno za dodatek této smlouvy.</w:t>
      </w:r>
    </w:p>
    <w:p w14:paraId="00000095" w14:textId="77777777" w:rsidR="00DB3921" w:rsidRDefault="00DB3921">
      <w:pPr>
        <w:widowControl w:val="0"/>
        <w:pBdr>
          <w:top w:val="nil"/>
          <w:left w:val="nil"/>
          <w:bottom w:val="nil"/>
          <w:right w:val="nil"/>
          <w:between w:val="nil"/>
        </w:pBdr>
        <w:ind w:left="360"/>
        <w:jc w:val="both"/>
        <w:rPr>
          <w:rFonts w:ascii="Arial" w:eastAsia="Arial" w:hAnsi="Arial" w:cs="Arial"/>
          <w:color w:val="FF0000"/>
          <w:highlight w:val="yellow"/>
        </w:rPr>
      </w:pPr>
    </w:p>
    <w:p w14:paraId="00000096" w14:textId="77777777" w:rsidR="00DB3921" w:rsidRDefault="00123209">
      <w:pPr>
        <w:widowControl w:val="0"/>
        <w:numPr>
          <w:ilvl w:val="0"/>
          <w:numId w:val="3"/>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Stane-li se některé ujednání této smlouvy neúčinným, zůstává zbytek smlouvy v účinnosti. Účastníci smlouvy se v tom případě zavazují nahradit neúčinné ujednání smlouvy novým ujednáním, které svým obsahem a smyslem bude odpovídat nejlépe obsahu a smyslu ujednání původního, již neúčinného.</w:t>
      </w:r>
    </w:p>
    <w:p w14:paraId="00000097" w14:textId="77777777" w:rsidR="00DB3921" w:rsidRDefault="00DB3921">
      <w:pPr>
        <w:widowControl w:val="0"/>
        <w:pBdr>
          <w:top w:val="nil"/>
          <w:left w:val="nil"/>
          <w:bottom w:val="nil"/>
          <w:right w:val="nil"/>
          <w:between w:val="nil"/>
        </w:pBdr>
        <w:ind w:left="360" w:right="-1"/>
        <w:jc w:val="both"/>
        <w:rPr>
          <w:rFonts w:ascii="Arial" w:eastAsia="Arial" w:hAnsi="Arial" w:cs="Arial"/>
          <w:color w:val="000000"/>
          <w:highlight w:val="yellow"/>
        </w:rPr>
      </w:pPr>
    </w:p>
    <w:p w14:paraId="00000098" w14:textId="77777777" w:rsidR="00DB3921" w:rsidRDefault="00123209">
      <w:pPr>
        <w:widowControl w:val="0"/>
        <w:numPr>
          <w:ilvl w:val="0"/>
          <w:numId w:val="3"/>
        </w:numPr>
        <w:pBdr>
          <w:top w:val="nil"/>
          <w:left w:val="nil"/>
          <w:bottom w:val="nil"/>
          <w:right w:val="nil"/>
          <w:between w:val="nil"/>
        </w:pBdr>
        <w:ind w:right="-1"/>
        <w:jc w:val="both"/>
        <w:rPr>
          <w:rFonts w:ascii="Arial" w:eastAsia="Arial" w:hAnsi="Arial" w:cs="Arial"/>
          <w:color w:val="000000"/>
        </w:rPr>
      </w:pPr>
      <w:r>
        <w:rPr>
          <w:rFonts w:ascii="Arial" w:eastAsia="Arial" w:hAnsi="Arial" w:cs="Arial"/>
          <w:color w:val="000000"/>
        </w:rPr>
        <w:t>Tato smlouva je vyhotovena ve 3 (třech) výtiscích s platností originálu, z nichž každá ze smluvních stran obdrží po jednom výtisku.</w:t>
      </w:r>
    </w:p>
    <w:p w14:paraId="00000099" w14:textId="77777777" w:rsidR="00DB3921" w:rsidRDefault="00DB3921">
      <w:pPr>
        <w:widowControl w:val="0"/>
        <w:pBdr>
          <w:top w:val="nil"/>
          <w:left w:val="nil"/>
          <w:bottom w:val="nil"/>
          <w:right w:val="nil"/>
          <w:between w:val="nil"/>
        </w:pBdr>
        <w:ind w:left="360" w:right="-1"/>
        <w:jc w:val="both"/>
        <w:rPr>
          <w:rFonts w:ascii="Arial" w:eastAsia="Arial" w:hAnsi="Arial" w:cs="Arial"/>
          <w:color w:val="FF0000"/>
          <w:highlight w:val="yellow"/>
        </w:rPr>
      </w:pPr>
    </w:p>
    <w:p w14:paraId="0000009A" w14:textId="77777777" w:rsidR="00DB3921" w:rsidRDefault="00123209">
      <w:pPr>
        <w:widowControl w:val="0"/>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Účastníci této smlouvy prohlašují, že osobně sjednali celý její obsah a uvádějí, že smlouva vyjadřuje jejich vlastní pravou, svobodnou a vážnou vůli, nebyla sepsána v tísni za nápadně nevýhodných podmínek a na důkaz toho připojují své vlastnoruční podpisy.</w:t>
      </w:r>
    </w:p>
    <w:p w14:paraId="0000009B" w14:textId="77777777" w:rsidR="00DB3921" w:rsidRDefault="00DB3921">
      <w:pPr>
        <w:widowControl w:val="0"/>
        <w:pBdr>
          <w:top w:val="nil"/>
          <w:left w:val="nil"/>
          <w:bottom w:val="nil"/>
          <w:right w:val="nil"/>
          <w:between w:val="nil"/>
        </w:pBdr>
        <w:jc w:val="both"/>
        <w:rPr>
          <w:rFonts w:ascii="Arial" w:eastAsia="Arial" w:hAnsi="Arial" w:cs="Arial"/>
          <w:color w:val="FF0000"/>
          <w:highlight w:val="yellow"/>
        </w:rPr>
      </w:pPr>
    </w:p>
    <w:p w14:paraId="0000009C" w14:textId="77777777" w:rsidR="00DB3921" w:rsidRDefault="00DB3921">
      <w:pPr>
        <w:widowControl w:val="0"/>
        <w:pBdr>
          <w:top w:val="nil"/>
          <w:left w:val="nil"/>
          <w:bottom w:val="nil"/>
          <w:right w:val="nil"/>
          <w:between w:val="nil"/>
        </w:pBdr>
        <w:jc w:val="both"/>
        <w:rPr>
          <w:rFonts w:ascii="Arial" w:eastAsia="Arial" w:hAnsi="Arial" w:cs="Arial"/>
          <w:color w:val="000000"/>
          <w:highlight w:val="yellow"/>
        </w:rPr>
      </w:pPr>
    </w:p>
    <w:p w14:paraId="0000009D" w14:textId="322EE872" w:rsidR="00DB3921" w:rsidRDefault="00123209">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Brně dne …</w:t>
      </w:r>
      <w:r w:rsidR="00874B94">
        <w:rPr>
          <w:rFonts w:ascii="Arial" w:eastAsia="Arial" w:hAnsi="Arial" w:cs="Arial"/>
          <w:color w:val="000000"/>
        </w:rPr>
        <w:t>29.04.2025</w:t>
      </w:r>
      <w:r>
        <w:rPr>
          <w:rFonts w:ascii="Arial" w:eastAsia="Arial" w:hAnsi="Arial" w:cs="Arial"/>
          <w:color w:val="000000"/>
        </w:rPr>
        <w:t>….</w:t>
      </w:r>
    </w:p>
    <w:p w14:paraId="0000009E" w14:textId="77777777" w:rsidR="00DB3921" w:rsidRDefault="00DB3921">
      <w:pPr>
        <w:widowControl w:val="0"/>
        <w:pBdr>
          <w:top w:val="nil"/>
          <w:left w:val="nil"/>
          <w:bottom w:val="nil"/>
          <w:right w:val="nil"/>
          <w:between w:val="nil"/>
        </w:pBdr>
        <w:tabs>
          <w:tab w:val="left" w:pos="4962"/>
        </w:tabs>
        <w:ind w:right="-1"/>
        <w:jc w:val="both"/>
        <w:rPr>
          <w:rFonts w:ascii="Arial" w:eastAsia="Arial" w:hAnsi="Arial" w:cs="Arial"/>
          <w:color w:val="000000"/>
          <w:highlight w:val="yellow"/>
        </w:rPr>
      </w:pPr>
    </w:p>
    <w:p w14:paraId="0000009F" w14:textId="77777777" w:rsidR="00DB3921" w:rsidRDefault="00DB3921">
      <w:pPr>
        <w:widowControl w:val="0"/>
        <w:pBdr>
          <w:top w:val="nil"/>
          <w:left w:val="nil"/>
          <w:bottom w:val="nil"/>
          <w:right w:val="nil"/>
          <w:between w:val="nil"/>
        </w:pBdr>
        <w:tabs>
          <w:tab w:val="left" w:pos="4962"/>
        </w:tabs>
        <w:ind w:right="-1"/>
        <w:jc w:val="both"/>
        <w:rPr>
          <w:rFonts w:ascii="Arial" w:eastAsia="Arial" w:hAnsi="Arial" w:cs="Arial"/>
          <w:color w:val="000000"/>
          <w:highlight w:val="yellow"/>
        </w:rPr>
      </w:pPr>
    </w:p>
    <w:p w14:paraId="000000A0" w14:textId="2FBE5D32" w:rsidR="00DB3921" w:rsidRDefault="00123209">
      <w:pPr>
        <w:widowControl w:val="0"/>
        <w:pBdr>
          <w:top w:val="nil"/>
          <w:left w:val="nil"/>
          <w:bottom w:val="nil"/>
          <w:right w:val="nil"/>
          <w:between w:val="nil"/>
        </w:pBdr>
        <w:tabs>
          <w:tab w:val="left" w:pos="4962"/>
        </w:tabs>
        <w:ind w:right="-1"/>
        <w:jc w:val="both"/>
        <w:rPr>
          <w:rFonts w:ascii="Arial" w:eastAsia="Arial" w:hAnsi="Arial" w:cs="Arial"/>
          <w:color w:val="000000"/>
        </w:rPr>
      </w:pPr>
      <w:r>
        <w:rPr>
          <w:rFonts w:ascii="Arial" w:eastAsia="Arial" w:hAnsi="Arial" w:cs="Arial"/>
          <w:b/>
          <w:i/>
          <w:color w:val="000000"/>
        </w:rPr>
        <w:t>Pronajímatelé</w:t>
      </w:r>
      <w:r>
        <w:rPr>
          <w:rFonts w:ascii="Arial" w:eastAsia="Arial" w:hAnsi="Arial" w:cs="Arial"/>
          <w:b/>
          <w:i/>
          <w:color w:val="000000"/>
        </w:rPr>
        <w:tab/>
        <w:t xml:space="preserve">           </w:t>
      </w:r>
      <w:r w:rsidR="00BC29D5">
        <w:rPr>
          <w:rFonts w:ascii="Arial" w:eastAsia="Arial" w:hAnsi="Arial" w:cs="Arial"/>
          <w:b/>
          <w:i/>
          <w:color w:val="000000"/>
        </w:rPr>
        <w:t xml:space="preserve">        </w:t>
      </w:r>
      <w:r>
        <w:rPr>
          <w:rFonts w:ascii="Arial" w:eastAsia="Arial" w:hAnsi="Arial" w:cs="Arial"/>
          <w:b/>
          <w:i/>
          <w:color w:val="000000"/>
        </w:rPr>
        <w:t xml:space="preserve"> Nájemce</w:t>
      </w:r>
    </w:p>
    <w:p w14:paraId="000000A1" w14:textId="77777777" w:rsidR="00DB3921" w:rsidRDefault="00DB3921">
      <w:pPr>
        <w:widowControl w:val="0"/>
        <w:pBdr>
          <w:top w:val="nil"/>
          <w:left w:val="nil"/>
          <w:bottom w:val="nil"/>
          <w:right w:val="nil"/>
          <w:between w:val="nil"/>
        </w:pBdr>
        <w:tabs>
          <w:tab w:val="left" w:pos="4962"/>
        </w:tabs>
        <w:ind w:right="-1"/>
        <w:jc w:val="both"/>
        <w:rPr>
          <w:rFonts w:ascii="Arial" w:eastAsia="Arial" w:hAnsi="Arial" w:cs="Arial"/>
          <w:color w:val="FF0000"/>
        </w:rPr>
      </w:pPr>
    </w:p>
    <w:p w14:paraId="000000A2" w14:textId="77777777" w:rsidR="00DB3921" w:rsidRDefault="00DB3921">
      <w:pPr>
        <w:widowControl w:val="0"/>
        <w:pBdr>
          <w:top w:val="nil"/>
          <w:left w:val="nil"/>
          <w:bottom w:val="nil"/>
          <w:right w:val="nil"/>
          <w:between w:val="nil"/>
        </w:pBdr>
        <w:tabs>
          <w:tab w:val="left" w:pos="4962"/>
        </w:tabs>
        <w:ind w:right="-1"/>
        <w:jc w:val="both"/>
        <w:rPr>
          <w:rFonts w:ascii="Arial" w:eastAsia="Arial" w:hAnsi="Arial" w:cs="Arial"/>
          <w:color w:val="FF0000"/>
        </w:rPr>
      </w:pPr>
    </w:p>
    <w:p w14:paraId="000000A3" w14:textId="77777777" w:rsidR="00DB3921" w:rsidRDefault="00DB3921">
      <w:pPr>
        <w:widowControl w:val="0"/>
        <w:pBdr>
          <w:top w:val="nil"/>
          <w:left w:val="nil"/>
          <w:bottom w:val="nil"/>
          <w:right w:val="nil"/>
          <w:between w:val="nil"/>
        </w:pBdr>
        <w:tabs>
          <w:tab w:val="left" w:pos="4962"/>
        </w:tabs>
        <w:ind w:right="-1"/>
        <w:jc w:val="both"/>
        <w:rPr>
          <w:rFonts w:ascii="Arial" w:eastAsia="Arial" w:hAnsi="Arial" w:cs="Arial"/>
          <w:color w:val="FF0000"/>
        </w:rPr>
      </w:pPr>
    </w:p>
    <w:p w14:paraId="000000A4" w14:textId="77777777" w:rsidR="00DB3921" w:rsidRDefault="00123209">
      <w:pPr>
        <w:widowControl w:val="0"/>
        <w:pBdr>
          <w:top w:val="nil"/>
          <w:left w:val="nil"/>
          <w:bottom w:val="nil"/>
          <w:right w:val="nil"/>
          <w:between w:val="nil"/>
        </w:pBdr>
        <w:tabs>
          <w:tab w:val="left" w:pos="4962"/>
        </w:tabs>
        <w:ind w:right="-1"/>
        <w:jc w:val="both"/>
        <w:rPr>
          <w:rFonts w:ascii="Arial" w:eastAsia="Arial" w:hAnsi="Arial" w:cs="Arial"/>
          <w:color w:val="000000"/>
        </w:rPr>
      </w:pPr>
      <w:r>
        <w:rPr>
          <w:rFonts w:ascii="Arial" w:eastAsia="Arial" w:hAnsi="Arial" w:cs="Arial"/>
          <w:color w:val="000000"/>
        </w:rPr>
        <w:t>……………………            ……………………</w:t>
      </w:r>
      <w:r>
        <w:rPr>
          <w:rFonts w:ascii="Arial" w:eastAsia="Arial" w:hAnsi="Arial" w:cs="Arial"/>
          <w:color w:val="000000"/>
        </w:rPr>
        <w:tab/>
        <w:t xml:space="preserve">                   ……………………</w:t>
      </w:r>
    </w:p>
    <w:p w14:paraId="000000A5" w14:textId="77777777" w:rsidR="00DB3921" w:rsidRDefault="00123209">
      <w:pPr>
        <w:widowControl w:val="0"/>
        <w:pBdr>
          <w:top w:val="nil"/>
          <w:left w:val="nil"/>
          <w:bottom w:val="nil"/>
          <w:right w:val="nil"/>
          <w:between w:val="nil"/>
        </w:pBdr>
        <w:tabs>
          <w:tab w:val="left" w:pos="4962"/>
        </w:tabs>
        <w:ind w:right="-1"/>
        <w:rPr>
          <w:rFonts w:ascii="Arial" w:eastAsia="Arial" w:hAnsi="Arial" w:cs="Arial"/>
          <w:color w:val="000000"/>
        </w:rPr>
      </w:pPr>
      <w:r>
        <w:rPr>
          <w:rFonts w:ascii="Arial" w:eastAsia="Arial" w:hAnsi="Arial" w:cs="Arial"/>
          <w:b/>
          <w:color w:val="000000"/>
        </w:rPr>
        <w:t xml:space="preserve">Marta Horáčková              Hana Prokešová                </w:t>
      </w:r>
      <w:r>
        <w:rPr>
          <w:rFonts w:ascii="Arial" w:eastAsia="Arial" w:hAnsi="Arial" w:cs="Arial"/>
          <w:b/>
          <w:color w:val="000000"/>
        </w:rPr>
        <w:tab/>
      </w:r>
      <w:r>
        <w:rPr>
          <w:rFonts w:ascii="Arial" w:eastAsia="Arial" w:hAnsi="Arial" w:cs="Arial"/>
          <w:b/>
          <w:color w:val="000000"/>
        </w:rPr>
        <w:tab/>
        <w:t xml:space="preserve">                </w:t>
      </w:r>
    </w:p>
    <w:p w14:paraId="000000A6" w14:textId="77777777" w:rsidR="00DB3921" w:rsidRDefault="00123209">
      <w:pPr>
        <w:widowControl w:val="0"/>
        <w:pBdr>
          <w:top w:val="nil"/>
          <w:left w:val="nil"/>
          <w:bottom w:val="nil"/>
          <w:right w:val="nil"/>
          <w:between w:val="nil"/>
        </w:pBdr>
        <w:tabs>
          <w:tab w:val="left" w:pos="4962"/>
        </w:tabs>
        <w:ind w:right="-1"/>
        <w:rPr>
          <w:rFonts w:ascii="Arial" w:eastAsia="Arial" w:hAnsi="Arial" w:cs="Arial"/>
          <w:color w:val="000000"/>
        </w:rPr>
      </w:pPr>
      <w:r>
        <w:rPr>
          <w:rFonts w:ascii="Arial" w:eastAsia="Arial" w:hAnsi="Arial" w:cs="Arial"/>
          <w:b/>
          <w:color w:val="000000"/>
        </w:rPr>
        <w:t xml:space="preserve">                                                                                                      </w:t>
      </w:r>
    </w:p>
    <w:p w14:paraId="000000A7" w14:textId="77777777" w:rsidR="00DB3921" w:rsidRDefault="00DB3921">
      <w:pPr>
        <w:widowControl w:val="0"/>
        <w:pBdr>
          <w:top w:val="nil"/>
          <w:left w:val="nil"/>
          <w:bottom w:val="nil"/>
          <w:right w:val="nil"/>
          <w:between w:val="nil"/>
        </w:pBdr>
        <w:tabs>
          <w:tab w:val="left" w:pos="4962"/>
        </w:tabs>
        <w:ind w:right="-1"/>
        <w:rPr>
          <w:rFonts w:ascii="Arial" w:eastAsia="Arial" w:hAnsi="Arial" w:cs="Arial"/>
          <w:color w:val="000000"/>
        </w:rPr>
      </w:pPr>
    </w:p>
    <w:p w14:paraId="000000A8" w14:textId="77777777" w:rsidR="00DB3921" w:rsidRDefault="00DB3921">
      <w:pPr>
        <w:widowControl w:val="0"/>
        <w:pBdr>
          <w:top w:val="nil"/>
          <w:left w:val="nil"/>
          <w:bottom w:val="nil"/>
          <w:right w:val="nil"/>
          <w:between w:val="nil"/>
        </w:pBdr>
        <w:tabs>
          <w:tab w:val="left" w:pos="4962"/>
        </w:tabs>
        <w:ind w:right="-1"/>
        <w:rPr>
          <w:rFonts w:ascii="Arial" w:eastAsia="Arial" w:hAnsi="Arial" w:cs="Arial"/>
          <w:color w:val="000000"/>
        </w:rPr>
      </w:pPr>
    </w:p>
    <w:p w14:paraId="000000A9" w14:textId="77777777" w:rsidR="00DB3921" w:rsidRDefault="00123209">
      <w:pPr>
        <w:pStyle w:val="Nadpis2"/>
        <w:widowControl w:val="0"/>
        <w:ind w:right="-1"/>
        <w:jc w:val="both"/>
        <w:rPr>
          <w:rFonts w:ascii="Arial" w:eastAsia="Arial" w:hAnsi="Arial" w:cs="Arial"/>
          <w:sz w:val="20"/>
          <w:szCs w:val="20"/>
          <w:u w:val="single"/>
        </w:rPr>
      </w:pPr>
      <w:bookmarkStart w:id="12" w:name="_heading=h.fdzkbk4supbu" w:colFirst="0" w:colLast="0"/>
      <w:bookmarkEnd w:id="12"/>
      <w:r>
        <w:rPr>
          <w:rFonts w:ascii="Arial" w:eastAsia="Arial" w:hAnsi="Arial" w:cs="Arial"/>
          <w:sz w:val="20"/>
          <w:szCs w:val="20"/>
          <w:u w:val="single"/>
        </w:rPr>
        <w:t>Seznam příloh, které tvoří nedílnou součást nájemní smlouvy:</w:t>
      </w:r>
    </w:p>
    <w:p w14:paraId="000000AA" w14:textId="18C24E92" w:rsidR="00DB3921" w:rsidRPr="00D173D3" w:rsidRDefault="00581A34" w:rsidP="00D173D3">
      <w:pPr>
        <w:widowControl w:val="0"/>
        <w:pBdr>
          <w:top w:val="nil"/>
          <w:left w:val="nil"/>
          <w:bottom w:val="nil"/>
          <w:right w:val="nil"/>
          <w:between w:val="nil"/>
        </w:pBdr>
        <w:ind w:left="284" w:right="-1"/>
        <w:jc w:val="both"/>
        <w:rPr>
          <w:rFonts w:ascii="Arial" w:eastAsia="Arial" w:hAnsi="Arial" w:cs="Arial"/>
          <w:color w:val="000000"/>
        </w:rPr>
      </w:pPr>
      <w:r>
        <w:rPr>
          <w:rFonts w:ascii="Arial" w:eastAsia="Arial" w:hAnsi="Arial" w:cs="Arial"/>
          <w:i/>
          <w:color w:val="000000"/>
        </w:rPr>
        <w:t>S</w:t>
      </w:r>
      <w:r w:rsidR="00123209">
        <w:rPr>
          <w:rFonts w:ascii="Arial" w:eastAsia="Arial" w:hAnsi="Arial" w:cs="Arial"/>
          <w:i/>
          <w:color w:val="000000"/>
        </w:rPr>
        <w:t>ituační plánek</w:t>
      </w:r>
      <w:r w:rsidR="0052326D">
        <w:rPr>
          <w:rFonts w:ascii="Arial" w:eastAsia="Arial" w:hAnsi="Arial" w:cs="Arial"/>
          <w:i/>
          <w:color w:val="000000"/>
        </w:rPr>
        <w:t xml:space="preserve"> 1 </w:t>
      </w:r>
      <w:r w:rsidR="00430178">
        <w:rPr>
          <w:rFonts w:ascii="Arial" w:eastAsia="Arial" w:hAnsi="Arial" w:cs="Arial"/>
          <w:i/>
          <w:color w:val="000000"/>
        </w:rPr>
        <w:t xml:space="preserve">- </w:t>
      </w:r>
      <w:r w:rsidR="0052326D">
        <w:rPr>
          <w:rFonts w:ascii="Arial" w:eastAsia="Arial" w:hAnsi="Arial" w:cs="Arial"/>
          <w:i/>
          <w:color w:val="000000"/>
        </w:rPr>
        <w:t>Sklepní prostor</w:t>
      </w:r>
      <w:r w:rsidR="00123209">
        <w:rPr>
          <w:rFonts w:ascii="Arial" w:eastAsia="Arial" w:hAnsi="Arial" w:cs="Arial"/>
          <w:i/>
          <w:color w:val="000000"/>
        </w:rPr>
        <w:t xml:space="preserve"> </w:t>
      </w:r>
    </w:p>
    <w:p w14:paraId="6541E7A0" w14:textId="338312FE" w:rsidR="0052326D" w:rsidRPr="00CC6696" w:rsidRDefault="003F4319" w:rsidP="00D173D3">
      <w:pPr>
        <w:widowControl w:val="0"/>
        <w:pBdr>
          <w:top w:val="nil"/>
          <w:left w:val="nil"/>
          <w:bottom w:val="nil"/>
          <w:right w:val="nil"/>
          <w:between w:val="nil"/>
        </w:pBdr>
        <w:ind w:right="-1" w:firstLine="284"/>
        <w:jc w:val="both"/>
        <w:rPr>
          <w:rFonts w:ascii="Arial" w:eastAsia="Arial" w:hAnsi="Arial" w:cs="Arial"/>
          <w:color w:val="000000"/>
        </w:rPr>
      </w:pPr>
      <w:r>
        <w:rPr>
          <w:rFonts w:ascii="Arial" w:eastAsia="Arial" w:hAnsi="Arial" w:cs="Arial"/>
          <w:i/>
          <w:color w:val="000000"/>
        </w:rPr>
        <w:t>S</w:t>
      </w:r>
      <w:r w:rsidR="00430178">
        <w:rPr>
          <w:rFonts w:ascii="Arial" w:eastAsia="Arial" w:hAnsi="Arial" w:cs="Arial"/>
          <w:i/>
          <w:color w:val="000000"/>
        </w:rPr>
        <w:t xml:space="preserve">ituační plánek 2 </w:t>
      </w:r>
      <w:r w:rsidR="00930ABA">
        <w:rPr>
          <w:rFonts w:ascii="Arial" w:eastAsia="Arial" w:hAnsi="Arial" w:cs="Arial"/>
          <w:i/>
          <w:color w:val="000000"/>
        </w:rPr>
        <w:t>-</w:t>
      </w:r>
      <w:r w:rsidR="00430178">
        <w:rPr>
          <w:rFonts w:ascii="Arial" w:eastAsia="Arial" w:hAnsi="Arial" w:cs="Arial"/>
          <w:i/>
          <w:color w:val="000000"/>
        </w:rPr>
        <w:t xml:space="preserve"> </w:t>
      </w:r>
      <w:r w:rsidR="00930ABA">
        <w:rPr>
          <w:rFonts w:ascii="Arial" w:eastAsia="Arial" w:hAnsi="Arial" w:cs="Arial"/>
          <w:i/>
          <w:color w:val="000000"/>
        </w:rPr>
        <w:t>1.</w:t>
      </w:r>
      <w:proofErr w:type="gramStart"/>
      <w:r w:rsidR="00930ABA">
        <w:rPr>
          <w:rFonts w:ascii="Arial" w:eastAsia="Arial" w:hAnsi="Arial" w:cs="Arial"/>
          <w:i/>
          <w:color w:val="000000"/>
        </w:rPr>
        <w:t>NP  Multifunkční</w:t>
      </w:r>
      <w:proofErr w:type="gramEnd"/>
      <w:r w:rsidR="00930ABA">
        <w:rPr>
          <w:rFonts w:ascii="Arial" w:eastAsia="Arial" w:hAnsi="Arial" w:cs="Arial"/>
          <w:i/>
          <w:color w:val="000000"/>
        </w:rPr>
        <w:t xml:space="preserve"> prostor</w:t>
      </w:r>
    </w:p>
    <w:p w14:paraId="61DD2385" w14:textId="77777777" w:rsidR="00516EF9" w:rsidRDefault="00516EF9">
      <w:pPr>
        <w:widowControl w:val="0"/>
        <w:pBdr>
          <w:top w:val="nil"/>
          <w:left w:val="nil"/>
          <w:bottom w:val="nil"/>
          <w:right w:val="nil"/>
          <w:between w:val="nil"/>
        </w:pBdr>
        <w:jc w:val="both"/>
        <w:rPr>
          <w:rFonts w:ascii="Arial" w:eastAsia="Arial" w:hAnsi="Arial" w:cs="Arial"/>
          <w:color w:val="000000"/>
        </w:rPr>
      </w:pPr>
    </w:p>
    <w:p w14:paraId="4A848C67" w14:textId="14D9A19A" w:rsidR="00516EF9" w:rsidRDefault="0052326D">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Situační plánek </w:t>
      </w:r>
      <w:r w:rsidR="00430178">
        <w:rPr>
          <w:rFonts w:ascii="Arial" w:eastAsia="Arial" w:hAnsi="Arial" w:cs="Arial"/>
          <w:color w:val="000000"/>
        </w:rPr>
        <w:t>1</w:t>
      </w:r>
      <w:r>
        <w:rPr>
          <w:rFonts w:ascii="Arial" w:eastAsia="Arial" w:hAnsi="Arial" w:cs="Arial"/>
          <w:color w:val="000000"/>
        </w:rPr>
        <w:t xml:space="preserve"> </w:t>
      </w:r>
      <w:r w:rsidR="00430178">
        <w:rPr>
          <w:rFonts w:ascii="Arial" w:eastAsia="Arial" w:hAnsi="Arial" w:cs="Arial"/>
          <w:color w:val="000000"/>
        </w:rPr>
        <w:t xml:space="preserve">- </w:t>
      </w:r>
      <w:r>
        <w:rPr>
          <w:rFonts w:ascii="Arial" w:eastAsia="Arial" w:hAnsi="Arial" w:cs="Arial"/>
          <w:color w:val="000000"/>
        </w:rPr>
        <w:t>Sklepní prostor</w:t>
      </w:r>
    </w:p>
    <w:p w14:paraId="716844B9" w14:textId="1798518A" w:rsidR="00516EF9" w:rsidRDefault="00516EF9">
      <w:pPr>
        <w:widowControl w:val="0"/>
        <w:pBdr>
          <w:top w:val="nil"/>
          <w:left w:val="nil"/>
          <w:bottom w:val="nil"/>
          <w:right w:val="nil"/>
          <w:between w:val="nil"/>
        </w:pBdr>
        <w:jc w:val="both"/>
        <w:rPr>
          <w:rFonts w:ascii="Arial" w:eastAsia="Arial" w:hAnsi="Arial" w:cs="Arial"/>
          <w:color w:val="000000"/>
        </w:rPr>
      </w:pPr>
      <w:r w:rsidRPr="00516EF9">
        <w:rPr>
          <w:rFonts w:ascii="Arial" w:eastAsia="Arial" w:hAnsi="Arial" w:cs="Arial"/>
          <w:noProof/>
          <w:color w:val="000000"/>
        </w:rPr>
        <w:drawing>
          <wp:inline distT="0" distB="0" distL="0" distR="0" wp14:anchorId="497CD50D" wp14:editId="761B3D5C">
            <wp:extent cx="6300470" cy="8934450"/>
            <wp:effectExtent l="0" t="0" r="0" b="6350"/>
            <wp:docPr id="2073106599" name="Obrázek 1" descr="Obsah obrázku skica, kresba, diagram, Technický výkres&#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06599" name="Obrázek 1" descr="Obsah obrázku skica, kresba, diagram, Technický výkres&#10;&#10;Obsah vygenerovaný umělou inteligencí může být nesprávný."/>
                    <pic:cNvPicPr/>
                  </pic:nvPicPr>
                  <pic:blipFill>
                    <a:blip r:embed="rId12"/>
                    <a:stretch>
                      <a:fillRect/>
                    </a:stretch>
                  </pic:blipFill>
                  <pic:spPr>
                    <a:xfrm>
                      <a:off x="0" y="0"/>
                      <a:ext cx="6300470" cy="8934450"/>
                    </a:xfrm>
                    <a:prstGeom prst="rect">
                      <a:avLst/>
                    </a:prstGeom>
                  </pic:spPr>
                </pic:pic>
              </a:graphicData>
            </a:graphic>
          </wp:inline>
        </w:drawing>
      </w:r>
    </w:p>
    <w:p w14:paraId="3DF1FCED" w14:textId="77777777" w:rsidR="0089429C" w:rsidRDefault="0089429C">
      <w:pPr>
        <w:widowControl w:val="0"/>
        <w:pBdr>
          <w:top w:val="nil"/>
          <w:left w:val="nil"/>
          <w:bottom w:val="nil"/>
          <w:right w:val="nil"/>
          <w:between w:val="nil"/>
        </w:pBdr>
        <w:jc w:val="both"/>
        <w:rPr>
          <w:rFonts w:ascii="Arial" w:eastAsia="Arial" w:hAnsi="Arial" w:cs="Arial"/>
          <w:color w:val="000000"/>
        </w:rPr>
      </w:pPr>
    </w:p>
    <w:p w14:paraId="33751168" w14:textId="77777777" w:rsidR="0089429C" w:rsidRDefault="0089429C">
      <w:pPr>
        <w:widowControl w:val="0"/>
        <w:pBdr>
          <w:top w:val="nil"/>
          <w:left w:val="nil"/>
          <w:bottom w:val="nil"/>
          <w:right w:val="nil"/>
          <w:between w:val="nil"/>
        </w:pBdr>
        <w:jc w:val="both"/>
        <w:rPr>
          <w:rFonts w:ascii="Arial" w:eastAsia="Arial" w:hAnsi="Arial" w:cs="Arial"/>
          <w:color w:val="000000"/>
        </w:rPr>
      </w:pPr>
    </w:p>
    <w:p w14:paraId="45F9DE36" w14:textId="60739A55" w:rsidR="0089429C" w:rsidRPr="00CC6696" w:rsidRDefault="003B6793" w:rsidP="00D173D3">
      <w:pPr>
        <w:widowControl w:val="0"/>
        <w:pBdr>
          <w:top w:val="nil"/>
          <w:left w:val="nil"/>
          <w:bottom w:val="nil"/>
          <w:right w:val="nil"/>
          <w:between w:val="nil"/>
        </w:pBdr>
        <w:ind w:left="284" w:right="-1"/>
        <w:jc w:val="both"/>
        <w:rPr>
          <w:rFonts w:ascii="Arial" w:eastAsia="Arial" w:hAnsi="Arial" w:cs="Arial"/>
          <w:color w:val="000000"/>
        </w:rPr>
      </w:pPr>
      <w:r>
        <w:rPr>
          <w:rFonts w:ascii="Arial" w:eastAsia="Arial" w:hAnsi="Arial" w:cs="Arial"/>
          <w:i/>
          <w:color w:val="000000"/>
        </w:rPr>
        <w:t>S</w:t>
      </w:r>
      <w:r w:rsidR="0089429C">
        <w:rPr>
          <w:rFonts w:ascii="Arial" w:eastAsia="Arial" w:hAnsi="Arial" w:cs="Arial"/>
          <w:i/>
          <w:color w:val="000000"/>
        </w:rPr>
        <w:t>ituační plánek 2 - 1.</w:t>
      </w:r>
      <w:proofErr w:type="gramStart"/>
      <w:r w:rsidR="0089429C">
        <w:rPr>
          <w:rFonts w:ascii="Arial" w:eastAsia="Arial" w:hAnsi="Arial" w:cs="Arial"/>
          <w:i/>
          <w:color w:val="000000"/>
        </w:rPr>
        <w:t>NP  Multifunkční</w:t>
      </w:r>
      <w:proofErr w:type="gramEnd"/>
      <w:r w:rsidR="0089429C">
        <w:rPr>
          <w:rFonts w:ascii="Arial" w:eastAsia="Arial" w:hAnsi="Arial" w:cs="Arial"/>
          <w:i/>
          <w:color w:val="000000"/>
        </w:rPr>
        <w:t xml:space="preserve"> prostor</w:t>
      </w:r>
    </w:p>
    <w:p w14:paraId="69DF32C8" w14:textId="3D24E7BC" w:rsidR="0089429C" w:rsidRDefault="00796B5E">
      <w:pPr>
        <w:widowControl w:val="0"/>
        <w:pBdr>
          <w:top w:val="nil"/>
          <w:left w:val="nil"/>
          <w:bottom w:val="nil"/>
          <w:right w:val="nil"/>
          <w:between w:val="nil"/>
        </w:pBdr>
        <w:jc w:val="both"/>
        <w:rPr>
          <w:rFonts w:ascii="Arial" w:eastAsia="Arial" w:hAnsi="Arial" w:cs="Arial"/>
          <w:color w:val="000000"/>
        </w:rPr>
      </w:pPr>
      <w:r w:rsidRPr="00796B5E">
        <w:rPr>
          <w:rFonts w:ascii="Arial" w:eastAsia="Arial" w:hAnsi="Arial" w:cs="Arial"/>
          <w:noProof/>
          <w:color w:val="000000"/>
        </w:rPr>
        <w:drawing>
          <wp:inline distT="0" distB="0" distL="0" distR="0" wp14:anchorId="4BDAD975" wp14:editId="10D0CA9B">
            <wp:extent cx="6300470" cy="9418320"/>
            <wp:effectExtent l="0" t="0" r="0" b="5080"/>
            <wp:docPr id="508110089" name="Obrázek 1" descr="Obsah obrázku skica, kresba, diagram, Technický výkres&#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10089" name="Obrázek 1" descr="Obsah obrázku skica, kresba, diagram, Technický výkres&#10;&#10;Obsah vygenerovaný umělou inteligencí může být nesprávný."/>
                    <pic:cNvPicPr/>
                  </pic:nvPicPr>
                  <pic:blipFill>
                    <a:blip r:embed="rId13"/>
                    <a:stretch>
                      <a:fillRect/>
                    </a:stretch>
                  </pic:blipFill>
                  <pic:spPr>
                    <a:xfrm>
                      <a:off x="0" y="0"/>
                      <a:ext cx="6300470" cy="9418320"/>
                    </a:xfrm>
                    <a:prstGeom prst="rect">
                      <a:avLst/>
                    </a:prstGeom>
                  </pic:spPr>
                </pic:pic>
              </a:graphicData>
            </a:graphic>
          </wp:inline>
        </w:drawing>
      </w:r>
    </w:p>
    <w:sectPr w:rsidR="0089429C">
      <w:footerReference w:type="default" r:id="rId14"/>
      <w:headerReference w:type="first" r:id="rId15"/>
      <w:footerReference w:type="first" r:id="rId16"/>
      <w:pgSz w:w="11907" w:h="16840"/>
      <w:pgMar w:top="851" w:right="851" w:bottom="567" w:left="1134" w:header="567" w:footer="567" w:gutter="0"/>
      <w:pgNumType w:start="1"/>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60CAB4" w16cex:dateUtc="2025-04-11T06:39:00Z"/>
  <w16cex:commentExtensible w16cex:durableId="4A0FFABC" w16cex:dateUtc="2025-04-08T08:13:00Z"/>
  <w16cex:commentExtensible w16cex:durableId="48C9BC6F" w16cex:dateUtc="2025-04-08T10:36:00Z"/>
  <w16cex:commentExtensible w16cex:durableId="71A54704" w16cex:dateUtc="2025-04-10T11:44:00Z"/>
  <w16cex:commentExtensible w16cex:durableId="228A7D6A" w16cex:dateUtc="2025-04-11T06:46:00Z"/>
  <w16cex:commentExtensible w16cex:durableId="13E5EDBA" w16cex:dateUtc="2025-04-11T07:19:00Z"/>
  <w16cex:commentExtensible w16cex:durableId="1B927594" w16cex:dateUtc="2025-04-10T12:09:00Z"/>
  <w16cex:commentExtensible w16cex:durableId="295621F9" w16cex:dateUtc="2025-04-10T12: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FBFE7" w14:textId="77777777" w:rsidR="002C5BB5" w:rsidRDefault="002C5BB5">
      <w:r>
        <w:separator/>
      </w:r>
    </w:p>
  </w:endnote>
  <w:endnote w:type="continuationSeparator" w:id="0">
    <w:p w14:paraId="2E07C556" w14:textId="77777777" w:rsidR="002C5BB5" w:rsidRDefault="002C5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CAD5CCF-F5B1-40AA-8EF0-9DE9F27530A8}"/>
  </w:font>
  <w:font w:name="Tahoma">
    <w:panose1 w:val="020B0604030504040204"/>
    <w:charset w:val="EE"/>
    <w:family w:val="swiss"/>
    <w:pitch w:val="variable"/>
    <w:sig w:usb0="E1002EFF" w:usb1="C000605B" w:usb2="00000029" w:usb3="00000000" w:csb0="000101FF" w:csb1="00000000"/>
    <w:embedRegular r:id="rId2" w:fontKey="{E97AB20E-CE8B-42A8-8807-BDB7022A2C5A}"/>
  </w:font>
  <w:font w:name="Georgia">
    <w:panose1 w:val="02040502050405020303"/>
    <w:charset w:val="EE"/>
    <w:family w:val="roman"/>
    <w:pitch w:val="variable"/>
    <w:sig w:usb0="00000287" w:usb1="00000000" w:usb2="00000000" w:usb3="00000000" w:csb0="0000009F" w:csb1="00000000"/>
    <w:embedRegular r:id="rId3" w:fontKey="{4D1008A7-0038-46C6-8082-D477D61EEEBA}"/>
    <w:embedItalic r:id="rId4" w:fontKey="{270DBCC1-9885-4104-B14D-CB1ED2BB47DD}"/>
  </w:font>
  <w:font w:name="Arial">
    <w:panose1 w:val="020B0604020202020204"/>
    <w:charset w:val="EE"/>
    <w:family w:val="swiss"/>
    <w:pitch w:val="variable"/>
    <w:sig w:usb0="E0002EFF" w:usb1="C000785B" w:usb2="00000009" w:usb3="00000000" w:csb0="000001FF" w:csb1="00000000"/>
  </w:font>
  <w:font w:name="-webkit-standard">
    <w:altName w:val="Cambria"/>
    <w:charset w:val="00"/>
    <w:family w:val="roman"/>
    <w:pitch w:val="default"/>
  </w:font>
  <w:font w:name="Aptos">
    <w:charset w:val="00"/>
    <w:family w:val="swiss"/>
    <w:pitch w:val="variable"/>
    <w:sig w:usb0="20000287" w:usb1="00000003" w:usb2="00000000" w:usb3="00000000" w:csb0="0000019F" w:csb1="00000000"/>
    <w:embedRegular r:id="rId5" w:fontKey="{D6441518-A881-4BEA-83C8-3C1DC2EA26FF}"/>
  </w:font>
  <w:font w:name="Calibri">
    <w:panose1 w:val="020F0502020204030204"/>
    <w:charset w:val="EE"/>
    <w:family w:val="swiss"/>
    <w:pitch w:val="variable"/>
    <w:sig w:usb0="E4002EFF" w:usb1="C200247B" w:usb2="00000009" w:usb3="00000000" w:csb0="000001FF" w:csb1="00000000"/>
    <w:embedRegular r:id="rId6" w:fontKey="{A46E3258-EF95-4768-855E-B2361156D5A9}"/>
  </w:font>
  <w:font w:name="Cambria">
    <w:panose1 w:val="02040503050406030204"/>
    <w:charset w:val="EE"/>
    <w:family w:val="roman"/>
    <w:pitch w:val="variable"/>
    <w:sig w:usb0="E00006FF" w:usb1="420024FF" w:usb2="02000000" w:usb3="00000000" w:csb0="0000019F" w:csb1="00000000"/>
    <w:embedRegular r:id="rId7" w:fontKey="{F34ECC56-9F47-4741-B292-8737BD9165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E" w14:textId="4067CBE1" w:rsidR="00DB3921" w:rsidRDefault="00123209">
    <w:pPr>
      <w:widowControl w:val="0"/>
      <w:pBdr>
        <w:top w:val="nil"/>
        <w:left w:val="nil"/>
        <w:bottom w:val="nil"/>
        <w:right w:val="nil"/>
        <w:between w:val="nil"/>
      </w:pBdr>
      <w:tabs>
        <w:tab w:val="center" w:pos="4536"/>
        <w:tab w:val="right" w:pos="9072"/>
      </w:tabs>
      <w:spacing w:before="120"/>
      <w:rPr>
        <w:color w:val="000000"/>
      </w:rPr>
    </w:pPr>
    <w:r>
      <w:rPr>
        <w:b/>
        <w:i/>
        <w:color w:val="000000"/>
      </w:rPr>
      <w:t>Nájemní smlouva</w:t>
    </w:r>
    <w:r>
      <w:rPr>
        <w:b/>
        <w:i/>
        <w:color w:val="000000"/>
      </w:rPr>
      <w:tab/>
    </w:r>
    <w:r>
      <w:rPr>
        <w:b/>
        <w:i/>
        <w:color w:val="000000"/>
      </w:rPr>
      <w:tab/>
      <w:t xml:space="preserve">strana </w:t>
    </w:r>
    <w:r>
      <w:rPr>
        <w:b/>
        <w:i/>
        <w:color w:val="000000"/>
      </w:rPr>
      <w:fldChar w:fldCharType="begin"/>
    </w:r>
    <w:r>
      <w:rPr>
        <w:b/>
        <w:i/>
        <w:color w:val="000000"/>
      </w:rPr>
      <w:instrText>PAGE</w:instrText>
    </w:r>
    <w:r>
      <w:rPr>
        <w:b/>
        <w:i/>
        <w:color w:val="000000"/>
      </w:rPr>
      <w:fldChar w:fldCharType="separate"/>
    </w:r>
    <w:r w:rsidR="001E2304">
      <w:rPr>
        <w:b/>
        <w:i/>
        <w:noProof/>
        <w:color w:val="000000"/>
      </w:rPr>
      <w:t>2</w:t>
    </w:r>
    <w:r>
      <w:rPr>
        <w:b/>
        <w:i/>
        <w:color w:val="000000"/>
      </w:rPr>
      <w:fldChar w:fldCharType="end"/>
    </w:r>
    <w:r>
      <w:rPr>
        <w:b/>
        <w:i/>
        <w:color w:val="000000"/>
      </w:rPr>
      <w:t xml:space="preserve"> </w:t>
    </w:r>
    <w:r>
      <w:rPr>
        <w:noProof/>
      </w:rPr>
      <mc:AlternateContent>
        <mc:Choice Requires="wps">
          <w:drawing>
            <wp:anchor distT="0" distB="0" distL="114300" distR="114300" simplePos="0" relativeHeight="251658240" behindDoc="0" locked="0" layoutInCell="1" hidden="0" allowOverlap="1" wp14:anchorId="23C49029" wp14:editId="46DB2BAB">
              <wp:simplePos x="0" y="0"/>
              <wp:positionH relativeFrom="column">
                <wp:posOffset>-76199</wp:posOffset>
              </wp:positionH>
              <wp:positionV relativeFrom="paragraph">
                <wp:posOffset>-38099</wp:posOffset>
              </wp:positionV>
              <wp:extent cx="0" cy="12700"/>
              <wp:effectExtent l="0" t="0" r="0" b="0"/>
              <wp:wrapNone/>
              <wp:docPr id="1" name="Přímá spojovací šipka 1"/>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-76199</wp:posOffset>
              </wp:positionH>
              <wp:positionV relativeFrom="paragraph">
                <wp:posOffset>-38099</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C" w14:textId="0AF25FBA" w:rsidR="00DB3921" w:rsidRDefault="00123209">
    <w:pPr>
      <w:widowControl w:val="0"/>
      <w:pBdr>
        <w:top w:val="nil"/>
        <w:left w:val="nil"/>
        <w:bottom w:val="nil"/>
        <w:right w:val="nil"/>
        <w:between w:val="nil"/>
      </w:pBdr>
      <w:tabs>
        <w:tab w:val="center" w:pos="4536"/>
        <w:tab w:val="right" w:pos="9072"/>
      </w:tabs>
      <w:spacing w:before="120"/>
      <w:rPr>
        <w:color w:val="000000"/>
      </w:rPr>
    </w:pPr>
    <w:r>
      <w:rPr>
        <w:b/>
        <w:i/>
        <w:color w:val="000000"/>
      </w:rPr>
      <w:t>Nájemní smlouva</w:t>
    </w:r>
    <w:r>
      <w:rPr>
        <w:b/>
        <w:i/>
        <w:color w:val="000000"/>
      </w:rPr>
      <w:tab/>
    </w:r>
    <w:r>
      <w:rPr>
        <w:b/>
        <w:i/>
        <w:color w:val="000000"/>
      </w:rPr>
      <w:tab/>
      <w:t xml:space="preserve">strana </w:t>
    </w:r>
    <w:r>
      <w:rPr>
        <w:b/>
        <w:i/>
        <w:color w:val="000000"/>
      </w:rPr>
      <w:fldChar w:fldCharType="begin"/>
    </w:r>
    <w:r>
      <w:rPr>
        <w:b/>
        <w:i/>
        <w:color w:val="000000"/>
      </w:rPr>
      <w:instrText>PAGE</w:instrText>
    </w:r>
    <w:r>
      <w:rPr>
        <w:b/>
        <w:i/>
        <w:color w:val="000000"/>
      </w:rPr>
      <w:fldChar w:fldCharType="separate"/>
    </w:r>
    <w:r w:rsidR="001E2304">
      <w:rPr>
        <w:b/>
        <w:i/>
        <w:noProof/>
        <w:color w:val="000000"/>
      </w:rPr>
      <w:t>1</w:t>
    </w:r>
    <w:r>
      <w:rPr>
        <w:b/>
        <w:i/>
        <w:color w:val="000000"/>
      </w:rPr>
      <w:fldChar w:fldCharType="end"/>
    </w:r>
    <w:r>
      <w:rPr>
        <w:b/>
        <w:i/>
        <w:color w:val="000000"/>
      </w:rPr>
      <w:t xml:space="preserve"> </w:t>
    </w:r>
    <w:r>
      <w:rPr>
        <w:noProof/>
      </w:rPr>
      <mc:AlternateContent>
        <mc:Choice Requires="wps">
          <w:drawing>
            <wp:anchor distT="0" distB="0" distL="114300" distR="114300" simplePos="0" relativeHeight="251659264" behindDoc="0" locked="0" layoutInCell="1" hidden="0" allowOverlap="1" wp14:anchorId="6127107E" wp14:editId="32B095A7">
              <wp:simplePos x="0" y="0"/>
              <wp:positionH relativeFrom="column">
                <wp:posOffset>-76199</wp:posOffset>
              </wp:positionH>
              <wp:positionV relativeFrom="paragraph">
                <wp:posOffset>-38099</wp:posOffset>
              </wp:positionV>
              <wp:extent cx="0" cy="12700"/>
              <wp:effectExtent l="0" t="0" r="0" b="0"/>
              <wp:wrapNone/>
              <wp:docPr id="2" name="Přímá spojovací šipka 2"/>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-76199</wp:posOffset>
              </wp:positionH>
              <wp:positionV relativeFrom="paragraph">
                <wp:posOffset>-38099</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000000AD" w14:textId="77777777" w:rsidR="00DB3921" w:rsidRDefault="00DB3921">
    <w:pPr>
      <w:widowControl w:val="0"/>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D27BE" w14:textId="77777777" w:rsidR="002C5BB5" w:rsidRDefault="002C5BB5">
      <w:r>
        <w:separator/>
      </w:r>
    </w:p>
  </w:footnote>
  <w:footnote w:type="continuationSeparator" w:id="0">
    <w:p w14:paraId="554C817A" w14:textId="77777777" w:rsidR="002C5BB5" w:rsidRDefault="002C5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BA1BD" w14:textId="46A40F63" w:rsidR="000B593B" w:rsidRDefault="00C21159">
    <w:pPr>
      <w:pStyle w:val="Zhlav"/>
    </w:pPr>
    <w:r>
      <w:rPr>
        <w:rFonts w:ascii="Aptos" w:hAnsi="Aptos"/>
        <w:color w:val="212121"/>
      </w:rPr>
      <w:tab/>
    </w:r>
    <w:r>
      <w:rPr>
        <w:rFonts w:ascii="Aptos" w:hAnsi="Aptos"/>
        <w:color w:val="212121"/>
      </w:rPr>
      <w:tab/>
      <w:t>FaVU/NS/001/2025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3781"/>
    <w:multiLevelType w:val="hybridMultilevel"/>
    <w:tmpl w:val="3BFA5B4A"/>
    <w:lvl w:ilvl="0" w:tplc="04050001">
      <w:start w:val="1"/>
      <w:numFmt w:val="bullet"/>
      <w:lvlText w:val=""/>
      <w:lvlJc w:val="left"/>
      <w:pPr>
        <w:ind w:left="1141" w:hanging="360"/>
      </w:pPr>
      <w:rPr>
        <w:rFonts w:ascii="Symbol" w:hAnsi="Symbol" w:hint="default"/>
      </w:rPr>
    </w:lvl>
    <w:lvl w:ilvl="1" w:tplc="04050003" w:tentative="1">
      <w:start w:val="1"/>
      <w:numFmt w:val="bullet"/>
      <w:lvlText w:val="o"/>
      <w:lvlJc w:val="left"/>
      <w:pPr>
        <w:ind w:left="1861" w:hanging="360"/>
      </w:pPr>
      <w:rPr>
        <w:rFonts w:ascii="Courier New" w:hAnsi="Courier New" w:cs="Courier New" w:hint="default"/>
      </w:rPr>
    </w:lvl>
    <w:lvl w:ilvl="2" w:tplc="04050005" w:tentative="1">
      <w:start w:val="1"/>
      <w:numFmt w:val="bullet"/>
      <w:lvlText w:val=""/>
      <w:lvlJc w:val="left"/>
      <w:pPr>
        <w:ind w:left="2581" w:hanging="360"/>
      </w:pPr>
      <w:rPr>
        <w:rFonts w:ascii="Wingdings" w:hAnsi="Wingdings" w:hint="default"/>
      </w:rPr>
    </w:lvl>
    <w:lvl w:ilvl="3" w:tplc="04050001" w:tentative="1">
      <w:start w:val="1"/>
      <w:numFmt w:val="bullet"/>
      <w:lvlText w:val=""/>
      <w:lvlJc w:val="left"/>
      <w:pPr>
        <w:ind w:left="3301" w:hanging="360"/>
      </w:pPr>
      <w:rPr>
        <w:rFonts w:ascii="Symbol" w:hAnsi="Symbol" w:hint="default"/>
      </w:rPr>
    </w:lvl>
    <w:lvl w:ilvl="4" w:tplc="04050003" w:tentative="1">
      <w:start w:val="1"/>
      <w:numFmt w:val="bullet"/>
      <w:lvlText w:val="o"/>
      <w:lvlJc w:val="left"/>
      <w:pPr>
        <w:ind w:left="4021" w:hanging="360"/>
      </w:pPr>
      <w:rPr>
        <w:rFonts w:ascii="Courier New" w:hAnsi="Courier New" w:cs="Courier New" w:hint="default"/>
      </w:rPr>
    </w:lvl>
    <w:lvl w:ilvl="5" w:tplc="04050005" w:tentative="1">
      <w:start w:val="1"/>
      <w:numFmt w:val="bullet"/>
      <w:lvlText w:val=""/>
      <w:lvlJc w:val="left"/>
      <w:pPr>
        <w:ind w:left="4741" w:hanging="360"/>
      </w:pPr>
      <w:rPr>
        <w:rFonts w:ascii="Wingdings" w:hAnsi="Wingdings" w:hint="default"/>
      </w:rPr>
    </w:lvl>
    <w:lvl w:ilvl="6" w:tplc="04050001" w:tentative="1">
      <w:start w:val="1"/>
      <w:numFmt w:val="bullet"/>
      <w:lvlText w:val=""/>
      <w:lvlJc w:val="left"/>
      <w:pPr>
        <w:ind w:left="5461" w:hanging="360"/>
      </w:pPr>
      <w:rPr>
        <w:rFonts w:ascii="Symbol" w:hAnsi="Symbol" w:hint="default"/>
      </w:rPr>
    </w:lvl>
    <w:lvl w:ilvl="7" w:tplc="04050003" w:tentative="1">
      <w:start w:val="1"/>
      <w:numFmt w:val="bullet"/>
      <w:lvlText w:val="o"/>
      <w:lvlJc w:val="left"/>
      <w:pPr>
        <w:ind w:left="6181" w:hanging="360"/>
      </w:pPr>
      <w:rPr>
        <w:rFonts w:ascii="Courier New" w:hAnsi="Courier New" w:cs="Courier New" w:hint="default"/>
      </w:rPr>
    </w:lvl>
    <w:lvl w:ilvl="8" w:tplc="04050005" w:tentative="1">
      <w:start w:val="1"/>
      <w:numFmt w:val="bullet"/>
      <w:lvlText w:val=""/>
      <w:lvlJc w:val="left"/>
      <w:pPr>
        <w:ind w:left="6901" w:hanging="360"/>
      </w:pPr>
      <w:rPr>
        <w:rFonts w:ascii="Wingdings" w:hAnsi="Wingdings" w:hint="default"/>
      </w:rPr>
    </w:lvl>
  </w:abstractNum>
  <w:abstractNum w:abstractNumId="1" w15:restartNumberingAfterBreak="0">
    <w:nsid w:val="03185F85"/>
    <w:multiLevelType w:val="multilevel"/>
    <w:tmpl w:val="80C234CC"/>
    <w:lvl w:ilvl="0">
      <w:start w:val="1"/>
      <w:numFmt w:val="bullet"/>
      <w:lvlText w:val="▪"/>
      <w:lvlJc w:val="left"/>
      <w:pPr>
        <w:ind w:left="360" w:hanging="360"/>
      </w:pPr>
      <w:rPr>
        <w:rFonts w:ascii="Noto Sans Symbols" w:eastAsia="Noto Sans Symbols" w:hAnsi="Noto Sans Symbols" w:cs="Noto Sans Symbols"/>
        <w:b w:val="0"/>
        <w:i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44A457C"/>
    <w:multiLevelType w:val="multilevel"/>
    <w:tmpl w:val="C1D80D00"/>
    <w:lvl w:ilvl="0">
      <w:start w:val="1"/>
      <w:numFmt w:val="decimal"/>
      <w:lvlText w:val="%1."/>
      <w:lvlJc w:val="left"/>
      <w:pPr>
        <w:ind w:left="36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8106D6C"/>
    <w:multiLevelType w:val="multilevel"/>
    <w:tmpl w:val="219CACF4"/>
    <w:lvl w:ilvl="0">
      <w:start w:val="1"/>
      <w:numFmt w:val="decimal"/>
      <w:lvlText w:val="%1."/>
      <w:lvlJc w:val="left"/>
      <w:pPr>
        <w:ind w:left="717" w:hanging="360"/>
      </w:pPr>
      <w:rPr>
        <w:vertAlign w:val="baseline"/>
      </w:rPr>
    </w:lvl>
    <w:lvl w:ilvl="1">
      <w:start w:val="1"/>
      <w:numFmt w:val="lowerLetter"/>
      <w:lvlText w:val="%2."/>
      <w:lvlJc w:val="left"/>
      <w:pPr>
        <w:ind w:left="1437" w:hanging="360"/>
      </w:pPr>
      <w:rPr>
        <w:vertAlign w:val="baseline"/>
      </w:rPr>
    </w:lvl>
    <w:lvl w:ilvl="2">
      <w:start w:val="1"/>
      <w:numFmt w:val="lowerRoman"/>
      <w:lvlText w:val="%3."/>
      <w:lvlJc w:val="right"/>
      <w:pPr>
        <w:ind w:left="2157" w:hanging="180"/>
      </w:pPr>
      <w:rPr>
        <w:vertAlign w:val="baseline"/>
      </w:rPr>
    </w:lvl>
    <w:lvl w:ilvl="3">
      <w:start w:val="1"/>
      <w:numFmt w:val="decimal"/>
      <w:lvlText w:val="%4."/>
      <w:lvlJc w:val="left"/>
      <w:pPr>
        <w:ind w:left="2877" w:hanging="360"/>
      </w:pPr>
      <w:rPr>
        <w:vertAlign w:val="baseline"/>
      </w:rPr>
    </w:lvl>
    <w:lvl w:ilvl="4">
      <w:start w:val="1"/>
      <w:numFmt w:val="lowerLetter"/>
      <w:lvlText w:val="%5."/>
      <w:lvlJc w:val="left"/>
      <w:pPr>
        <w:ind w:left="3597" w:hanging="360"/>
      </w:pPr>
      <w:rPr>
        <w:vertAlign w:val="baseline"/>
      </w:rPr>
    </w:lvl>
    <w:lvl w:ilvl="5">
      <w:start w:val="1"/>
      <w:numFmt w:val="lowerRoman"/>
      <w:lvlText w:val="%6."/>
      <w:lvlJc w:val="right"/>
      <w:pPr>
        <w:ind w:left="4317" w:hanging="180"/>
      </w:pPr>
      <w:rPr>
        <w:vertAlign w:val="baseline"/>
      </w:rPr>
    </w:lvl>
    <w:lvl w:ilvl="6">
      <w:start w:val="1"/>
      <w:numFmt w:val="decimal"/>
      <w:lvlText w:val="%7."/>
      <w:lvlJc w:val="left"/>
      <w:pPr>
        <w:ind w:left="5037" w:hanging="360"/>
      </w:pPr>
      <w:rPr>
        <w:vertAlign w:val="baseline"/>
      </w:rPr>
    </w:lvl>
    <w:lvl w:ilvl="7">
      <w:start w:val="1"/>
      <w:numFmt w:val="lowerLetter"/>
      <w:lvlText w:val="%8."/>
      <w:lvlJc w:val="left"/>
      <w:pPr>
        <w:ind w:left="5757" w:hanging="360"/>
      </w:pPr>
      <w:rPr>
        <w:vertAlign w:val="baseline"/>
      </w:rPr>
    </w:lvl>
    <w:lvl w:ilvl="8">
      <w:start w:val="1"/>
      <w:numFmt w:val="lowerRoman"/>
      <w:lvlText w:val="%9."/>
      <w:lvlJc w:val="right"/>
      <w:pPr>
        <w:ind w:left="6477" w:hanging="180"/>
      </w:pPr>
      <w:rPr>
        <w:vertAlign w:val="baseline"/>
      </w:rPr>
    </w:lvl>
  </w:abstractNum>
  <w:abstractNum w:abstractNumId="4" w15:restartNumberingAfterBreak="0">
    <w:nsid w:val="13C6357A"/>
    <w:multiLevelType w:val="multilevel"/>
    <w:tmpl w:val="A5121152"/>
    <w:lvl w:ilvl="0">
      <w:start w:val="1"/>
      <w:numFmt w:val="decimal"/>
      <w:lvlText w:val="%1."/>
      <w:lvlJc w:val="left"/>
      <w:pPr>
        <w:ind w:left="360" w:hanging="360"/>
      </w:pPr>
      <w:rPr>
        <w:b w:val="0"/>
        <w:i w:val="0"/>
        <w:color w:val="000000"/>
        <w:vertAlign w:val="baseline"/>
      </w:rPr>
    </w:lvl>
    <w:lvl w:ilvl="1">
      <w:start w:val="4"/>
      <w:numFmt w:val="decimal"/>
      <w:lvlText w:val="%1.%2."/>
      <w:lvlJc w:val="left"/>
      <w:pPr>
        <w:ind w:left="1146" w:hanging="720"/>
      </w:pPr>
      <w:rPr>
        <w:vertAlign w:val="baseline"/>
      </w:rPr>
    </w:lvl>
    <w:lvl w:ilvl="2">
      <w:start w:val="1"/>
      <w:numFmt w:val="decimal"/>
      <w:lvlText w:val="%1.%2.%3."/>
      <w:lvlJc w:val="left"/>
      <w:pPr>
        <w:ind w:left="1572" w:hanging="720"/>
      </w:pPr>
      <w:rPr>
        <w:vertAlign w:val="baseline"/>
      </w:rPr>
    </w:lvl>
    <w:lvl w:ilvl="3">
      <w:start w:val="1"/>
      <w:numFmt w:val="decimal"/>
      <w:lvlText w:val="%1.%2.%3.%4."/>
      <w:lvlJc w:val="left"/>
      <w:pPr>
        <w:ind w:left="2358" w:hanging="1080"/>
      </w:pPr>
      <w:rPr>
        <w:vertAlign w:val="baseline"/>
      </w:rPr>
    </w:lvl>
    <w:lvl w:ilvl="4">
      <w:start w:val="1"/>
      <w:numFmt w:val="decimal"/>
      <w:lvlText w:val="%1.%2.%3.%4.%5."/>
      <w:lvlJc w:val="left"/>
      <w:pPr>
        <w:ind w:left="2784" w:hanging="1080"/>
      </w:pPr>
      <w:rPr>
        <w:vertAlign w:val="baseline"/>
      </w:rPr>
    </w:lvl>
    <w:lvl w:ilvl="5">
      <w:start w:val="1"/>
      <w:numFmt w:val="decimal"/>
      <w:lvlText w:val="%1.%2.%3.%4.%5.%6."/>
      <w:lvlJc w:val="left"/>
      <w:pPr>
        <w:ind w:left="3570" w:hanging="1440"/>
      </w:pPr>
      <w:rPr>
        <w:vertAlign w:val="baseline"/>
      </w:rPr>
    </w:lvl>
    <w:lvl w:ilvl="6">
      <w:start w:val="1"/>
      <w:numFmt w:val="decimal"/>
      <w:lvlText w:val="%1.%2.%3.%4.%5.%6.%7."/>
      <w:lvlJc w:val="left"/>
      <w:pPr>
        <w:ind w:left="3996" w:hanging="1440"/>
      </w:pPr>
      <w:rPr>
        <w:vertAlign w:val="baseline"/>
      </w:rPr>
    </w:lvl>
    <w:lvl w:ilvl="7">
      <w:start w:val="1"/>
      <w:numFmt w:val="decimal"/>
      <w:lvlText w:val="%1.%2.%3.%4.%5.%6.%7.%8."/>
      <w:lvlJc w:val="left"/>
      <w:pPr>
        <w:ind w:left="4782" w:hanging="1800"/>
      </w:pPr>
      <w:rPr>
        <w:vertAlign w:val="baseline"/>
      </w:rPr>
    </w:lvl>
    <w:lvl w:ilvl="8">
      <w:start w:val="1"/>
      <w:numFmt w:val="decimal"/>
      <w:lvlText w:val="%1.%2.%3.%4.%5.%6.%7.%8.%9."/>
      <w:lvlJc w:val="left"/>
      <w:pPr>
        <w:ind w:left="5208" w:hanging="1800"/>
      </w:pPr>
      <w:rPr>
        <w:vertAlign w:val="baseline"/>
      </w:rPr>
    </w:lvl>
  </w:abstractNum>
  <w:abstractNum w:abstractNumId="5" w15:restartNumberingAfterBreak="0">
    <w:nsid w:val="22E26E7C"/>
    <w:multiLevelType w:val="multilevel"/>
    <w:tmpl w:val="9818494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7EF30E3"/>
    <w:multiLevelType w:val="multilevel"/>
    <w:tmpl w:val="79368094"/>
    <w:lvl w:ilvl="0">
      <w:start w:val="1"/>
      <w:numFmt w:val="decimal"/>
      <w:lvlText w:val="%1."/>
      <w:lvlJc w:val="left"/>
      <w:pPr>
        <w:ind w:left="36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D722968"/>
    <w:multiLevelType w:val="multilevel"/>
    <w:tmpl w:val="4A4818C0"/>
    <w:lvl w:ilvl="0">
      <w:start w:val="7"/>
      <w:numFmt w:val="bullet"/>
      <w:lvlText w:val="-"/>
      <w:lvlJc w:val="left"/>
      <w:pPr>
        <w:ind w:left="360" w:hanging="360"/>
      </w:pPr>
      <w:rPr>
        <w:rFonts w:ascii="Times New Roman" w:eastAsia="Times New Roman" w:hAnsi="Times New Roman" w:cs="Times New Roman"/>
        <w:b w:val="0"/>
        <w:i w:val="0"/>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2D9739EB"/>
    <w:multiLevelType w:val="hybridMultilevel"/>
    <w:tmpl w:val="75ACE69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425A462D"/>
    <w:multiLevelType w:val="multilevel"/>
    <w:tmpl w:val="CA000904"/>
    <w:lvl w:ilvl="0">
      <w:start w:val="2"/>
      <w:numFmt w:val="decimal"/>
      <w:lvlText w:val="%1."/>
      <w:lvlJc w:val="left"/>
      <w:pPr>
        <w:ind w:left="360" w:hanging="360"/>
      </w:pPr>
      <w:rPr>
        <w:b w:val="0"/>
        <w:i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AFF6FC0"/>
    <w:multiLevelType w:val="multilevel"/>
    <w:tmpl w:val="BA562F80"/>
    <w:lvl w:ilvl="0">
      <w:start w:val="1"/>
      <w:numFmt w:val="decimal"/>
      <w:lvlText w:val="%1."/>
      <w:lvlJc w:val="left"/>
      <w:pPr>
        <w:ind w:left="360" w:hanging="360"/>
      </w:pPr>
      <w:rPr>
        <w:i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33428FB"/>
    <w:multiLevelType w:val="hybridMultilevel"/>
    <w:tmpl w:val="AD4A9B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815566B"/>
    <w:multiLevelType w:val="multilevel"/>
    <w:tmpl w:val="FCEC98C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6761263"/>
    <w:multiLevelType w:val="multilevel"/>
    <w:tmpl w:val="0D8E5DDE"/>
    <w:lvl w:ilvl="0">
      <w:start w:val="1"/>
      <w:numFmt w:val="decimal"/>
      <w:lvlText w:val="%1."/>
      <w:lvlJc w:val="left"/>
      <w:pPr>
        <w:ind w:left="397" w:hanging="397"/>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CA836B9"/>
    <w:multiLevelType w:val="hybridMultilevel"/>
    <w:tmpl w:val="241A73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79284C72"/>
    <w:multiLevelType w:val="multilevel"/>
    <w:tmpl w:val="CD28F86E"/>
    <w:lvl w:ilvl="0">
      <w:start w:val="1"/>
      <w:numFmt w:val="decimal"/>
      <w:lvlText w:val="%1."/>
      <w:lvlJc w:val="left"/>
      <w:pPr>
        <w:ind w:left="36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96C6A70"/>
    <w:multiLevelType w:val="multilevel"/>
    <w:tmpl w:val="4C9C8A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2"/>
  </w:num>
  <w:num w:numId="3">
    <w:abstractNumId w:val="15"/>
  </w:num>
  <w:num w:numId="4">
    <w:abstractNumId w:val="12"/>
  </w:num>
  <w:num w:numId="5">
    <w:abstractNumId w:val="10"/>
  </w:num>
  <w:num w:numId="6">
    <w:abstractNumId w:val="3"/>
  </w:num>
  <w:num w:numId="7">
    <w:abstractNumId w:val="7"/>
  </w:num>
  <w:num w:numId="8">
    <w:abstractNumId w:val="16"/>
  </w:num>
  <w:num w:numId="9">
    <w:abstractNumId w:val="13"/>
  </w:num>
  <w:num w:numId="10">
    <w:abstractNumId w:val="4"/>
  </w:num>
  <w:num w:numId="11">
    <w:abstractNumId w:val="1"/>
  </w:num>
  <w:num w:numId="12">
    <w:abstractNumId w:val="9"/>
  </w:num>
  <w:num w:numId="13">
    <w:abstractNumId w:val="5"/>
  </w:num>
  <w:num w:numId="14">
    <w:abstractNumId w:val="0"/>
  </w:num>
  <w:num w:numId="15">
    <w:abstractNumId w:val="11"/>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921"/>
    <w:rsid w:val="00016A16"/>
    <w:rsid w:val="000561D7"/>
    <w:rsid w:val="00062EF4"/>
    <w:rsid w:val="00075131"/>
    <w:rsid w:val="00080E27"/>
    <w:rsid w:val="00096B2D"/>
    <w:rsid w:val="000B593B"/>
    <w:rsid w:val="000B792E"/>
    <w:rsid w:val="000C7138"/>
    <w:rsid w:val="000D49CD"/>
    <w:rsid w:val="000F6710"/>
    <w:rsid w:val="00104E39"/>
    <w:rsid w:val="00123209"/>
    <w:rsid w:val="0014382B"/>
    <w:rsid w:val="0015054D"/>
    <w:rsid w:val="001736F4"/>
    <w:rsid w:val="001B28E8"/>
    <w:rsid w:val="001E2304"/>
    <w:rsid w:val="001E3B3E"/>
    <w:rsid w:val="001E6477"/>
    <w:rsid w:val="00243EDE"/>
    <w:rsid w:val="00250F75"/>
    <w:rsid w:val="002C2B7F"/>
    <w:rsid w:val="002C5BB5"/>
    <w:rsid w:val="00347F03"/>
    <w:rsid w:val="00361D91"/>
    <w:rsid w:val="003770F3"/>
    <w:rsid w:val="003B6793"/>
    <w:rsid w:val="003D1ABA"/>
    <w:rsid w:val="003E0936"/>
    <w:rsid w:val="003F279E"/>
    <w:rsid w:val="003F4319"/>
    <w:rsid w:val="00407107"/>
    <w:rsid w:val="004220AB"/>
    <w:rsid w:val="00430178"/>
    <w:rsid w:val="00462E08"/>
    <w:rsid w:val="00482191"/>
    <w:rsid w:val="004B3C4B"/>
    <w:rsid w:val="005044F8"/>
    <w:rsid w:val="00516EF9"/>
    <w:rsid w:val="0052326D"/>
    <w:rsid w:val="00581A34"/>
    <w:rsid w:val="005A2C2F"/>
    <w:rsid w:val="005E10B0"/>
    <w:rsid w:val="00622997"/>
    <w:rsid w:val="006267D5"/>
    <w:rsid w:val="00651A58"/>
    <w:rsid w:val="00673DAF"/>
    <w:rsid w:val="006B28E2"/>
    <w:rsid w:val="006B394E"/>
    <w:rsid w:val="00734EDA"/>
    <w:rsid w:val="00751212"/>
    <w:rsid w:val="00756553"/>
    <w:rsid w:val="00784437"/>
    <w:rsid w:val="00787E47"/>
    <w:rsid w:val="00796B5E"/>
    <w:rsid w:val="007A0459"/>
    <w:rsid w:val="007D1955"/>
    <w:rsid w:val="00874B94"/>
    <w:rsid w:val="0089429C"/>
    <w:rsid w:val="00913A9B"/>
    <w:rsid w:val="00930ABA"/>
    <w:rsid w:val="00974AD1"/>
    <w:rsid w:val="00994FC7"/>
    <w:rsid w:val="009F7197"/>
    <w:rsid w:val="009F7D7D"/>
    <w:rsid w:val="00A611A2"/>
    <w:rsid w:val="00A97455"/>
    <w:rsid w:val="00AB36E0"/>
    <w:rsid w:val="00AD46F5"/>
    <w:rsid w:val="00B32D52"/>
    <w:rsid w:val="00B351BF"/>
    <w:rsid w:val="00B54334"/>
    <w:rsid w:val="00B5740E"/>
    <w:rsid w:val="00B6763B"/>
    <w:rsid w:val="00B95AB4"/>
    <w:rsid w:val="00BA175F"/>
    <w:rsid w:val="00BC29D5"/>
    <w:rsid w:val="00BD0714"/>
    <w:rsid w:val="00BD6C8A"/>
    <w:rsid w:val="00BF2940"/>
    <w:rsid w:val="00C062C2"/>
    <w:rsid w:val="00C21159"/>
    <w:rsid w:val="00C26403"/>
    <w:rsid w:val="00C721E5"/>
    <w:rsid w:val="00C95987"/>
    <w:rsid w:val="00CA198B"/>
    <w:rsid w:val="00CB6019"/>
    <w:rsid w:val="00CC318F"/>
    <w:rsid w:val="00CC6696"/>
    <w:rsid w:val="00CD318E"/>
    <w:rsid w:val="00CD3823"/>
    <w:rsid w:val="00CF70B7"/>
    <w:rsid w:val="00D1701A"/>
    <w:rsid w:val="00D173D3"/>
    <w:rsid w:val="00D4029A"/>
    <w:rsid w:val="00D522B8"/>
    <w:rsid w:val="00D524FE"/>
    <w:rsid w:val="00D634A6"/>
    <w:rsid w:val="00D71B1C"/>
    <w:rsid w:val="00DA6609"/>
    <w:rsid w:val="00DB1C46"/>
    <w:rsid w:val="00DB3921"/>
    <w:rsid w:val="00DC01F5"/>
    <w:rsid w:val="00DE0B1C"/>
    <w:rsid w:val="00E12E5C"/>
    <w:rsid w:val="00E21099"/>
    <w:rsid w:val="00E2315B"/>
    <w:rsid w:val="00E716C6"/>
    <w:rsid w:val="00E73C33"/>
    <w:rsid w:val="00E91846"/>
    <w:rsid w:val="00E939C4"/>
    <w:rsid w:val="00EA06E1"/>
    <w:rsid w:val="00EA3D10"/>
    <w:rsid w:val="00EB73B6"/>
    <w:rsid w:val="00EE26A3"/>
    <w:rsid w:val="00F24EAE"/>
    <w:rsid w:val="00F26E21"/>
    <w:rsid w:val="00F30EDF"/>
    <w:rsid w:val="00F42562"/>
    <w:rsid w:val="00F45923"/>
    <w:rsid w:val="00F54EFA"/>
    <w:rsid w:val="00F55321"/>
    <w:rsid w:val="00F67475"/>
    <w:rsid w:val="00F97D04"/>
    <w:rsid w:val="00FD1C13"/>
    <w:rsid w:val="00FE7A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CC08"/>
  <w15:docId w15:val="{A45B129E-C901-9549-99A5-B04FFEF25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customStyle="1" w:styleId="Normale1">
    <w:name w:val="Normale1"/>
    <w:pPr>
      <w:widowControl w:val="0"/>
      <w:suppressAutoHyphens/>
      <w:spacing w:line="1" w:lineRule="atLeast"/>
      <w:ind w:leftChars="-1" w:left="-1" w:hangingChars="1" w:hanging="1"/>
      <w:textDirection w:val="btLr"/>
      <w:textAlignment w:val="top"/>
      <w:outlineLvl w:val="0"/>
    </w:pPr>
    <w:rPr>
      <w:position w:val="-1"/>
    </w:rPr>
  </w:style>
  <w:style w:type="paragraph" w:customStyle="1" w:styleId="Titolo11">
    <w:name w:val="Titolo 11"/>
    <w:basedOn w:val="Normale1"/>
    <w:next w:val="Normale1"/>
    <w:pPr>
      <w:keepNext/>
      <w:spacing w:before="60"/>
      <w:ind w:right="-1"/>
      <w:jc w:val="both"/>
    </w:pPr>
    <w:rPr>
      <w:b/>
      <w:sz w:val="24"/>
    </w:rPr>
  </w:style>
  <w:style w:type="paragraph" w:customStyle="1" w:styleId="Titolo21">
    <w:name w:val="Titolo 21"/>
    <w:basedOn w:val="Normale1"/>
    <w:next w:val="Normale1"/>
    <w:pPr>
      <w:keepNext/>
      <w:spacing w:before="60"/>
      <w:ind w:right="-1"/>
      <w:jc w:val="center"/>
      <w:outlineLvl w:val="1"/>
    </w:pPr>
    <w:rPr>
      <w:b/>
      <w:sz w:val="24"/>
    </w:rPr>
  </w:style>
  <w:style w:type="paragraph" w:customStyle="1" w:styleId="Titolo31">
    <w:name w:val="Titolo 31"/>
    <w:basedOn w:val="Normale1"/>
    <w:next w:val="Normale1"/>
    <w:pPr>
      <w:keepNext/>
      <w:jc w:val="center"/>
      <w:outlineLvl w:val="2"/>
    </w:pPr>
    <w:rPr>
      <w:b/>
      <w:sz w:val="24"/>
    </w:rPr>
  </w:style>
  <w:style w:type="character" w:customStyle="1" w:styleId="Carpredefinitoparagrafo1">
    <w:name w:val="Car. predefinito paragrafo1"/>
    <w:rPr>
      <w:w w:val="100"/>
      <w:position w:val="-1"/>
      <w:effect w:val="none"/>
      <w:vertAlign w:val="baseline"/>
      <w:cs w:val="0"/>
      <w:em w:val="none"/>
    </w:rPr>
  </w:style>
  <w:style w:type="table" w:customStyle="1" w:styleId="Tabellanormale1">
    <w:name w:val="Tabella normale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Nessunelenco1">
    <w:name w:val="Nessun elenco1"/>
  </w:style>
  <w:style w:type="paragraph" w:customStyle="1" w:styleId="Intestazione1">
    <w:name w:val="Intestazione1"/>
    <w:basedOn w:val="Normale1"/>
    <w:pPr>
      <w:tabs>
        <w:tab w:val="center" w:pos="4536"/>
        <w:tab w:val="right" w:pos="9072"/>
      </w:tabs>
    </w:pPr>
  </w:style>
  <w:style w:type="paragraph" w:customStyle="1" w:styleId="Pidipagina1">
    <w:name w:val="Piè di pagina1"/>
    <w:basedOn w:val="Normale1"/>
    <w:pPr>
      <w:tabs>
        <w:tab w:val="center" w:pos="4536"/>
        <w:tab w:val="right" w:pos="9072"/>
      </w:tabs>
    </w:pPr>
  </w:style>
  <w:style w:type="character" w:customStyle="1" w:styleId="Numeropagina1">
    <w:name w:val="Numero pagina1"/>
    <w:basedOn w:val="Carpredefinitoparagrafo1"/>
    <w:rPr>
      <w:w w:val="100"/>
      <w:position w:val="-1"/>
      <w:effect w:val="none"/>
      <w:vertAlign w:val="baseline"/>
      <w:cs w:val="0"/>
      <w:em w:val="none"/>
    </w:rPr>
  </w:style>
  <w:style w:type="paragraph" w:styleId="Rozloendokumentu">
    <w:name w:val="Document Map"/>
    <w:basedOn w:val="Normale1"/>
    <w:pPr>
      <w:shd w:val="clear" w:color="auto" w:fill="000080"/>
    </w:pPr>
    <w:rPr>
      <w:rFonts w:ascii="Tahoma" w:hAnsi="Tahoma"/>
    </w:rPr>
  </w:style>
  <w:style w:type="paragraph" w:customStyle="1" w:styleId="Corpotesto1">
    <w:name w:val="Corpo testo1"/>
    <w:basedOn w:val="Normale1"/>
    <w:pPr>
      <w:spacing w:before="120"/>
      <w:jc w:val="both"/>
    </w:pPr>
    <w:rPr>
      <w:sz w:val="24"/>
    </w:rPr>
  </w:style>
  <w:style w:type="paragraph" w:styleId="Zkladntext2">
    <w:name w:val="Body Text 2"/>
    <w:basedOn w:val="Normale1"/>
    <w:pPr>
      <w:spacing w:before="60"/>
      <w:ind w:right="-1"/>
      <w:jc w:val="center"/>
    </w:pPr>
    <w:rPr>
      <w:sz w:val="24"/>
    </w:rPr>
  </w:style>
  <w:style w:type="paragraph" w:styleId="Zkladntext3">
    <w:name w:val="Body Text 3"/>
    <w:basedOn w:val="Normale1"/>
    <w:pPr>
      <w:spacing w:before="60"/>
      <w:ind w:right="-1"/>
      <w:jc w:val="both"/>
    </w:pPr>
    <w:rPr>
      <w:sz w:val="24"/>
    </w:rPr>
  </w:style>
  <w:style w:type="paragraph" w:styleId="Textvbloku">
    <w:name w:val="Block Text"/>
    <w:basedOn w:val="Normale1"/>
    <w:pPr>
      <w:spacing w:before="60"/>
      <w:ind w:left="284" w:right="-1"/>
      <w:jc w:val="both"/>
    </w:pPr>
    <w:rPr>
      <w:sz w:val="24"/>
    </w:rPr>
  </w:style>
  <w:style w:type="paragraph" w:customStyle="1" w:styleId="Titolo1">
    <w:name w:val="Titolo1"/>
    <w:basedOn w:val="Normale1"/>
    <w:pPr>
      <w:spacing w:before="60"/>
      <w:ind w:right="-1"/>
      <w:jc w:val="center"/>
    </w:pPr>
    <w:rPr>
      <w:b/>
      <w:sz w:val="40"/>
    </w:rPr>
  </w:style>
  <w:style w:type="paragraph" w:customStyle="1" w:styleId="Testodelblocco1">
    <w:name w:val="Testo del blocco1"/>
    <w:basedOn w:val="Normale1"/>
    <w:pPr>
      <w:spacing w:before="60"/>
      <w:ind w:left="426" w:right="-1"/>
      <w:jc w:val="both"/>
    </w:pPr>
    <w:rPr>
      <w:sz w:val="24"/>
    </w:rPr>
  </w:style>
  <w:style w:type="paragraph" w:customStyle="1" w:styleId="Corpodeltesto21">
    <w:name w:val="Corpo del testo 21"/>
    <w:basedOn w:val="Normale1"/>
    <w:pPr>
      <w:spacing w:before="60"/>
      <w:ind w:right="-1"/>
      <w:jc w:val="both"/>
    </w:pPr>
    <w:rPr>
      <w:b/>
      <w:i/>
      <w:sz w:val="22"/>
      <w:u w:val="single"/>
    </w:rPr>
  </w:style>
  <w:style w:type="paragraph" w:customStyle="1" w:styleId="Testofumetto1">
    <w:name w:val="Testo fumetto1"/>
    <w:basedOn w:val="Normale1"/>
    <w:rPr>
      <w:rFonts w:ascii="Tahoma" w:hAnsi="Tahoma" w:cs="Tahoma"/>
      <w:sz w:val="16"/>
      <w:szCs w:val="16"/>
    </w:rPr>
  </w:style>
  <w:style w:type="character" w:customStyle="1" w:styleId="Collegamentoipertestuale1">
    <w:name w:val="Collegamento ipertestuale1"/>
    <w:qFormat/>
    <w:rPr>
      <w:color w:val="0000FF"/>
      <w:w w:val="100"/>
      <w:position w:val="-1"/>
      <w:u w:val="single"/>
      <w:effect w:val="none"/>
      <w:vertAlign w:val="baseline"/>
      <w:cs w:val="0"/>
      <w:em w:val="none"/>
    </w:rPr>
  </w:style>
  <w:style w:type="character" w:customStyle="1" w:styleId="Rimandocommento1">
    <w:name w:val="Rimando commento1"/>
    <w:qFormat/>
    <w:rPr>
      <w:w w:val="100"/>
      <w:position w:val="-1"/>
      <w:sz w:val="16"/>
      <w:szCs w:val="16"/>
      <w:effect w:val="none"/>
      <w:vertAlign w:val="baseline"/>
      <w:cs w:val="0"/>
      <w:em w:val="none"/>
    </w:rPr>
  </w:style>
  <w:style w:type="paragraph" w:customStyle="1" w:styleId="Testocommento1">
    <w:name w:val="Testo commento1"/>
    <w:basedOn w:val="Normale1"/>
    <w:qFormat/>
  </w:style>
  <w:style w:type="character" w:customStyle="1" w:styleId="TestocommentoCarattere">
    <w:name w:val="Testo commento Carattere"/>
    <w:basedOn w:val="Carpredefinitoparagrafo1"/>
    <w:rPr>
      <w:w w:val="100"/>
      <w:position w:val="-1"/>
      <w:effect w:val="none"/>
      <w:vertAlign w:val="baseline"/>
      <w:cs w:val="0"/>
      <w:em w:val="none"/>
    </w:rPr>
  </w:style>
  <w:style w:type="paragraph" w:customStyle="1" w:styleId="Soggettocommento1">
    <w:name w:val="Soggetto commento1"/>
    <w:basedOn w:val="Testocommento1"/>
    <w:next w:val="Testocommento1"/>
    <w:qFormat/>
    <w:rPr>
      <w:b/>
      <w:bCs/>
    </w:rPr>
  </w:style>
  <w:style w:type="character" w:customStyle="1" w:styleId="SoggettocommentoCarattere">
    <w:name w:val="Soggetto commento Carattere"/>
    <w:rPr>
      <w:b/>
      <w:bCs/>
      <w:w w:val="100"/>
      <w:position w:val="-1"/>
      <w:effect w:val="none"/>
      <w:vertAlign w:val="baseline"/>
      <w:cs w:val="0"/>
      <w:em w:val="none"/>
    </w:rPr>
  </w:style>
  <w:style w:type="paragraph" w:customStyle="1" w:styleId="Paragrafoelenco1">
    <w:name w:val="Paragrafo elenco1"/>
    <w:basedOn w:val="Normale1"/>
    <w:pPr>
      <w:widowControl/>
      <w:suppressAutoHyphens w:val="0"/>
      <w:ind w:left="720"/>
    </w:pPr>
    <w:rPr>
      <w:lang w:val="en-US" w:eastAsia="zh-CN"/>
    </w:rPr>
  </w:style>
  <w:style w:type="character" w:customStyle="1" w:styleId="Bodytext2">
    <w:name w:val="Body text (2)"/>
    <w:rPr>
      <w:color w:val="1F1C21"/>
      <w:w w:val="100"/>
      <w:position w:val="-1"/>
      <w:effect w:val="none"/>
      <w:shd w:val="clear" w:color="auto" w:fill="FFFFFF"/>
      <w:vertAlign w:val="baseline"/>
      <w:cs w:val="0"/>
      <w:em w:val="none"/>
    </w:rPr>
  </w:style>
  <w:style w:type="character" w:customStyle="1" w:styleId="Bodytext20">
    <w:name w:val="Body text (2)_"/>
    <w:rPr>
      <w:w w:val="100"/>
      <w:position w:val="-1"/>
      <w:effect w:val="none"/>
      <w:shd w:val="clear" w:color="auto" w:fill="FFFFFF"/>
      <w:vertAlign w:val="baseline"/>
      <w:cs w:val="0"/>
      <w:em w:val="none"/>
    </w:rPr>
  </w:style>
  <w:style w:type="paragraph" w:customStyle="1" w:styleId="Bodytext21">
    <w:name w:val="Body text (2)1"/>
    <w:basedOn w:val="Normale1"/>
    <w:pPr>
      <w:shd w:val="clear" w:color="auto" w:fill="FFFFFF"/>
      <w:spacing w:before="180" w:after="60" w:line="240" w:lineRule="atLeast"/>
      <w:ind w:hanging="657"/>
      <w:jc w:val="center"/>
    </w:p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Textkomente">
    <w:name w:val="annotation text"/>
    <w:basedOn w:val="Normln"/>
    <w:link w:val="TextkomenteChar"/>
    <w:uiPriority w:val="99"/>
    <w:semiHidden/>
    <w:unhideWhenUsed/>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1E2304"/>
    <w:rPr>
      <w:b/>
      <w:bCs/>
    </w:rPr>
  </w:style>
  <w:style w:type="character" w:customStyle="1" w:styleId="PedmtkomenteChar">
    <w:name w:val="Předmět komentáře Char"/>
    <w:basedOn w:val="TextkomenteChar"/>
    <w:link w:val="Pedmtkomente"/>
    <w:uiPriority w:val="99"/>
    <w:semiHidden/>
    <w:rsid w:val="001E2304"/>
    <w:rPr>
      <w:b/>
      <w:bCs/>
    </w:rPr>
  </w:style>
  <w:style w:type="paragraph" w:styleId="Odstavecseseznamem">
    <w:name w:val="List Paragraph"/>
    <w:basedOn w:val="Normln"/>
    <w:uiPriority w:val="34"/>
    <w:qFormat/>
    <w:rsid w:val="00CC6696"/>
    <w:pPr>
      <w:ind w:left="720"/>
      <w:contextualSpacing/>
    </w:pPr>
  </w:style>
  <w:style w:type="character" w:customStyle="1" w:styleId="apple-converted-space">
    <w:name w:val="apple-converted-space"/>
    <w:basedOn w:val="Standardnpsmoodstavce"/>
    <w:rsid w:val="00DC01F5"/>
  </w:style>
  <w:style w:type="character" w:styleId="Siln">
    <w:name w:val="Strong"/>
    <w:basedOn w:val="Standardnpsmoodstavce"/>
    <w:uiPriority w:val="22"/>
    <w:qFormat/>
    <w:rsid w:val="00DC01F5"/>
    <w:rPr>
      <w:b/>
      <w:bCs/>
    </w:rPr>
  </w:style>
  <w:style w:type="paragraph" w:styleId="Revize">
    <w:name w:val="Revision"/>
    <w:hidden/>
    <w:uiPriority w:val="99"/>
    <w:semiHidden/>
    <w:rsid w:val="00C721E5"/>
  </w:style>
  <w:style w:type="paragraph" w:styleId="Zhlav">
    <w:name w:val="header"/>
    <w:basedOn w:val="Normln"/>
    <w:link w:val="ZhlavChar"/>
    <w:uiPriority w:val="99"/>
    <w:unhideWhenUsed/>
    <w:rsid w:val="000B593B"/>
    <w:pPr>
      <w:tabs>
        <w:tab w:val="center" w:pos="4536"/>
        <w:tab w:val="right" w:pos="9072"/>
      </w:tabs>
    </w:pPr>
  </w:style>
  <w:style w:type="character" w:customStyle="1" w:styleId="ZhlavChar">
    <w:name w:val="Záhlaví Char"/>
    <w:basedOn w:val="Standardnpsmoodstavce"/>
    <w:link w:val="Zhlav"/>
    <w:uiPriority w:val="99"/>
    <w:rsid w:val="000B593B"/>
  </w:style>
  <w:style w:type="paragraph" w:styleId="Zpat">
    <w:name w:val="footer"/>
    <w:basedOn w:val="Normln"/>
    <w:link w:val="ZpatChar"/>
    <w:uiPriority w:val="99"/>
    <w:unhideWhenUsed/>
    <w:rsid w:val="000B593B"/>
    <w:pPr>
      <w:tabs>
        <w:tab w:val="center" w:pos="4536"/>
        <w:tab w:val="right" w:pos="9072"/>
      </w:tabs>
    </w:pPr>
  </w:style>
  <w:style w:type="character" w:customStyle="1" w:styleId="ZpatChar">
    <w:name w:val="Zápatí Char"/>
    <w:basedOn w:val="Standardnpsmoodstavce"/>
    <w:link w:val="Zpat"/>
    <w:uiPriority w:val="99"/>
    <w:rsid w:val="000B5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935">
      <w:bodyDiv w:val="1"/>
      <w:marLeft w:val="0"/>
      <w:marRight w:val="0"/>
      <w:marTop w:val="0"/>
      <w:marBottom w:val="0"/>
      <w:divBdr>
        <w:top w:val="none" w:sz="0" w:space="0" w:color="auto"/>
        <w:left w:val="none" w:sz="0" w:space="0" w:color="auto"/>
        <w:bottom w:val="none" w:sz="0" w:space="0" w:color="auto"/>
        <w:right w:val="none" w:sz="0" w:space="0" w:color="auto"/>
      </w:divBdr>
    </w:div>
    <w:div w:id="231433467">
      <w:bodyDiv w:val="1"/>
      <w:marLeft w:val="0"/>
      <w:marRight w:val="0"/>
      <w:marTop w:val="0"/>
      <w:marBottom w:val="0"/>
      <w:divBdr>
        <w:top w:val="none" w:sz="0" w:space="0" w:color="auto"/>
        <w:left w:val="none" w:sz="0" w:space="0" w:color="auto"/>
        <w:bottom w:val="none" w:sz="0" w:space="0" w:color="auto"/>
        <w:right w:val="none" w:sz="0" w:space="0" w:color="auto"/>
      </w:divBdr>
      <w:divsChild>
        <w:div w:id="780421956">
          <w:marLeft w:val="0"/>
          <w:marRight w:val="0"/>
          <w:marTop w:val="225"/>
          <w:marBottom w:val="0"/>
          <w:divBdr>
            <w:top w:val="none" w:sz="0" w:space="0" w:color="auto"/>
            <w:left w:val="none" w:sz="0" w:space="0" w:color="auto"/>
            <w:bottom w:val="none" w:sz="0" w:space="0" w:color="auto"/>
            <w:right w:val="none" w:sz="0" w:space="0" w:color="auto"/>
          </w:divBdr>
        </w:div>
      </w:divsChild>
    </w:div>
    <w:div w:id="252974797">
      <w:bodyDiv w:val="1"/>
      <w:marLeft w:val="0"/>
      <w:marRight w:val="0"/>
      <w:marTop w:val="0"/>
      <w:marBottom w:val="0"/>
      <w:divBdr>
        <w:top w:val="none" w:sz="0" w:space="0" w:color="auto"/>
        <w:left w:val="none" w:sz="0" w:space="0" w:color="auto"/>
        <w:bottom w:val="none" w:sz="0" w:space="0" w:color="auto"/>
        <w:right w:val="none" w:sz="0" w:space="0" w:color="auto"/>
      </w:divBdr>
    </w:div>
    <w:div w:id="310142288">
      <w:bodyDiv w:val="1"/>
      <w:marLeft w:val="0"/>
      <w:marRight w:val="0"/>
      <w:marTop w:val="0"/>
      <w:marBottom w:val="0"/>
      <w:divBdr>
        <w:top w:val="none" w:sz="0" w:space="0" w:color="auto"/>
        <w:left w:val="none" w:sz="0" w:space="0" w:color="auto"/>
        <w:bottom w:val="none" w:sz="0" w:space="0" w:color="auto"/>
        <w:right w:val="none" w:sz="0" w:space="0" w:color="auto"/>
      </w:divBdr>
    </w:div>
    <w:div w:id="637344459">
      <w:bodyDiv w:val="1"/>
      <w:marLeft w:val="0"/>
      <w:marRight w:val="0"/>
      <w:marTop w:val="0"/>
      <w:marBottom w:val="0"/>
      <w:divBdr>
        <w:top w:val="none" w:sz="0" w:space="0" w:color="auto"/>
        <w:left w:val="none" w:sz="0" w:space="0" w:color="auto"/>
        <w:bottom w:val="none" w:sz="0" w:space="0" w:color="auto"/>
        <w:right w:val="none" w:sz="0" w:space="0" w:color="auto"/>
      </w:divBdr>
      <w:divsChild>
        <w:div w:id="1683164569">
          <w:marLeft w:val="0"/>
          <w:marRight w:val="0"/>
          <w:marTop w:val="225"/>
          <w:marBottom w:val="0"/>
          <w:divBdr>
            <w:top w:val="none" w:sz="0" w:space="0" w:color="auto"/>
            <w:left w:val="none" w:sz="0" w:space="0" w:color="auto"/>
            <w:bottom w:val="none" w:sz="0" w:space="0" w:color="auto"/>
            <w:right w:val="none" w:sz="0" w:space="0" w:color="auto"/>
          </w:divBdr>
        </w:div>
      </w:divsChild>
    </w:div>
    <w:div w:id="719131032">
      <w:bodyDiv w:val="1"/>
      <w:marLeft w:val="0"/>
      <w:marRight w:val="0"/>
      <w:marTop w:val="0"/>
      <w:marBottom w:val="0"/>
      <w:divBdr>
        <w:top w:val="none" w:sz="0" w:space="0" w:color="auto"/>
        <w:left w:val="none" w:sz="0" w:space="0" w:color="auto"/>
        <w:bottom w:val="none" w:sz="0" w:space="0" w:color="auto"/>
        <w:right w:val="none" w:sz="0" w:space="0" w:color="auto"/>
      </w:divBdr>
    </w:div>
    <w:div w:id="996766164">
      <w:bodyDiv w:val="1"/>
      <w:marLeft w:val="0"/>
      <w:marRight w:val="0"/>
      <w:marTop w:val="0"/>
      <w:marBottom w:val="0"/>
      <w:divBdr>
        <w:top w:val="none" w:sz="0" w:space="0" w:color="auto"/>
        <w:left w:val="none" w:sz="0" w:space="0" w:color="auto"/>
        <w:bottom w:val="none" w:sz="0" w:space="0" w:color="auto"/>
        <w:right w:val="none" w:sz="0" w:space="0" w:color="auto"/>
      </w:divBdr>
      <w:divsChild>
        <w:div w:id="1251426270">
          <w:marLeft w:val="0"/>
          <w:marRight w:val="0"/>
          <w:marTop w:val="225"/>
          <w:marBottom w:val="0"/>
          <w:divBdr>
            <w:top w:val="none" w:sz="0" w:space="0" w:color="auto"/>
            <w:left w:val="none" w:sz="0" w:space="0" w:color="auto"/>
            <w:bottom w:val="none" w:sz="0" w:space="0" w:color="auto"/>
            <w:right w:val="none" w:sz="0" w:space="0" w:color="auto"/>
          </w:divBdr>
        </w:div>
      </w:divsChild>
    </w:div>
    <w:div w:id="1010987895">
      <w:bodyDiv w:val="1"/>
      <w:marLeft w:val="0"/>
      <w:marRight w:val="0"/>
      <w:marTop w:val="0"/>
      <w:marBottom w:val="0"/>
      <w:divBdr>
        <w:top w:val="none" w:sz="0" w:space="0" w:color="auto"/>
        <w:left w:val="none" w:sz="0" w:space="0" w:color="auto"/>
        <w:bottom w:val="none" w:sz="0" w:space="0" w:color="auto"/>
        <w:right w:val="none" w:sz="0" w:space="0" w:color="auto"/>
      </w:divBdr>
    </w:div>
    <w:div w:id="1047068683">
      <w:bodyDiv w:val="1"/>
      <w:marLeft w:val="0"/>
      <w:marRight w:val="0"/>
      <w:marTop w:val="0"/>
      <w:marBottom w:val="0"/>
      <w:divBdr>
        <w:top w:val="none" w:sz="0" w:space="0" w:color="auto"/>
        <w:left w:val="none" w:sz="0" w:space="0" w:color="auto"/>
        <w:bottom w:val="none" w:sz="0" w:space="0" w:color="auto"/>
        <w:right w:val="none" w:sz="0" w:space="0" w:color="auto"/>
      </w:divBdr>
    </w:div>
    <w:div w:id="1207840401">
      <w:bodyDiv w:val="1"/>
      <w:marLeft w:val="0"/>
      <w:marRight w:val="0"/>
      <w:marTop w:val="0"/>
      <w:marBottom w:val="0"/>
      <w:divBdr>
        <w:top w:val="none" w:sz="0" w:space="0" w:color="auto"/>
        <w:left w:val="none" w:sz="0" w:space="0" w:color="auto"/>
        <w:bottom w:val="none" w:sz="0" w:space="0" w:color="auto"/>
        <w:right w:val="none" w:sz="0" w:space="0" w:color="auto"/>
      </w:divBdr>
    </w:div>
    <w:div w:id="1291984240">
      <w:bodyDiv w:val="1"/>
      <w:marLeft w:val="0"/>
      <w:marRight w:val="0"/>
      <w:marTop w:val="0"/>
      <w:marBottom w:val="0"/>
      <w:divBdr>
        <w:top w:val="none" w:sz="0" w:space="0" w:color="auto"/>
        <w:left w:val="none" w:sz="0" w:space="0" w:color="auto"/>
        <w:bottom w:val="none" w:sz="0" w:space="0" w:color="auto"/>
        <w:right w:val="none" w:sz="0" w:space="0" w:color="auto"/>
      </w:divBdr>
    </w:div>
    <w:div w:id="1442988676">
      <w:bodyDiv w:val="1"/>
      <w:marLeft w:val="0"/>
      <w:marRight w:val="0"/>
      <w:marTop w:val="0"/>
      <w:marBottom w:val="0"/>
      <w:divBdr>
        <w:top w:val="none" w:sz="0" w:space="0" w:color="auto"/>
        <w:left w:val="none" w:sz="0" w:space="0" w:color="auto"/>
        <w:bottom w:val="none" w:sz="0" w:space="0" w:color="auto"/>
        <w:right w:val="none" w:sz="0" w:space="0" w:color="auto"/>
      </w:divBdr>
    </w:div>
    <w:div w:id="1475950769">
      <w:bodyDiv w:val="1"/>
      <w:marLeft w:val="0"/>
      <w:marRight w:val="0"/>
      <w:marTop w:val="0"/>
      <w:marBottom w:val="0"/>
      <w:divBdr>
        <w:top w:val="none" w:sz="0" w:space="0" w:color="auto"/>
        <w:left w:val="none" w:sz="0" w:space="0" w:color="auto"/>
        <w:bottom w:val="none" w:sz="0" w:space="0" w:color="auto"/>
        <w:right w:val="none" w:sz="0" w:space="0" w:color="auto"/>
      </w:divBdr>
      <w:divsChild>
        <w:div w:id="419763877">
          <w:marLeft w:val="0"/>
          <w:marRight w:val="0"/>
          <w:marTop w:val="225"/>
          <w:marBottom w:val="0"/>
          <w:divBdr>
            <w:top w:val="none" w:sz="0" w:space="0" w:color="auto"/>
            <w:left w:val="none" w:sz="0" w:space="0" w:color="auto"/>
            <w:bottom w:val="none" w:sz="0" w:space="0" w:color="auto"/>
            <w:right w:val="none" w:sz="0" w:space="0" w:color="auto"/>
          </w:divBdr>
        </w:div>
      </w:divsChild>
    </w:div>
    <w:div w:id="2039430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na.prokesova@volny.cz" TargetMode="External"/><Relationship Id="rId5" Type="http://schemas.openxmlformats.org/officeDocument/2006/relationships/numbering" Target="numbering.xml"/><Relationship Id="rId15" Type="http://schemas.openxmlformats.org/officeDocument/2006/relationships/header" Target="header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1m0RwS8M7wnnhS7CgEFv98K8Q==">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5963212E1F8BA340B81902003D7FAFA2" ma:contentTypeVersion="18" ma:contentTypeDescription="Vytvoří nový dokument" ma:contentTypeScope="" ma:versionID="1aabfad26512fbfb46c37b55a71ee872">
  <xsd:schema xmlns:xsd="http://www.w3.org/2001/XMLSchema" xmlns:xs="http://www.w3.org/2001/XMLSchema" xmlns:p="http://schemas.microsoft.com/office/2006/metadata/properties" xmlns:ns3="b7550074-a8a1-4145-a0ad-d2b7fea0c5bb" xmlns:ns4="f01e6054-e262-4b79-9013-d751392953e3" targetNamespace="http://schemas.microsoft.com/office/2006/metadata/properties" ma:root="true" ma:fieldsID="65917cb19eba5595380e0a68d26eb77a" ns3:_="" ns4:_="">
    <xsd:import namespace="b7550074-a8a1-4145-a0ad-d2b7fea0c5bb"/>
    <xsd:import namespace="f01e6054-e262-4b79-9013-d751392953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SearchProperties" minOccurs="0"/>
                <xsd:element ref="ns3:_activity" minOccurs="0"/>
                <xsd:element ref="ns3:MediaServiceObjectDetectorVersions"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50074-a8a1-4145-a0ad-d2b7fea0c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1e6054-e262-4b79-9013-d751392953e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7550074-a8a1-4145-a0ad-d2b7fea0c5b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BFBAEF-4164-4AEC-9A4C-26CAB4AFD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50074-a8a1-4145-a0ad-d2b7fea0c5bb"/>
    <ds:schemaRef ds:uri="f01e6054-e262-4b79-9013-d75139295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E03A8-C52B-4735-AB08-4820826277EB}">
  <ds:schemaRefs>
    <ds:schemaRef ds:uri="http://schemas.microsoft.com/sharepoint/v3/contenttype/forms"/>
  </ds:schemaRefs>
</ds:datastoreItem>
</file>

<file path=customXml/itemProps4.xml><?xml version="1.0" encoding="utf-8"?>
<ds:datastoreItem xmlns:ds="http://schemas.openxmlformats.org/officeDocument/2006/customXml" ds:itemID="{4FCD69E6-4EE8-4A5A-A58B-7EA118112ADA}">
  <ds:schemaRefs>
    <ds:schemaRef ds:uri="b7550074-a8a1-4145-a0ad-d2b7fea0c5bb"/>
    <ds:schemaRef ds:uri="http://www.w3.org/XML/1998/namespace"/>
    <ds:schemaRef ds:uri="f01e6054-e262-4b79-9013-d751392953e3"/>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2359</Words>
  <Characters>13920</Characters>
  <Application>Microsoft Office Word</Application>
  <DocSecurity>0</DocSecurity>
  <Lines>116</Lines>
  <Paragraphs>32</Paragraphs>
  <ScaleCrop>false</ScaleCrop>
  <HeadingPairs>
    <vt:vector size="4" baseType="variant">
      <vt:variant>
        <vt:lpstr>Název</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 Čepková</dc:creator>
  <cp:lastModifiedBy>Dalecký Tomáš (41131)</cp:lastModifiedBy>
  <cp:revision>5</cp:revision>
  <dcterms:created xsi:type="dcterms:W3CDTF">2025-04-30T12:11:00Z</dcterms:created>
  <dcterms:modified xsi:type="dcterms:W3CDTF">2025-04-30T12:22:00Z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0x0101005963212E1F8BA340B81902003D7FAFA2</vt:lpwstr>
  </property>
</Properties>
</file>