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Smlouva o vytvoření podmínek pro realizaci Projektu SOČ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uzavřená dle § 1746 odst. 2 zákona č. 87/2012 Sb., občanský zákoník, v platném znění, níže uvedeného dne, měsíce a roku, mezi těmito účastníky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Článek I.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Smluvní strany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Instituce: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Veterinární a farmaceutická univerzita Brno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 sídlem: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Palackého tř. 1946/1, 612 42 Brno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IČ: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62157124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DIČ: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CZ62157124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t xml:space="preserve">bankovní spojení: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ČSOB, a.s.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číslo účtu: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154568547/0300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jednající: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doc. PharmDr. Ing. Radka Opatřilová, Ph.D., MBA, prorektorka pro vzdělávání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(dále jen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"VFU"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Jihomoravské centrum pro mezinárodní mobilitu, z. s. p. 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 sídlem: Mezírka 775/1, 602 00 Brno,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zapsané ve spolkovém rejstříku vedeném Krajským soudem v Brně, oddíl L, vložka 19548,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IČ: 750 64 707,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bankovní spojení: KB, a.s. Brno, číslo účtu: 35-4767110297/0100,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jednající: RNDr. Milošem Šifaldou, ředitelem,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(dále jen „JCMM“).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Článek II.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2.1. Předmětem této smlouvy jsou práva a povinnosti smluvních stran při vytváření podmínek pro realizaci projektu JCMM financovaného Jihomoravským krajem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 podpory nadaných studentů v Jihomoravském kraji“ –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konkrétně realizace článku V bodu 1 tohoto programu – podpora středoškolské odborné činnosti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(dále jen „Projekt SOČ“) ve školním roce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2017/2018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a to za podmínek touto smlouvou dále stanovených.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2.2. Smluvní strany prohlašují, že před uzavřením této smlouvy byla ze strany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písemně navržena JCMM témata prací SOČ, a to včetně jejich rozpočtu. Některá z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navrhovaných témat byla schválena k  financování. Témata schválená k financování byla zveřejněna na webových stránkách JCMM.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Článek III.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Dotčené práce SOČ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3.1. Tato smlouva se dotýká prací SOČ (dále jen „schválené práce SOČ“), jejichž jmenný seznam, včetně názvů témat, jmen řešitelů a maximální výše nákladů, tvoří přílohu č.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této smlouvy.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Článek IV.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Povinnosti a práva smluvních stran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JCMM se zavazuje dle této smlouvy poskytnout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finanční prostředky na vytvoření podmínek pro zpracování schválených prací SOČ a jejich obhájení ve školním kole soutěže za podmínek stanovených v Projektu SOČ.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4.2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 touto smlouvou zavazuje poskytnout žákům středních škol materiální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technické zázemí, čímž vytvoří podmínky potřebné při zpracování schválených prací SOČ tak, aby tyto byly dokončeny ve lhůtě nejpozději 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21. 3.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2018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ve školním kole soutěže řešitelem obhájeny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Vytvořenými podmínkami se pro účely této smlouvy rozumí řádně dokončená a ve školním kole soutěže obhájená schválená práce SOČ.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4.3.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 zavazuje spolupracovat s JCMM na přípravě, realizaci a publikaci výsledků spolupráce podle této smlouvy. Vztah mezi JCMM a školitelem bude řeše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 samostatně v dohodě o provedení práce, která bude stanovovat práva a povinnosti těchto stran při práci SOČ.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4.4.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 zavazuje po dokončení schválených prací SOČ předat JCMM přehled řádně dokončených a obhájených prací SOČ i nedokončených prací SOČ – příloha č. 2,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 spolu s anotacemi jednotlivých prací SOČ – příloha č. 3 (dále jen „přehled prací SOČ“). Přehled prací SOČ bude vyhotoven 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češtině v písemné a v elektronické formě, nejpozději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30. 4. 2018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4.5. Po splnění povinnosti stanovené v bodu 4. 4. této smlouvy vystaví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příslušný doklad na schválené práce SOČ, u plátců DPH včetně DPH, maximálně však do výše stanovené v příloze č. 1 této smlouvy. JCMM do 15 dnů po obdržení tohoto dokladu, resp. po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dodání potvrzení o obhájení schválených prací SOČ v jednotlivých školních kolech soutěže,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poukáže finanční prostředky ve prospěch bankovního účtu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Povinnost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stanovená v bodu 4. 4. této smlouvy musí být splněna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30. 4. 2018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jinak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ztrácí právo na poskytnutí prostředků na Schválené práce SOČ podle této smlouvy. JCMM může rozhodnout, že bude pouká zána část nebo všechny finanční prostředky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na konkrétní Schválenou práci SOČ i za předpokladu, že práce nebude dokončena z důvodů na straně žáka.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4.6.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je po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1. 9.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2017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oprávněna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písemně požádat JCMM o poskytnutí zálohy na schválené práce SOČ, a to maximálně do výše 50 % celkové částky na schválené práce SOČ. Součástí písemné žádosti o poskytnutí zálohy je zálohová faktura se lhůtou splatnosti 15 dnů. Záloha bude vyúčtována po splnění povinnosti stanovené v bodu 4.4. této smlouvy.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4.7.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 zavazuje obdržené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finanční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prostředky od JCMM použít výlučně v souladu s touto smlouvou. V opačném případě 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povinna vrátit JCMM finanční prostředky použité v rozporu s výše uvedeným, jakožto i uhradit JCMM veškeré škody a náklady případně vzniklé JCMM tímto porušením.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4.8.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je povinna nejpozději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10. 5. 2018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vrátit JCMM zálohu nebo odpovídající část zálohy za předpokladu, že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neprovede řádně a včas veškeré úkony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činnosti dle této smlouvy nebo část zálohy nepoužije. V opačném případě 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povinna uhradit JCMM veškeré škody a náklady případně vzniklé JCMM porušením této povinnosti.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4.9.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Finanční částka na vytvoření podmínek pro zpracování konkrétní práce SOČ (viz rozpis v příloze č. 1) je konečná. Rozdíl mezi touto částkou a skutečnými výdaji nese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Článek V.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Kontrola a závěrečná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5.1. Smluvní strany se zavazují, že budou postupovat při plnění této smlouvy v souladu se zákonem č. 101/2000 Sb., o ochraně osobních údajů, v platném znění.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Změny týkající se témat nebo řešitelů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podléhají schválení komise pro poskytování podpory nadaným studentům; v těchto případech nebude tato smlouva dodatkována. Ostatní změny a doplňky této smlouvy lze činit pouze formou průběžně číslovaných dodatků podepsaných oprávněnými zástupci obou smluvních stran.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5.3.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bere na vědomí, že JCMM odpovídá pouze za škody způsobené na majetku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prokazatelně způsobené řešitelem v průběhu práce SOČ na odborném pracovišti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Případné škody na majetku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způsobené řešitelem v průběhu práce SOČ mimo odborné pracoviště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budou hrazeny řešitelem.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5.4.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bere na vědomí, že JCMM neodpovídá za úrazy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ešitele nebo jiné škody na majetku, životě nebo zdraví, které vznikly řešiteli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Případné léčebné výlohy spojené s úrazem řešitele vzniklým v průběhu práce SOČ na odborném pracovišti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budou hrazeny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Případné léčebné výlohy spojené s úrazem řešitele vzniklým v průběhu práce SOČ mimo odborné pracoviště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budou hrazeny řešitelem.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5.5. Dojde-li ze strany JCMM nebo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 porušení této smlouvy podstatným způsobem, je druhá smluvní strana oprávněna od této smlouvy odstoupit.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5.6.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 zavazuje umožnit JCMM kontrolu dodržení podmínek použití finančních prostředků poskytnutých podle této smlouvy. Termín kontroly musí být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oznámen s předstihem nejméně 15 dnů.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5.7. Smluvní strany se zavazují v průběhu trvání této smlouvy vzájemně se písemně informovat o průběhu jejího naplňování, jakožto se i vzájemně písemně informovat 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veškerých změnách v souvislosti s touto smlouvou a poskytovat si i další potřebnou součinnost.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5.8.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zajistí, aby řešitelé a školitelé před zahájením výkonu práce na odborných pracovištích obdrželi informace a pokyny k zajištění bezpečnosti a ochrany zdraví při práci a o přijatých opatřeních, zejména ke zdolávání požárů, poskytnutí první pomoci a evakuace v případě mimořádných událostí.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5.9. Kontaktní osobou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zajišťující spolupráci s JCMM 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doc. PharmDr. Ing. Radka Opatřilová, Ph.D., MBA, prorektorka pro vzdělávání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Uvedená osoba je pověřena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ze strany rektorátu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 zastupování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VFU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při veškerých úkonech v souvislosti s naplňováním této smlouvy.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5.10. Tato smlouva je vyhotovena ve dvou paré, z nichž každá ze smluvních stran obdrží po jednom.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5.11. Účastníci této smlouvy po jejím přečtení prohlašují, že tato byla sepsána na základě jejich pravé a svobodné vůle, nebyla ujednána v tísni, lehkomyslně či v rozrušení, což stvrzují svými vlastnoručními podpisy.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5.12. Tato smlouva nabývá platnosti a účinnosti dnem jejího podpisu oběma smluvními stranami.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 Brně dne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 Brně dne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doc. PharmDr. Ing. Radka Opatřilová, Ph.D., MBA,</w:t>
        <w:tab/>
        <w:tab/>
        <w:t xml:space="preserve">RNDr. Miloš Šifalda, ředitel</w:t>
        <w:br w:type="textWrapping"/>
        <w:t xml:space="preserve">prorektorka pro vzdělávání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Veterinární a farmaceutická univerzita Brno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 xml:space="preserve">Jihomoravské centrum pro </w:t>
        <w:br w:type="textWrapping"/>
        <w:tab/>
        <w:tab/>
        <w:tab/>
        <w:tab/>
        <w:tab/>
        <w:tab/>
        <w:tab/>
        <w:tab/>
        <w:t xml:space="preserve">mezinárodní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mobilitu,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z. s. p. o.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Přílohy: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Příloha č. 1 – Seznam schválených prací SOČ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Příloha č. 2 – Přehled řádně dokončených a obhájených i nedokončených prací SOČ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Příloha č. 3 – Formulář pro anotace jednotlivých prací SOČ</w:t>
      </w: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850" w:top="1418" w:left="1485" w:right="166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2160"/>
      </w:tabs>
      <w:spacing w:after="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136e96"/>
        <w:sz w:val="18"/>
        <w:szCs w:val="18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2160"/>
      </w:tabs>
      <w:spacing w:after="0" w:before="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136e96"/>
        <w:sz w:val="16"/>
        <w:szCs w:val="16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136e96"/>
        <w:sz w:val="16"/>
        <w:szCs w:val="16"/>
        <w:u w:val="none"/>
        <w:vertAlign w:val="baseline"/>
        <w:rtl w:val="0"/>
      </w:rPr>
      <w:t xml:space="preserve">Jihomoravské centrum pro mezinárodní mobilitu, z. s. p. o.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136e96"/>
        <w:sz w:val="16"/>
        <w:szCs w:val="16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36e96"/>
        <w:sz w:val="16"/>
        <w:szCs w:val="16"/>
        <w:u w:val="none"/>
        <w:vertAlign w:val="baseline"/>
        <w:rtl w:val="0"/>
      </w:rPr>
      <w:t xml:space="preserve">Mezírka 775/1,  602 00 Brno, Česká republika, IČ: 75064707</w:t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color w:val="136e96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36e96"/>
        <w:sz w:val="16"/>
        <w:szCs w:val="16"/>
        <w:u w:val="none"/>
        <w:vertAlign w:val="baseline"/>
        <w:rtl w:val="0"/>
      </w:rPr>
      <w:t xml:space="preserve">Tel.: +420 541211043</w:t>
    </w:r>
    <w:r w:rsidDel="00000000" w:rsidR="00000000" w:rsidRPr="00000000">
      <w:rPr>
        <w:rFonts w:ascii="Calibri" w:cs="Calibri" w:eastAsia="Calibri" w:hAnsi="Calibri"/>
        <w:color w:val="136e96"/>
        <w:sz w:val="16"/>
        <w:szCs w:val="16"/>
        <w:rtl w:val="0"/>
      </w:rPr>
      <w:t xml:space="preserve"> | </w:t>
    </w:r>
    <w:hyperlink r:id="rId1">
      <w:r w:rsidDel="00000000" w:rsidR="00000000" w:rsidRPr="00000000">
        <w:rPr>
          <w:rFonts w:ascii="Calibri" w:cs="Calibri" w:eastAsia="Calibri" w:hAnsi="Calibri"/>
          <w:color w:val="136e96"/>
          <w:sz w:val="16"/>
          <w:szCs w:val="16"/>
          <w:rtl w:val="0"/>
        </w:rPr>
        <w:t xml:space="preserve">www.jcmm.cz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3480"/>
      </w:tabs>
      <w:spacing w:after="320" w:before="737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-95249</wp:posOffset>
          </wp:positionH>
          <wp:positionV relativeFrom="paragraph">
            <wp:posOffset>283845</wp:posOffset>
          </wp:positionV>
          <wp:extent cx="1347788" cy="399344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3993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3480"/>
      </w:tabs>
      <w:spacing w:after="32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jcmm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