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2BFFB" w14:textId="6214BC7E" w:rsidR="004B0628" w:rsidRPr="009B2507" w:rsidRDefault="004B0628" w:rsidP="00CA3B8F">
      <w:pPr>
        <w:pStyle w:val="Normlnweb"/>
        <w:spacing w:line="360" w:lineRule="auto"/>
        <w:ind w:right="-108"/>
        <w:jc w:val="center"/>
        <w:rPr>
          <w:rFonts w:ascii="Verdana" w:hAnsi="Verdana" w:cs="Tahoma"/>
          <w:b/>
          <w:sz w:val="36"/>
          <w:szCs w:val="36"/>
        </w:rPr>
      </w:pPr>
      <w:r w:rsidRPr="009B2507">
        <w:rPr>
          <w:rFonts w:ascii="Verdana" w:hAnsi="Verdana" w:cs="Tahoma"/>
          <w:b/>
          <w:sz w:val="36"/>
          <w:szCs w:val="36"/>
        </w:rPr>
        <w:t>KUPNÍ SMLOUVA</w:t>
      </w:r>
      <w:r w:rsidR="000074C9">
        <w:rPr>
          <w:rFonts w:ascii="Verdana" w:hAnsi="Verdana" w:cs="Tahoma"/>
          <w:b/>
          <w:sz w:val="36"/>
          <w:szCs w:val="36"/>
        </w:rPr>
        <w:t xml:space="preserve"> č. </w:t>
      </w:r>
      <w:r w:rsidR="00F26967">
        <w:rPr>
          <w:rFonts w:ascii="Verdana" w:hAnsi="Verdana" w:cs="Tahoma"/>
          <w:b/>
          <w:sz w:val="36"/>
          <w:szCs w:val="36"/>
        </w:rPr>
        <w:t>1</w:t>
      </w:r>
      <w:r w:rsidR="000074C9">
        <w:rPr>
          <w:rFonts w:ascii="Verdana" w:hAnsi="Verdana" w:cs="Tahoma"/>
          <w:b/>
          <w:sz w:val="36"/>
          <w:szCs w:val="36"/>
        </w:rPr>
        <w:t>/202</w:t>
      </w:r>
      <w:r w:rsidR="00F26967">
        <w:rPr>
          <w:rFonts w:ascii="Verdana" w:hAnsi="Verdana" w:cs="Tahoma"/>
          <w:b/>
          <w:sz w:val="36"/>
          <w:szCs w:val="36"/>
        </w:rPr>
        <w:t>5</w:t>
      </w:r>
    </w:p>
    <w:p w14:paraId="63EBB48E" w14:textId="77777777" w:rsidR="004B0628" w:rsidRPr="009B2507" w:rsidRDefault="004B0628" w:rsidP="00CA3B8F">
      <w:pPr>
        <w:ind w:right="-108"/>
        <w:jc w:val="center"/>
        <w:rPr>
          <w:rFonts w:ascii="Verdana" w:hAnsi="Verdana" w:cs="Arial"/>
          <w:sz w:val="20"/>
          <w:szCs w:val="20"/>
        </w:rPr>
      </w:pPr>
      <w:r w:rsidRPr="009B2507">
        <w:rPr>
          <w:rFonts w:ascii="Verdana" w:hAnsi="Verdana" w:cs="Arial"/>
          <w:sz w:val="20"/>
          <w:szCs w:val="20"/>
        </w:rPr>
        <w:t xml:space="preserve">uzavřená </w:t>
      </w:r>
      <w:r w:rsidR="00AB64DD">
        <w:rPr>
          <w:rFonts w:ascii="Verdana" w:hAnsi="Verdana" w:cs="Arial"/>
          <w:sz w:val="20"/>
          <w:szCs w:val="20"/>
        </w:rPr>
        <w:t>dle</w:t>
      </w:r>
      <w:r w:rsidRPr="009B2507">
        <w:rPr>
          <w:rFonts w:ascii="Verdana" w:hAnsi="Verdana" w:cs="Arial"/>
          <w:sz w:val="20"/>
          <w:szCs w:val="20"/>
        </w:rPr>
        <w:t xml:space="preserve"> § 2079 a násl. </w:t>
      </w:r>
      <w:moveToRangeStart w:id="0" w:author="Prazak Pavel" w:date="2018-04-03T08:57:00Z" w:name="move510509167"/>
      <w:r w:rsidR="00AB64DD" w:rsidRPr="00AB64DD">
        <w:rPr>
          <w:rFonts w:ascii="Verdana" w:hAnsi="Verdana" w:cs="Arial"/>
          <w:sz w:val="20"/>
          <w:szCs w:val="20"/>
        </w:rPr>
        <w:t>zákona č. 89/2012 Sb</w:t>
      </w:r>
      <w:moveToRangeEnd w:id="0"/>
      <w:r w:rsidR="00AB64DD" w:rsidRPr="00AB64DD">
        <w:rPr>
          <w:rFonts w:ascii="Verdana" w:hAnsi="Verdana" w:cs="Arial"/>
          <w:sz w:val="20"/>
          <w:szCs w:val="20"/>
        </w:rPr>
        <w:t>.</w:t>
      </w:r>
      <w:r w:rsidR="00AB64DD">
        <w:rPr>
          <w:rFonts w:ascii="Verdana" w:hAnsi="Verdana" w:cs="Arial"/>
          <w:sz w:val="20"/>
          <w:szCs w:val="20"/>
        </w:rPr>
        <w:t xml:space="preserve"> </w:t>
      </w:r>
      <w:r w:rsidRPr="009B2507">
        <w:rPr>
          <w:rFonts w:ascii="Verdana" w:hAnsi="Verdana" w:cs="Arial"/>
          <w:sz w:val="20"/>
          <w:szCs w:val="20"/>
        </w:rPr>
        <w:t>Občanského zákoníku v platném znění</w:t>
      </w:r>
    </w:p>
    <w:p w14:paraId="647AAA83" w14:textId="77777777" w:rsidR="004B0628" w:rsidRPr="00355C7C" w:rsidRDefault="004B0628" w:rsidP="00CA3B8F">
      <w:pPr>
        <w:pStyle w:val="Normlnweb"/>
        <w:ind w:right="-108"/>
        <w:jc w:val="both"/>
        <w:rPr>
          <w:rFonts w:ascii="Verdana" w:hAnsi="Verdana" w:cs="Tahoma"/>
          <w:bCs/>
          <w:iCs/>
          <w:sz w:val="20"/>
          <w:szCs w:val="20"/>
        </w:rPr>
      </w:pPr>
    </w:p>
    <w:p w14:paraId="726EDD90" w14:textId="77777777" w:rsidR="00486DFF" w:rsidRDefault="002123BB" w:rsidP="002123BB">
      <w:pPr>
        <w:ind w:right="-108"/>
        <w:rPr>
          <w:rFonts w:ascii="Verdana" w:hAnsi="Verdana" w:cs="Tahoma"/>
          <w:bCs/>
          <w:iCs/>
          <w:sz w:val="20"/>
          <w:szCs w:val="20"/>
        </w:rPr>
      </w:pPr>
      <w:r>
        <w:rPr>
          <w:rFonts w:ascii="Verdana" w:hAnsi="Verdana" w:cs="Tahoma"/>
          <w:bCs/>
          <w:iCs/>
          <w:sz w:val="20"/>
          <w:szCs w:val="20"/>
        </w:rPr>
        <w:t xml:space="preserve">                                                         </w:t>
      </w:r>
    </w:p>
    <w:p w14:paraId="3796E5C1" w14:textId="0FECC5AA" w:rsidR="004B0628" w:rsidRPr="009B2507" w:rsidRDefault="00486DFF" w:rsidP="002123BB">
      <w:pPr>
        <w:ind w:right="-108"/>
        <w:rPr>
          <w:rFonts w:ascii="Verdana" w:hAnsi="Verdana"/>
          <w:sz w:val="20"/>
          <w:szCs w:val="20"/>
        </w:rPr>
      </w:pPr>
      <w:r>
        <w:rPr>
          <w:rFonts w:ascii="Verdana" w:hAnsi="Verdana" w:cs="Tahoma"/>
          <w:bCs/>
          <w:iCs/>
          <w:sz w:val="20"/>
          <w:szCs w:val="20"/>
        </w:rPr>
        <w:t xml:space="preserve">                                                         </w:t>
      </w:r>
      <w:r w:rsidR="002123BB">
        <w:rPr>
          <w:rFonts w:ascii="Verdana" w:hAnsi="Verdana" w:cs="Tahoma"/>
          <w:bCs/>
          <w:iCs/>
          <w:sz w:val="20"/>
          <w:szCs w:val="20"/>
        </w:rPr>
        <w:t xml:space="preserve"> </w:t>
      </w:r>
      <w:r w:rsidR="004B0628" w:rsidRPr="009B2507">
        <w:rPr>
          <w:rFonts w:ascii="Verdana" w:hAnsi="Verdana"/>
          <w:b/>
          <w:sz w:val="20"/>
          <w:szCs w:val="20"/>
        </w:rPr>
        <w:t>Článek I</w:t>
      </w:r>
      <w:r w:rsidR="004B0628" w:rsidRPr="009B2507">
        <w:rPr>
          <w:rFonts w:ascii="Verdana" w:hAnsi="Verdana"/>
          <w:sz w:val="20"/>
          <w:szCs w:val="20"/>
        </w:rPr>
        <w:t>.</w:t>
      </w:r>
    </w:p>
    <w:p w14:paraId="32F8EC17" w14:textId="77777777" w:rsidR="004B0628" w:rsidRPr="009B2507" w:rsidRDefault="004B0628" w:rsidP="00CA3B8F">
      <w:pPr>
        <w:ind w:right="-108"/>
        <w:jc w:val="center"/>
        <w:rPr>
          <w:rFonts w:ascii="Verdana" w:hAnsi="Verdana"/>
          <w:b/>
          <w:sz w:val="20"/>
          <w:szCs w:val="20"/>
        </w:rPr>
      </w:pPr>
      <w:r w:rsidRPr="009B2507">
        <w:rPr>
          <w:rFonts w:ascii="Verdana" w:hAnsi="Verdana"/>
          <w:b/>
          <w:sz w:val="20"/>
          <w:szCs w:val="20"/>
        </w:rPr>
        <w:t>Smluvní strany</w:t>
      </w:r>
    </w:p>
    <w:p w14:paraId="1285F311" w14:textId="77777777" w:rsidR="004B0628" w:rsidRPr="00826621" w:rsidRDefault="004B0628" w:rsidP="00CA3B8F">
      <w:pPr>
        <w:pStyle w:val="Normlnweb"/>
        <w:ind w:right="-108"/>
        <w:jc w:val="both"/>
        <w:rPr>
          <w:rFonts w:ascii="Verdana" w:hAnsi="Verdana" w:cs="Tahoma"/>
          <w:bCs/>
          <w:iCs/>
          <w:sz w:val="16"/>
          <w:szCs w:val="20"/>
        </w:rPr>
      </w:pPr>
    </w:p>
    <w:p w14:paraId="37CA9C4E" w14:textId="77777777" w:rsidR="004B0628" w:rsidRPr="009B2507" w:rsidRDefault="00975C3E" w:rsidP="00CA3B8F">
      <w:pPr>
        <w:pStyle w:val="Normlnweb"/>
        <w:spacing w:line="360" w:lineRule="auto"/>
        <w:ind w:right="-108"/>
        <w:jc w:val="both"/>
        <w:rPr>
          <w:rFonts w:ascii="Verdana" w:hAnsi="Verdana" w:cs="Tahoma"/>
          <w:bCs/>
          <w:iCs/>
          <w:sz w:val="20"/>
          <w:szCs w:val="20"/>
        </w:rPr>
      </w:pPr>
      <w:r w:rsidRPr="009B2507">
        <w:rPr>
          <w:rFonts w:ascii="Verdana" w:hAnsi="Verdana" w:cs="Tahoma"/>
          <w:bCs/>
          <w:iCs/>
          <w:sz w:val="20"/>
          <w:szCs w:val="20"/>
        </w:rPr>
        <w:t>Prodávající</w:t>
      </w:r>
      <w:r w:rsidR="004B0628" w:rsidRPr="009B2507">
        <w:rPr>
          <w:rFonts w:ascii="Verdana" w:hAnsi="Verdana" w:cs="Tahoma"/>
          <w:bCs/>
          <w:iCs/>
          <w:sz w:val="20"/>
          <w:szCs w:val="20"/>
        </w:rPr>
        <w:t>:</w:t>
      </w:r>
    </w:p>
    <w:p w14:paraId="0A390E44" w14:textId="77777777" w:rsidR="005D5235" w:rsidRPr="005D5235" w:rsidRDefault="005D5235" w:rsidP="005D5235">
      <w:pPr>
        <w:pStyle w:val="Normlnweb"/>
        <w:tabs>
          <w:tab w:val="left" w:pos="2880"/>
        </w:tabs>
        <w:ind w:right="-108"/>
        <w:jc w:val="both"/>
        <w:rPr>
          <w:rFonts w:ascii="Verdana" w:hAnsi="Verdana" w:cs="Tahoma"/>
          <w:color w:val="000000"/>
          <w:sz w:val="20"/>
          <w:szCs w:val="20"/>
        </w:rPr>
      </w:pPr>
      <w:r w:rsidRPr="005D5235">
        <w:rPr>
          <w:rFonts w:ascii="Verdana" w:hAnsi="Verdana" w:cs="Tahoma"/>
          <w:color w:val="000000"/>
          <w:sz w:val="20"/>
          <w:szCs w:val="20"/>
        </w:rPr>
        <w:t>Název společnosti JMP – Stavební stroje s.r.o.</w:t>
      </w:r>
    </w:p>
    <w:p w14:paraId="49E4FA67" w14:textId="77777777" w:rsidR="005D5235" w:rsidRPr="005D5235" w:rsidRDefault="005D5235" w:rsidP="005D5235">
      <w:pPr>
        <w:pStyle w:val="Normlnweb"/>
        <w:tabs>
          <w:tab w:val="left" w:pos="2880"/>
        </w:tabs>
        <w:ind w:right="-108"/>
        <w:jc w:val="both"/>
        <w:rPr>
          <w:rFonts w:ascii="Verdana" w:hAnsi="Verdana" w:cs="Tahoma"/>
          <w:color w:val="000000"/>
          <w:sz w:val="20"/>
          <w:szCs w:val="20"/>
        </w:rPr>
      </w:pPr>
      <w:r w:rsidRPr="005D5235">
        <w:rPr>
          <w:rFonts w:ascii="Verdana" w:hAnsi="Verdana" w:cs="Tahoma"/>
          <w:color w:val="000000"/>
          <w:sz w:val="20"/>
          <w:szCs w:val="20"/>
        </w:rPr>
        <w:t>sídlem Hrobice 68, 533 52 Hrobice</w:t>
      </w:r>
    </w:p>
    <w:p w14:paraId="706727FE" w14:textId="77777777" w:rsidR="005D5235" w:rsidRPr="005D5235" w:rsidRDefault="005D5235" w:rsidP="005D5235">
      <w:pPr>
        <w:pStyle w:val="Normlnweb"/>
        <w:tabs>
          <w:tab w:val="left" w:pos="2880"/>
        </w:tabs>
        <w:ind w:right="-108"/>
        <w:jc w:val="both"/>
        <w:rPr>
          <w:rFonts w:ascii="Verdana" w:hAnsi="Verdana" w:cs="Tahoma"/>
          <w:color w:val="000000"/>
          <w:sz w:val="20"/>
          <w:szCs w:val="20"/>
        </w:rPr>
      </w:pPr>
      <w:r w:rsidRPr="005D5235">
        <w:rPr>
          <w:rFonts w:ascii="Verdana" w:hAnsi="Verdana" w:cs="Tahoma"/>
          <w:color w:val="000000"/>
          <w:sz w:val="20"/>
          <w:szCs w:val="20"/>
        </w:rPr>
        <w:t>IČO: 2598267</w:t>
      </w:r>
    </w:p>
    <w:p w14:paraId="40762EAA" w14:textId="77777777" w:rsidR="005D5235" w:rsidRPr="005D5235" w:rsidRDefault="005D5235" w:rsidP="005D5235">
      <w:pPr>
        <w:pStyle w:val="Normlnweb"/>
        <w:tabs>
          <w:tab w:val="left" w:pos="2880"/>
        </w:tabs>
        <w:ind w:right="-108"/>
        <w:jc w:val="both"/>
        <w:rPr>
          <w:rFonts w:ascii="Verdana" w:hAnsi="Verdana" w:cs="Tahoma"/>
          <w:color w:val="000000"/>
          <w:sz w:val="20"/>
          <w:szCs w:val="20"/>
        </w:rPr>
      </w:pPr>
      <w:r w:rsidRPr="005D5235">
        <w:rPr>
          <w:rFonts w:ascii="Verdana" w:hAnsi="Verdana" w:cs="Tahoma"/>
          <w:color w:val="000000"/>
          <w:sz w:val="20"/>
          <w:szCs w:val="20"/>
        </w:rPr>
        <w:t>DIČ: CZ 2598267</w:t>
      </w:r>
    </w:p>
    <w:p w14:paraId="10E8FF1C" w14:textId="77777777" w:rsidR="005D5235" w:rsidRPr="005D5235" w:rsidRDefault="005D5235" w:rsidP="005D5235">
      <w:pPr>
        <w:pStyle w:val="Normlnweb"/>
        <w:tabs>
          <w:tab w:val="left" w:pos="2880"/>
        </w:tabs>
        <w:ind w:right="-108"/>
        <w:jc w:val="both"/>
        <w:rPr>
          <w:rFonts w:ascii="Verdana" w:hAnsi="Verdana" w:cs="Tahoma"/>
          <w:color w:val="000000"/>
          <w:sz w:val="20"/>
          <w:szCs w:val="20"/>
        </w:rPr>
      </w:pPr>
      <w:r w:rsidRPr="005D5235">
        <w:rPr>
          <w:rFonts w:ascii="Verdana" w:hAnsi="Verdana" w:cs="Tahoma"/>
          <w:color w:val="000000"/>
          <w:sz w:val="20"/>
          <w:szCs w:val="20"/>
        </w:rPr>
        <w:t>Společnost je zapsaná v obchodním rejstříku, vedeném krajským soudem v Hradci Králové v oddíle C, vložka 18647</w:t>
      </w:r>
    </w:p>
    <w:p w14:paraId="558F965C" w14:textId="77777777" w:rsidR="005D5235" w:rsidRPr="005D5235" w:rsidRDefault="005D5235" w:rsidP="005D5235">
      <w:pPr>
        <w:pStyle w:val="Normlnweb"/>
        <w:tabs>
          <w:tab w:val="left" w:pos="2880"/>
        </w:tabs>
        <w:ind w:right="-108"/>
        <w:jc w:val="both"/>
        <w:rPr>
          <w:rFonts w:ascii="Verdana" w:hAnsi="Verdana" w:cs="Tahoma"/>
          <w:color w:val="000000"/>
          <w:sz w:val="20"/>
          <w:szCs w:val="20"/>
        </w:rPr>
      </w:pPr>
      <w:r w:rsidRPr="005D5235">
        <w:rPr>
          <w:rFonts w:ascii="Verdana" w:hAnsi="Verdana" w:cs="Tahoma"/>
          <w:color w:val="000000"/>
          <w:sz w:val="20"/>
          <w:szCs w:val="20"/>
        </w:rPr>
        <w:t>Bank. spojení: ČSOB, č. účtu: 281014272/0300</w:t>
      </w:r>
    </w:p>
    <w:p w14:paraId="74D24F6A" w14:textId="00882250" w:rsidR="000A7592" w:rsidRDefault="005D5235" w:rsidP="005D5235">
      <w:pPr>
        <w:pStyle w:val="Normlnweb"/>
        <w:tabs>
          <w:tab w:val="left" w:pos="2880"/>
        </w:tabs>
        <w:ind w:right="-108"/>
        <w:jc w:val="both"/>
        <w:rPr>
          <w:rFonts w:ascii="Verdana" w:hAnsi="Verdana" w:cs="Tahoma"/>
          <w:color w:val="000000"/>
          <w:sz w:val="20"/>
          <w:szCs w:val="20"/>
        </w:rPr>
      </w:pPr>
      <w:r w:rsidRPr="005D5235">
        <w:rPr>
          <w:rFonts w:ascii="Verdana" w:hAnsi="Verdana" w:cs="Tahoma"/>
          <w:color w:val="000000"/>
          <w:sz w:val="20"/>
          <w:szCs w:val="20"/>
        </w:rPr>
        <w:t>Zastoupený: Jiřím Glogarem, jednatelem společnosti</w:t>
      </w:r>
    </w:p>
    <w:p w14:paraId="54DAC48F" w14:textId="77777777" w:rsidR="000074C9" w:rsidRDefault="000074C9" w:rsidP="000074C9">
      <w:pPr>
        <w:pStyle w:val="Normlnweb"/>
        <w:tabs>
          <w:tab w:val="left" w:pos="2880"/>
        </w:tabs>
        <w:ind w:right="-108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433D9D5A" w14:textId="77777777" w:rsidR="009602CC" w:rsidRPr="00284D77" w:rsidRDefault="009602CC" w:rsidP="00CA3B8F">
      <w:pPr>
        <w:pStyle w:val="Normlnweb"/>
        <w:tabs>
          <w:tab w:val="left" w:pos="2880"/>
        </w:tabs>
        <w:ind w:right="-108"/>
        <w:jc w:val="both"/>
        <w:rPr>
          <w:rFonts w:ascii="Verdana" w:hAnsi="Verdana" w:cs="Tahoma"/>
          <w:color w:val="000000"/>
          <w:sz w:val="20"/>
          <w:szCs w:val="20"/>
        </w:rPr>
      </w:pPr>
      <w:r w:rsidRPr="00284D77">
        <w:rPr>
          <w:rFonts w:ascii="Verdana" w:hAnsi="Verdana" w:cs="Tahoma"/>
          <w:color w:val="000000"/>
          <w:sz w:val="20"/>
          <w:szCs w:val="20"/>
        </w:rPr>
        <w:t>a</w:t>
      </w:r>
    </w:p>
    <w:p w14:paraId="2DCA6BAD" w14:textId="77777777" w:rsidR="009602CC" w:rsidRPr="00284D77" w:rsidRDefault="009602CC" w:rsidP="00CA3B8F">
      <w:pPr>
        <w:pStyle w:val="Normlnweb"/>
        <w:tabs>
          <w:tab w:val="left" w:pos="2880"/>
        </w:tabs>
        <w:ind w:right="-108"/>
        <w:jc w:val="both"/>
        <w:rPr>
          <w:rFonts w:ascii="Verdana" w:hAnsi="Verdana" w:cs="Tahoma"/>
          <w:color w:val="000000"/>
          <w:sz w:val="18"/>
          <w:szCs w:val="20"/>
        </w:rPr>
      </w:pPr>
    </w:p>
    <w:p w14:paraId="4AA4B0C1" w14:textId="66F83491" w:rsidR="00017413" w:rsidRPr="002F0BF1" w:rsidRDefault="00017413" w:rsidP="002F0BF1">
      <w:pPr>
        <w:pStyle w:val="Normlnweb"/>
        <w:tabs>
          <w:tab w:val="left" w:pos="2880"/>
        </w:tabs>
        <w:ind w:right="-108"/>
        <w:jc w:val="both"/>
        <w:rPr>
          <w:rFonts w:ascii="Verdana" w:hAnsi="Verdana" w:cs="Tahoma"/>
          <w:color w:val="000000"/>
          <w:sz w:val="20"/>
          <w:szCs w:val="20"/>
        </w:rPr>
      </w:pPr>
      <w:proofErr w:type="gramStart"/>
      <w:r w:rsidRPr="002F0BF1">
        <w:rPr>
          <w:rFonts w:ascii="Verdana" w:hAnsi="Verdana" w:cs="Tahoma"/>
          <w:color w:val="000000"/>
          <w:sz w:val="20"/>
          <w:szCs w:val="20"/>
        </w:rPr>
        <w:t xml:space="preserve">Kupující:   </w:t>
      </w:r>
      <w:proofErr w:type="gramEnd"/>
      <w:r w:rsidRPr="002F0BF1">
        <w:rPr>
          <w:rFonts w:ascii="Verdana" w:hAnsi="Verdana" w:cs="Tahoma"/>
          <w:color w:val="000000"/>
          <w:sz w:val="20"/>
          <w:szCs w:val="20"/>
        </w:rPr>
        <w:t xml:space="preserve">      Správa silnic Olomouckého kraje, příspěvková organizace</w:t>
      </w:r>
    </w:p>
    <w:p w14:paraId="2B1DB25B" w14:textId="4E138ADD" w:rsidR="00017413" w:rsidRPr="002F0BF1" w:rsidRDefault="00017413" w:rsidP="002F0BF1">
      <w:pPr>
        <w:pStyle w:val="Normlnweb"/>
        <w:tabs>
          <w:tab w:val="left" w:pos="2880"/>
        </w:tabs>
        <w:ind w:right="-108" w:firstLine="1560"/>
        <w:jc w:val="both"/>
        <w:rPr>
          <w:rFonts w:ascii="Verdana" w:hAnsi="Verdana" w:cs="Tahoma"/>
          <w:color w:val="000000"/>
          <w:sz w:val="20"/>
          <w:szCs w:val="20"/>
        </w:rPr>
      </w:pPr>
      <w:r w:rsidRPr="002F0BF1">
        <w:rPr>
          <w:rFonts w:ascii="Verdana" w:hAnsi="Verdana" w:cs="Tahoma"/>
          <w:color w:val="000000"/>
          <w:sz w:val="20"/>
          <w:szCs w:val="20"/>
        </w:rPr>
        <w:t xml:space="preserve">se sídlem Lipenská 753/120, 779 </w:t>
      </w:r>
      <w:proofErr w:type="gramStart"/>
      <w:r w:rsidRPr="002F0BF1">
        <w:rPr>
          <w:rFonts w:ascii="Verdana" w:hAnsi="Verdana" w:cs="Tahoma"/>
          <w:color w:val="000000"/>
          <w:sz w:val="20"/>
          <w:szCs w:val="20"/>
        </w:rPr>
        <w:t>00  Olomouc</w:t>
      </w:r>
      <w:proofErr w:type="gramEnd"/>
    </w:p>
    <w:p w14:paraId="2D502986" w14:textId="70A552C4" w:rsidR="00017413" w:rsidRPr="002F0BF1" w:rsidRDefault="00017413" w:rsidP="002F0BF1">
      <w:pPr>
        <w:pStyle w:val="Normlnweb"/>
        <w:tabs>
          <w:tab w:val="left" w:pos="2880"/>
        </w:tabs>
        <w:ind w:right="-108"/>
        <w:jc w:val="both"/>
        <w:rPr>
          <w:rFonts w:ascii="Verdana" w:hAnsi="Verdana" w:cs="Tahoma"/>
          <w:color w:val="000000"/>
          <w:sz w:val="20"/>
          <w:szCs w:val="20"/>
        </w:rPr>
      </w:pPr>
      <w:r w:rsidRPr="002F0BF1">
        <w:rPr>
          <w:rFonts w:ascii="Verdana" w:hAnsi="Verdana" w:cs="Tahoma"/>
          <w:color w:val="000000"/>
          <w:sz w:val="20"/>
          <w:szCs w:val="20"/>
        </w:rPr>
        <w:t xml:space="preserve">                      Zapsaná v OR u Krajského soudu v Ostravě, oddíle </w:t>
      </w:r>
      <w:proofErr w:type="spellStart"/>
      <w:r w:rsidRPr="002F0BF1">
        <w:rPr>
          <w:rFonts w:ascii="Verdana" w:hAnsi="Verdana" w:cs="Tahoma"/>
          <w:color w:val="000000"/>
          <w:sz w:val="20"/>
          <w:szCs w:val="20"/>
        </w:rPr>
        <w:t>Pr</w:t>
      </w:r>
      <w:proofErr w:type="spellEnd"/>
      <w:r w:rsidRPr="002F0BF1">
        <w:rPr>
          <w:rFonts w:ascii="Verdana" w:hAnsi="Verdana" w:cs="Tahoma"/>
          <w:color w:val="000000"/>
          <w:sz w:val="20"/>
          <w:szCs w:val="20"/>
        </w:rPr>
        <w:t>., vložka 100</w:t>
      </w:r>
    </w:p>
    <w:p w14:paraId="7755B2B2" w14:textId="4BA4387E" w:rsidR="00017413" w:rsidRPr="002F0BF1" w:rsidRDefault="00017413" w:rsidP="002F0BF1">
      <w:pPr>
        <w:pStyle w:val="Normlnweb"/>
        <w:tabs>
          <w:tab w:val="left" w:pos="2880"/>
        </w:tabs>
        <w:ind w:right="-108"/>
        <w:jc w:val="both"/>
        <w:rPr>
          <w:rFonts w:ascii="Verdana" w:hAnsi="Verdana" w:cs="Tahoma"/>
          <w:color w:val="000000"/>
          <w:sz w:val="20"/>
          <w:szCs w:val="20"/>
        </w:rPr>
      </w:pPr>
      <w:proofErr w:type="gramStart"/>
      <w:r w:rsidRPr="002F0BF1">
        <w:rPr>
          <w:rFonts w:ascii="Verdana" w:hAnsi="Verdana" w:cs="Tahoma"/>
          <w:color w:val="000000"/>
          <w:sz w:val="20"/>
          <w:szCs w:val="20"/>
        </w:rPr>
        <w:t>Zastoupený:</w:t>
      </w:r>
      <w:r w:rsidR="002F0BF1">
        <w:rPr>
          <w:rFonts w:ascii="Verdana" w:hAnsi="Verdana" w:cs="Tahoma"/>
          <w:color w:val="000000"/>
          <w:sz w:val="20"/>
          <w:szCs w:val="20"/>
        </w:rPr>
        <w:t xml:space="preserve">   </w:t>
      </w:r>
      <w:proofErr w:type="gramEnd"/>
      <w:r w:rsidR="002F0BF1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3D3132" w:rsidRPr="002F0BF1">
        <w:rPr>
          <w:rFonts w:ascii="Verdana" w:hAnsi="Verdana" w:cs="Tahoma"/>
          <w:color w:val="000000"/>
          <w:sz w:val="20"/>
          <w:szCs w:val="20"/>
        </w:rPr>
        <w:t>Ing. Ivo Černý</w:t>
      </w:r>
      <w:r w:rsidRPr="002F0BF1">
        <w:rPr>
          <w:rFonts w:ascii="Verdana" w:hAnsi="Verdana" w:cs="Tahoma"/>
          <w:color w:val="000000"/>
          <w:sz w:val="20"/>
          <w:szCs w:val="20"/>
        </w:rPr>
        <w:t>, ředit</w:t>
      </w:r>
      <w:r w:rsidR="002A21C0" w:rsidRPr="002F0BF1">
        <w:rPr>
          <w:rFonts w:ascii="Verdana" w:hAnsi="Verdana" w:cs="Tahoma"/>
          <w:color w:val="000000"/>
          <w:sz w:val="20"/>
          <w:szCs w:val="20"/>
        </w:rPr>
        <w:t>el</w:t>
      </w:r>
      <w:r w:rsidRPr="002F0BF1">
        <w:rPr>
          <w:rFonts w:ascii="Verdana" w:hAnsi="Verdana" w:cs="Tahoma"/>
          <w:color w:val="000000"/>
          <w:sz w:val="20"/>
          <w:szCs w:val="20"/>
        </w:rPr>
        <w:t xml:space="preserve"> organizace</w:t>
      </w:r>
    </w:p>
    <w:p w14:paraId="2DB55FA2" w14:textId="77777777" w:rsidR="00017413" w:rsidRPr="002F0BF1" w:rsidRDefault="00017413" w:rsidP="002F0BF1">
      <w:pPr>
        <w:pStyle w:val="Normlnweb"/>
        <w:tabs>
          <w:tab w:val="left" w:pos="2880"/>
        </w:tabs>
        <w:ind w:right="-108"/>
        <w:jc w:val="both"/>
        <w:rPr>
          <w:rFonts w:ascii="Verdana" w:hAnsi="Verdana" w:cs="Tahoma"/>
          <w:color w:val="000000"/>
          <w:sz w:val="20"/>
          <w:szCs w:val="20"/>
        </w:rPr>
      </w:pPr>
      <w:r w:rsidRPr="002F0BF1">
        <w:rPr>
          <w:rFonts w:ascii="Verdana" w:hAnsi="Verdana" w:cs="Tahoma"/>
          <w:color w:val="000000"/>
          <w:sz w:val="20"/>
          <w:szCs w:val="20"/>
        </w:rPr>
        <w:t xml:space="preserve"> </w:t>
      </w:r>
    </w:p>
    <w:p w14:paraId="2222A531" w14:textId="77777777" w:rsidR="00017413" w:rsidRPr="002F0BF1" w:rsidRDefault="00017413" w:rsidP="002F0BF1">
      <w:pPr>
        <w:pStyle w:val="Normlnweb"/>
        <w:tabs>
          <w:tab w:val="left" w:pos="2880"/>
        </w:tabs>
        <w:ind w:right="-108"/>
        <w:jc w:val="both"/>
        <w:rPr>
          <w:rFonts w:ascii="Verdana" w:hAnsi="Verdana" w:cs="Tahoma"/>
          <w:color w:val="000000"/>
          <w:sz w:val="20"/>
          <w:szCs w:val="20"/>
        </w:rPr>
      </w:pPr>
      <w:r w:rsidRPr="002F0BF1">
        <w:rPr>
          <w:rFonts w:ascii="Verdana" w:hAnsi="Verdana" w:cs="Tahoma"/>
          <w:color w:val="000000"/>
          <w:sz w:val="20"/>
          <w:szCs w:val="20"/>
        </w:rPr>
        <w:t xml:space="preserve">                         ve věcech technických je oprávněn jednat:</w:t>
      </w:r>
    </w:p>
    <w:p w14:paraId="26280C63" w14:textId="77777777" w:rsidR="00017413" w:rsidRPr="002F0BF1" w:rsidRDefault="00017413" w:rsidP="002F0BF1">
      <w:pPr>
        <w:pStyle w:val="Normlnweb"/>
        <w:tabs>
          <w:tab w:val="left" w:pos="2880"/>
        </w:tabs>
        <w:ind w:right="-108"/>
        <w:jc w:val="both"/>
        <w:rPr>
          <w:rFonts w:ascii="Verdana" w:hAnsi="Verdana" w:cs="Tahoma"/>
          <w:color w:val="000000"/>
          <w:sz w:val="20"/>
          <w:szCs w:val="20"/>
        </w:rPr>
      </w:pPr>
      <w:r w:rsidRPr="002F0BF1">
        <w:rPr>
          <w:rFonts w:ascii="Verdana" w:hAnsi="Verdana" w:cs="Tahoma"/>
          <w:color w:val="000000"/>
          <w:sz w:val="20"/>
          <w:szCs w:val="20"/>
        </w:rPr>
        <w:t xml:space="preserve">                         Ing. Petr Koruna Ph.D., vedoucí Střediska údržby Šumperk</w:t>
      </w:r>
    </w:p>
    <w:p w14:paraId="697005A8" w14:textId="77777777" w:rsidR="00017413" w:rsidRPr="002F0BF1" w:rsidRDefault="00017413" w:rsidP="002F0BF1">
      <w:pPr>
        <w:pStyle w:val="Normlnweb"/>
        <w:tabs>
          <w:tab w:val="left" w:pos="2880"/>
        </w:tabs>
        <w:ind w:right="-108"/>
        <w:jc w:val="both"/>
        <w:rPr>
          <w:rFonts w:ascii="Verdana" w:hAnsi="Verdana" w:cs="Tahoma"/>
          <w:color w:val="000000"/>
          <w:sz w:val="20"/>
          <w:szCs w:val="20"/>
        </w:rPr>
      </w:pPr>
      <w:r w:rsidRPr="002F0BF1">
        <w:rPr>
          <w:rFonts w:ascii="Verdana" w:hAnsi="Verdana" w:cs="Tahoma"/>
          <w:color w:val="000000"/>
          <w:sz w:val="20"/>
          <w:szCs w:val="20"/>
        </w:rPr>
        <w:t xml:space="preserve">                         Ing. Ludvík Kapusta, vedoucí provozu Střediska údržby Šumperk</w:t>
      </w:r>
    </w:p>
    <w:p w14:paraId="0995FA1E" w14:textId="77777777" w:rsidR="00017413" w:rsidRPr="002F0BF1" w:rsidRDefault="00017413" w:rsidP="002F0BF1">
      <w:pPr>
        <w:pStyle w:val="Normlnweb"/>
        <w:tabs>
          <w:tab w:val="left" w:pos="2880"/>
        </w:tabs>
        <w:ind w:right="-108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59A8FC95" w14:textId="77777777" w:rsidR="00017413" w:rsidRPr="002F0BF1" w:rsidRDefault="00017413" w:rsidP="002F0BF1">
      <w:pPr>
        <w:pStyle w:val="Normlnweb"/>
        <w:tabs>
          <w:tab w:val="left" w:pos="2880"/>
        </w:tabs>
        <w:ind w:right="-108"/>
        <w:jc w:val="both"/>
        <w:rPr>
          <w:rFonts w:ascii="Verdana" w:hAnsi="Verdana" w:cs="Tahoma"/>
          <w:color w:val="000000"/>
          <w:sz w:val="20"/>
          <w:szCs w:val="20"/>
        </w:rPr>
      </w:pPr>
      <w:r w:rsidRPr="002F0BF1">
        <w:rPr>
          <w:rFonts w:ascii="Verdana" w:hAnsi="Verdana" w:cs="Tahoma"/>
          <w:color w:val="000000"/>
          <w:sz w:val="20"/>
          <w:szCs w:val="20"/>
        </w:rPr>
        <w:t xml:space="preserve">Bankovní spojení: KB Šumperk, </w:t>
      </w:r>
      <w:proofErr w:type="spellStart"/>
      <w:r w:rsidRPr="002F0BF1">
        <w:rPr>
          <w:rFonts w:ascii="Verdana" w:hAnsi="Verdana" w:cs="Tahoma"/>
          <w:color w:val="000000"/>
          <w:sz w:val="20"/>
          <w:szCs w:val="20"/>
        </w:rPr>
        <w:t>č.ú</w:t>
      </w:r>
      <w:proofErr w:type="spellEnd"/>
      <w:r w:rsidRPr="002F0BF1">
        <w:rPr>
          <w:rFonts w:ascii="Verdana" w:hAnsi="Verdana" w:cs="Tahoma"/>
          <w:color w:val="000000"/>
          <w:sz w:val="20"/>
          <w:szCs w:val="20"/>
        </w:rPr>
        <w:t>.: 739841/0100</w:t>
      </w:r>
    </w:p>
    <w:p w14:paraId="42EEB5FF" w14:textId="2988CD0E" w:rsidR="00017413" w:rsidRPr="002F0BF1" w:rsidRDefault="00017413" w:rsidP="002F0BF1">
      <w:pPr>
        <w:pStyle w:val="Normlnweb"/>
        <w:tabs>
          <w:tab w:val="left" w:pos="2880"/>
        </w:tabs>
        <w:ind w:right="-108"/>
        <w:jc w:val="both"/>
        <w:rPr>
          <w:rFonts w:ascii="Verdana" w:hAnsi="Verdana" w:cs="Tahoma"/>
          <w:color w:val="000000"/>
          <w:sz w:val="20"/>
          <w:szCs w:val="20"/>
        </w:rPr>
      </w:pPr>
      <w:proofErr w:type="gramStart"/>
      <w:r w:rsidRPr="002F0BF1">
        <w:rPr>
          <w:rFonts w:ascii="Verdana" w:hAnsi="Verdana" w:cs="Tahoma"/>
          <w:color w:val="000000"/>
          <w:sz w:val="20"/>
          <w:szCs w:val="20"/>
        </w:rPr>
        <w:t>IČO:</w:t>
      </w:r>
      <w:r w:rsidR="002F0BF1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2F0BF1" w:rsidRPr="002F0BF1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2F0BF1">
        <w:rPr>
          <w:rFonts w:ascii="Verdana" w:hAnsi="Verdana" w:cs="Tahoma"/>
          <w:color w:val="000000"/>
          <w:sz w:val="20"/>
          <w:szCs w:val="20"/>
        </w:rPr>
        <w:t>70960399</w:t>
      </w:r>
      <w:proofErr w:type="gramEnd"/>
    </w:p>
    <w:p w14:paraId="5AC8D79E" w14:textId="7BC6C1DD" w:rsidR="00017413" w:rsidRPr="002F0BF1" w:rsidRDefault="00017413" w:rsidP="002F0BF1">
      <w:pPr>
        <w:pStyle w:val="Normlnweb"/>
        <w:tabs>
          <w:tab w:val="left" w:pos="2880"/>
        </w:tabs>
        <w:ind w:right="-108"/>
        <w:jc w:val="both"/>
        <w:rPr>
          <w:rFonts w:ascii="Verdana" w:hAnsi="Verdana" w:cs="Tahoma"/>
          <w:color w:val="000000"/>
          <w:sz w:val="20"/>
          <w:szCs w:val="20"/>
        </w:rPr>
      </w:pPr>
      <w:proofErr w:type="gramStart"/>
      <w:r w:rsidRPr="002F0BF1">
        <w:rPr>
          <w:rFonts w:ascii="Verdana" w:hAnsi="Verdana" w:cs="Tahoma"/>
          <w:color w:val="000000"/>
          <w:sz w:val="20"/>
          <w:szCs w:val="20"/>
        </w:rPr>
        <w:t>DIČ:</w:t>
      </w:r>
      <w:r w:rsidR="002F0BF1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2F0BF1" w:rsidRPr="002F0BF1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2F0BF1">
        <w:rPr>
          <w:rFonts w:ascii="Verdana" w:hAnsi="Verdana" w:cs="Tahoma"/>
          <w:color w:val="000000"/>
          <w:sz w:val="20"/>
          <w:szCs w:val="20"/>
        </w:rPr>
        <w:t>CZ</w:t>
      </w:r>
      <w:proofErr w:type="gramEnd"/>
      <w:r w:rsidRPr="002F0BF1">
        <w:rPr>
          <w:rFonts w:ascii="Verdana" w:hAnsi="Verdana" w:cs="Tahoma"/>
          <w:color w:val="000000"/>
          <w:sz w:val="20"/>
          <w:szCs w:val="20"/>
        </w:rPr>
        <w:t>70960399</w:t>
      </w:r>
    </w:p>
    <w:p w14:paraId="6604BC63" w14:textId="309533CE" w:rsidR="00017413" w:rsidRPr="002F0BF1" w:rsidRDefault="00017413" w:rsidP="002F0BF1">
      <w:pPr>
        <w:pStyle w:val="Normlnweb"/>
        <w:tabs>
          <w:tab w:val="left" w:pos="2880"/>
        </w:tabs>
        <w:ind w:right="-108"/>
        <w:jc w:val="both"/>
        <w:rPr>
          <w:rFonts w:ascii="Verdana" w:hAnsi="Verdana" w:cs="Tahoma"/>
          <w:color w:val="000000"/>
          <w:sz w:val="20"/>
          <w:szCs w:val="20"/>
        </w:rPr>
      </w:pPr>
      <w:r w:rsidRPr="002F0BF1">
        <w:rPr>
          <w:rFonts w:ascii="Verdana" w:hAnsi="Verdana" w:cs="Tahoma"/>
          <w:color w:val="000000"/>
          <w:sz w:val="20"/>
          <w:szCs w:val="20"/>
        </w:rPr>
        <w:t>E-mail</w:t>
      </w:r>
      <w:r w:rsidR="002F0BF1">
        <w:rPr>
          <w:rFonts w:ascii="Verdana" w:hAnsi="Verdana" w:cs="Tahoma"/>
          <w:color w:val="000000"/>
          <w:sz w:val="20"/>
          <w:szCs w:val="20"/>
        </w:rPr>
        <w:t xml:space="preserve">: </w:t>
      </w:r>
      <w:hyperlink r:id="rId8" w:history="1">
        <w:r w:rsidR="002F0BF1" w:rsidRPr="00CF3355">
          <w:rPr>
            <w:rStyle w:val="Hypertextovodkaz"/>
            <w:rFonts w:ascii="Verdana" w:hAnsi="Verdana" w:cs="Tahoma"/>
            <w:sz w:val="20"/>
            <w:szCs w:val="20"/>
          </w:rPr>
          <w:t>sumperk@ssok.cz</w:t>
        </w:r>
      </w:hyperlink>
      <w:r w:rsidR="002F0BF1">
        <w:rPr>
          <w:rFonts w:ascii="Verdana" w:hAnsi="Verdana" w:cs="Tahoma"/>
          <w:color w:val="000000"/>
          <w:sz w:val="20"/>
          <w:szCs w:val="20"/>
        </w:rPr>
        <w:t xml:space="preserve"> </w:t>
      </w:r>
    </w:p>
    <w:p w14:paraId="2A535855" w14:textId="48ED2CD2" w:rsidR="009602CC" w:rsidRPr="009B2507" w:rsidRDefault="009602CC" w:rsidP="00CA3B8F">
      <w:pPr>
        <w:pStyle w:val="Normlnweb"/>
        <w:tabs>
          <w:tab w:val="left" w:pos="2880"/>
        </w:tabs>
        <w:ind w:right="-108"/>
        <w:jc w:val="both"/>
        <w:rPr>
          <w:rFonts w:ascii="Verdana" w:hAnsi="Verdana"/>
          <w:sz w:val="20"/>
          <w:szCs w:val="20"/>
        </w:rPr>
      </w:pPr>
    </w:p>
    <w:p w14:paraId="5A708C65" w14:textId="77777777" w:rsidR="006077CA" w:rsidRPr="009B2507" w:rsidRDefault="006077CA" w:rsidP="00CA3B8F">
      <w:pPr>
        <w:pStyle w:val="Normlnweb"/>
        <w:ind w:right="-108"/>
        <w:jc w:val="both"/>
        <w:rPr>
          <w:rFonts w:ascii="Verdana" w:hAnsi="Verdana"/>
          <w:sz w:val="20"/>
          <w:szCs w:val="20"/>
        </w:rPr>
      </w:pPr>
    </w:p>
    <w:p w14:paraId="2AC6DE87" w14:textId="77777777" w:rsidR="009602CC" w:rsidRPr="009B2507" w:rsidRDefault="009602CC" w:rsidP="00CA3B8F">
      <w:pPr>
        <w:ind w:right="-108"/>
        <w:jc w:val="center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b/>
          <w:sz w:val="20"/>
          <w:szCs w:val="20"/>
        </w:rPr>
        <w:t>Článek II.</w:t>
      </w:r>
    </w:p>
    <w:p w14:paraId="2A53A0BC" w14:textId="77777777" w:rsidR="009602CC" w:rsidRPr="009B2507" w:rsidRDefault="009602CC" w:rsidP="00CA3B8F">
      <w:pPr>
        <w:ind w:right="-108"/>
        <w:jc w:val="center"/>
        <w:rPr>
          <w:rFonts w:ascii="Verdana" w:hAnsi="Verdana"/>
          <w:b/>
          <w:sz w:val="20"/>
          <w:szCs w:val="20"/>
        </w:rPr>
      </w:pPr>
      <w:r w:rsidRPr="009B2507">
        <w:rPr>
          <w:rFonts w:ascii="Verdana" w:hAnsi="Verdana"/>
          <w:b/>
          <w:sz w:val="20"/>
          <w:szCs w:val="20"/>
        </w:rPr>
        <w:t>Předmět smlouvy</w:t>
      </w:r>
    </w:p>
    <w:p w14:paraId="654A0EE8" w14:textId="77777777" w:rsidR="009602CC" w:rsidRPr="00284D77" w:rsidRDefault="009602CC" w:rsidP="00CA3B8F">
      <w:pPr>
        <w:tabs>
          <w:tab w:val="left" w:pos="6521"/>
        </w:tabs>
        <w:ind w:right="-108"/>
        <w:jc w:val="both"/>
        <w:rPr>
          <w:rFonts w:ascii="Verdana" w:hAnsi="Verdana"/>
          <w:sz w:val="16"/>
          <w:szCs w:val="20"/>
        </w:rPr>
      </w:pPr>
    </w:p>
    <w:p w14:paraId="652AC67A" w14:textId="77777777" w:rsidR="009602CC" w:rsidRPr="009B2507" w:rsidRDefault="009602CC" w:rsidP="00CA3B8F">
      <w:pPr>
        <w:numPr>
          <w:ilvl w:val="0"/>
          <w:numId w:val="5"/>
        </w:numPr>
        <w:tabs>
          <w:tab w:val="clear" w:pos="360"/>
        </w:tabs>
        <w:ind w:right="-108"/>
        <w:jc w:val="both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 xml:space="preserve">Prodávající se zavazuje dodat kupujícímu zboží dále ve smlouvě specifikované a převést na něj vlastnické právo ke zboží a kupující se zavazuje zboží dodávané prodávajícím odebrat a zaplatit mu dohodnutou cenu v souladu s dodacími a platebními podmínkami, které jsou dále v této smlouvě specifikované. </w:t>
      </w:r>
    </w:p>
    <w:p w14:paraId="350D1B40" w14:textId="77777777" w:rsidR="009602CC" w:rsidRPr="009B2507" w:rsidRDefault="009602CC" w:rsidP="00CA3B8F">
      <w:pPr>
        <w:numPr>
          <w:ilvl w:val="0"/>
          <w:numId w:val="5"/>
        </w:numPr>
        <w:tabs>
          <w:tab w:val="clear" w:pos="360"/>
        </w:tabs>
        <w:ind w:right="-108"/>
        <w:jc w:val="both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>Zboží dodané podle této smlouvy prodávající dodá kupujícímu v provedení, které je schváleno dle příslušných norem a včetně prohlášení o shodě.</w:t>
      </w:r>
    </w:p>
    <w:p w14:paraId="52DB336D" w14:textId="77777777" w:rsidR="009602CC" w:rsidRPr="009B2507" w:rsidRDefault="009602CC" w:rsidP="00CA3B8F">
      <w:pPr>
        <w:numPr>
          <w:ilvl w:val="0"/>
          <w:numId w:val="5"/>
        </w:numPr>
        <w:tabs>
          <w:tab w:val="clear" w:pos="360"/>
        </w:tabs>
        <w:ind w:right="-108"/>
        <w:jc w:val="both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>Předmětem dodávky je zboží:</w:t>
      </w:r>
    </w:p>
    <w:p w14:paraId="3E50B9E2" w14:textId="59FA2A13" w:rsidR="00202AB9" w:rsidRDefault="00E70C5C" w:rsidP="00202AB9">
      <w:pPr>
        <w:ind w:right="-108" w:firstLine="284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1</w:t>
      </w:r>
      <w:r w:rsidR="00AB64DD" w:rsidRPr="00AB64DD">
        <w:rPr>
          <w:rFonts w:ascii="Verdana" w:hAnsi="Verdana" w:cs="Tahoma"/>
          <w:b/>
          <w:sz w:val="20"/>
          <w:szCs w:val="20"/>
        </w:rPr>
        <w:t xml:space="preserve"> ks </w:t>
      </w:r>
      <w:r w:rsidR="005D5235">
        <w:rPr>
          <w:rFonts w:ascii="Verdana" w:hAnsi="Verdana"/>
          <w:b/>
          <w:sz w:val="18"/>
        </w:rPr>
        <w:t>nakládací lžíce 150 cm na Mecalac AS900</w:t>
      </w:r>
      <w:r>
        <w:rPr>
          <w:rFonts w:ascii="Arial" w:hAnsi="Arial" w:cs="Arial"/>
          <w:bCs/>
          <w:sz w:val="20"/>
          <w:szCs w:val="20"/>
        </w:rPr>
        <w:t xml:space="preserve">  </w:t>
      </w:r>
    </w:p>
    <w:p w14:paraId="39F7F269" w14:textId="6454E33B" w:rsidR="00F01340" w:rsidRPr="00AB64DD" w:rsidRDefault="00E70C5C" w:rsidP="00202AB9">
      <w:pPr>
        <w:ind w:right="-108" w:firstLine="284"/>
        <w:jc w:val="center"/>
        <w:rPr>
          <w:rFonts w:ascii="Verdana" w:hAnsi="Verdana" w:cs="Tahoma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781B81C7" w14:textId="77777777" w:rsidR="00E71E95" w:rsidRPr="00284D77" w:rsidRDefault="00E71E95" w:rsidP="00E71E95">
      <w:pPr>
        <w:tabs>
          <w:tab w:val="left" w:pos="2160"/>
          <w:tab w:val="left" w:pos="2520"/>
        </w:tabs>
        <w:ind w:right="-108"/>
        <w:rPr>
          <w:rFonts w:ascii="Verdana" w:hAnsi="Verdana" w:cs="Tahoma"/>
          <w:sz w:val="20"/>
          <w:szCs w:val="20"/>
        </w:rPr>
      </w:pPr>
    </w:p>
    <w:p w14:paraId="524EB51D" w14:textId="77777777" w:rsidR="00E71E95" w:rsidRPr="00284D77" w:rsidRDefault="00E71E95" w:rsidP="00E71E95">
      <w:pPr>
        <w:tabs>
          <w:tab w:val="left" w:pos="2160"/>
          <w:tab w:val="left" w:pos="2520"/>
        </w:tabs>
        <w:ind w:right="-108"/>
        <w:rPr>
          <w:rFonts w:ascii="Verdana" w:hAnsi="Verdana" w:cs="Tahoma"/>
          <w:sz w:val="20"/>
          <w:szCs w:val="20"/>
        </w:rPr>
      </w:pPr>
    </w:p>
    <w:p w14:paraId="30870343" w14:textId="77777777" w:rsidR="009602CC" w:rsidRPr="009B2507" w:rsidRDefault="009602CC" w:rsidP="00CA3B8F">
      <w:pPr>
        <w:tabs>
          <w:tab w:val="left" w:pos="2160"/>
          <w:tab w:val="left" w:pos="2520"/>
        </w:tabs>
        <w:ind w:right="-108"/>
        <w:jc w:val="center"/>
        <w:rPr>
          <w:rFonts w:ascii="Verdana" w:hAnsi="Verdana"/>
          <w:b/>
          <w:sz w:val="20"/>
          <w:szCs w:val="20"/>
        </w:rPr>
      </w:pPr>
      <w:r w:rsidRPr="009B2507">
        <w:rPr>
          <w:rFonts w:ascii="Verdana" w:hAnsi="Verdana"/>
          <w:b/>
          <w:sz w:val="20"/>
          <w:szCs w:val="20"/>
        </w:rPr>
        <w:t>Článek I</w:t>
      </w:r>
      <w:r w:rsidR="00D655B1" w:rsidRPr="009B2507">
        <w:rPr>
          <w:rFonts w:ascii="Verdana" w:hAnsi="Verdana"/>
          <w:b/>
          <w:sz w:val="20"/>
          <w:szCs w:val="20"/>
        </w:rPr>
        <w:t>I</w:t>
      </w:r>
      <w:r w:rsidRPr="009B2507">
        <w:rPr>
          <w:rFonts w:ascii="Verdana" w:hAnsi="Verdana"/>
          <w:b/>
          <w:sz w:val="20"/>
          <w:szCs w:val="20"/>
        </w:rPr>
        <w:t>I.</w:t>
      </w:r>
    </w:p>
    <w:p w14:paraId="4694E021" w14:textId="77777777" w:rsidR="009602CC" w:rsidRPr="009B2507" w:rsidRDefault="009602CC" w:rsidP="00CA3B8F">
      <w:pPr>
        <w:tabs>
          <w:tab w:val="left" w:pos="2160"/>
        </w:tabs>
        <w:ind w:right="-108"/>
        <w:jc w:val="center"/>
        <w:rPr>
          <w:rFonts w:ascii="Verdana" w:hAnsi="Verdana"/>
          <w:b/>
          <w:sz w:val="20"/>
          <w:szCs w:val="20"/>
        </w:rPr>
      </w:pPr>
      <w:r w:rsidRPr="009B2507">
        <w:rPr>
          <w:rFonts w:ascii="Verdana" w:hAnsi="Verdana"/>
          <w:b/>
          <w:sz w:val="20"/>
          <w:szCs w:val="20"/>
        </w:rPr>
        <w:t>Kupní cena</w:t>
      </w:r>
    </w:p>
    <w:p w14:paraId="58673411" w14:textId="77777777" w:rsidR="009602CC" w:rsidRPr="009B2507" w:rsidRDefault="009602CC" w:rsidP="00CA3B8F">
      <w:pPr>
        <w:ind w:right="-108"/>
        <w:jc w:val="both"/>
        <w:rPr>
          <w:rFonts w:ascii="Verdana" w:hAnsi="Verdana"/>
          <w:sz w:val="16"/>
          <w:szCs w:val="16"/>
        </w:rPr>
      </w:pPr>
    </w:p>
    <w:p w14:paraId="0A456777" w14:textId="77777777" w:rsidR="009602CC" w:rsidRPr="009B2507" w:rsidRDefault="009602CC" w:rsidP="00CA3B8F">
      <w:pPr>
        <w:numPr>
          <w:ilvl w:val="0"/>
          <w:numId w:val="6"/>
        </w:numPr>
        <w:tabs>
          <w:tab w:val="clear" w:pos="720"/>
        </w:tabs>
        <w:ind w:left="360" w:right="-108"/>
        <w:jc w:val="both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 xml:space="preserve">Prodávající a kupující </w:t>
      </w:r>
      <w:r w:rsidR="004210B3">
        <w:rPr>
          <w:rFonts w:ascii="Verdana" w:hAnsi="Verdana"/>
          <w:sz w:val="20"/>
          <w:szCs w:val="20"/>
        </w:rPr>
        <w:t>shodně prohlašují</w:t>
      </w:r>
      <w:r w:rsidRPr="009B2507">
        <w:rPr>
          <w:rFonts w:ascii="Verdana" w:hAnsi="Verdana"/>
          <w:sz w:val="20"/>
          <w:szCs w:val="20"/>
        </w:rPr>
        <w:t xml:space="preserve">, že kupní cena odpovídá dodávanému zboží. Kupní cena </w:t>
      </w:r>
      <w:r w:rsidR="00052EDF">
        <w:rPr>
          <w:rFonts w:ascii="Verdana" w:hAnsi="Verdana"/>
          <w:sz w:val="20"/>
          <w:szCs w:val="20"/>
        </w:rPr>
        <w:t>bez DPH</w:t>
      </w:r>
      <w:r w:rsidR="009D7E3E" w:rsidRPr="009D7E3E">
        <w:rPr>
          <w:rFonts w:ascii="Verdana" w:hAnsi="Verdana"/>
          <w:sz w:val="20"/>
          <w:szCs w:val="20"/>
        </w:rPr>
        <w:t xml:space="preserve">, uvedená v této smlouvě, </w:t>
      </w:r>
      <w:r w:rsidRPr="009B2507">
        <w:rPr>
          <w:rFonts w:ascii="Verdana" w:hAnsi="Verdana"/>
          <w:sz w:val="20"/>
          <w:szCs w:val="20"/>
        </w:rPr>
        <w:t>je chápá</w:t>
      </w:r>
      <w:r w:rsidR="00A26369">
        <w:rPr>
          <w:rFonts w:ascii="Verdana" w:hAnsi="Verdana"/>
          <w:sz w:val="20"/>
          <w:szCs w:val="20"/>
        </w:rPr>
        <w:t>na jako cena smluvní a konečná.</w:t>
      </w:r>
    </w:p>
    <w:p w14:paraId="239EFA4D" w14:textId="77777777" w:rsidR="009602CC" w:rsidRPr="00052EDF" w:rsidRDefault="009602CC" w:rsidP="00CA3B8F">
      <w:pPr>
        <w:numPr>
          <w:ilvl w:val="0"/>
          <w:numId w:val="6"/>
        </w:numPr>
        <w:tabs>
          <w:tab w:val="clear" w:pos="720"/>
        </w:tabs>
        <w:ind w:left="360" w:right="-108"/>
        <w:jc w:val="both"/>
        <w:rPr>
          <w:rFonts w:ascii="Verdana" w:hAnsi="Verdana"/>
          <w:b/>
          <w:sz w:val="20"/>
          <w:szCs w:val="20"/>
        </w:rPr>
      </w:pPr>
      <w:r w:rsidRPr="00052EDF">
        <w:rPr>
          <w:rFonts w:ascii="Verdana" w:hAnsi="Verdana"/>
          <w:sz w:val="20"/>
          <w:szCs w:val="20"/>
        </w:rPr>
        <w:t xml:space="preserve">Cenu </w:t>
      </w:r>
      <w:r w:rsidR="00052EDF" w:rsidRPr="00052EDF">
        <w:rPr>
          <w:rFonts w:ascii="Verdana" w:hAnsi="Verdana"/>
          <w:sz w:val="20"/>
          <w:szCs w:val="20"/>
        </w:rPr>
        <w:t xml:space="preserve">s DPH </w:t>
      </w:r>
      <w:r w:rsidRPr="00052EDF">
        <w:rPr>
          <w:rFonts w:ascii="Verdana" w:hAnsi="Verdana"/>
          <w:sz w:val="20"/>
          <w:szCs w:val="20"/>
        </w:rPr>
        <w:t>lze měnit jen na základě zákonné změny sazeb DPH nebo dojde-li ke změně jiných daňových předpisů.</w:t>
      </w:r>
    </w:p>
    <w:p w14:paraId="24F52D0C" w14:textId="77777777" w:rsidR="009602CC" w:rsidRPr="009B2507" w:rsidRDefault="009602CC" w:rsidP="00CA3B8F">
      <w:pPr>
        <w:numPr>
          <w:ilvl w:val="0"/>
          <w:numId w:val="6"/>
        </w:numPr>
        <w:tabs>
          <w:tab w:val="clear" w:pos="720"/>
        </w:tabs>
        <w:ind w:left="360" w:right="-108"/>
        <w:jc w:val="both"/>
        <w:rPr>
          <w:rFonts w:ascii="Verdana" w:hAnsi="Verdana"/>
          <w:b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lastRenderedPageBreak/>
        <w:t xml:space="preserve">Prodávající jako plátce daně z přidané hodnoty připočítá vždy k fakturované ceně daň z přidané hodnoty v sazbě odpovídající zákonné úpravě v době fakturace. </w:t>
      </w:r>
    </w:p>
    <w:p w14:paraId="6CCDED5D" w14:textId="77777777" w:rsidR="009602CC" w:rsidRPr="009B2507" w:rsidRDefault="00975C3E" w:rsidP="00CA3B8F">
      <w:pPr>
        <w:numPr>
          <w:ilvl w:val="0"/>
          <w:numId w:val="6"/>
        </w:numPr>
        <w:tabs>
          <w:tab w:val="clear" w:pos="720"/>
        </w:tabs>
        <w:ind w:left="360" w:right="-108"/>
        <w:jc w:val="both"/>
        <w:rPr>
          <w:rFonts w:ascii="Verdana" w:hAnsi="Verdana"/>
          <w:b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>Cena zboží</w:t>
      </w:r>
      <w:r w:rsidR="009602CC" w:rsidRPr="009B2507">
        <w:rPr>
          <w:rFonts w:ascii="Verdana" w:hAnsi="Verdana"/>
          <w:sz w:val="20"/>
          <w:szCs w:val="20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2"/>
        <w:gridCol w:w="1635"/>
        <w:gridCol w:w="1511"/>
        <w:gridCol w:w="1886"/>
      </w:tblGrid>
      <w:tr w:rsidR="0080633A" w:rsidRPr="009B2507" w14:paraId="7812777C" w14:textId="77777777" w:rsidTr="00E70C5C">
        <w:tc>
          <w:tcPr>
            <w:tcW w:w="4062" w:type="dxa"/>
          </w:tcPr>
          <w:p w14:paraId="3317F7FB" w14:textId="77777777" w:rsidR="0080633A" w:rsidRPr="00466DC2" w:rsidRDefault="00F4790C" w:rsidP="00466DC2">
            <w:pPr>
              <w:tabs>
                <w:tab w:val="left" w:pos="6840"/>
              </w:tabs>
              <w:ind w:righ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66DC2">
              <w:rPr>
                <w:rFonts w:ascii="Verdana" w:hAnsi="Verdana"/>
                <w:b/>
                <w:sz w:val="20"/>
                <w:szCs w:val="20"/>
              </w:rPr>
              <w:t>Zboží</w:t>
            </w:r>
          </w:p>
        </w:tc>
        <w:tc>
          <w:tcPr>
            <w:tcW w:w="1635" w:type="dxa"/>
          </w:tcPr>
          <w:p w14:paraId="399120F1" w14:textId="77777777" w:rsidR="0080633A" w:rsidRPr="00466DC2" w:rsidRDefault="0080633A" w:rsidP="00466DC2">
            <w:pPr>
              <w:tabs>
                <w:tab w:val="left" w:pos="6840"/>
              </w:tabs>
              <w:ind w:right="-108"/>
              <w:jc w:val="center"/>
              <w:rPr>
                <w:rFonts w:ascii="Verdana" w:hAnsi="Verdana"/>
                <w:b/>
                <w:sz w:val="20"/>
              </w:rPr>
            </w:pPr>
            <w:r w:rsidRPr="00466DC2">
              <w:rPr>
                <w:rFonts w:ascii="Verdana" w:hAnsi="Verdana"/>
                <w:b/>
                <w:sz w:val="20"/>
              </w:rPr>
              <w:t>Cena bez DPH</w:t>
            </w:r>
          </w:p>
        </w:tc>
        <w:tc>
          <w:tcPr>
            <w:tcW w:w="1511" w:type="dxa"/>
          </w:tcPr>
          <w:p w14:paraId="0FA97F57" w14:textId="77777777" w:rsidR="0080633A" w:rsidRPr="00466DC2" w:rsidRDefault="0080633A" w:rsidP="009D7E3E">
            <w:pPr>
              <w:tabs>
                <w:tab w:val="left" w:pos="6840"/>
              </w:tabs>
              <w:ind w:right="-108"/>
              <w:jc w:val="center"/>
              <w:rPr>
                <w:rFonts w:ascii="Verdana" w:hAnsi="Verdana"/>
                <w:b/>
                <w:sz w:val="20"/>
              </w:rPr>
            </w:pPr>
            <w:r w:rsidRPr="00466DC2">
              <w:rPr>
                <w:rFonts w:ascii="Verdana" w:hAnsi="Verdana"/>
                <w:b/>
                <w:sz w:val="20"/>
              </w:rPr>
              <w:t>DPH</w:t>
            </w:r>
            <w:r w:rsidR="009D7E3E">
              <w:rPr>
                <w:rFonts w:ascii="Verdana" w:hAnsi="Verdana"/>
                <w:b/>
                <w:sz w:val="20"/>
              </w:rPr>
              <w:t xml:space="preserve"> </w:t>
            </w:r>
            <w:proofErr w:type="gramStart"/>
            <w:r w:rsidR="009D7E3E">
              <w:rPr>
                <w:rFonts w:ascii="Verdana" w:hAnsi="Verdana"/>
                <w:b/>
                <w:sz w:val="20"/>
              </w:rPr>
              <w:t>21%</w:t>
            </w:r>
            <w:proofErr w:type="gramEnd"/>
          </w:p>
        </w:tc>
        <w:tc>
          <w:tcPr>
            <w:tcW w:w="1886" w:type="dxa"/>
          </w:tcPr>
          <w:p w14:paraId="7486F283" w14:textId="77777777" w:rsidR="0080633A" w:rsidRPr="00466DC2" w:rsidRDefault="0080633A" w:rsidP="00466DC2">
            <w:pPr>
              <w:tabs>
                <w:tab w:val="left" w:pos="6840"/>
              </w:tabs>
              <w:ind w:right="-108"/>
              <w:jc w:val="center"/>
              <w:rPr>
                <w:rFonts w:ascii="Verdana" w:hAnsi="Verdana"/>
                <w:b/>
                <w:sz w:val="20"/>
              </w:rPr>
            </w:pPr>
            <w:r w:rsidRPr="00466DC2">
              <w:rPr>
                <w:rFonts w:ascii="Verdana" w:hAnsi="Verdana"/>
                <w:b/>
                <w:sz w:val="20"/>
              </w:rPr>
              <w:t>Cena s DPH</w:t>
            </w:r>
          </w:p>
        </w:tc>
      </w:tr>
      <w:tr w:rsidR="0080633A" w:rsidRPr="009B2507" w14:paraId="017C5A64" w14:textId="77777777" w:rsidTr="00E70C5C">
        <w:tc>
          <w:tcPr>
            <w:tcW w:w="4062" w:type="dxa"/>
            <w:vAlign w:val="center"/>
          </w:tcPr>
          <w:p w14:paraId="777EBF76" w14:textId="3D57744A" w:rsidR="0080633A" w:rsidRPr="000A7592" w:rsidRDefault="005D5235" w:rsidP="000074C9">
            <w:pPr>
              <w:ind w:right="-108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Nakládací lžíce 150 cm bezzubá</w:t>
            </w:r>
          </w:p>
        </w:tc>
        <w:tc>
          <w:tcPr>
            <w:tcW w:w="1635" w:type="dxa"/>
            <w:vAlign w:val="center"/>
          </w:tcPr>
          <w:p w14:paraId="548415F7" w14:textId="0D2AEF3A" w:rsidR="0080633A" w:rsidRPr="00052EDF" w:rsidRDefault="005D5235" w:rsidP="000A7592">
            <w:pPr>
              <w:tabs>
                <w:tab w:val="left" w:pos="6840"/>
              </w:tabs>
              <w:ind w:right="-108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63</w:t>
            </w:r>
            <w:r w:rsidR="000074C9">
              <w:rPr>
                <w:rFonts w:ascii="Verdana" w:hAnsi="Verdana"/>
                <w:sz w:val="18"/>
              </w:rPr>
              <w:t xml:space="preserve"> 000</w:t>
            </w:r>
            <w:r w:rsidR="00657B30">
              <w:rPr>
                <w:rFonts w:ascii="Verdana" w:hAnsi="Verdana"/>
                <w:sz w:val="18"/>
              </w:rPr>
              <w:t>,00</w:t>
            </w:r>
            <w:r w:rsidR="00753086" w:rsidRPr="00052EDF">
              <w:rPr>
                <w:rFonts w:ascii="Verdana" w:hAnsi="Verdana"/>
                <w:sz w:val="18"/>
              </w:rPr>
              <w:t xml:space="preserve"> Kč</w:t>
            </w:r>
          </w:p>
        </w:tc>
        <w:tc>
          <w:tcPr>
            <w:tcW w:w="1511" w:type="dxa"/>
            <w:vAlign w:val="center"/>
          </w:tcPr>
          <w:p w14:paraId="6A4B878F" w14:textId="0E17AD13" w:rsidR="0080633A" w:rsidRPr="00052EDF" w:rsidRDefault="005D5235" w:rsidP="00605334">
            <w:pPr>
              <w:tabs>
                <w:tab w:val="left" w:pos="6840"/>
              </w:tabs>
              <w:ind w:right="-108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13 230</w:t>
            </w:r>
            <w:r w:rsidR="00202AB9">
              <w:rPr>
                <w:rFonts w:ascii="Verdana" w:hAnsi="Verdana"/>
                <w:sz w:val="18"/>
              </w:rPr>
              <w:t>,00</w:t>
            </w:r>
            <w:r w:rsidR="00753086" w:rsidRPr="00052EDF">
              <w:rPr>
                <w:rFonts w:ascii="Verdana" w:hAnsi="Verdana"/>
                <w:sz w:val="18"/>
              </w:rPr>
              <w:t xml:space="preserve"> Kč</w:t>
            </w:r>
          </w:p>
        </w:tc>
        <w:tc>
          <w:tcPr>
            <w:tcW w:w="1886" w:type="dxa"/>
            <w:vAlign w:val="center"/>
          </w:tcPr>
          <w:p w14:paraId="6E9C6930" w14:textId="36498410" w:rsidR="0080633A" w:rsidRPr="00052EDF" w:rsidRDefault="005D5235" w:rsidP="00605334">
            <w:pPr>
              <w:tabs>
                <w:tab w:val="left" w:pos="6840"/>
              </w:tabs>
              <w:ind w:right="-108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76 230,00</w:t>
            </w:r>
            <w:r w:rsidR="00160966">
              <w:rPr>
                <w:rFonts w:ascii="Verdana" w:hAnsi="Verdana"/>
                <w:sz w:val="18"/>
              </w:rPr>
              <w:t xml:space="preserve"> Kč</w:t>
            </w:r>
          </w:p>
        </w:tc>
      </w:tr>
    </w:tbl>
    <w:p w14:paraId="1AA45CDC" w14:textId="77777777" w:rsidR="001D462F" w:rsidRPr="001D462F" w:rsidRDefault="001D462F" w:rsidP="001D462F">
      <w:pPr>
        <w:ind w:right="-108"/>
        <w:jc w:val="both"/>
        <w:rPr>
          <w:rFonts w:ascii="Verdana" w:hAnsi="Verdana"/>
          <w:bCs/>
          <w:sz w:val="12"/>
          <w:szCs w:val="20"/>
        </w:rPr>
      </w:pPr>
    </w:p>
    <w:p w14:paraId="2E8B360C" w14:textId="77777777" w:rsidR="009602CC" w:rsidRPr="009B2507" w:rsidRDefault="009602CC" w:rsidP="00CA3B8F">
      <w:pPr>
        <w:numPr>
          <w:ilvl w:val="0"/>
          <w:numId w:val="6"/>
        </w:numPr>
        <w:tabs>
          <w:tab w:val="clear" w:pos="720"/>
        </w:tabs>
        <w:ind w:left="360" w:right="-108"/>
        <w:jc w:val="both"/>
        <w:rPr>
          <w:rFonts w:ascii="Verdana" w:hAnsi="Verdana"/>
          <w:bCs/>
          <w:sz w:val="20"/>
          <w:szCs w:val="20"/>
        </w:rPr>
      </w:pPr>
      <w:r w:rsidRPr="009B2507">
        <w:rPr>
          <w:rFonts w:ascii="Verdana" w:hAnsi="Verdana"/>
          <w:bCs/>
          <w:sz w:val="20"/>
          <w:szCs w:val="20"/>
        </w:rPr>
        <w:t>Cena zboží obsahuje zaškolení určených pracovníků kupujícího.</w:t>
      </w:r>
    </w:p>
    <w:p w14:paraId="2DA52C56" w14:textId="77777777" w:rsidR="00763559" w:rsidRPr="009B2507" w:rsidRDefault="00763559" w:rsidP="00CA3B8F">
      <w:pPr>
        <w:ind w:right="-108"/>
        <w:jc w:val="both"/>
        <w:rPr>
          <w:rFonts w:ascii="Verdana" w:hAnsi="Verdana"/>
          <w:bCs/>
          <w:sz w:val="20"/>
          <w:szCs w:val="20"/>
        </w:rPr>
      </w:pPr>
    </w:p>
    <w:p w14:paraId="34A2A364" w14:textId="77777777" w:rsidR="00F4790C" w:rsidRPr="009B2507" w:rsidRDefault="00F4790C" w:rsidP="00CA3B8F">
      <w:pPr>
        <w:ind w:right="-108"/>
        <w:jc w:val="both"/>
        <w:rPr>
          <w:rFonts w:ascii="Verdana" w:hAnsi="Verdana"/>
          <w:bCs/>
          <w:sz w:val="20"/>
          <w:szCs w:val="20"/>
        </w:rPr>
      </w:pPr>
    </w:p>
    <w:p w14:paraId="5E6301BD" w14:textId="77777777" w:rsidR="009602CC" w:rsidRPr="009B2507" w:rsidRDefault="009602CC" w:rsidP="00CA3B8F">
      <w:pPr>
        <w:ind w:right="-108"/>
        <w:jc w:val="center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b/>
          <w:sz w:val="20"/>
          <w:szCs w:val="20"/>
        </w:rPr>
        <w:t>Článek I</w:t>
      </w:r>
      <w:r w:rsidR="00D655B1" w:rsidRPr="009B2507">
        <w:rPr>
          <w:rFonts w:ascii="Verdana" w:hAnsi="Verdana"/>
          <w:b/>
          <w:sz w:val="20"/>
          <w:szCs w:val="20"/>
        </w:rPr>
        <w:t>V</w:t>
      </w:r>
      <w:r w:rsidRPr="009B2507">
        <w:rPr>
          <w:rFonts w:ascii="Verdana" w:hAnsi="Verdana"/>
          <w:sz w:val="20"/>
          <w:szCs w:val="20"/>
        </w:rPr>
        <w:t>.</w:t>
      </w:r>
    </w:p>
    <w:p w14:paraId="1746A005" w14:textId="77777777" w:rsidR="009602CC" w:rsidRPr="009B2507" w:rsidRDefault="009602CC" w:rsidP="00CA3B8F">
      <w:pPr>
        <w:ind w:right="-108"/>
        <w:jc w:val="center"/>
        <w:rPr>
          <w:rFonts w:ascii="Verdana" w:hAnsi="Verdana"/>
          <w:b/>
          <w:sz w:val="20"/>
          <w:szCs w:val="20"/>
        </w:rPr>
      </w:pPr>
      <w:r w:rsidRPr="009B2507">
        <w:rPr>
          <w:rFonts w:ascii="Verdana" w:hAnsi="Verdana"/>
          <w:b/>
          <w:sz w:val="20"/>
          <w:szCs w:val="20"/>
        </w:rPr>
        <w:t>Platební podmínky</w:t>
      </w:r>
    </w:p>
    <w:p w14:paraId="0B758E47" w14:textId="77777777" w:rsidR="009602CC" w:rsidRPr="00A26369" w:rsidRDefault="009602CC" w:rsidP="00CA3B8F">
      <w:pPr>
        <w:ind w:right="-108"/>
        <w:jc w:val="both"/>
        <w:rPr>
          <w:rFonts w:ascii="Verdana" w:hAnsi="Verdana"/>
          <w:sz w:val="16"/>
          <w:szCs w:val="16"/>
        </w:rPr>
      </w:pPr>
    </w:p>
    <w:p w14:paraId="37DFDE95" w14:textId="77777777" w:rsidR="002E58AA" w:rsidRPr="009B2507" w:rsidRDefault="002E58AA" w:rsidP="00CA3B8F">
      <w:pPr>
        <w:numPr>
          <w:ilvl w:val="0"/>
          <w:numId w:val="7"/>
        </w:numPr>
        <w:ind w:right="-108"/>
        <w:jc w:val="both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 xml:space="preserve">Smluvní strany se dohodly, že nebude vystavena zálohová faktura. </w:t>
      </w:r>
    </w:p>
    <w:p w14:paraId="226ADB17" w14:textId="77777777" w:rsidR="002E58AA" w:rsidRPr="009B2507" w:rsidRDefault="002E58AA" w:rsidP="00CA3B8F">
      <w:pPr>
        <w:numPr>
          <w:ilvl w:val="0"/>
          <w:numId w:val="7"/>
        </w:numPr>
        <w:ind w:right="-108"/>
        <w:jc w:val="both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>Zboží kupující zaplatí na základě faktury, která vedle náležitostí daňového dokladu bude obsahovat identifikaci smlouvy, datum splatnosti, popřípadě odpočet zaplacené zálohy. Faktura musí být opatřena razítkem prodávajícího a podpisem prodávajícího.</w:t>
      </w:r>
    </w:p>
    <w:p w14:paraId="7863B67A" w14:textId="33CAA87F" w:rsidR="002E58AA" w:rsidRPr="009B2507" w:rsidRDefault="002E58AA" w:rsidP="00CA3B8F">
      <w:pPr>
        <w:numPr>
          <w:ilvl w:val="0"/>
          <w:numId w:val="7"/>
        </w:numPr>
        <w:ind w:right="-108"/>
        <w:jc w:val="both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 xml:space="preserve">Faktura je splatná do </w:t>
      </w:r>
      <w:r w:rsidR="005418A9">
        <w:rPr>
          <w:rFonts w:ascii="Verdana" w:hAnsi="Verdana"/>
          <w:sz w:val="20"/>
          <w:szCs w:val="20"/>
        </w:rPr>
        <w:t>14</w:t>
      </w:r>
      <w:r w:rsidRPr="009B2507">
        <w:rPr>
          <w:rFonts w:ascii="Verdana" w:hAnsi="Verdana"/>
          <w:sz w:val="20"/>
          <w:szCs w:val="20"/>
        </w:rPr>
        <w:t xml:space="preserve"> dnů od doručení kupujícímu.</w:t>
      </w:r>
    </w:p>
    <w:p w14:paraId="245C5E35" w14:textId="77777777" w:rsidR="002E58AA" w:rsidRPr="009B2507" w:rsidRDefault="002E58AA" w:rsidP="00CA3B8F">
      <w:pPr>
        <w:numPr>
          <w:ilvl w:val="0"/>
          <w:numId w:val="7"/>
        </w:numPr>
        <w:ind w:right="-108"/>
        <w:jc w:val="both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>Faktura bude vystavena na základě protokolárního převzetí předmětu smlouvy.</w:t>
      </w:r>
    </w:p>
    <w:p w14:paraId="0696E2B6" w14:textId="77777777" w:rsidR="002E58AA" w:rsidRPr="009B2507" w:rsidRDefault="002E58AA" w:rsidP="00CA3B8F">
      <w:pPr>
        <w:numPr>
          <w:ilvl w:val="0"/>
          <w:numId w:val="7"/>
        </w:numPr>
        <w:ind w:right="-108"/>
        <w:jc w:val="both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>Jestliže se celková dodávka skládá z jednotlivých samostatných dílčích dodávek a tyto jsou uvedeny v předmětu smlouvy a také v kupní ceně, lze jednotlivé položky fakturovat samostatně.</w:t>
      </w:r>
    </w:p>
    <w:p w14:paraId="65841038" w14:textId="77777777" w:rsidR="002E58AA" w:rsidRPr="009B2507" w:rsidRDefault="002E58AA" w:rsidP="006D5AAF">
      <w:pPr>
        <w:numPr>
          <w:ilvl w:val="0"/>
          <w:numId w:val="7"/>
        </w:numPr>
        <w:ind w:right="-142"/>
        <w:jc w:val="both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>Faktura bude hrazena bezhotovostní platbou na účet prodávajícího uvedený na faktuře</w:t>
      </w:r>
      <w:r w:rsidR="00E52AF5" w:rsidRPr="009B2507">
        <w:rPr>
          <w:rFonts w:ascii="Verdana" w:hAnsi="Verdana"/>
          <w:sz w:val="20"/>
          <w:szCs w:val="20"/>
        </w:rPr>
        <w:t xml:space="preserve"> a shodný s č. účtu v této smlouvě</w:t>
      </w:r>
      <w:r w:rsidRPr="009B2507">
        <w:rPr>
          <w:rFonts w:ascii="Verdana" w:hAnsi="Verdana"/>
          <w:sz w:val="20"/>
          <w:szCs w:val="20"/>
        </w:rPr>
        <w:t>.</w:t>
      </w:r>
    </w:p>
    <w:p w14:paraId="166F25B7" w14:textId="77777777" w:rsidR="002E58AA" w:rsidRPr="009B2507" w:rsidRDefault="002E58AA" w:rsidP="00CA3B8F">
      <w:pPr>
        <w:numPr>
          <w:ilvl w:val="0"/>
          <w:numId w:val="7"/>
        </w:numPr>
        <w:ind w:right="-108"/>
        <w:jc w:val="both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>Za datum splatnosti je považován datum připsání fakturované částky na účet prodávajícího.</w:t>
      </w:r>
    </w:p>
    <w:p w14:paraId="41068A23" w14:textId="77777777" w:rsidR="002E58AA" w:rsidRPr="009B2507" w:rsidRDefault="002E58AA" w:rsidP="00CA3B8F">
      <w:pPr>
        <w:numPr>
          <w:ilvl w:val="0"/>
          <w:numId w:val="7"/>
        </w:numPr>
        <w:ind w:right="-108"/>
        <w:jc w:val="both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>Při prodlení prodávajícího u splatnosti faktury bude postupováno podle ujednání o smluvních pokutách.</w:t>
      </w:r>
    </w:p>
    <w:p w14:paraId="32EE4472" w14:textId="77777777" w:rsidR="002E58AA" w:rsidRPr="009B2507" w:rsidRDefault="002E58AA" w:rsidP="00CA3B8F">
      <w:pPr>
        <w:numPr>
          <w:ilvl w:val="0"/>
          <w:numId w:val="7"/>
        </w:numPr>
        <w:ind w:right="-108"/>
        <w:jc w:val="both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>Pokud nezaplatí kupující prodávajícímu dohodnutou a fakturovanou cenu včetně daně z přidané hodnoty, nestává se vlastníkem dodávaného zboží a tímto vlastníkem zůstává až do zaplacení kupní ceny prodávající. Kupující se také zavazuje, že každé další třetí straně (</w:t>
      </w:r>
      <w:r w:rsidR="004210B3">
        <w:rPr>
          <w:rFonts w:ascii="Verdana" w:hAnsi="Verdana"/>
          <w:sz w:val="20"/>
          <w:szCs w:val="20"/>
        </w:rPr>
        <w:t xml:space="preserve">fyzické </w:t>
      </w:r>
      <w:r w:rsidRPr="009B2507">
        <w:rPr>
          <w:rFonts w:ascii="Verdana" w:hAnsi="Verdana"/>
          <w:sz w:val="20"/>
          <w:szCs w:val="20"/>
        </w:rPr>
        <w:t xml:space="preserve">osobě, </w:t>
      </w:r>
      <w:r w:rsidR="004210B3">
        <w:rPr>
          <w:rFonts w:ascii="Verdana" w:hAnsi="Verdana"/>
          <w:sz w:val="20"/>
          <w:szCs w:val="20"/>
        </w:rPr>
        <w:t xml:space="preserve">právnické osobě, </w:t>
      </w:r>
      <w:r w:rsidRPr="009B2507">
        <w:rPr>
          <w:rFonts w:ascii="Verdana" w:hAnsi="Verdana"/>
          <w:sz w:val="20"/>
          <w:szCs w:val="20"/>
        </w:rPr>
        <w:t>podnikateli), která by od něj nezaplacené zboží dodávané prodávajícím koupila, oznámí písemně této třetí straně, že uzavřel s prodávajícím tuto doložku o výhradě vlastnictví. Pokud tak kupující neučiní, odpovídá prodávajícímu za vzniklou škodu.</w:t>
      </w:r>
    </w:p>
    <w:p w14:paraId="79C49A2F" w14:textId="77777777" w:rsidR="00103BE1" w:rsidRPr="009B2507" w:rsidRDefault="00103BE1" w:rsidP="00103BE1">
      <w:pPr>
        <w:ind w:right="-108"/>
        <w:jc w:val="both"/>
        <w:rPr>
          <w:rFonts w:ascii="Verdana" w:hAnsi="Verdana"/>
          <w:sz w:val="20"/>
          <w:szCs w:val="20"/>
        </w:rPr>
      </w:pPr>
    </w:p>
    <w:p w14:paraId="065BF5F0" w14:textId="77777777" w:rsidR="003F38B3" w:rsidRPr="009B2507" w:rsidRDefault="003F38B3" w:rsidP="00103BE1">
      <w:pPr>
        <w:ind w:right="-108"/>
        <w:jc w:val="both"/>
        <w:rPr>
          <w:rFonts w:ascii="Verdana" w:hAnsi="Verdana"/>
          <w:sz w:val="20"/>
          <w:szCs w:val="20"/>
        </w:rPr>
      </w:pPr>
    </w:p>
    <w:p w14:paraId="10F6AB38" w14:textId="77777777" w:rsidR="009602CC" w:rsidRPr="009B2507" w:rsidRDefault="009602CC" w:rsidP="00CA3B8F">
      <w:pPr>
        <w:ind w:right="-108"/>
        <w:jc w:val="center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b/>
          <w:sz w:val="20"/>
          <w:szCs w:val="20"/>
        </w:rPr>
        <w:t>Článek V.</w:t>
      </w:r>
    </w:p>
    <w:p w14:paraId="62132B34" w14:textId="77777777" w:rsidR="009602CC" w:rsidRPr="009B2507" w:rsidRDefault="009602CC" w:rsidP="00CA3B8F">
      <w:pPr>
        <w:pStyle w:val="Zkladntext"/>
        <w:ind w:right="-108"/>
        <w:jc w:val="center"/>
        <w:rPr>
          <w:rFonts w:ascii="Verdana" w:hAnsi="Verdana"/>
          <w:sz w:val="20"/>
        </w:rPr>
      </w:pPr>
      <w:r w:rsidRPr="009B2507">
        <w:rPr>
          <w:rFonts w:ascii="Verdana" w:hAnsi="Verdana"/>
          <w:b/>
          <w:sz w:val="20"/>
        </w:rPr>
        <w:t>Doba plnění a dodací podmínky</w:t>
      </w:r>
    </w:p>
    <w:p w14:paraId="146D5C02" w14:textId="77777777" w:rsidR="009602CC" w:rsidRPr="00A26369" w:rsidRDefault="009602CC" w:rsidP="00CA3B8F">
      <w:pPr>
        <w:pStyle w:val="Zkladntext"/>
        <w:ind w:right="-108"/>
        <w:rPr>
          <w:rFonts w:ascii="Verdana" w:hAnsi="Verdana"/>
          <w:bCs/>
          <w:sz w:val="16"/>
          <w:szCs w:val="16"/>
        </w:rPr>
      </w:pPr>
    </w:p>
    <w:p w14:paraId="426F84B4" w14:textId="5B718FAE" w:rsidR="00EC1F41" w:rsidRPr="009B2507" w:rsidRDefault="009602CC" w:rsidP="003F38B3">
      <w:pPr>
        <w:numPr>
          <w:ilvl w:val="0"/>
          <w:numId w:val="8"/>
        </w:numPr>
        <w:tabs>
          <w:tab w:val="clear" w:pos="720"/>
        </w:tabs>
        <w:ind w:left="357" w:right="-108" w:hanging="357"/>
        <w:jc w:val="both"/>
        <w:rPr>
          <w:rFonts w:ascii="Verdana" w:hAnsi="Verdana"/>
          <w:bCs/>
          <w:sz w:val="20"/>
          <w:szCs w:val="20"/>
        </w:rPr>
      </w:pPr>
      <w:r w:rsidRPr="009B2507">
        <w:rPr>
          <w:rFonts w:ascii="Verdana" w:hAnsi="Verdana"/>
          <w:bCs/>
          <w:sz w:val="20"/>
          <w:szCs w:val="20"/>
        </w:rPr>
        <w:t>Prodávající je povinen dodat zboží uvedené v předmětu smlouvy</w:t>
      </w:r>
      <w:r w:rsidR="003F38B3" w:rsidRPr="009B2507">
        <w:rPr>
          <w:rFonts w:ascii="Verdana" w:hAnsi="Verdana"/>
          <w:bCs/>
          <w:sz w:val="20"/>
          <w:szCs w:val="20"/>
        </w:rPr>
        <w:t xml:space="preserve"> nejpozději</w:t>
      </w:r>
      <w:r w:rsidRPr="009B2507">
        <w:rPr>
          <w:rFonts w:ascii="Verdana" w:hAnsi="Verdana"/>
          <w:bCs/>
          <w:sz w:val="20"/>
          <w:szCs w:val="20"/>
        </w:rPr>
        <w:t xml:space="preserve"> do</w:t>
      </w:r>
      <w:r w:rsidR="003A7B2D" w:rsidRPr="00202AB9">
        <w:rPr>
          <w:rFonts w:ascii="Verdana" w:hAnsi="Verdana"/>
          <w:bCs/>
          <w:color w:val="FF0000"/>
          <w:sz w:val="20"/>
          <w:szCs w:val="20"/>
        </w:rPr>
        <w:t xml:space="preserve"> </w:t>
      </w:r>
      <w:r w:rsidR="00657B30">
        <w:rPr>
          <w:rFonts w:ascii="Verdana" w:hAnsi="Verdana"/>
          <w:bCs/>
          <w:sz w:val="20"/>
          <w:szCs w:val="20"/>
        </w:rPr>
        <w:t>3</w:t>
      </w:r>
      <w:r w:rsidR="009502F6" w:rsidRPr="00EB3101">
        <w:rPr>
          <w:rFonts w:ascii="Verdana" w:hAnsi="Verdana"/>
          <w:bCs/>
          <w:sz w:val="20"/>
          <w:szCs w:val="20"/>
        </w:rPr>
        <w:t>0</w:t>
      </w:r>
      <w:r w:rsidR="00CF4F67" w:rsidRPr="00EB3101">
        <w:rPr>
          <w:rFonts w:ascii="Verdana" w:hAnsi="Verdana"/>
          <w:bCs/>
          <w:sz w:val="20"/>
          <w:szCs w:val="20"/>
        </w:rPr>
        <w:t xml:space="preserve"> </w:t>
      </w:r>
      <w:r w:rsidR="00CF0859">
        <w:rPr>
          <w:rFonts w:ascii="Verdana" w:hAnsi="Verdana"/>
          <w:bCs/>
          <w:sz w:val="20"/>
          <w:szCs w:val="20"/>
        </w:rPr>
        <w:t xml:space="preserve">kal. </w:t>
      </w:r>
      <w:r w:rsidR="00657B30">
        <w:rPr>
          <w:rFonts w:ascii="Verdana" w:hAnsi="Verdana"/>
          <w:bCs/>
          <w:sz w:val="20"/>
          <w:szCs w:val="20"/>
        </w:rPr>
        <w:t>d</w:t>
      </w:r>
      <w:r w:rsidR="00CF0859">
        <w:rPr>
          <w:rFonts w:ascii="Verdana" w:hAnsi="Verdana"/>
          <w:bCs/>
          <w:sz w:val="20"/>
          <w:szCs w:val="20"/>
        </w:rPr>
        <w:t>nů</w:t>
      </w:r>
      <w:r w:rsidR="00657B30">
        <w:rPr>
          <w:rFonts w:ascii="Verdana" w:hAnsi="Verdana"/>
          <w:bCs/>
          <w:sz w:val="20"/>
          <w:szCs w:val="20"/>
        </w:rPr>
        <w:t>,</w:t>
      </w:r>
      <w:r w:rsidR="00CF0859">
        <w:rPr>
          <w:rFonts w:ascii="Verdana" w:hAnsi="Verdana"/>
          <w:bCs/>
          <w:sz w:val="20"/>
          <w:szCs w:val="20"/>
        </w:rPr>
        <w:t xml:space="preserve"> ode dne podpisu</w:t>
      </w:r>
      <w:r w:rsidR="00B65FE7" w:rsidRPr="00B65FE7">
        <w:rPr>
          <w:rFonts w:ascii="Verdana" w:hAnsi="Verdana"/>
          <w:bCs/>
          <w:sz w:val="20"/>
          <w:szCs w:val="20"/>
        </w:rPr>
        <w:t xml:space="preserve"> této kupní smlouvy.</w:t>
      </w:r>
    </w:p>
    <w:p w14:paraId="4B42CE46" w14:textId="77777777" w:rsidR="00355C7C" w:rsidRDefault="009602CC" w:rsidP="00355C7C">
      <w:pPr>
        <w:numPr>
          <w:ilvl w:val="0"/>
          <w:numId w:val="8"/>
        </w:numPr>
        <w:tabs>
          <w:tab w:val="clear" w:pos="720"/>
        </w:tabs>
        <w:ind w:left="360" w:right="-108"/>
        <w:jc w:val="both"/>
        <w:rPr>
          <w:rFonts w:ascii="Verdana" w:hAnsi="Verdana"/>
          <w:bCs/>
          <w:sz w:val="20"/>
          <w:szCs w:val="20"/>
        </w:rPr>
      </w:pPr>
      <w:r w:rsidRPr="009B2507">
        <w:rPr>
          <w:rFonts w:ascii="Verdana" w:hAnsi="Verdana"/>
          <w:bCs/>
          <w:sz w:val="20"/>
          <w:szCs w:val="20"/>
        </w:rPr>
        <w:t>Podávající se zavazuje vyzvat kupujícího v dostatečném předstihu k předání a převzetí zboží.</w:t>
      </w:r>
    </w:p>
    <w:p w14:paraId="5CF027F3" w14:textId="77777777" w:rsidR="00355C7C" w:rsidRDefault="00355C7C" w:rsidP="00355C7C">
      <w:pPr>
        <w:numPr>
          <w:ilvl w:val="0"/>
          <w:numId w:val="8"/>
        </w:numPr>
        <w:tabs>
          <w:tab w:val="clear" w:pos="720"/>
        </w:tabs>
        <w:ind w:left="360" w:right="-108"/>
        <w:jc w:val="both"/>
        <w:rPr>
          <w:rFonts w:ascii="Verdana" w:hAnsi="Verdana"/>
          <w:bCs/>
          <w:sz w:val="20"/>
          <w:szCs w:val="20"/>
        </w:rPr>
      </w:pPr>
      <w:r w:rsidRPr="00355C7C">
        <w:rPr>
          <w:rFonts w:ascii="Verdana" w:hAnsi="Verdana"/>
          <w:bCs/>
          <w:sz w:val="20"/>
          <w:szCs w:val="20"/>
        </w:rPr>
        <w:t>Zboží pokládají smluvní strany za dodané, jestliže dojde k převzetí od odpovědného pracovníka kupujícího a podepsání předávacího protokolu.</w:t>
      </w:r>
    </w:p>
    <w:p w14:paraId="04396AED" w14:textId="77777777" w:rsidR="003F38B3" w:rsidRPr="00355C7C" w:rsidRDefault="009602CC" w:rsidP="00355C7C">
      <w:pPr>
        <w:numPr>
          <w:ilvl w:val="0"/>
          <w:numId w:val="8"/>
        </w:numPr>
        <w:tabs>
          <w:tab w:val="clear" w:pos="720"/>
        </w:tabs>
        <w:ind w:left="360" w:right="-108"/>
        <w:jc w:val="both"/>
        <w:rPr>
          <w:rFonts w:ascii="Verdana" w:hAnsi="Verdana"/>
          <w:bCs/>
          <w:sz w:val="20"/>
          <w:szCs w:val="20"/>
        </w:rPr>
      </w:pPr>
      <w:r w:rsidRPr="00355C7C">
        <w:rPr>
          <w:rFonts w:ascii="Verdana" w:hAnsi="Verdana"/>
          <w:bCs/>
          <w:sz w:val="20"/>
          <w:szCs w:val="20"/>
        </w:rPr>
        <w:t>Při nedodržení termínu dodání zboží bude postupováno podle ujednání o smluvních pokutách. Smluvní pokuta může být uplatněna formou slevy z ceny zboží.</w:t>
      </w:r>
    </w:p>
    <w:p w14:paraId="29C7AAD0" w14:textId="77777777" w:rsidR="003F38B3" w:rsidRPr="009B2507" w:rsidRDefault="009602CC" w:rsidP="003F38B3">
      <w:pPr>
        <w:numPr>
          <w:ilvl w:val="0"/>
          <w:numId w:val="8"/>
        </w:numPr>
        <w:tabs>
          <w:tab w:val="clear" w:pos="720"/>
        </w:tabs>
        <w:ind w:left="360" w:right="-108"/>
        <w:jc w:val="both"/>
        <w:rPr>
          <w:rFonts w:ascii="Verdana" w:hAnsi="Verdana"/>
          <w:bCs/>
          <w:sz w:val="20"/>
          <w:szCs w:val="20"/>
        </w:rPr>
      </w:pPr>
      <w:r w:rsidRPr="009B2507">
        <w:rPr>
          <w:rFonts w:ascii="Verdana" w:hAnsi="Verdana"/>
          <w:bCs/>
          <w:sz w:val="20"/>
          <w:szCs w:val="20"/>
        </w:rPr>
        <w:t>Kupující nemá právo dodané zboží v dohodnutém termínu odmítnout. Pokud kupující o</w:t>
      </w:r>
      <w:r w:rsidR="00975C3E" w:rsidRPr="009B2507">
        <w:rPr>
          <w:rFonts w:ascii="Verdana" w:hAnsi="Verdana"/>
          <w:bCs/>
          <w:sz w:val="20"/>
          <w:szCs w:val="20"/>
        </w:rPr>
        <w:t>dmítne bezdůvodně zboží převzít</w:t>
      </w:r>
      <w:r w:rsidRPr="009B2507">
        <w:rPr>
          <w:rFonts w:ascii="Verdana" w:hAnsi="Verdana"/>
          <w:bCs/>
          <w:sz w:val="20"/>
          <w:szCs w:val="20"/>
        </w:rPr>
        <w:t>, je prodávající oprávněn zboží nechat uskladnit u třetí osoby na náklad kupujícího a písemně kupujícímu tuto skutečnost oznámit. Doručením písemného oznámení o uskladnění nepřevzatého zboží je splněn závazek prodávajícího zboží dodat.</w:t>
      </w:r>
    </w:p>
    <w:p w14:paraId="6BF0C78D" w14:textId="73515E95" w:rsidR="009602CC" w:rsidRPr="00D907B3" w:rsidRDefault="00AB64DD" w:rsidP="00D907B3">
      <w:pPr>
        <w:numPr>
          <w:ilvl w:val="0"/>
          <w:numId w:val="8"/>
        </w:numPr>
        <w:tabs>
          <w:tab w:val="clear" w:pos="720"/>
        </w:tabs>
        <w:ind w:left="360" w:right="-108"/>
        <w:jc w:val="both"/>
        <w:rPr>
          <w:rFonts w:ascii="Verdana" w:hAnsi="Verdana"/>
          <w:bCs/>
          <w:sz w:val="20"/>
          <w:szCs w:val="20"/>
        </w:rPr>
      </w:pPr>
      <w:r w:rsidRPr="00AB64DD">
        <w:rPr>
          <w:rFonts w:ascii="Verdana" w:hAnsi="Verdana"/>
          <w:bCs/>
          <w:sz w:val="20"/>
          <w:szCs w:val="20"/>
        </w:rPr>
        <w:t xml:space="preserve">Předání předmětu </w:t>
      </w:r>
      <w:r w:rsidRPr="00A26369">
        <w:rPr>
          <w:rFonts w:ascii="Verdana" w:hAnsi="Verdana"/>
          <w:bCs/>
          <w:sz w:val="20"/>
          <w:szCs w:val="20"/>
        </w:rPr>
        <w:t xml:space="preserve">smlouvy a zaškolení obsluhy se uskuteční </w:t>
      </w:r>
      <w:r w:rsidR="00D907B3">
        <w:rPr>
          <w:rFonts w:ascii="Verdana" w:hAnsi="Verdana"/>
          <w:bCs/>
          <w:sz w:val="20"/>
          <w:szCs w:val="20"/>
        </w:rPr>
        <w:t>v místě kupujícího (</w:t>
      </w:r>
      <w:r w:rsidR="000074C9">
        <w:rPr>
          <w:rFonts w:ascii="Verdana" w:hAnsi="Verdana"/>
          <w:bCs/>
          <w:sz w:val="20"/>
          <w:szCs w:val="20"/>
        </w:rPr>
        <w:t xml:space="preserve">cest. </w:t>
      </w:r>
      <w:r w:rsidR="005D5235">
        <w:rPr>
          <w:rFonts w:ascii="Verdana" w:hAnsi="Verdana"/>
          <w:bCs/>
          <w:sz w:val="20"/>
          <w:szCs w:val="20"/>
        </w:rPr>
        <w:t>Jeseník</w:t>
      </w:r>
      <w:r w:rsidR="00D907B3">
        <w:rPr>
          <w:rFonts w:ascii="Verdana" w:hAnsi="Verdana"/>
          <w:bCs/>
          <w:sz w:val="20"/>
          <w:szCs w:val="20"/>
        </w:rPr>
        <w:t>)</w:t>
      </w:r>
      <w:r w:rsidR="0010474C">
        <w:rPr>
          <w:rFonts w:ascii="Verdana" w:hAnsi="Verdana"/>
          <w:bCs/>
          <w:sz w:val="20"/>
          <w:szCs w:val="20"/>
        </w:rPr>
        <w:t xml:space="preserve">, </w:t>
      </w:r>
      <w:r w:rsidR="0010474C">
        <w:rPr>
          <w:rFonts w:ascii="Arial" w:eastAsia="Arial" w:hAnsi="Arial" w:cs="Arial"/>
          <w:sz w:val="22"/>
          <w:szCs w:val="22"/>
        </w:rPr>
        <w:t>nebude-li dohodnuto jinak.</w:t>
      </w:r>
    </w:p>
    <w:p w14:paraId="0F244BD6" w14:textId="77777777" w:rsidR="00605334" w:rsidRDefault="00605334" w:rsidP="00605334">
      <w:pPr>
        <w:ind w:right="-108"/>
        <w:jc w:val="both"/>
        <w:rPr>
          <w:rFonts w:ascii="Verdana" w:hAnsi="Verdana"/>
          <w:bCs/>
          <w:sz w:val="20"/>
          <w:szCs w:val="20"/>
        </w:rPr>
      </w:pPr>
    </w:p>
    <w:p w14:paraId="7E7DFB86" w14:textId="77777777" w:rsidR="00605334" w:rsidRDefault="00605334" w:rsidP="00605334">
      <w:pPr>
        <w:ind w:right="-108"/>
        <w:jc w:val="both"/>
        <w:rPr>
          <w:rFonts w:ascii="Verdana" w:hAnsi="Verdana"/>
          <w:bCs/>
          <w:sz w:val="20"/>
          <w:szCs w:val="20"/>
        </w:rPr>
      </w:pPr>
    </w:p>
    <w:p w14:paraId="42273905" w14:textId="77777777" w:rsidR="00605334" w:rsidRPr="009B2507" w:rsidRDefault="00605334" w:rsidP="00605334">
      <w:pPr>
        <w:ind w:right="-108"/>
        <w:jc w:val="both"/>
        <w:rPr>
          <w:rFonts w:ascii="Verdana" w:hAnsi="Verdana"/>
          <w:bCs/>
          <w:sz w:val="20"/>
          <w:szCs w:val="20"/>
        </w:rPr>
      </w:pPr>
    </w:p>
    <w:p w14:paraId="75C339AC" w14:textId="77777777" w:rsidR="009602CC" w:rsidRPr="009B2507" w:rsidRDefault="009602CC" w:rsidP="003F38B3">
      <w:pPr>
        <w:ind w:right="-108"/>
        <w:jc w:val="center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b/>
          <w:sz w:val="20"/>
          <w:szCs w:val="20"/>
        </w:rPr>
        <w:lastRenderedPageBreak/>
        <w:t>Článek V</w:t>
      </w:r>
      <w:r w:rsidR="00D655B1" w:rsidRPr="009B2507">
        <w:rPr>
          <w:rFonts w:ascii="Verdana" w:hAnsi="Verdana"/>
          <w:b/>
          <w:sz w:val="20"/>
          <w:szCs w:val="20"/>
        </w:rPr>
        <w:t>I</w:t>
      </w:r>
      <w:r w:rsidRPr="009B2507">
        <w:rPr>
          <w:rFonts w:ascii="Verdana" w:hAnsi="Verdana"/>
          <w:b/>
          <w:sz w:val="20"/>
          <w:szCs w:val="20"/>
        </w:rPr>
        <w:t>.</w:t>
      </w:r>
    </w:p>
    <w:p w14:paraId="5D8878EA" w14:textId="77777777" w:rsidR="009602CC" w:rsidRPr="009B2507" w:rsidRDefault="009602CC" w:rsidP="003F38B3">
      <w:pPr>
        <w:pStyle w:val="Zkladntext"/>
        <w:ind w:right="-108"/>
        <w:jc w:val="center"/>
        <w:rPr>
          <w:rFonts w:ascii="Verdana" w:hAnsi="Verdana"/>
          <w:sz w:val="20"/>
        </w:rPr>
      </w:pPr>
      <w:r w:rsidRPr="009B2507">
        <w:rPr>
          <w:rFonts w:ascii="Verdana" w:hAnsi="Verdana"/>
          <w:b/>
          <w:sz w:val="20"/>
        </w:rPr>
        <w:t>Záruka a záruční podmínky</w:t>
      </w:r>
    </w:p>
    <w:p w14:paraId="5793858B" w14:textId="77777777" w:rsidR="009602CC" w:rsidRPr="009B2507" w:rsidRDefault="009602CC" w:rsidP="00CA3B8F">
      <w:pPr>
        <w:pStyle w:val="Zkladntext"/>
        <w:ind w:right="-108"/>
        <w:rPr>
          <w:rFonts w:ascii="Verdana" w:hAnsi="Verdana"/>
          <w:bCs/>
          <w:sz w:val="16"/>
          <w:szCs w:val="16"/>
        </w:rPr>
      </w:pPr>
    </w:p>
    <w:p w14:paraId="51770BD9" w14:textId="418E88A1" w:rsidR="00375B4E" w:rsidRPr="009C4CC8" w:rsidRDefault="00375B4E" w:rsidP="00CA3B8F">
      <w:pPr>
        <w:numPr>
          <w:ilvl w:val="0"/>
          <w:numId w:val="9"/>
        </w:numPr>
        <w:tabs>
          <w:tab w:val="clear" w:pos="720"/>
          <w:tab w:val="left" w:pos="360"/>
        </w:tabs>
        <w:ind w:left="360" w:right="-108"/>
        <w:jc w:val="both"/>
        <w:rPr>
          <w:rFonts w:ascii="Verdana" w:hAnsi="Verdana"/>
          <w:sz w:val="20"/>
          <w:szCs w:val="20"/>
        </w:rPr>
      </w:pPr>
      <w:r w:rsidRPr="009C4CC8">
        <w:rPr>
          <w:rFonts w:ascii="Verdana" w:hAnsi="Verdana"/>
          <w:sz w:val="20"/>
          <w:szCs w:val="20"/>
        </w:rPr>
        <w:t xml:space="preserve">Prodávající poskytne kupujícímu záruku </w:t>
      </w:r>
      <w:r w:rsidR="00BF6B20" w:rsidRPr="009C4CC8">
        <w:rPr>
          <w:rFonts w:ascii="Verdana" w:hAnsi="Verdana"/>
          <w:sz w:val="20"/>
          <w:szCs w:val="20"/>
        </w:rPr>
        <w:t>v</w:t>
      </w:r>
      <w:r w:rsidR="00842113">
        <w:rPr>
          <w:rFonts w:ascii="Verdana" w:hAnsi="Verdana"/>
          <w:sz w:val="20"/>
          <w:szCs w:val="20"/>
        </w:rPr>
        <w:t> </w:t>
      </w:r>
      <w:r w:rsidR="00BF6B20" w:rsidRPr="009C4CC8">
        <w:rPr>
          <w:rFonts w:ascii="Verdana" w:hAnsi="Verdana"/>
          <w:sz w:val="20"/>
          <w:szCs w:val="20"/>
        </w:rPr>
        <w:t>délce</w:t>
      </w:r>
      <w:r w:rsidR="00842113">
        <w:rPr>
          <w:rFonts w:ascii="Verdana" w:hAnsi="Verdana"/>
          <w:sz w:val="20"/>
          <w:szCs w:val="20"/>
        </w:rPr>
        <w:t xml:space="preserve"> </w:t>
      </w:r>
      <w:r w:rsidR="000074C9">
        <w:rPr>
          <w:rFonts w:ascii="Verdana" w:hAnsi="Verdana"/>
          <w:sz w:val="20"/>
          <w:szCs w:val="20"/>
        </w:rPr>
        <w:t>6</w:t>
      </w:r>
      <w:r w:rsidRPr="009C4CC8">
        <w:rPr>
          <w:rFonts w:ascii="Verdana" w:hAnsi="Verdana" w:cs="Tahoma"/>
          <w:color w:val="000000"/>
          <w:sz w:val="20"/>
          <w:szCs w:val="20"/>
        </w:rPr>
        <w:t xml:space="preserve"> měsíců</w:t>
      </w:r>
      <w:r w:rsidRPr="009C4CC8">
        <w:rPr>
          <w:rFonts w:ascii="Verdana" w:hAnsi="Verdana"/>
          <w:i/>
          <w:sz w:val="20"/>
          <w:szCs w:val="20"/>
        </w:rPr>
        <w:t>.</w:t>
      </w:r>
    </w:p>
    <w:p w14:paraId="5F0E6251" w14:textId="77777777" w:rsidR="009602CC" w:rsidRPr="009B2507" w:rsidRDefault="009602CC" w:rsidP="00CA3B8F">
      <w:pPr>
        <w:numPr>
          <w:ilvl w:val="0"/>
          <w:numId w:val="9"/>
        </w:numPr>
        <w:tabs>
          <w:tab w:val="clear" w:pos="720"/>
          <w:tab w:val="left" w:pos="360"/>
        </w:tabs>
        <w:ind w:left="360" w:right="-108"/>
        <w:jc w:val="both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 xml:space="preserve">Záruční doba začíná </w:t>
      </w:r>
      <w:r w:rsidR="00AF1BED">
        <w:rPr>
          <w:rFonts w:ascii="Verdana" w:hAnsi="Verdana"/>
          <w:sz w:val="20"/>
          <w:szCs w:val="20"/>
        </w:rPr>
        <w:t xml:space="preserve">plynout </w:t>
      </w:r>
      <w:r w:rsidRPr="009B2507">
        <w:rPr>
          <w:rFonts w:ascii="Verdana" w:hAnsi="Verdana"/>
          <w:sz w:val="20"/>
          <w:szCs w:val="20"/>
        </w:rPr>
        <w:t>dnem převzetí zboží. Není-li den převzetí zboží totožný s</w:t>
      </w:r>
      <w:r w:rsidR="00975C3E" w:rsidRPr="009B2507">
        <w:rPr>
          <w:rFonts w:ascii="Verdana" w:hAnsi="Verdana"/>
          <w:sz w:val="20"/>
          <w:szCs w:val="20"/>
        </w:rPr>
        <w:t>e</w:t>
      </w:r>
      <w:r w:rsidRPr="009B2507">
        <w:rPr>
          <w:rFonts w:ascii="Verdana" w:hAnsi="Verdana"/>
          <w:sz w:val="20"/>
          <w:szCs w:val="20"/>
        </w:rPr>
        <w:t xml:space="preserve"> dnem uvedení do provozu (např. odzkoušením a zaškolením obsluhy) začíná záruční doba </w:t>
      </w:r>
      <w:r w:rsidR="00AF1BED">
        <w:rPr>
          <w:rFonts w:ascii="Verdana" w:hAnsi="Verdana"/>
          <w:sz w:val="20"/>
          <w:szCs w:val="20"/>
        </w:rPr>
        <w:t xml:space="preserve">plynout </w:t>
      </w:r>
      <w:r w:rsidRPr="009B2507">
        <w:rPr>
          <w:rFonts w:ascii="Verdana" w:hAnsi="Verdana"/>
          <w:sz w:val="20"/>
          <w:szCs w:val="20"/>
        </w:rPr>
        <w:t xml:space="preserve">od data uvedení do provozu. </w:t>
      </w:r>
    </w:p>
    <w:p w14:paraId="45DE9923" w14:textId="77777777" w:rsidR="004654AB" w:rsidRDefault="009602CC" w:rsidP="004654AB">
      <w:pPr>
        <w:numPr>
          <w:ilvl w:val="0"/>
          <w:numId w:val="9"/>
        </w:numPr>
        <w:tabs>
          <w:tab w:val="clear" w:pos="720"/>
          <w:tab w:val="left" w:pos="360"/>
        </w:tabs>
        <w:ind w:left="360" w:right="-108"/>
        <w:jc w:val="both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 xml:space="preserve">Jestliže objeví kupující při převzetí zboží </w:t>
      </w:r>
      <w:r w:rsidR="00AF1BED">
        <w:rPr>
          <w:rFonts w:ascii="Verdana" w:hAnsi="Verdana"/>
          <w:sz w:val="20"/>
          <w:szCs w:val="20"/>
        </w:rPr>
        <w:t xml:space="preserve">vady zjevně bránící jeho řádnému užívání, </w:t>
      </w:r>
      <w:r w:rsidRPr="009B2507">
        <w:rPr>
          <w:rFonts w:ascii="Verdana" w:hAnsi="Verdana"/>
          <w:sz w:val="20"/>
          <w:szCs w:val="20"/>
        </w:rPr>
        <w:t xml:space="preserve">má nárok na okamžitou opravu. Kupující je povinen si při převzetí zboží od </w:t>
      </w:r>
      <w:r w:rsidR="003A1D6D">
        <w:rPr>
          <w:rFonts w:ascii="Verdana" w:hAnsi="Verdana"/>
          <w:sz w:val="20"/>
          <w:szCs w:val="20"/>
        </w:rPr>
        <w:t>prodáva</w:t>
      </w:r>
      <w:r w:rsidRPr="009B2507">
        <w:rPr>
          <w:rFonts w:ascii="Verdana" w:hAnsi="Verdana"/>
          <w:sz w:val="20"/>
          <w:szCs w:val="20"/>
        </w:rPr>
        <w:t>jícího zboží prohlédnout a zapsat do předávacího protokolu zjištěné závady nebo připomínky.</w:t>
      </w:r>
    </w:p>
    <w:p w14:paraId="07A5BA25" w14:textId="3A832DA0" w:rsidR="009602CC" w:rsidRPr="00657B30" w:rsidRDefault="009602CC" w:rsidP="00657B30">
      <w:pPr>
        <w:numPr>
          <w:ilvl w:val="0"/>
          <w:numId w:val="9"/>
        </w:numPr>
        <w:tabs>
          <w:tab w:val="left" w:pos="360"/>
        </w:tabs>
        <w:ind w:right="-108"/>
        <w:jc w:val="both"/>
        <w:rPr>
          <w:rFonts w:ascii="Verdana" w:hAnsi="Verdana"/>
          <w:sz w:val="20"/>
          <w:szCs w:val="20"/>
        </w:rPr>
      </w:pPr>
      <w:r w:rsidRPr="004654AB">
        <w:rPr>
          <w:rFonts w:ascii="Verdana" w:hAnsi="Verdana"/>
          <w:sz w:val="20"/>
          <w:szCs w:val="20"/>
        </w:rPr>
        <w:t xml:space="preserve">Záruční opravy se uskutečňují na základě splnění záručních podmínek, </w:t>
      </w:r>
      <w:r w:rsidR="004654AB" w:rsidRPr="004654AB">
        <w:rPr>
          <w:rFonts w:ascii="Verdana" w:hAnsi="Verdana"/>
          <w:sz w:val="20"/>
          <w:szCs w:val="20"/>
        </w:rPr>
        <w:t>které jsou sjednány mimo text této smlouvy, a to ke každému druhu zboží zvlášť</w:t>
      </w:r>
      <w:r w:rsidRPr="004654AB">
        <w:rPr>
          <w:rFonts w:ascii="Verdana" w:hAnsi="Verdana"/>
          <w:sz w:val="20"/>
          <w:szCs w:val="20"/>
        </w:rPr>
        <w:t>. Záruční závady a požadavek na opravu je povinen kupující písemně</w:t>
      </w:r>
      <w:r w:rsidR="005B718E" w:rsidRPr="004654AB">
        <w:rPr>
          <w:rFonts w:ascii="Verdana" w:hAnsi="Verdana"/>
          <w:sz w:val="20"/>
          <w:szCs w:val="20"/>
        </w:rPr>
        <w:t xml:space="preserve">, </w:t>
      </w:r>
      <w:r w:rsidR="0054224C" w:rsidRPr="004654AB">
        <w:rPr>
          <w:rFonts w:ascii="Verdana" w:hAnsi="Verdana"/>
          <w:sz w:val="20"/>
          <w:szCs w:val="20"/>
        </w:rPr>
        <w:t>e-mailem</w:t>
      </w:r>
      <w:r w:rsidR="005B718E" w:rsidRPr="004654AB">
        <w:rPr>
          <w:rFonts w:ascii="Verdana" w:hAnsi="Verdana"/>
          <w:sz w:val="20"/>
          <w:szCs w:val="20"/>
        </w:rPr>
        <w:t xml:space="preserve"> nebo</w:t>
      </w:r>
      <w:r w:rsidR="0054224C" w:rsidRPr="004654AB">
        <w:rPr>
          <w:rFonts w:ascii="Verdana" w:hAnsi="Verdana"/>
          <w:sz w:val="20"/>
          <w:szCs w:val="20"/>
        </w:rPr>
        <w:t xml:space="preserve"> telefonicky</w:t>
      </w:r>
      <w:r w:rsidR="005B718E" w:rsidRPr="004654AB">
        <w:rPr>
          <w:rFonts w:ascii="Verdana" w:hAnsi="Verdana"/>
          <w:sz w:val="20"/>
          <w:szCs w:val="20"/>
        </w:rPr>
        <w:t xml:space="preserve"> </w:t>
      </w:r>
      <w:r w:rsidRPr="004654AB">
        <w:rPr>
          <w:rFonts w:ascii="Verdana" w:hAnsi="Verdana"/>
          <w:sz w:val="20"/>
          <w:szCs w:val="20"/>
        </w:rPr>
        <w:t xml:space="preserve">oznámit prodávajícímu. S požadavkem na opravu bude charakterizována závada, nefunkčnost činností, typ a výrobní číslo nebo jiná průkazná identifikace zboží. Prodávající se s kupujícím dohodne o neprodleném termínu opravy a o místě kde bude oprava provedena. </w:t>
      </w:r>
      <w:r w:rsidR="005B718E" w:rsidRPr="004654AB">
        <w:rPr>
          <w:rFonts w:ascii="Verdana" w:hAnsi="Verdana"/>
          <w:sz w:val="20"/>
          <w:szCs w:val="20"/>
        </w:rPr>
        <w:t>Kontakty</w:t>
      </w:r>
      <w:r w:rsidRPr="004654AB">
        <w:rPr>
          <w:rFonts w:ascii="Verdana" w:hAnsi="Verdana"/>
          <w:sz w:val="20"/>
          <w:szCs w:val="20"/>
        </w:rPr>
        <w:t xml:space="preserve"> prodávajícího pro oznámení závady</w:t>
      </w:r>
      <w:r w:rsidR="00CF6552" w:rsidRPr="004654AB">
        <w:rPr>
          <w:rFonts w:ascii="Verdana" w:hAnsi="Verdana"/>
          <w:sz w:val="20"/>
          <w:szCs w:val="20"/>
        </w:rPr>
        <w:t xml:space="preserve"> jsou následující</w:t>
      </w:r>
      <w:r w:rsidRPr="004654AB">
        <w:rPr>
          <w:rFonts w:ascii="Verdana" w:hAnsi="Verdana"/>
          <w:sz w:val="20"/>
          <w:szCs w:val="20"/>
        </w:rPr>
        <w:t>:</w:t>
      </w:r>
      <w:r w:rsidR="005B718E" w:rsidRPr="004654AB">
        <w:rPr>
          <w:rFonts w:ascii="Verdana" w:hAnsi="Verdana"/>
          <w:sz w:val="20"/>
          <w:szCs w:val="20"/>
        </w:rPr>
        <w:t xml:space="preserve"> </w:t>
      </w:r>
      <w:r w:rsidR="00E17052">
        <w:rPr>
          <w:rFonts w:ascii="Verdana" w:hAnsi="Verdana"/>
          <w:sz w:val="20"/>
          <w:szCs w:val="20"/>
        </w:rPr>
        <w:t>Čekal Ladislav, +42 601 692 703, cekal@jmpstroje.cz</w:t>
      </w:r>
    </w:p>
    <w:p w14:paraId="7BE2DC87" w14:textId="77777777" w:rsidR="009602CC" w:rsidRPr="009B2507" w:rsidRDefault="009602CC" w:rsidP="00CA3B8F">
      <w:pPr>
        <w:numPr>
          <w:ilvl w:val="0"/>
          <w:numId w:val="9"/>
        </w:numPr>
        <w:tabs>
          <w:tab w:val="clear" w:pos="720"/>
          <w:tab w:val="left" w:pos="360"/>
        </w:tabs>
        <w:ind w:left="360" w:right="-108"/>
        <w:jc w:val="both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>Prodávající dále zaručuje, že na dodávaném zboží neváznou práva třetích osob, zejména práva vyplývající z průmyslového vlastnictví.</w:t>
      </w:r>
    </w:p>
    <w:p w14:paraId="493324FF" w14:textId="77777777" w:rsidR="009602CC" w:rsidRPr="009B2507" w:rsidRDefault="009602CC" w:rsidP="00CA3B8F">
      <w:pPr>
        <w:numPr>
          <w:ilvl w:val="0"/>
          <w:numId w:val="9"/>
        </w:numPr>
        <w:tabs>
          <w:tab w:val="clear" w:pos="720"/>
          <w:tab w:val="left" w:pos="360"/>
        </w:tabs>
        <w:ind w:left="360" w:right="-108"/>
        <w:jc w:val="both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 xml:space="preserve">Prodávající za vady neodpovídá, jestliže byly při předání </w:t>
      </w:r>
      <w:r w:rsidR="00AF1BED">
        <w:rPr>
          <w:rFonts w:ascii="Verdana" w:hAnsi="Verdana"/>
          <w:sz w:val="20"/>
          <w:szCs w:val="20"/>
        </w:rPr>
        <w:t xml:space="preserve">prokazatelně </w:t>
      </w:r>
      <w:r w:rsidRPr="009B2507">
        <w:rPr>
          <w:rFonts w:ascii="Verdana" w:hAnsi="Verdana"/>
          <w:sz w:val="20"/>
          <w:szCs w:val="20"/>
        </w:rPr>
        <w:t xml:space="preserve">způsobeny kupujícím nebo vnějšími událostmi, </w:t>
      </w:r>
      <w:r w:rsidR="00AF1BED">
        <w:rPr>
          <w:rFonts w:ascii="Verdana" w:hAnsi="Verdana"/>
          <w:sz w:val="20"/>
          <w:szCs w:val="20"/>
        </w:rPr>
        <w:t xml:space="preserve">které prodávající nemohl </w:t>
      </w:r>
      <w:r w:rsidR="00AE17C3">
        <w:rPr>
          <w:rFonts w:ascii="Verdana" w:hAnsi="Verdana"/>
          <w:sz w:val="20"/>
          <w:szCs w:val="20"/>
        </w:rPr>
        <w:t xml:space="preserve">při odborné péči </w:t>
      </w:r>
      <w:r w:rsidR="00AF1BED">
        <w:rPr>
          <w:rFonts w:ascii="Verdana" w:hAnsi="Verdana"/>
          <w:sz w:val="20"/>
          <w:szCs w:val="20"/>
        </w:rPr>
        <w:t>ovlivnit</w:t>
      </w:r>
      <w:r w:rsidRPr="009B2507">
        <w:rPr>
          <w:rFonts w:ascii="Verdana" w:hAnsi="Verdana"/>
          <w:sz w:val="20"/>
          <w:szCs w:val="20"/>
        </w:rPr>
        <w:t>.</w:t>
      </w:r>
    </w:p>
    <w:p w14:paraId="4A1F3183" w14:textId="77777777" w:rsidR="009602CC" w:rsidRPr="009B2507" w:rsidRDefault="009602CC" w:rsidP="00CA3B8F">
      <w:pPr>
        <w:numPr>
          <w:ilvl w:val="0"/>
          <w:numId w:val="9"/>
        </w:numPr>
        <w:tabs>
          <w:tab w:val="clear" w:pos="720"/>
          <w:tab w:val="left" w:pos="360"/>
        </w:tabs>
        <w:ind w:left="360" w:right="-108"/>
        <w:jc w:val="both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 xml:space="preserve">Prodávající se zavazuje provádět záruční a pozáruční servis dodaného zboží dle předepsaných rozpisů prohlídek. </w:t>
      </w:r>
    </w:p>
    <w:p w14:paraId="29BB577E" w14:textId="77777777" w:rsidR="00EC1F41" w:rsidRPr="00355C7C" w:rsidRDefault="00EC1F41" w:rsidP="00CA3B8F">
      <w:pPr>
        <w:ind w:right="-108"/>
        <w:jc w:val="both"/>
        <w:rPr>
          <w:rFonts w:ascii="Verdana" w:hAnsi="Verdana"/>
          <w:sz w:val="20"/>
          <w:szCs w:val="20"/>
        </w:rPr>
      </w:pPr>
    </w:p>
    <w:p w14:paraId="13183BA4" w14:textId="77777777" w:rsidR="00F4790C" w:rsidRPr="00355C7C" w:rsidRDefault="00F4790C" w:rsidP="00CA3B8F">
      <w:pPr>
        <w:ind w:right="-108"/>
        <w:jc w:val="both"/>
        <w:rPr>
          <w:rFonts w:ascii="Verdana" w:hAnsi="Verdana"/>
          <w:sz w:val="20"/>
          <w:szCs w:val="20"/>
        </w:rPr>
      </w:pPr>
    </w:p>
    <w:p w14:paraId="23B4C544" w14:textId="77777777" w:rsidR="009602CC" w:rsidRPr="009B2507" w:rsidRDefault="009602CC" w:rsidP="003F38B3">
      <w:pPr>
        <w:ind w:right="-108"/>
        <w:jc w:val="center"/>
        <w:rPr>
          <w:rFonts w:ascii="Verdana" w:hAnsi="Verdana"/>
          <w:b/>
          <w:sz w:val="20"/>
          <w:szCs w:val="20"/>
        </w:rPr>
      </w:pPr>
      <w:r w:rsidRPr="009B2507">
        <w:rPr>
          <w:rFonts w:ascii="Verdana" w:hAnsi="Verdana"/>
          <w:b/>
          <w:sz w:val="20"/>
          <w:szCs w:val="20"/>
        </w:rPr>
        <w:t>Článek V</w:t>
      </w:r>
      <w:r w:rsidR="00D655B1" w:rsidRPr="009B2507">
        <w:rPr>
          <w:rFonts w:ascii="Verdana" w:hAnsi="Verdana"/>
          <w:b/>
          <w:sz w:val="20"/>
          <w:szCs w:val="20"/>
        </w:rPr>
        <w:t>I</w:t>
      </w:r>
      <w:r w:rsidRPr="009B2507">
        <w:rPr>
          <w:rFonts w:ascii="Verdana" w:hAnsi="Verdana"/>
          <w:b/>
          <w:sz w:val="20"/>
          <w:szCs w:val="20"/>
        </w:rPr>
        <w:t>I.</w:t>
      </w:r>
    </w:p>
    <w:p w14:paraId="69008E81" w14:textId="77777777" w:rsidR="009602CC" w:rsidRPr="009B2507" w:rsidRDefault="009602CC" w:rsidP="003F38B3">
      <w:pPr>
        <w:pStyle w:val="Zkladntext"/>
        <w:ind w:right="-108"/>
        <w:jc w:val="center"/>
        <w:rPr>
          <w:rFonts w:ascii="Verdana" w:hAnsi="Verdana"/>
          <w:sz w:val="20"/>
        </w:rPr>
      </w:pPr>
      <w:r w:rsidRPr="009B2507">
        <w:rPr>
          <w:rFonts w:ascii="Verdana" w:hAnsi="Verdana"/>
          <w:b/>
          <w:sz w:val="20"/>
        </w:rPr>
        <w:t>Nebezpečí škody na výrobku</w:t>
      </w:r>
    </w:p>
    <w:p w14:paraId="5567CBAB" w14:textId="77777777" w:rsidR="009602CC" w:rsidRPr="009B2507" w:rsidRDefault="009602CC" w:rsidP="00CA3B8F">
      <w:pPr>
        <w:ind w:right="-108"/>
        <w:jc w:val="both"/>
        <w:rPr>
          <w:rFonts w:ascii="Verdana" w:hAnsi="Verdana"/>
          <w:sz w:val="16"/>
          <w:szCs w:val="16"/>
        </w:rPr>
      </w:pPr>
    </w:p>
    <w:p w14:paraId="09FD530A" w14:textId="77777777" w:rsidR="009602CC" w:rsidRPr="009B2507" w:rsidRDefault="009602CC" w:rsidP="00CA193F">
      <w:pPr>
        <w:ind w:left="360" w:right="-108"/>
        <w:jc w:val="both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 xml:space="preserve">Na kupujícího přechází veškeré nebezpečí škody okamžikem, kdy </w:t>
      </w:r>
      <w:r w:rsidR="00204B17">
        <w:rPr>
          <w:rFonts w:ascii="Verdana" w:hAnsi="Verdana"/>
          <w:sz w:val="20"/>
          <w:szCs w:val="20"/>
        </w:rPr>
        <w:t>zbož</w:t>
      </w:r>
      <w:r w:rsidRPr="009B2507">
        <w:rPr>
          <w:rFonts w:ascii="Verdana" w:hAnsi="Verdana"/>
          <w:sz w:val="20"/>
          <w:szCs w:val="20"/>
        </w:rPr>
        <w:t xml:space="preserve">í převezme od prodávajícího nebo jestliže tak neučinil včas v době, kdy mu prodávající </w:t>
      </w:r>
      <w:r w:rsidR="00AE17C3" w:rsidRPr="009B2507">
        <w:rPr>
          <w:rFonts w:ascii="Verdana" w:hAnsi="Verdana"/>
          <w:sz w:val="20"/>
          <w:szCs w:val="20"/>
        </w:rPr>
        <w:t>umož</w:t>
      </w:r>
      <w:r w:rsidR="00AE17C3">
        <w:rPr>
          <w:rFonts w:ascii="Verdana" w:hAnsi="Verdana"/>
          <w:sz w:val="20"/>
          <w:szCs w:val="20"/>
        </w:rPr>
        <w:t>nil</w:t>
      </w:r>
      <w:r w:rsidR="00AE17C3" w:rsidRPr="009B2507">
        <w:rPr>
          <w:rFonts w:ascii="Verdana" w:hAnsi="Verdana"/>
          <w:sz w:val="20"/>
          <w:szCs w:val="20"/>
        </w:rPr>
        <w:t xml:space="preserve"> </w:t>
      </w:r>
      <w:r w:rsidRPr="009B2507">
        <w:rPr>
          <w:rFonts w:ascii="Verdana" w:hAnsi="Verdana"/>
          <w:sz w:val="20"/>
          <w:szCs w:val="20"/>
        </w:rPr>
        <w:t>nakládat se zbožím</w:t>
      </w:r>
      <w:r w:rsidR="00AE17C3">
        <w:rPr>
          <w:rFonts w:ascii="Verdana" w:hAnsi="Verdana"/>
          <w:sz w:val="20"/>
          <w:szCs w:val="20"/>
        </w:rPr>
        <w:t>.</w:t>
      </w:r>
    </w:p>
    <w:p w14:paraId="56675A08" w14:textId="77777777" w:rsidR="00EC1F41" w:rsidRPr="00355C7C" w:rsidRDefault="00EC1F41" w:rsidP="00CA3B8F">
      <w:pPr>
        <w:ind w:right="-108"/>
        <w:jc w:val="both"/>
        <w:rPr>
          <w:rFonts w:ascii="Verdana" w:hAnsi="Verdana"/>
          <w:sz w:val="20"/>
          <w:szCs w:val="20"/>
        </w:rPr>
      </w:pPr>
    </w:p>
    <w:p w14:paraId="55F5D5F9" w14:textId="77777777" w:rsidR="006D5AAF" w:rsidRPr="00355C7C" w:rsidRDefault="006D5AAF" w:rsidP="00CA3B8F">
      <w:pPr>
        <w:ind w:right="-108"/>
        <w:jc w:val="both"/>
        <w:rPr>
          <w:rFonts w:ascii="Verdana" w:hAnsi="Verdana"/>
          <w:sz w:val="20"/>
          <w:szCs w:val="20"/>
        </w:rPr>
      </w:pPr>
    </w:p>
    <w:p w14:paraId="531E8EF7" w14:textId="77777777" w:rsidR="009602CC" w:rsidRPr="009B2507" w:rsidRDefault="009602CC" w:rsidP="003F38B3">
      <w:pPr>
        <w:ind w:right="-108"/>
        <w:jc w:val="center"/>
        <w:rPr>
          <w:rFonts w:ascii="Verdana" w:hAnsi="Verdana"/>
          <w:b/>
          <w:sz w:val="20"/>
          <w:szCs w:val="20"/>
        </w:rPr>
      </w:pPr>
      <w:r w:rsidRPr="009B2507">
        <w:rPr>
          <w:rFonts w:ascii="Verdana" w:hAnsi="Verdana"/>
          <w:b/>
          <w:sz w:val="20"/>
          <w:szCs w:val="20"/>
        </w:rPr>
        <w:t>Článek VI</w:t>
      </w:r>
      <w:r w:rsidR="00D655B1" w:rsidRPr="009B2507">
        <w:rPr>
          <w:rFonts w:ascii="Verdana" w:hAnsi="Verdana"/>
          <w:b/>
          <w:sz w:val="20"/>
          <w:szCs w:val="20"/>
        </w:rPr>
        <w:t>I</w:t>
      </w:r>
      <w:r w:rsidRPr="009B2507">
        <w:rPr>
          <w:rFonts w:ascii="Verdana" w:hAnsi="Verdana"/>
          <w:b/>
          <w:sz w:val="20"/>
          <w:szCs w:val="20"/>
        </w:rPr>
        <w:t>I.</w:t>
      </w:r>
    </w:p>
    <w:p w14:paraId="565F8DF1" w14:textId="77777777" w:rsidR="009602CC" w:rsidRPr="009B2507" w:rsidRDefault="009602CC" w:rsidP="003F38B3">
      <w:pPr>
        <w:pStyle w:val="Zkladntext"/>
        <w:ind w:right="-108"/>
        <w:jc w:val="center"/>
        <w:rPr>
          <w:rFonts w:ascii="Verdana" w:hAnsi="Verdana"/>
          <w:b/>
          <w:sz w:val="20"/>
        </w:rPr>
      </w:pPr>
      <w:r w:rsidRPr="009B2507">
        <w:rPr>
          <w:rFonts w:ascii="Verdana" w:hAnsi="Verdana"/>
          <w:b/>
          <w:sz w:val="20"/>
        </w:rPr>
        <w:t>Smluvní pokuty</w:t>
      </w:r>
    </w:p>
    <w:p w14:paraId="2AD54C31" w14:textId="77777777" w:rsidR="009602CC" w:rsidRPr="009B2507" w:rsidRDefault="009602CC" w:rsidP="00CA3B8F">
      <w:pPr>
        <w:pStyle w:val="Zkladntext"/>
        <w:ind w:right="-108"/>
        <w:rPr>
          <w:rFonts w:ascii="Verdana" w:hAnsi="Verdana"/>
          <w:sz w:val="16"/>
          <w:szCs w:val="16"/>
        </w:rPr>
      </w:pPr>
    </w:p>
    <w:p w14:paraId="53D8AE05" w14:textId="77777777" w:rsidR="009602CC" w:rsidRPr="009B2507" w:rsidRDefault="00B65FE7" w:rsidP="00CA3B8F">
      <w:pPr>
        <w:numPr>
          <w:ilvl w:val="0"/>
          <w:numId w:val="11"/>
        </w:numPr>
        <w:tabs>
          <w:tab w:val="clear" w:pos="720"/>
        </w:tabs>
        <w:ind w:left="360" w:right="-108"/>
        <w:jc w:val="both"/>
        <w:rPr>
          <w:rFonts w:ascii="Verdana" w:hAnsi="Verdana"/>
          <w:sz w:val="20"/>
          <w:szCs w:val="20"/>
        </w:rPr>
      </w:pPr>
      <w:r w:rsidRPr="00B65FE7">
        <w:rPr>
          <w:rFonts w:ascii="Verdana" w:hAnsi="Verdana"/>
          <w:sz w:val="20"/>
          <w:szCs w:val="20"/>
        </w:rPr>
        <w:t>Prodávající, který bude v prodlení s dodáním zboží oproti termínu dohodnutém v této smlouvě, zaplatí kupujícímu smluvní pokutu ve výši 0,05 % z ceny nedodaného zboží bez DPH za každý den prodlení.</w:t>
      </w:r>
    </w:p>
    <w:p w14:paraId="3A98D4D3" w14:textId="77777777" w:rsidR="009602CC" w:rsidRPr="009B2507" w:rsidRDefault="009602CC" w:rsidP="00CA3B8F">
      <w:pPr>
        <w:numPr>
          <w:ilvl w:val="0"/>
          <w:numId w:val="11"/>
        </w:numPr>
        <w:tabs>
          <w:tab w:val="clear" w:pos="720"/>
        </w:tabs>
        <w:ind w:left="360" w:right="-108"/>
        <w:jc w:val="both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>Kupující, který bude v prodlení s úhradou faktury za dodané zboží je povinen zaplatit prodávajícímu smluvní pokutu ve výši 0,</w:t>
      </w:r>
      <w:r w:rsidR="006077CA" w:rsidRPr="009B2507">
        <w:rPr>
          <w:rFonts w:ascii="Verdana" w:hAnsi="Verdana"/>
          <w:sz w:val="20"/>
          <w:szCs w:val="20"/>
        </w:rPr>
        <w:t>05</w:t>
      </w:r>
      <w:r w:rsidRPr="009B2507">
        <w:rPr>
          <w:rFonts w:ascii="Verdana" w:hAnsi="Verdana"/>
          <w:sz w:val="20"/>
          <w:szCs w:val="20"/>
        </w:rPr>
        <w:t xml:space="preserve"> % za každý den prodlení z nezaplacené částky faktury</w:t>
      </w:r>
      <w:r w:rsidR="008D7F03">
        <w:rPr>
          <w:rFonts w:ascii="Verdana" w:hAnsi="Verdana"/>
          <w:sz w:val="20"/>
          <w:szCs w:val="20"/>
        </w:rPr>
        <w:t xml:space="preserve"> </w:t>
      </w:r>
      <w:r w:rsidR="008D7F03" w:rsidRPr="008D7F03">
        <w:rPr>
          <w:rFonts w:ascii="Verdana" w:hAnsi="Verdana"/>
          <w:sz w:val="20"/>
          <w:szCs w:val="20"/>
        </w:rPr>
        <w:t>bez DPH</w:t>
      </w:r>
      <w:r w:rsidRPr="009B2507">
        <w:rPr>
          <w:rFonts w:ascii="Verdana" w:hAnsi="Verdana"/>
          <w:sz w:val="20"/>
          <w:szCs w:val="20"/>
        </w:rPr>
        <w:t>.</w:t>
      </w:r>
    </w:p>
    <w:p w14:paraId="142988C8" w14:textId="77777777" w:rsidR="009602CC" w:rsidRPr="009B2507" w:rsidRDefault="009602CC" w:rsidP="00CA3B8F">
      <w:pPr>
        <w:numPr>
          <w:ilvl w:val="0"/>
          <w:numId w:val="11"/>
        </w:numPr>
        <w:tabs>
          <w:tab w:val="clear" w:pos="720"/>
        </w:tabs>
        <w:ind w:left="360" w:right="-108"/>
        <w:jc w:val="both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>Zaplacením smluvní pokuty není dotčeno právo na náhradu škody, která vznikla v příčinné souvislosti důvodem, na jehož základě je smluvní pokuta účtována</w:t>
      </w:r>
      <w:r w:rsidR="008D7F03">
        <w:rPr>
          <w:rFonts w:ascii="Verdana" w:hAnsi="Verdana"/>
          <w:sz w:val="20"/>
          <w:szCs w:val="20"/>
        </w:rPr>
        <w:t xml:space="preserve"> </w:t>
      </w:r>
      <w:r w:rsidR="008D7F03" w:rsidRPr="008D7F03">
        <w:rPr>
          <w:rFonts w:ascii="Verdana" w:hAnsi="Verdana"/>
          <w:sz w:val="20"/>
          <w:szCs w:val="20"/>
        </w:rPr>
        <w:t>a vymáhána</w:t>
      </w:r>
      <w:r w:rsidR="00AE17C3">
        <w:rPr>
          <w:rFonts w:ascii="Verdana" w:hAnsi="Verdana"/>
          <w:sz w:val="20"/>
          <w:szCs w:val="20"/>
        </w:rPr>
        <w:t>.</w:t>
      </w:r>
    </w:p>
    <w:p w14:paraId="18712A3D" w14:textId="77777777" w:rsidR="009602CC" w:rsidRPr="009B2507" w:rsidRDefault="009602CC" w:rsidP="00CA3B8F">
      <w:pPr>
        <w:numPr>
          <w:ilvl w:val="0"/>
          <w:numId w:val="11"/>
        </w:numPr>
        <w:tabs>
          <w:tab w:val="clear" w:pos="720"/>
        </w:tabs>
        <w:ind w:left="360" w:right="-108"/>
        <w:jc w:val="both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>Smluvní pokuta musí být druhé smluvní straně písemně vyúčtována a vyúčtování jí musí být doručeno. Na vyúčtování musí být uvedena výše smluvní pokuty a její důvod.</w:t>
      </w:r>
    </w:p>
    <w:p w14:paraId="7C579A4E" w14:textId="77777777" w:rsidR="00D907B3" w:rsidRDefault="00D907B3" w:rsidP="00466DC2">
      <w:pPr>
        <w:pStyle w:val="Zkladntext"/>
        <w:tabs>
          <w:tab w:val="clear" w:pos="4820"/>
        </w:tabs>
        <w:ind w:right="-108"/>
        <w:rPr>
          <w:rFonts w:ascii="Verdana" w:hAnsi="Verdana"/>
          <w:sz w:val="20"/>
        </w:rPr>
      </w:pPr>
    </w:p>
    <w:p w14:paraId="47C7A9E2" w14:textId="77777777" w:rsidR="00D907B3" w:rsidRDefault="00D907B3" w:rsidP="00466DC2">
      <w:pPr>
        <w:pStyle w:val="Zkladntext"/>
        <w:tabs>
          <w:tab w:val="clear" w:pos="4820"/>
        </w:tabs>
        <w:ind w:right="-108"/>
        <w:rPr>
          <w:rFonts w:ascii="Verdana" w:hAnsi="Verdana"/>
          <w:sz w:val="20"/>
        </w:rPr>
      </w:pPr>
    </w:p>
    <w:p w14:paraId="42807662" w14:textId="77777777" w:rsidR="00F37AA5" w:rsidRDefault="00F37AA5" w:rsidP="00466DC2">
      <w:pPr>
        <w:pStyle w:val="Zkladntext"/>
        <w:tabs>
          <w:tab w:val="clear" w:pos="4820"/>
        </w:tabs>
        <w:ind w:right="-108"/>
        <w:rPr>
          <w:rFonts w:ascii="Verdana" w:hAnsi="Verdana"/>
          <w:sz w:val="20"/>
        </w:rPr>
      </w:pPr>
    </w:p>
    <w:p w14:paraId="554A560E" w14:textId="77777777" w:rsidR="009602CC" w:rsidRPr="009B2507" w:rsidRDefault="009602CC" w:rsidP="00103BE1">
      <w:pPr>
        <w:ind w:right="-108"/>
        <w:jc w:val="center"/>
        <w:rPr>
          <w:rFonts w:ascii="Verdana" w:hAnsi="Verdana"/>
          <w:b/>
          <w:sz w:val="20"/>
          <w:szCs w:val="20"/>
        </w:rPr>
      </w:pPr>
      <w:r w:rsidRPr="009B2507">
        <w:rPr>
          <w:rFonts w:ascii="Verdana" w:hAnsi="Verdana"/>
          <w:b/>
          <w:sz w:val="20"/>
          <w:szCs w:val="20"/>
        </w:rPr>
        <w:t xml:space="preserve">Článek </w:t>
      </w:r>
      <w:r w:rsidR="00E71E95">
        <w:rPr>
          <w:rFonts w:ascii="Verdana" w:hAnsi="Verdana"/>
          <w:b/>
          <w:sz w:val="20"/>
          <w:szCs w:val="20"/>
        </w:rPr>
        <w:t>I</w:t>
      </w:r>
      <w:r w:rsidRPr="009B2507">
        <w:rPr>
          <w:rFonts w:ascii="Verdana" w:hAnsi="Verdana"/>
          <w:b/>
          <w:sz w:val="20"/>
          <w:szCs w:val="20"/>
        </w:rPr>
        <w:t>X.</w:t>
      </w:r>
    </w:p>
    <w:p w14:paraId="1FD449BA" w14:textId="77777777" w:rsidR="009602CC" w:rsidRPr="009B2507" w:rsidRDefault="009602CC" w:rsidP="00103BE1">
      <w:pPr>
        <w:pStyle w:val="Zkladntext"/>
        <w:ind w:right="-108"/>
        <w:jc w:val="center"/>
        <w:rPr>
          <w:rFonts w:ascii="Verdana" w:hAnsi="Verdana"/>
          <w:sz w:val="20"/>
        </w:rPr>
      </w:pPr>
      <w:r w:rsidRPr="009B2507">
        <w:rPr>
          <w:rFonts w:ascii="Verdana" w:hAnsi="Verdana"/>
          <w:b/>
          <w:sz w:val="20"/>
        </w:rPr>
        <w:t>Ostatní ustanovení</w:t>
      </w:r>
    </w:p>
    <w:p w14:paraId="2E1D3AF7" w14:textId="77777777" w:rsidR="009602CC" w:rsidRPr="00A26369" w:rsidRDefault="009602CC" w:rsidP="00CA3B8F">
      <w:pPr>
        <w:ind w:right="-108"/>
        <w:jc w:val="both"/>
        <w:rPr>
          <w:rFonts w:ascii="Verdana" w:hAnsi="Verdana"/>
          <w:sz w:val="16"/>
          <w:szCs w:val="16"/>
        </w:rPr>
      </w:pPr>
    </w:p>
    <w:p w14:paraId="326BD9C4" w14:textId="77777777" w:rsidR="00A32DB1" w:rsidRPr="009B2507" w:rsidRDefault="008D7F03" w:rsidP="00CA3B8F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360" w:right="-108"/>
        <w:rPr>
          <w:rFonts w:ascii="Verdana" w:hAnsi="Verdana"/>
          <w:sz w:val="20"/>
        </w:rPr>
      </w:pPr>
      <w:r w:rsidRPr="008D7F03">
        <w:rPr>
          <w:rFonts w:ascii="Verdana" w:hAnsi="Verdana"/>
          <w:sz w:val="20"/>
        </w:rPr>
        <w:t>Na základě dotazu bude prodávající průběžně informovat kupujícího a seznamovat ho s postupem plnění zakázky.</w:t>
      </w:r>
    </w:p>
    <w:p w14:paraId="6E8E0B58" w14:textId="77777777" w:rsidR="00171368" w:rsidRPr="009B2507" w:rsidRDefault="00171368" w:rsidP="00CA3B8F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360" w:right="-108"/>
        <w:rPr>
          <w:rFonts w:ascii="Verdana" w:hAnsi="Verdana"/>
          <w:sz w:val="20"/>
        </w:rPr>
      </w:pPr>
      <w:r w:rsidRPr="009B2507">
        <w:rPr>
          <w:rFonts w:ascii="Verdana" w:hAnsi="Verdana" w:cs="Arial"/>
          <w:sz w:val="20"/>
        </w:rPr>
        <w:t>Obě smluvní strany se současně dohodly na tom, že v </w:t>
      </w:r>
      <w:proofErr w:type="gramStart"/>
      <w:r w:rsidRPr="009B2507">
        <w:rPr>
          <w:rFonts w:ascii="Verdana" w:hAnsi="Verdana" w:cs="Arial"/>
          <w:sz w:val="20"/>
        </w:rPr>
        <w:t>případě</w:t>
      </w:r>
      <w:proofErr w:type="gramEnd"/>
      <w:r w:rsidRPr="009B2507">
        <w:rPr>
          <w:rFonts w:ascii="Verdana" w:hAnsi="Verdana" w:cs="Arial"/>
          <w:sz w:val="20"/>
        </w:rPr>
        <w:t xml:space="preserve"> kdy prodávající se</w:t>
      </w:r>
      <w:r w:rsidRPr="009B2507">
        <w:rPr>
          <w:rFonts w:ascii="Verdana" w:hAnsi="Verdana"/>
          <w:sz w:val="20"/>
        </w:rPr>
        <w:t xml:space="preserve"> </w:t>
      </w:r>
      <w:r w:rsidRPr="009B2507">
        <w:rPr>
          <w:rFonts w:ascii="Verdana" w:hAnsi="Verdana" w:cs="Arial"/>
          <w:sz w:val="20"/>
        </w:rPr>
        <w:t>v průběhu platnosti smluvního ujednání stane tzv. nespolehlivým plátcem,</w:t>
      </w:r>
      <w:r w:rsidRPr="009B2507">
        <w:rPr>
          <w:rFonts w:ascii="Verdana" w:hAnsi="Verdana"/>
          <w:sz w:val="20"/>
        </w:rPr>
        <w:t xml:space="preserve"> </w:t>
      </w:r>
      <w:r w:rsidRPr="009B2507">
        <w:rPr>
          <w:rFonts w:ascii="Verdana" w:hAnsi="Verdana" w:cs="Arial"/>
          <w:sz w:val="20"/>
        </w:rPr>
        <w:t xml:space="preserve">je prodávající </w:t>
      </w:r>
      <w:r w:rsidRPr="009B2507">
        <w:rPr>
          <w:rFonts w:ascii="Verdana" w:hAnsi="Verdana" w:cs="Arial"/>
          <w:sz w:val="20"/>
        </w:rPr>
        <w:lastRenderedPageBreak/>
        <w:t>povinen o této skutečnosti neprodleně písemně informovat kupujícího.</w:t>
      </w:r>
      <w:r w:rsidRPr="009B2507">
        <w:rPr>
          <w:rFonts w:ascii="Verdana" w:hAnsi="Verdana"/>
          <w:sz w:val="20"/>
        </w:rPr>
        <w:t xml:space="preserve"> </w:t>
      </w:r>
      <w:r w:rsidRPr="009B2507">
        <w:rPr>
          <w:rFonts w:ascii="Verdana" w:hAnsi="Verdana" w:cs="Arial"/>
          <w:sz w:val="20"/>
        </w:rPr>
        <w:t xml:space="preserve">Současně si smluvní strany ujednaly, že vzhledem k ručení kupujícího za zaplacení daně z přidané hodnoty z úplaty za sjednaný předmět plnění, nebude úplata kupujícího prodávajícímu zahrnovat daň. Úhrada ceny bez daně bude v takovém případě považována za splnění finančních závazků kupujícího vůči prodávajícímu. Zajištěnou </w:t>
      </w:r>
      <w:proofErr w:type="gramStart"/>
      <w:r w:rsidRPr="009B2507">
        <w:rPr>
          <w:rFonts w:ascii="Verdana" w:hAnsi="Verdana" w:cs="Arial"/>
          <w:sz w:val="20"/>
        </w:rPr>
        <w:t>daň  kupující</w:t>
      </w:r>
      <w:proofErr w:type="gramEnd"/>
      <w:r w:rsidRPr="009B2507">
        <w:rPr>
          <w:rFonts w:ascii="Verdana" w:hAnsi="Verdana" w:cs="Arial"/>
          <w:sz w:val="20"/>
        </w:rPr>
        <w:t xml:space="preserve"> uhradí za prodávajícího v souladu se zákonem o DPH jeho místně příslušnému správci daně. Toto ujednání platí pouze při splnění podmínky, že se prodávající stane nespolehlivým plátcem.</w:t>
      </w:r>
    </w:p>
    <w:p w14:paraId="5A561253" w14:textId="77777777" w:rsidR="00103BE1" w:rsidRPr="009B2507" w:rsidRDefault="00A32DB1" w:rsidP="00103BE1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360" w:right="-108"/>
        <w:rPr>
          <w:rFonts w:ascii="Verdana" w:hAnsi="Verdana"/>
          <w:sz w:val="20"/>
        </w:rPr>
      </w:pPr>
      <w:r w:rsidRPr="009B2507">
        <w:rPr>
          <w:rFonts w:ascii="Verdana" w:hAnsi="Verdana" w:cs="Arial"/>
          <w:sz w:val="20"/>
        </w:rPr>
        <w:t>Prodávající je povinen spolupůsobit jako osoba povinná ve smyslu § 2 písm. e) zák. č. 320/2001 Sb., o finanční kontrole ve veřejné správě ve znění pozdějších předpisů.</w:t>
      </w:r>
    </w:p>
    <w:p w14:paraId="3309CE99" w14:textId="4679B3C8" w:rsidR="00A32DB1" w:rsidRPr="009B2507" w:rsidRDefault="00A32DB1" w:rsidP="00103BE1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360" w:right="-108"/>
        <w:rPr>
          <w:rFonts w:ascii="Verdana" w:hAnsi="Verdana"/>
          <w:sz w:val="20"/>
        </w:rPr>
      </w:pPr>
      <w:r w:rsidRPr="009B2507">
        <w:rPr>
          <w:rFonts w:ascii="Verdana" w:hAnsi="Verdana" w:cs="Arial"/>
          <w:sz w:val="20"/>
        </w:rPr>
        <w:t>Není-li v této smlouvě uveden text, který je uvede</w:t>
      </w:r>
      <w:r w:rsidR="008D7F03">
        <w:rPr>
          <w:rFonts w:ascii="Verdana" w:hAnsi="Verdana" w:cs="Arial"/>
          <w:sz w:val="20"/>
        </w:rPr>
        <w:t>n</w:t>
      </w:r>
      <w:r w:rsidRPr="009B2507">
        <w:rPr>
          <w:rFonts w:ascii="Verdana" w:hAnsi="Verdana" w:cs="Arial"/>
          <w:sz w:val="20"/>
        </w:rPr>
        <w:t xml:space="preserve"> v nabídce prodávajícího ze dne </w:t>
      </w:r>
      <w:r w:rsidR="00BD6FAD">
        <w:rPr>
          <w:rFonts w:ascii="Verdana" w:hAnsi="Verdana" w:cs="Arial"/>
          <w:sz w:val="20"/>
        </w:rPr>
        <w:t>26.6</w:t>
      </w:r>
      <w:r w:rsidR="00202AB9">
        <w:rPr>
          <w:rFonts w:ascii="Verdana" w:hAnsi="Verdana" w:cs="Arial"/>
          <w:sz w:val="20"/>
        </w:rPr>
        <w:t>.202</w:t>
      </w:r>
      <w:r w:rsidR="00BD6FAD">
        <w:rPr>
          <w:rFonts w:ascii="Verdana" w:hAnsi="Verdana" w:cs="Arial"/>
          <w:sz w:val="20"/>
        </w:rPr>
        <w:t>6</w:t>
      </w:r>
      <w:r w:rsidR="00103BE1" w:rsidRPr="009B2507">
        <w:rPr>
          <w:rFonts w:ascii="Verdana" w:hAnsi="Verdana" w:cs="Arial"/>
          <w:sz w:val="20"/>
        </w:rPr>
        <w:t>,</w:t>
      </w:r>
      <w:r w:rsidRPr="009B2507">
        <w:rPr>
          <w:rFonts w:ascii="Verdana" w:hAnsi="Verdana" w:cs="Arial"/>
          <w:sz w:val="20"/>
        </w:rPr>
        <w:t xml:space="preserve"> (která byl</w:t>
      </w:r>
      <w:r w:rsidR="00103BE1" w:rsidRPr="009B2507">
        <w:rPr>
          <w:rFonts w:ascii="Verdana" w:hAnsi="Verdana" w:cs="Arial"/>
          <w:sz w:val="20"/>
        </w:rPr>
        <w:t>a</w:t>
      </w:r>
      <w:r w:rsidRPr="009B2507">
        <w:rPr>
          <w:rFonts w:ascii="Verdana" w:hAnsi="Verdana" w:cs="Arial"/>
          <w:sz w:val="20"/>
        </w:rPr>
        <w:t xml:space="preserve"> zpracována na základě zadávacích podmínek kupujícího (zadavatele) ze dne </w:t>
      </w:r>
      <w:r w:rsidR="00BD6FAD">
        <w:rPr>
          <w:rFonts w:ascii="Verdana" w:hAnsi="Verdana" w:cs="Arial"/>
          <w:sz w:val="20"/>
        </w:rPr>
        <w:t>26</w:t>
      </w:r>
      <w:r w:rsidR="00202AB9">
        <w:rPr>
          <w:rFonts w:ascii="Verdana" w:hAnsi="Verdana" w:cs="Arial"/>
          <w:sz w:val="20"/>
        </w:rPr>
        <w:t>.</w:t>
      </w:r>
      <w:r w:rsidR="00BD6FAD">
        <w:rPr>
          <w:rFonts w:ascii="Verdana" w:hAnsi="Verdana" w:cs="Arial"/>
          <w:sz w:val="20"/>
        </w:rPr>
        <w:t>6.2024</w:t>
      </w:r>
      <w:r w:rsidRPr="009B2507">
        <w:rPr>
          <w:rFonts w:ascii="Verdana" w:hAnsi="Verdana" w:cs="Arial"/>
          <w:sz w:val="20"/>
        </w:rPr>
        <w:t>, je na něj nahlíženo, jako by byl součástí této smlouvy.</w:t>
      </w:r>
    </w:p>
    <w:p w14:paraId="1A479242" w14:textId="77777777" w:rsidR="008D7F03" w:rsidRDefault="00A32DB1" w:rsidP="008D7F03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360" w:right="-108"/>
        <w:rPr>
          <w:rFonts w:ascii="Verdana" w:hAnsi="Verdana"/>
          <w:sz w:val="20"/>
        </w:rPr>
      </w:pPr>
      <w:r w:rsidRPr="009B2507">
        <w:rPr>
          <w:rFonts w:ascii="Verdana" w:hAnsi="Verdana" w:cs="Arial"/>
          <w:sz w:val="20"/>
        </w:rPr>
        <w:t>Veškeré změny a doplňky této smlouvy jsou možné jen za předpokladu písemné dohody a podpisu obou smluvních stran.</w:t>
      </w:r>
    </w:p>
    <w:p w14:paraId="46C2BD2D" w14:textId="77777777" w:rsidR="00B96B84" w:rsidRPr="008D7F03" w:rsidRDefault="008D7F03" w:rsidP="008D7F03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360" w:right="-108"/>
        <w:rPr>
          <w:rFonts w:ascii="Verdana" w:hAnsi="Verdana"/>
          <w:sz w:val="20"/>
        </w:rPr>
      </w:pPr>
      <w:r w:rsidRPr="008D7F03">
        <w:rPr>
          <w:rFonts w:ascii="Verdana" w:hAnsi="Verdana" w:cs="Arial"/>
          <w:sz w:val="20"/>
        </w:rPr>
        <w:t>Obě strany se dohodly, že tato smlouva vč.</w:t>
      </w:r>
      <w:r w:rsidR="00103BE1" w:rsidRPr="008D7F03">
        <w:rPr>
          <w:rFonts w:ascii="Verdana" w:hAnsi="Verdana" w:cs="Arial"/>
          <w:sz w:val="20"/>
        </w:rPr>
        <w:t xml:space="preserve"> všech příp. příloh nebude brána jako obchodní tajemství ve smyslu </w:t>
      </w:r>
      <w:proofErr w:type="spellStart"/>
      <w:r w:rsidR="00103BE1" w:rsidRPr="008D7F03">
        <w:rPr>
          <w:rFonts w:ascii="Verdana" w:hAnsi="Verdana" w:cs="Arial"/>
          <w:sz w:val="20"/>
        </w:rPr>
        <w:t>ust</w:t>
      </w:r>
      <w:proofErr w:type="spellEnd"/>
      <w:r w:rsidR="00103BE1" w:rsidRPr="008D7F03">
        <w:rPr>
          <w:rFonts w:ascii="Verdana" w:hAnsi="Verdana" w:cs="Arial"/>
          <w:sz w:val="20"/>
        </w:rPr>
        <w:t>. § 504 občanského zákoníku a je možné ji uveřejnit na profilu zadavatele ve smyslu § 219 zák. č. 134/2016 Sb., o zadávání veřejných zakázek, v platném znění, a dále je možné ji uveřejnit v Registru smluv v souladu se zákonem č. 340/2015 Sb., o zvláštních podmínkách účinnosti některých smluv, uveřejňování těchto smluv a o registru smluv (zákon o registru smluv) v aktuálním znění uveřejněno v Registru smluv.</w:t>
      </w:r>
    </w:p>
    <w:p w14:paraId="37E040F6" w14:textId="77777777" w:rsidR="00B96B84" w:rsidRDefault="00B96B84" w:rsidP="00B96B84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360" w:right="-1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Tato smlouva </w:t>
      </w:r>
      <w:r w:rsidRPr="009B2507">
        <w:rPr>
          <w:rFonts w:ascii="Verdana" w:hAnsi="Verdana"/>
          <w:sz w:val="20"/>
        </w:rPr>
        <w:t xml:space="preserve">nabývá </w:t>
      </w:r>
      <w:r>
        <w:rPr>
          <w:rFonts w:ascii="Verdana" w:hAnsi="Verdana"/>
          <w:sz w:val="20"/>
        </w:rPr>
        <w:t>p</w:t>
      </w:r>
      <w:r w:rsidRPr="009B2507">
        <w:rPr>
          <w:rFonts w:ascii="Verdana" w:hAnsi="Verdana"/>
          <w:sz w:val="20"/>
        </w:rPr>
        <w:t>latnost</w:t>
      </w:r>
      <w:r>
        <w:rPr>
          <w:rFonts w:ascii="Verdana" w:hAnsi="Verdana"/>
          <w:sz w:val="20"/>
        </w:rPr>
        <w:t>i</w:t>
      </w:r>
      <w:r w:rsidRPr="009B2507">
        <w:rPr>
          <w:rFonts w:ascii="Verdana" w:hAnsi="Verdana"/>
          <w:sz w:val="20"/>
        </w:rPr>
        <w:t xml:space="preserve"> dnem podpisu obou stran.</w:t>
      </w:r>
    </w:p>
    <w:p w14:paraId="31290080" w14:textId="77777777" w:rsidR="00B96B84" w:rsidRPr="00B96B84" w:rsidRDefault="00B96B84" w:rsidP="00B96B84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360" w:right="-108"/>
        <w:rPr>
          <w:rFonts w:ascii="Verdana" w:hAnsi="Verdana"/>
          <w:sz w:val="20"/>
        </w:rPr>
      </w:pPr>
      <w:r w:rsidRPr="00B96B84">
        <w:rPr>
          <w:rFonts w:ascii="Verdana" w:hAnsi="Verdana"/>
          <w:sz w:val="20"/>
        </w:rPr>
        <w:t>Tato smlouva nabývá účinnosti dnem uveřejnění v Registru smluv v souladu se zákonem č. 340/2015 Sb., o zvláštních podmínkách účinnosti některých smluv, uveřejňování těchto smluv a o registru smluv (zákon o registru smluv) v aktuálním znění.</w:t>
      </w:r>
    </w:p>
    <w:p w14:paraId="0D04EDE5" w14:textId="77777777" w:rsidR="006801AE" w:rsidRPr="009B2507" w:rsidRDefault="006801AE" w:rsidP="00CA3B8F">
      <w:pPr>
        <w:pStyle w:val="Zkladntext"/>
        <w:tabs>
          <w:tab w:val="clear" w:pos="4820"/>
        </w:tabs>
        <w:ind w:right="-108" w:firstLine="360"/>
        <w:rPr>
          <w:rFonts w:ascii="Verdana" w:hAnsi="Verdana"/>
          <w:sz w:val="20"/>
        </w:rPr>
      </w:pPr>
    </w:p>
    <w:p w14:paraId="112710EF" w14:textId="77777777" w:rsidR="009602CC" w:rsidRPr="009B2507" w:rsidRDefault="009602CC" w:rsidP="00103BE1">
      <w:pPr>
        <w:ind w:right="-108"/>
        <w:jc w:val="center"/>
        <w:rPr>
          <w:rFonts w:ascii="Verdana" w:hAnsi="Verdana"/>
          <w:b/>
          <w:sz w:val="20"/>
          <w:szCs w:val="20"/>
        </w:rPr>
      </w:pPr>
      <w:r w:rsidRPr="009B2507">
        <w:rPr>
          <w:rFonts w:ascii="Verdana" w:hAnsi="Verdana"/>
          <w:b/>
          <w:sz w:val="20"/>
          <w:szCs w:val="20"/>
        </w:rPr>
        <w:t>Článek X.</w:t>
      </w:r>
    </w:p>
    <w:p w14:paraId="22C150C8" w14:textId="77777777" w:rsidR="009602CC" w:rsidRPr="009B2507" w:rsidRDefault="009602CC" w:rsidP="00103BE1">
      <w:pPr>
        <w:pStyle w:val="Zkladntext"/>
        <w:ind w:right="-108"/>
        <w:jc w:val="center"/>
        <w:rPr>
          <w:rFonts w:ascii="Verdana" w:hAnsi="Verdana"/>
          <w:sz w:val="20"/>
        </w:rPr>
      </w:pPr>
      <w:r w:rsidRPr="009B2507">
        <w:rPr>
          <w:rFonts w:ascii="Verdana" w:hAnsi="Verdana"/>
          <w:b/>
          <w:sz w:val="20"/>
        </w:rPr>
        <w:t>Závěrečná ustanovení</w:t>
      </w:r>
    </w:p>
    <w:p w14:paraId="6D44C5B8" w14:textId="77777777" w:rsidR="009602CC" w:rsidRPr="009B2507" w:rsidRDefault="009602CC" w:rsidP="00CA3B8F">
      <w:pPr>
        <w:ind w:right="-108"/>
        <w:jc w:val="both"/>
        <w:rPr>
          <w:rFonts w:ascii="Verdana" w:hAnsi="Verdana"/>
          <w:b/>
          <w:sz w:val="16"/>
          <w:szCs w:val="16"/>
        </w:rPr>
      </w:pPr>
    </w:p>
    <w:p w14:paraId="02622579" w14:textId="77777777" w:rsidR="009602CC" w:rsidRPr="009B2507" w:rsidRDefault="009602CC" w:rsidP="00CA3B8F">
      <w:pPr>
        <w:pStyle w:val="Zkladntext"/>
        <w:numPr>
          <w:ilvl w:val="0"/>
          <w:numId w:val="16"/>
        </w:numPr>
        <w:tabs>
          <w:tab w:val="clear" w:pos="720"/>
          <w:tab w:val="clear" w:pos="4820"/>
          <w:tab w:val="left" w:pos="360"/>
        </w:tabs>
        <w:ind w:left="360" w:right="-108"/>
        <w:rPr>
          <w:rFonts w:ascii="Verdana" w:hAnsi="Verdana"/>
          <w:sz w:val="20"/>
        </w:rPr>
      </w:pPr>
      <w:r w:rsidRPr="009B2507">
        <w:rPr>
          <w:rFonts w:ascii="Verdana" w:hAnsi="Verdana"/>
          <w:sz w:val="20"/>
        </w:rPr>
        <w:t>Osoby pod</w:t>
      </w:r>
      <w:r w:rsidR="008D7F03">
        <w:rPr>
          <w:rFonts w:ascii="Verdana" w:hAnsi="Verdana"/>
          <w:sz w:val="20"/>
        </w:rPr>
        <w:t>e</w:t>
      </w:r>
      <w:r w:rsidRPr="009B2507">
        <w:rPr>
          <w:rFonts w:ascii="Verdana" w:hAnsi="Verdana"/>
          <w:sz w:val="20"/>
        </w:rPr>
        <w:t>pisující tuto smlouvu svým podpisem stvrzují platnost svých funkčních oprávnění ve výše uvedených smluvních stranách.</w:t>
      </w:r>
    </w:p>
    <w:p w14:paraId="0A444FBA" w14:textId="63C4D7CA" w:rsidR="009602CC" w:rsidRPr="009B2507" w:rsidRDefault="009602CC" w:rsidP="00CA3B8F">
      <w:pPr>
        <w:pStyle w:val="Zkladntext"/>
        <w:numPr>
          <w:ilvl w:val="0"/>
          <w:numId w:val="16"/>
        </w:numPr>
        <w:tabs>
          <w:tab w:val="clear" w:pos="720"/>
          <w:tab w:val="clear" w:pos="4820"/>
          <w:tab w:val="left" w:pos="360"/>
        </w:tabs>
        <w:ind w:left="360" w:right="-108"/>
        <w:rPr>
          <w:rFonts w:ascii="Verdana" w:hAnsi="Verdana"/>
          <w:sz w:val="20"/>
        </w:rPr>
      </w:pPr>
      <w:r w:rsidRPr="009B2507">
        <w:rPr>
          <w:rFonts w:ascii="Verdana" w:hAnsi="Verdana"/>
          <w:sz w:val="20"/>
        </w:rPr>
        <w:t xml:space="preserve">Tato smlouva je vyhotovena ve </w:t>
      </w:r>
      <w:r w:rsidR="00BD6FAD">
        <w:rPr>
          <w:rFonts w:ascii="Verdana" w:hAnsi="Verdana"/>
          <w:sz w:val="20"/>
        </w:rPr>
        <w:t>2</w:t>
      </w:r>
      <w:r w:rsidR="00237F15" w:rsidRPr="009B2507">
        <w:rPr>
          <w:rFonts w:ascii="Verdana" w:hAnsi="Verdana"/>
          <w:sz w:val="20"/>
        </w:rPr>
        <w:t xml:space="preserve"> </w:t>
      </w:r>
      <w:r w:rsidRPr="009B2507">
        <w:rPr>
          <w:rFonts w:ascii="Verdana" w:hAnsi="Verdana"/>
          <w:sz w:val="20"/>
        </w:rPr>
        <w:t>stejnopisech</w:t>
      </w:r>
      <w:r w:rsidR="003F2010" w:rsidRPr="009B2507">
        <w:rPr>
          <w:rFonts w:ascii="Verdana" w:hAnsi="Verdana"/>
          <w:sz w:val="20"/>
        </w:rPr>
        <w:t>,</w:t>
      </w:r>
      <w:r w:rsidRPr="009B2507">
        <w:rPr>
          <w:rFonts w:ascii="Verdana" w:hAnsi="Verdana"/>
          <w:sz w:val="20"/>
        </w:rPr>
        <w:t xml:space="preserve"> z nichž každý má platnost originálu a prodávající obdrží 1 vyhotovení</w:t>
      </w:r>
      <w:r w:rsidR="00237F15" w:rsidRPr="009B2507">
        <w:rPr>
          <w:rFonts w:ascii="Verdana" w:hAnsi="Verdana"/>
          <w:sz w:val="20"/>
        </w:rPr>
        <w:t xml:space="preserve"> a kupující </w:t>
      </w:r>
      <w:r w:rsidR="00BD6FAD">
        <w:rPr>
          <w:rFonts w:ascii="Verdana" w:hAnsi="Verdana"/>
          <w:sz w:val="20"/>
        </w:rPr>
        <w:t>1</w:t>
      </w:r>
      <w:r w:rsidR="00237F15" w:rsidRPr="009B2507">
        <w:rPr>
          <w:rFonts w:ascii="Verdana" w:hAnsi="Verdana"/>
          <w:sz w:val="20"/>
        </w:rPr>
        <w:t xml:space="preserve"> vyhotovení</w:t>
      </w:r>
      <w:r w:rsidRPr="009B2507">
        <w:rPr>
          <w:rFonts w:ascii="Verdana" w:hAnsi="Verdana"/>
          <w:sz w:val="20"/>
        </w:rPr>
        <w:t>.</w:t>
      </w:r>
    </w:p>
    <w:p w14:paraId="79B351F5" w14:textId="77777777" w:rsidR="009602CC" w:rsidRPr="009B2507" w:rsidRDefault="009602CC" w:rsidP="00CA3B8F">
      <w:pPr>
        <w:pStyle w:val="Zkladntext"/>
        <w:numPr>
          <w:ilvl w:val="0"/>
          <w:numId w:val="16"/>
        </w:numPr>
        <w:tabs>
          <w:tab w:val="clear" w:pos="720"/>
          <w:tab w:val="clear" w:pos="4820"/>
          <w:tab w:val="left" w:pos="360"/>
        </w:tabs>
        <w:ind w:left="360" w:right="-108"/>
        <w:rPr>
          <w:rFonts w:ascii="Verdana" w:hAnsi="Verdana"/>
          <w:sz w:val="20"/>
        </w:rPr>
      </w:pPr>
      <w:r w:rsidRPr="009B2507">
        <w:rPr>
          <w:rFonts w:ascii="Verdana" w:hAnsi="Verdana"/>
          <w:sz w:val="20"/>
        </w:rPr>
        <w:t xml:space="preserve">Smluvní strany </w:t>
      </w:r>
      <w:r w:rsidR="00237F15" w:rsidRPr="009B2507">
        <w:rPr>
          <w:rFonts w:ascii="Verdana" w:hAnsi="Verdana"/>
          <w:sz w:val="20"/>
        </w:rPr>
        <w:t>s</w:t>
      </w:r>
      <w:r w:rsidRPr="009B2507">
        <w:rPr>
          <w:rFonts w:ascii="Verdana" w:hAnsi="Verdana"/>
          <w:sz w:val="20"/>
        </w:rPr>
        <w:t xml:space="preserve">e dohodly, že </w:t>
      </w:r>
      <w:r w:rsidR="00F873D7" w:rsidRPr="009B2507">
        <w:rPr>
          <w:rFonts w:ascii="Verdana" w:hAnsi="Verdana"/>
          <w:sz w:val="20"/>
        </w:rPr>
        <w:t>smlouv</w:t>
      </w:r>
      <w:r w:rsidR="00F873D7">
        <w:rPr>
          <w:rFonts w:ascii="Verdana" w:hAnsi="Verdana"/>
          <w:sz w:val="20"/>
        </w:rPr>
        <w:t>u</w:t>
      </w:r>
      <w:r w:rsidR="00F873D7" w:rsidRPr="009B2507">
        <w:rPr>
          <w:rFonts w:ascii="Verdana" w:hAnsi="Verdana"/>
          <w:sz w:val="20"/>
        </w:rPr>
        <w:t xml:space="preserve"> </w:t>
      </w:r>
      <w:r w:rsidRPr="009B2507">
        <w:rPr>
          <w:rFonts w:ascii="Verdana" w:hAnsi="Verdana"/>
          <w:sz w:val="20"/>
        </w:rPr>
        <w:t xml:space="preserve">nelze jednostranně </w:t>
      </w:r>
      <w:r w:rsidR="00F873D7">
        <w:rPr>
          <w:rFonts w:ascii="Verdana" w:hAnsi="Verdana"/>
          <w:sz w:val="20"/>
        </w:rPr>
        <w:t xml:space="preserve">vypovědět. Důvody pro odstoupení se řídí </w:t>
      </w:r>
      <w:proofErr w:type="spellStart"/>
      <w:r w:rsidR="00F873D7">
        <w:rPr>
          <w:rFonts w:ascii="Verdana" w:hAnsi="Verdana"/>
          <w:sz w:val="20"/>
        </w:rPr>
        <w:t>ust</w:t>
      </w:r>
      <w:proofErr w:type="spellEnd"/>
      <w:r w:rsidR="00F873D7">
        <w:rPr>
          <w:rFonts w:ascii="Verdana" w:hAnsi="Verdana"/>
          <w:sz w:val="20"/>
        </w:rPr>
        <w:t>. § 2001 a násl. zákona č. 89/2012 Sb., občanským zákoníkem.</w:t>
      </w:r>
    </w:p>
    <w:p w14:paraId="6F5C2E76" w14:textId="77777777" w:rsidR="009602CC" w:rsidRPr="009B2507" w:rsidRDefault="009602CC" w:rsidP="00CA3B8F">
      <w:pPr>
        <w:pStyle w:val="Zkladntext"/>
        <w:numPr>
          <w:ilvl w:val="0"/>
          <w:numId w:val="16"/>
        </w:numPr>
        <w:tabs>
          <w:tab w:val="clear" w:pos="720"/>
          <w:tab w:val="clear" w:pos="4820"/>
          <w:tab w:val="left" w:pos="360"/>
        </w:tabs>
        <w:ind w:left="360" w:right="-108"/>
        <w:rPr>
          <w:rFonts w:ascii="Verdana" w:hAnsi="Verdana"/>
          <w:sz w:val="20"/>
        </w:rPr>
      </w:pPr>
      <w:r w:rsidRPr="009B2507">
        <w:rPr>
          <w:rFonts w:ascii="Verdana" w:hAnsi="Verdana"/>
          <w:sz w:val="20"/>
        </w:rPr>
        <w:t>Změny a dodatky lze činit pouze písemně s podpisy oprávněných osob.</w:t>
      </w:r>
    </w:p>
    <w:p w14:paraId="3E6F4959" w14:textId="77777777" w:rsidR="009602CC" w:rsidRPr="009B2507" w:rsidRDefault="009602CC" w:rsidP="00CA3B8F">
      <w:pPr>
        <w:pStyle w:val="Zkladntext"/>
        <w:numPr>
          <w:ilvl w:val="0"/>
          <w:numId w:val="16"/>
        </w:numPr>
        <w:tabs>
          <w:tab w:val="clear" w:pos="720"/>
          <w:tab w:val="clear" w:pos="4820"/>
          <w:tab w:val="left" w:pos="360"/>
        </w:tabs>
        <w:ind w:left="360" w:right="-108"/>
        <w:rPr>
          <w:rFonts w:ascii="Verdana" w:hAnsi="Verdana"/>
          <w:sz w:val="20"/>
        </w:rPr>
      </w:pPr>
      <w:r w:rsidRPr="009B2507">
        <w:rPr>
          <w:rFonts w:ascii="Verdana" w:hAnsi="Verdana"/>
          <w:sz w:val="20"/>
        </w:rPr>
        <w:t>Prodávající a kupující shodně prohlašují, že si smlouvu přečetli, že smlouva byla uzavřena jako projev svobodné vůle, bez nátlaku a oběma stranám jsou zřejmá jejich práva a povinnosti z této smlouvy pro ně vyplývající.</w:t>
      </w:r>
    </w:p>
    <w:p w14:paraId="4E5DA523" w14:textId="77777777" w:rsidR="00D907B3" w:rsidRPr="009B2507" w:rsidRDefault="00D907B3" w:rsidP="00CA3B8F">
      <w:pPr>
        <w:pStyle w:val="Zkladntext"/>
        <w:tabs>
          <w:tab w:val="clear" w:pos="4820"/>
          <w:tab w:val="left" w:pos="360"/>
        </w:tabs>
        <w:ind w:right="-108"/>
        <w:rPr>
          <w:rFonts w:ascii="Verdana" w:hAnsi="Verdana"/>
          <w:sz w:val="20"/>
        </w:rPr>
      </w:pPr>
    </w:p>
    <w:p w14:paraId="6520C3D1" w14:textId="77777777" w:rsidR="00D907B3" w:rsidRPr="009B2507" w:rsidRDefault="00D907B3" w:rsidP="00CA3B8F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</w:p>
    <w:p w14:paraId="35051A25" w14:textId="4D0378FA" w:rsidR="00103BE1" w:rsidRPr="009B2507" w:rsidRDefault="002E47C2" w:rsidP="00103BE1">
      <w:pPr>
        <w:pStyle w:val="Normlnweb"/>
        <w:ind w:right="-1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prodávajícího: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</w:t>
      </w:r>
      <w:r w:rsidR="00103BE1" w:rsidRPr="009B2507">
        <w:rPr>
          <w:rFonts w:ascii="Verdana" w:hAnsi="Verdana"/>
          <w:sz w:val="20"/>
          <w:szCs w:val="20"/>
        </w:rPr>
        <w:t>Za kupujícího:</w:t>
      </w:r>
    </w:p>
    <w:p w14:paraId="1FC8C287" w14:textId="77777777" w:rsidR="00103BE1" w:rsidRPr="009B2507" w:rsidRDefault="00103BE1" w:rsidP="00CA3B8F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</w:p>
    <w:p w14:paraId="73DB7AA6" w14:textId="701249D2" w:rsidR="009602CC" w:rsidRPr="009B2507" w:rsidRDefault="002F0BF1" w:rsidP="00CA3B8F">
      <w:pPr>
        <w:pStyle w:val="Normlnweb"/>
        <w:ind w:right="-1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V </w:t>
      </w:r>
      <w:proofErr w:type="gramStart"/>
      <w:r>
        <w:rPr>
          <w:rFonts w:ascii="Verdana" w:hAnsi="Verdana"/>
          <w:bCs/>
          <w:sz w:val="20"/>
          <w:szCs w:val="20"/>
        </w:rPr>
        <w:t>Hrobicích</w:t>
      </w:r>
      <w:r w:rsidR="00657B30">
        <w:rPr>
          <w:rFonts w:ascii="Verdana" w:hAnsi="Verdana"/>
          <w:bCs/>
          <w:sz w:val="20"/>
          <w:szCs w:val="20"/>
        </w:rPr>
        <w:t xml:space="preserve"> </w:t>
      </w:r>
      <w:r w:rsidR="00CD6EC4" w:rsidRPr="009B2507">
        <w:rPr>
          <w:rFonts w:ascii="Verdana" w:hAnsi="Verdana"/>
          <w:bCs/>
          <w:sz w:val="20"/>
          <w:szCs w:val="20"/>
        </w:rPr>
        <w:t xml:space="preserve"> </w:t>
      </w:r>
      <w:r w:rsidR="009602CC" w:rsidRPr="009B2507">
        <w:rPr>
          <w:rFonts w:ascii="Verdana" w:hAnsi="Verdana"/>
          <w:bCs/>
          <w:sz w:val="20"/>
          <w:szCs w:val="20"/>
        </w:rPr>
        <w:t>dne</w:t>
      </w:r>
      <w:proofErr w:type="gramEnd"/>
      <w:r w:rsidR="002E47C2">
        <w:rPr>
          <w:rFonts w:ascii="Verdana" w:hAnsi="Verdana"/>
          <w:bCs/>
          <w:sz w:val="20"/>
          <w:szCs w:val="20"/>
        </w:rPr>
        <w:t>:</w:t>
      </w:r>
      <w:r w:rsidR="006E2A9F">
        <w:rPr>
          <w:rFonts w:ascii="Verdana" w:hAnsi="Verdana"/>
          <w:bCs/>
          <w:sz w:val="20"/>
          <w:szCs w:val="20"/>
        </w:rPr>
        <w:tab/>
      </w:r>
      <w:r w:rsidR="00085997">
        <w:rPr>
          <w:rFonts w:ascii="Verdana" w:hAnsi="Verdana"/>
          <w:bCs/>
          <w:sz w:val="20"/>
          <w:szCs w:val="20"/>
        </w:rPr>
        <w:tab/>
      </w:r>
      <w:r w:rsidR="002E47C2">
        <w:rPr>
          <w:rFonts w:ascii="Verdana" w:hAnsi="Verdana"/>
          <w:bCs/>
          <w:sz w:val="20"/>
          <w:szCs w:val="20"/>
        </w:rPr>
        <w:tab/>
      </w:r>
      <w:r w:rsidR="002E47C2">
        <w:rPr>
          <w:rFonts w:ascii="Verdana" w:hAnsi="Verdana"/>
          <w:bCs/>
          <w:sz w:val="20"/>
          <w:szCs w:val="20"/>
        </w:rPr>
        <w:tab/>
      </w:r>
      <w:r w:rsidR="002E47C2">
        <w:rPr>
          <w:rFonts w:ascii="Verdana" w:hAnsi="Verdana"/>
          <w:bCs/>
          <w:sz w:val="20"/>
          <w:szCs w:val="20"/>
        </w:rPr>
        <w:tab/>
      </w:r>
      <w:r w:rsidR="00BD6FAD">
        <w:rPr>
          <w:rFonts w:ascii="Verdana" w:hAnsi="Verdana"/>
          <w:bCs/>
          <w:sz w:val="20"/>
          <w:szCs w:val="20"/>
        </w:rPr>
        <w:t xml:space="preserve">       </w:t>
      </w:r>
      <w:r>
        <w:rPr>
          <w:rFonts w:ascii="Verdana" w:hAnsi="Verdana"/>
          <w:bCs/>
          <w:sz w:val="20"/>
          <w:szCs w:val="20"/>
        </w:rPr>
        <w:t xml:space="preserve">  </w:t>
      </w:r>
      <w:r w:rsidR="00BD6FAD">
        <w:rPr>
          <w:rFonts w:ascii="Verdana" w:hAnsi="Verdana"/>
          <w:bCs/>
          <w:sz w:val="20"/>
          <w:szCs w:val="20"/>
        </w:rPr>
        <w:t xml:space="preserve"> </w:t>
      </w:r>
      <w:r w:rsidR="00103BE1" w:rsidRPr="009B2507">
        <w:rPr>
          <w:rFonts w:ascii="Verdana" w:hAnsi="Verdana"/>
          <w:bCs/>
          <w:sz w:val="20"/>
          <w:szCs w:val="20"/>
        </w:rPr>
        <w:t>V Olomouci dne</w:t>
      </w:r>
      <w:r w:rsidR="002E47C2">
        <w:rPr>
          <w:rFonts w:ascii="Verdana" w:hAnsi="Verdana"/>
          <w:bCs/>
          <w:sz w:val="20"/>
          <w:szCs w:val="20"/>
        </w:rPr>
        <w:t>:</w:t>
      </w:r>
      <w:r w:rsidR="00103BE1" w:rsidRPr="009B2507">
        <w:rPr>
          <w:rFonts w:ascii="Verdana" w:hAnsi="Verdana"/>
          <w:bCs/>
          <w:sz w:val="20"/>
          <w:szCs w:val="20"/>
        </w:rPr>
        <w:t xml:space="preserve"> </w:t>
      </w:r>
    </w:p>
    <w:p w14:paraId="45FD28B1" w14:textId="382B6211" w:rsidR="009602CC" w:rsidRDefault="009602CC" w:rsidP="00CA3B8F">
      <w:pPr>
        <w:pStyle w:val="Normlnweb"/>
        <w:ind w:right="-108"/>
        <w:jc w:val="both"/>
        <w:rPr>
          <w:rFonts w:ascii="Verdana" w:hAnsi="Verdana"/>
          <w:sz w:val="20"/>
          <w:szCs w:val="20"/>
        </w:rPr>
      </w:pPr>
    </w:p>
    <w:p w14:paraId="735DE87C" w14:textId="74ACD3BB" w:rsidR="00B81A36" w:rsidRDefault="00B81A36" w:rsidP="00CA3B8F">
      <w:pPr>
        <w:pStyle w:val="Normlnweb"/>
        <w:ind w:right="-108"/>
        <w:jc w:val="both"/>
        <w:rPr>
          <w:rFonts w:ascii="Verdana" w:hAnsi="Verdana"/>
          <w:sz w:val="20"/>
          <w:szCs w:val="20"/>
        </w:rPr>
      </w:pPr>
    </w:p>
    <w:p w14:paraId="2543A259" w14:textId="2EB7FC16" w:rsidR="00B81A36" w:rsidRDefault="00B81A36" w:rsidP="00CA3B8F">
      <w:pPr>
        <w:pStyle w:val="Normlnweb"/>
        <w:ind w:right="-108"/>
        <w:jc w:val="both"/>
        <w:rPr>
          <w:rFonts w:ascii="Verdana" w:hAnsi="Verdana"/>
          <w:sz w:val="20"/>
          <w:szCs w:val="20"/>
        </w:rPr>
      </w:pPr>
    </w:p>
    <w:p w14:paraId="5217E343" w14:textId="5E40F7B2" w:rsidR="00B81A36" w:rsidRPr="009B2507" w:rsidRDefault="00B81A36" w:rsidP="00CA3B8F">
      <w:pPr>
        <w:pStyle w:val="Normlnweb"/>
        <w:ind w:right="-108"/>
        <w:jc w:val="both"/>
        <w:rPr>
          <w:rFonts w:ascii="Verdana" w:hAnsi="Verdana"/>
          <w:sz w:val="20"/>
          <w:szCs w:val="20"/>
        </w:rPr>
      </w:pPr>
    </w:p>
    <w:p w14:paraId="26273A3A" w14:textId="08A6E571" w:rsidR="005418A9" w:rsidRPr="009B2507" w:rsidRDefault="009602CC" w:rsidP="00CA3B8F">
      <w:pPr>
        <w:pStyle w:val="Normlnweb"/>
        <w:ind w:right="-108"/>
        <w:jc w:val="both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>…</w:t>
      </w:r>
      <w:r w:rsidRPr="00355C7C">
        <w:rPr>
          <w:rFonts w:ascii="Verdana" w:hAnsi="Verdana"/>
          <w:sz w:val="20"/>
          <w:szCs w:val="20"/>
        </w:rPr>
        <w:t>……</w:t>
      </w:r>
      <w:r w:rsidRPr="009B2507">
        <w:rPr>
          <w:rFonts w:ascii="Verdana" w:hAnsi="Verdana"/>
          <w:sz w:val="20"/>
          <w:szCs w:val="20"/>
        </w:rPr>
        <w:t>………………………………</w:t>
      </w:r>
      <w:r w:rsidR="00103BE1" w:rsidRPr="009B2507">
        <w:rPr>
          <w:rFonts w:ascii="Verdana" w:hAnsi="Verdana"/>
          <w:sz w:val="20"/>
          <w:szCs w:val="20"/>
        </w:rPr>
        <w:tab/>
      </w:r>
      <w:r w:rsidR="00103BE1" w:rsidRPr="009B2507">
        <w:rPr>
          <w:rFonts w:ascii="Verdana" w:hAnsi="Verdana"/>
          <w:sz w:val="20"/>
          <w:szCs w:val="20"/>
        </w:rPr>
        <w:tab/>
      </w:r>
      <w:r w:rsidR="00103BE1" w:rsidRPr="009B2507">
        <w:rPr>
          <w:rFonts w:ascii="Verdana" w:hAnsi="Verdana"/>
          <w:sz w:val="20"/>
          <w:szCs w:val="20"/>
        </w:rPr>
        <w:tab/>
      </w:r>
      <w:r w:rsidR="00103BE1" w:rsidRPr="009B2507">
        <w:rPr>
          <w:rFonts w:ascii="Verdana" w:hAnsi="Verdana"/>
          <w:sz w:val="20"/>
          <w:szCs w:val="20"/>
        </w:rPr>
        <w:tab/>
      </w:r>
      <w:r w:rsidR="00103BE1" w:rsidRPr="009B2507">
        <w:rPr>
          <w:rFonts w:ascii="Verdana" w:hAnsi="Verdana"/>
          <w:sz w:val="20"/>
          <w:szCs w:val="20"/>
        </w:rPr>
        <w:tab/>
        <w:t>………………………………………</w:t>
      </w:r>
    </w:p>
    <w:sectPr w:rsidR="005418A9" w:rsidRPr="009B2507" w:rsidSect="00AB64DD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129C3" w14:textId="77777777" w:rsidR="0091386A" w:rsidRDefault="0091386A">
      <w:r>
        <w:separator/>
      </w:r>
    </w:p>
  </w:endnote>
  <w:endnote w:type="continuationSeparator" w:id="0">
    <w:p w14:paraId="4B733841" w14:textId="77777777" w:rsidR="0091386A" w:rsidRDefault="0091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7A1D1" w14:textId="77777777" w:rsidR="0091386A" w:rsidRDefault="0091386A">
      <w:r>
        <w:separator/>
      </w:r>
    </w:p>
  </w:footnote>
  <w:footnote w:type="continuationSeparator" w:id="0">
    <w:p w14:paraId="5E7DAC21" w14:textId="77777777" w:rsidR="0091386A" w:rsidRDefault="00913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E93BE" w14:textId="3945F0DE" w:rsidR="00763559" w:rsidRPr="006077CA" w:rsidRDefault="00763559" w:rsidP="006077CA">
    <w:pPr>
      <w:pStyle w:val="Zhlav"/>
      <w:jc w:val="center"/>
      <w:rPr>
        <w:rFonts w:ascii="Verdana" w:hAnsi="Verdana"/>
        <w:sz w:val="20"/>
        <w:szCs w:val="20"/>
      </w:rPr>
    </w:pPr>
    <w:r w:rsidRPr="006077CA">
      <w:rPr>
        <w:rStyle w:val="slostrnky"/>
        <w:rFonts w:ascii="Verdana" w:hAnsi="Verdana"/>
        <w:sz w:val="20"/>
        <w:szCs w:val="20"/>
      </w:rPr>
      <w:fldChar w:fldCharType="begin"/>
    </w:r>
    <w:r w:rsidRPr="006077CA">
      <w:rPr>
        <w:rStyle w:val="slostrnky"/>
        <w:rFonts w:ascii="Verdana" w:hAnsi="Verdana"/>
        <w:sz w:val="20"/>
        <w:szCs w:val="20"/>
      </w:rPr>
      <w:instrText xml:space="preserve"> PAGE </w:instrText>
    </w:r>
    <w:r w:rsidRPr="006077CA">
      <w:rPr>
        <w:rStyle w:val="slostrnky"/>
        <w:rFonts w:ascii="Verdana" w:hAnsi="Verdana"/>
        <w:sz w:val="20"/>
        <w:szCs w:val="20"/>
      </w:rPr>
      <w:fldChar w:fldCharType="separate"/>
    </w:r>
    <w:r w:rsidR="00160966">
      <w:rPr>
        <w:rStyle w:val="slostrnky"/>
        <w:rFonts w:ascii="Verdana" w:hAnsi="Verdana"/>
        <w:noProof/>
        <w:sz w:val="20"/>
        <w:szCs w:val="20"/>
      </w:rPr>
      <w:t>4</w:t>
    </w:r>
    <w:r w:rsidRPr="006077CA">
      <w:rPr>
        <w:rStyle w:val="slostrnky"/>
        <w:rFonts w:ascii="Verdana" w:hAnsi="Verdana"/>
        <w:sz w:val="20"/>
        <w:szCs w:val="20"/>
      </w:rPr>
      <w:fldChar w:fldCharType="end"/>
    </w:r>
    <w:r w:rsidRPr="006077CA">
      <w:rPr>
        <w:rStyle w:val="slostrnky"/>
        <w:rFonts w:ascii="Verdana" w:hAnsi="Verdana"/>
        <w:sz w:val="20"/>
        <w:szCs w:val="20"/>
      </w:rPr>
      <w:t xml:space="preserve"> / </w:t>
    </w:r>
    <w:r w:rsidRPr="006077CA">
      <w:rPr>
        <w:rStyle w:val="slostrnky"/>
        <w:rFonts w:ascii="Verdana" w:hAnsi="Verdana"/>
        <w:sz w:val="20"/>
        <w:szCs w:val="20"/>
      </w:rPr>
      <w:fldChar w:fldCharType="begin"/>
    </w:r>
    <w:r w:rsidRPr="006077CA">
      <w:rPr>
        <w:rStyle w:val="slostrnky"/>
        <w:rFonts w:ascii="Verdana" w:hAnsi="Verdana"/>
        <w:sz w:val="20"/>
        <w:szCs w:val="20"/>
      </w:rPr>
      <w:instrText xml:space="preserve"> NUMPAGES </w:instrText>
    </w:r>
    <w:r w:rsidRPr="006077CA">
      <w:rPr>
        <w:rStyle w:val="slostrnky"/>
        <w:rFonts w:ascii="Verdana" w:hAnsi="Verdana"/>
        <w:sz w:val="20"/>
        <w:szCs w:val="20"/>
      </w:rPr>
      <w:fldChar w:fldCharType="separate"/>
    </w:r>
    <w:r w:rsidR="00160966">
      <w:rPr>
        <w:rStyle w:val="slostrnky"/>
        <w:rFonts w:ascii="Verdana" w:hAnsi="Verdana"/>
        <w:noProof/>
        <w:sz w:val="20"/>
        <w:szCs w:val="20"/>
      </w:rPr>
      <w:t>4</w:t>
    </w:r>
    <w:r w:rsidRPr="006077CA">
      <w:rPr>
        <w:rStyle w:val="slostrnky"/>
        <w:rFonts w:ascii="Verdana" w:hAnsi="Verdana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190024"/>
    <w:multiLevelType w:val="hybridMultilevel"/>
    <w:tmpl w:val="1BD06EB0"/>
    <w:lvl w:ilvl="0" w:tplc="828CD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835063"/>
    <w:multiLevelType w:val="hybridMultilevel"/>
    <w:tmpl w:val="2EE8E418"/>
    <w:lvl w:ilvl="0" w:tplc="07F0E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A3FAE"/>
    <w:multiLevelType w:val="hybridMultilevel"/>
    <w:tmpl w:val="3028DC1A"/>
    <w:lvl w:ilvl="0" w:tplc="353A815E">
      <w:start w:val="1"/>
      <w:numFmt w:val="bullet"/>
      <w:lvlText w:val="-"/>
      <w:lvlJc w:val="left"/>
      <w:pPr>
        <w:tabs>
          <w:tab w:val="num" w:pos="2498"/>
        </w:tabs>
        <w:ind w:left="249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8"/>
        </w:tabs>
        <w:ind w:left="321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8"/>
        </w:tabs>
        <w:ind w:left="537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8"/>
        </w:tabs>
        <w:ind w:left="753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8"/>
        </w:tabs>
        <w:ind w:left="8258" w:hanging="360"/>
      </w:pPr>
      <w:rPr>
        <w:rFonts w:ascii="Wingdings" w:hAnsi="Wingdings" w:hint="default"/>
      </w:rPr>
    </w:lvl>
  </w:abstractNum>
  <w:abstractNum w:abstractNumId="4" w15:restartNumberingAfterBreak="0">
    <w:nsid w:val="03323704"/>
    <w:multiLevelType w:val="hybridMultilevel"/>
    <w:tmpl w:val="5A04A0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37398A"/>
    <w:multiLevelType w:val="hybridMultilevel"/>
    <w:tmpl w:val="0C267E0E"/>
    <w:lvl w:ilvl="0" w:tplc="1CA2F29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01B1A6F"/>
    <w:multiLevelType w:val="hybridMultilevel"/>
    <w:tmpl w:val="74903A78"/>
    <w:lvl w:ilvl="0" w:tplc="6680D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A5F97"/>
    <w:multiLevelType w:val="hybridMultilevel"/>
    <w:tmpl w:val="F69E8DD0"/>
    <w:lvl w:ilvl="0" w:tplc="6680D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F11F76"/>
    <w:multiLevelType w:val="hybridMultilevel"/>
    <w:tmpl w:val="85A4695E"/>
    <w:lvl w:ilvl="0" w:tplc="B0982D9C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sz w:val="22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F550D"/>
    <w:multiLevelType w:val="multilevel"/>
    <w:tmpl w:val="15E8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BC214D"/>
    <w:multiLevelType w:val="hybridMultilevel"/>
    <w:tmpl w:val="8990C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34423"/>
    <w:multiLevelType w:val="hybridMultilevel"/>
    <w:tmpl w:val="83B8C97A"/>
    <w:lvl w:ilvl="0" w:tplc="C4127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8A5E9E"/>
    <w:multiLevelType w:val="hybridMultilevel"/>
    <w:tmpl w:val="4C92EB8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2C21B9"/>
    <w:multiLevelType w:val="hybridMultilevel"/>
    <w:tmpl w:val="D9341B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8C12B4"/>
    <w:multiLevelType w:val="hybridMultilevel"/>
    <w:tmpl w:val="B7DE486E"/>
    <w:lvl w:ilvl="0" w:tplc="47723D1C">
      <w:numFmt w:val="bullet"/>
      <w:lvlText w:val="-"/>
      <w:lvlJc w:val="left"/>
      <w:pPr>
        <w:ind w:left="1263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5" w15:restartNumberingAfterBreak="0">
    <w:nsid w:val="2DF25E24"/>
    <w:multiLevelType w:val="hybridMultilevel"/>
    <w:tmpl w:val="212AB1AC"/>
    <w:lvl w:ilvl="0" w:tplc="AA562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3015D3B"/>
    <w:multiLevelType w:val="hybridMultilevel"/>
    <w:tmpl w:val="9F66A554"/>
    <w:lvl w:ilvl="0" w:tplc="96747A2E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38A014F7"/>
    <w:multiLevelType w:val="singleLevel"/>
    <w:tmpl w:val="E0581B08"/>
    <w:lvl w:ilvl="0">
      <w:start w:val="2"/>
      <w:numFmt w:val="upperRoman"/>
      <w:pStyle w:val="Nadpis2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8" w15:restartNumberingAfterBreak="0">
    <w:nsid w:val="3C2D4C28"/>
    <w:multiLevelType w:val="hybridMultilevel"/>
    <w:tmpl w:val="4498ECFE"/>
    <w:lvl w:ilvl="0" w:tplc="D8387B8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bCs/>
        <w:sz w:val="22"/>
      </w:rPr>
    </w:lvl>
    <w:lvl w:ilvl="1" w:tplc="25045C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E70F0F"/>
    <w:multiLevelType w:val="hybridMultilevel"/>
    <w:tmpl w:val="99143F52"/>
    <w:lvl w:ilvl="0" w:tplc="5284E2DC">
      <w:start w:val="1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25C7EE5"/>
    <w:multiLevelType w:val="hybridMultilevel"/>
    <w:tmpl w:val="BF6AC35C"/>
    <w:lvl w:ilvl="0" w:tplc="2A322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E31031"/>
    <w:multiLevelType w:val="hybridMultilevel"/>
    <w:tmpl w:val="9E3AC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76AE6"/>
    <w:multiLevelType w:val="hybridMultilevel"/>
    <w:tmpl w:val="A118A414"/>
    <w:lvl w:ilvl="0" w:tplc="D236E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D25A9"/>
    <w:multiLevelType w:val="hybridMultilevel"/>
    <w:tmpl w:val="B7D87EEE"/>
    <w:lvl w:ilvl="0" w:tplc="DE0C30D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  <w:sz w:val="22"/>
        <w:szCs w:val="24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2A36C87"/>
    <w:multiLevelType w:val="hybridMultilevel"/>
    <w:tmpl w:val="9A0658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057AA"/>
    <w:multiLevelType w:val="hybridMultilevel"/>
    <w:tmpl w:val="9A60CB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F3A80"/>
    <w:multiLevelType w:val="hybridMultilevel"/>
    <w:tmpl w:val="C44636FC"/>
    <w:lvl w:ilvl="0" w:tplc="D5E43256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B0251"/>
    <w:multiLevelType w:val="hybridMultilevel"/>
    <w:tmpl w:val="990045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555568"/>
    <w:multiLevelType w:val="hybridMultilevel"/>
    <w:tmpl w:val="82987038"/>
    <w:lvl w:ilvl="0" w:tplc="8354D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D6005"/>
    <w:multiLevelType w:val="hybridMultilevel"/>
    <w:tmpl w:val="1324CFCC"/>
    <w:lvl w:ilvl="0" w:tplc="3B0EF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5562C0"/>
    <w:multiLevelType w:val="hybridMultilevel"/>
    <w:tmpl w:val="AACCFF4E"/>
    <w:lvl w:ilvl="0" w:tplc="0DFE0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DB78A0"/>
    <w:multiLevelType w:val="hybridMultilevel"/>
    <w:tmpl w:val="B2B2E478"/>
    <w:lvl w:ilvl="0" w:tplc="181898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37728">
    <w:abstractNumId w:val="17"/>
    <w:lvlOverride w:ilvl="0">
      <w:startOverride w:val="2"/>
    </w:lvlOverride>
  </w:num>
  <w:num w:numId="2" w16cid:durableId="12692395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17000194">
    <w:abstractNumId w:val="24"/>
  </w:num>
  <w:num w:numId="4" w16cid:durableId="2081752972">
    <w:abstractNumId w:val="19"/>
  </w:num>
  <w:num w:numId="5" w16cid:durableId="441802942">
    <w:abstractNumId w:val="15"/>
  </w:num>
  <w:num w:numId="6" w16cid:durableId="1802579697">
    <w:abstractNumId w:val="29"/>
  </w:num>
  <w:num w:numId="7" w16cid:durableId="1203447367">
    <w:abstractNumId w:val="2"/>
  </w:num>
  <w:num w:numId="8" w16cid:durableId="108862955">
    <w:abstractNumId w:val="6"/>
  </w:num>
  <w:num w:numId="9" w16cid:durableId="570116093">
    <w:abstractNumId w:val="7"/>
  </w:num>
  <w:num w:numId="10" w16cid:durableId="1495414280">
    <w:abstractNumId w:val="4"/>
  </w:num>
  <w:num w:numId="11" w16cid:durableId="1960068520">
    <w:abstractNumId w:val="11"/>
  </w:num>
  <w:num w:numId="12" w16cid:durableId="1624000658">
    <w:abstractNumId w:val="30"/>
  </w:num>
  <w:num w:numId="13" w16cid:durableId="608246703">
    <w:abstractNumId w:val="27"/>
  </w:num>
  <w:num w:numId="14" w16cid:durableId="1877229076">
    <w:abstractNumId w:val="20"/>
  </w:num>
  <w:num w:numId="15" w16cid:durableId="215825856">
    <w:abstractNumId w:val="9"/>
  </w:num>
  <w:num w:numId="16" w16cid:durableId="23673973">
    <w:abstractNumId w:val="13"/>
  </w:num>
  <w:num w:numId="17" w16cid:durableId="2068525641">
    <w:abstractNumId w:val="12"/>
  </w:num>
  <w:num w:numId="18" w16cid:durableId="1957757261">
    <w:abstractNumId w:val="16"/>
  </w:num>
  <w:num w:numId="19" w16cid:durableId="1673335292">
    <w:abstractNumId w:val="3"/>
  </w:num>
  <w:num w:numId="20" w16cid:durableId="4924510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59" w:hanging="283"/>
        </w:pPr>
        <w:rPr>
          <w:rFonts w:ascii="Symbol" w:hAnsi="Symbol" w:hint="default"/>
        </w:rPr>
      </w:lvl>
    </w:lvlOverride>
  </w:num>
  <w:num w:numId="21" w16cid:durableId="282156215">
    <w:abstractNumId w:val="14"/>
  </w:num>
  <w:num w:numId="22" w16cid:durableId="2022000524">
    <w:abstractNumId w:val="28"/>
  </w:num>
  <w:num w:numId="23" w16cid:durableId="41390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13413856">
    <w:abstractNumId w:val="23"/>
  </w:num>
  <w:num w:numId="25" w16cid:durableId="276373022">
    <w:abstractNumId w:val="25"/>
  </w:num>
  <w:num w:numId="26" w16cid:durableId="147207399">
    <w:abstractNumId w:val="26"/>
  </w:num>
  <w:num w:numId="27" w16cid:durableId="1473449524">
    <w:abstractNumId w:val="8"/>
  </w:num>
  <w:num w:numId="28" w16cid:durableId="1196231309">
    <w:abstractNumId w:val="18"/>
  </w:num>
  <w:num w:numId="29" w16cid:durableId="2004118198">
    <w:abstractNumId w:val="21"/>
  </w:num>
  <w:num w:numId="30" w16cid:durableId="1269849242">
    <w:abstractNumId w:val="31"/>
  </w:num>
  <w:num w:numId="31" w16cid:durableId="1282035393">
    <w:abstractNumId w:val="22"/>
  </w:num>
  <w:num w:numId="32" w16cid:durableId="1403217536">
    <w:abstractNumId w:val="1"/>
  </w:num>
  <w:num w:numId="33" w16cid:durableId="1740663761">
    <w:abstractNumId w:val="5"/>
  </w:num>
  <w:num w:numId="34" w16cid:durableId="13322242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razak Pavel">
    <w15:presenceInfo w15:providerId="AD" w15:userId="S-1-5-21-2717393085-2015160490-1156574259-11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915"/>
    <w:rsid w:val="00006B37"/>
    <w:rsid w:val="000074C9"/>
    <w:rsid w:val="00007C6D"/>
    <w:rsid w:val="00010036"/>
    <w:rsid w:val="00010879"/>
    <w:rsid w:val="0001246C"/>
    <w:rsid w:val="00013A3F"/>
    <w:rsid w:val="00017413"/>
    <w:rsid w:val="00021367"/>
    <w:rsid w:val="00030E6E"/>
    <w:rsid w:val="000345A5"/>
    <w:rsid w:val="00040F50"/>
    <w:rsid w:val="0004191C"/>
    <w:rsid w:val="00043AE4"/>
    <w:rsid w:val="00052EDF"/>
    <w:rsid w:val="0005313C"/>
    <w:rsid w:val="00061754"/>
    <w:rsid w:val="00075CB3"/>
    <w:rsid w:val="00085997"/>
    <w:rsid w:val="00087595"/>
    <w:rsid w:val="000A42CA"/>
    <w:rsid w:val="000A7592"/>
    <w:rsid w:val="000B172D"/>
    <w:rsid w:val="000B2A53"/>
    <w:rsid w:val="000B51CB"/>
    <w:rsid w:val="000C25D3"/>
    <w:rsid w:val="000D032F"/>
    <w:rsid w:val="000F47C2"/>
    <w:rsid w:val="00103BE1"/>
    <w:rsid w:val="0010474C"/>
    <w:rsid w:val="0012749E"/>
    <w:rsid w:val="00152226"/>
    <w:rsid w:val="00160966"/>
    <w:rsid w:val="0016203C"/>
    <w:rsid w:val="00166BDC"/>
    <w:rsid w:val="00171368"/>
    <w:rsid w:val="00182F93"/>
    <w:rsid w:val="00184E97"/>
    <w:rsid w:val="00196256"/>
    <w:rsid w:val="001A3BCF"/>
    <w:rsid w:val="001B5BBC"/>
    <w:rsid w:val="001C25E2"/>
    <w:rsid w:val="001C6301"/>
    <w:rsid w:val="001D462F"/>
    <w:rsid w:val="001D48EF"/>
    <w:rsid w:val="001E19C6"/>
    <w:rsid w:val="001E5C5C"/>
    <w:rsid w:val="001F769E"/>
    <w:rsid w:val="00202AB9"/>
    <w:rsid w:val="00204B17"/>
    <w:rsid w:val="00205FE4"/>
    <w:rsid w:val="0020638D"/>
    <w:rsid w:val="002123BB"/>
    <w:rsid w:val="002235BB"/>
    <w:rsid w:val="0022450F"/>
    <w:rsid w:val="00224A8E"/>
    <w:rsid w:val="00237F15"/>
    <w:rsid w:val="002518B7"/>
    <w:rsid w:val="00263DC2"/>
    <w:rsid w:val="002679F5"/>
    <w:rsid w:val="00284D77"/>
    <w:rsid w:val="00287B3F"/>
    <w:rsid w:val="00294753"/>
    <w:rsid w:val="002A21C0"/>
    <w:rsid w:val="002D5C5F"/>
    <w:rsid w:val="002E2181"/>
    <w:rsid w:val="002E47C2"/>
    <w:rsid w:val="002E58AA"/>
    <w:rsid w:val="002F0BF1"/>
    <w:rsid w:val="002F6D71"/>
    <w:rsid w:val="0030021F"/>
    <w:rsid w:val="00314CA5"/>
    <w:rsid w:val="003276F3"/>
    <w:rsid w:val="00343075"/>
    <w:rsid w:val="00355C7C"/>
    <w:rsid w:val="0036664F"/>
    <w:rsid w:val="00370F7E"/>
    <w:rsid w:val="00375B4E"/>
    <w:rsid w:val="00381BAB"/>
    <w:rsid w:val="00385307"/>
    <w:rsid w:val="003911C5"/>
    <w:rsid w:val="003A0D2A"/>
    <w:rsid w:val="003A1D6D"/>
    <w:rsid w:val="003A7B2D"/>
    <w:rsid w:val="003D3132"/>
    <w:rsid w:val="003F2010"/>
    <w:rsid w:val="003F38B3"/>
    <w:rsid w:val="00412752"/>
    <w:rsid w:val="004210B3"/>
    <w:rsid w:val="004324EB"/>
    <w:rsid w:val="00432BEF"/>
    <w:rsid w:val="00451B80"/>
    <w:rsid w:val="00457A8D"/>
    <w:rsid w:val="004654AB"/>
    <w:rsid w:val="00466DC2"/>
    <w:rsid w:val="00470066"/>
    <w:rsid w:val="004701FC"/>
    <w:rsid w:val="00482C5C"/>
    <w:rsid w:val="00486DFF"/>
    <w:rsid w:val="004946E6"/>
    <w:rsid w:val="00495668"/>
    <w:rsid w:val="00497D69"/>
    <w:rsid w:val="004A59F7"/>
    <w:rsid w:val="004B0628"/>
    <w:rsid w:val="004B27FC"/>
    <w:rsid w:val="004C69D4"/>
    <w:rsid w:val="004D007E"/>
    <w:rsid w:val="004D19BE"/>
    <w:rsid w:val="004D2931"/>
    <w:rsid w:val="004E459B"/>
    <w:rsid w:val="004F160F"/>
    <w:rsid w:val="004F2BDF"/>
    <w:rsid w:val="005000E3"/>
    <w:rsid w:val="005033A6"/>
    <w:rsid w:val="005108F4"/>
    <w:rsid w:val="005219BB"/>
    <w:rsid w:val="00532A5E"/>
    <w:rsid w:val="0053589A"/>
    <w:rsid w:val="005418A9"/>
    <w:rsid w:val="0054224C"/>
    <w:rsid w:val="005743E6"/>
    <w:rsid w:val="00576213"/>
    <w:rsid w:val="0058137D"/>
    <w:rsid w:val="00584C78"/>
    <w:rsid w:val="00595330"/>
    <w:rsid w:val="005966D9"/>
    <w:rsid w:val="005A5BF8"/>
    <w:rsid w:val="005A5DAA"/>
    <w:rsid w:val="005A6017"/>
    <w:rsid w:val="005B1C7F"/>
    <w:rsid w:val="005B35C6"/>
    <w:rsid w:val="005B718E"/>
    <w:rsid w:val="005C3915"/>
    <w:rsid w:val="005C71EA"/>
    <w:rsid w:val="005D35F0"/>
    <w:rsid w:val="005D5235"/>
    <w:rsid w:val="005D6763"/>
    <w:rsid w:val="005E3BC3"/>
    <w:rsid w:val="005F54EF"/>
    <w:rsid w:val="005F57AB"/>
    <w:rsid w:val="00605334"/>
    <w:rsid w:val="006077CA"/>
    <w:rsid w:val="00622B83"/>
    <w:rsid w:val="00627161"/>
    <w:rsid w:val="00637883"/>
    <w:rsid w:val="00646E91"/>
    <w:rsid w:val="00657B30"/>
    <w:rsid w:val="00660864"/>
    <w:rsid w:val="00662A5E"/>
    <w:rsid w:val="006745F9"/>
    <w:rsid w:val="006801AE"/>
    <w:rsid w:val="00685A5F"/>
    <w:rsid w:val="00686858"/>
    <w:rsid w:val="006A28A7"/>
    <w:rsid w:val="006A5872"/>
    <w:rsid w:val="006B1BE5"/>
    <w:rsid w:val="006C7026"/>
    <w:rsid w:val="006D0235"/>
    <w:rsid w:val="006D5AAF"/>
    <w:rsid w:val="006D7591"/>
    <w:rsid w:val="006E1DE2"/>
    <w:rsid w:val="006E2A9F"/>
    <w:rsid w:val="006E5DBD"/>
    <w:rsid w:val="006F41B8"/>
    <w:rsid w:val="006F499D"/>
    <w:rsid w:val="0070007E"/>
    <w:rsid w:val="00704170"/>
    <w:rsid w:val="007212DB"/>
    <w:rsid w:val="00722D44"/>
    <w:rsid w:val="00727038"/>
    <w:rsid w:val="007322A1"/>
    <w:rsid w:val="00733B17"/>
    <w:rsid w:val="00753086"/>
    <w:rsid w:val="007607FF"/>
    <w:rsid w:val="00763559"/>
    <w:rsid w:val="00763966"/>
    <w:rsid w:val="00765B57"/>
    <w:rsid w:val="00765BE4"/>
    <w:rsid w:val="0077335F"/>
    <w:rsid w:val="00784661"/>
    <w:rsid w:val="00785790"/>
    <w:rsid w:val="007A617C"/>
    <w:rsid w:val="007B58FE"/>
    <w:rsid w:val="007B7798"/>
    <w:rsid w:val="007C1D6D"/>
    <w:rsid w:val="007F175F"/>
    <w:rsid w:val="007F4543"/>
    <w:rsid w:val="007F7697"/>
    <w:rsid w:val="00800F51"/>
    <w:rsid w:val="00803E96"/>
    <w:rsid w:val="0080633A"/>
    <w:rsid w:val="00807AF0"/>
    <w:rsid w:val="00812328"/>
    <w:rsid w:val="008201A4"/>
    <w:rsid w:val="00824611"/>
    <w:rsid w:val="00826621"/>
    <w:rsid w:val="0083102D"/>
    <w:rsid w:val="00832AA5"/>
    <w:rsid w:val="00835A85"/>
    <w:rsid w:val="008370A2"/>
    <w:rsid w:val="00842113"/>
    <w:rsid w:val="00861A3F"/>
    <w:rsid w:val="0087138A"/>
    <w:rsid w:val="0087665A"/>
    <w:rsid w:val="00893F0B"/>
    <w:rsid w:val="008A49D5"/>
    <w:rsid w:val="008B0994"/>
    <w:rsid w:val="008B1097"/>
    <w:rsid w:val="008B29AC"/>
    <w:rsid w:val="008C40CB"/>
    <w:rsid w:val="008D7F03"/>
    <w:rsid w:val="008E3961"/>
    <w:rsid w:val="008F1AD0"/>
    <w:rsid w:val="008F4327"/>
    <w:rsid w:val="0091386A"/>
    <w:rsid w:val="00923B1C"/>
    <w:rsid w:val="00933D61"/>
    <w:rsid w:val="00945AA7"/>
    <w:rsid w:val="009502F6"/>
    <w:rsid w:val="009561EE"/>
    <w:rsid w:val="009602CC"/>
    <w:rsid w:val="00964317"/>
    <w:rsid w:val="00971026"/>
    <w:rsid w:val="00975C3E"/>
    <w:rsid w:val="0098050E"/>
    <w:rsid w:val="009915C0"/>
    <w:rsid w:val="009960F0"/>
    <w:rsid w:val="00996C42"/>
    <w:rsid w:val="009A20A8"/>
    <w:rsid w:val="009B1457"/>
    <w:rsid w:val="009B2507"/>
    <w:rsid w:val="009C4CC8"/>
    <w:rsid w:val="009D6A86"/>
    <w:rsid w:val="009D7E16"/>
    <w:rsid w:val="009D7E3E"/>
    <w:rsid w:val="009E0306"/>
    <w:rsid w:val="009E6AE3"/>
    <w:rsid w:val="00A10B45"/>
    <w:rsid w:val="00A26369"/>
    <w:rsid w:val="00A32DB1"/>
    <w:rsid w:val="00A35657"/>
    <w:rsid w:val="00A4392E"/>
    <w:rsid w:val="00A50CDE"/>
    <w:rsid w:val="00A560EF"/>
    <w:rsid w:val="00A56505"/>
    <w:rsid w:val="00A641DF"/>
    <w:rsid w:val="00A64670"/>
    <w:rsid w:val="00A746DA"/>
    <w:rsid w:val="00A93881"/>
    <w:rsid w:val="00A94D4F"/>
    <w:rsid w:val="00A9745F"/>
    <w:rsid w:val="00AA2706"/>
    <w:rsid w:val="00AB5D01"/>
    <w:rsid w:val="00AB64DD"/>
    <w:rsid w:val="00AB797E"/>
    <w:rsid w:val="00AC69BE"/>
    <w:rsid w:val="00AD2B5F"/>
    <w:rsid w:val="00AE17C3"/>
    <w:rsid w:val="00AF0F61"/>
    <w:rsid w:val="00AF1BED"/>
    <w:rsid w:val="00B03452"/>
    <w:rsid w:val="00B10430"/>
    <w:rsid w:val="00B23457"/>
    <w:rsid w:val="00B32C04"/>
    <w:rsid w:val="00B3569D"/>
    <w:rsid w:val="00B56EA4"/>
    <w:rsid w:val="00B65FE7"/>
    <w:rsid w:val="00B70B52"/>
    <w:rsid w:val="00B76A5A"/>
    <w:rsid w:val="00B81A36"/>
    <w:rsid w:val="00B86A7E"/>
    <w:rsid w:val="00B96B84"/>
    <w:rsid w:val="00B97544"/>
    <w:rsid w:val="00BB4A0E"/>
    <w:rsid w:val="00BC1BD3"/>
    <w:rsid w:val="00BD1BBE"/>
    <w:rsid w:val="00BD6FAD"/>
    <w:rsid w:val="00BE77B5"/>
    <w:rsid w:val="00BF6B20"/>
    <w:rsid w:val="00C11E06"/>
    <w:rsid w:val="00C15658"/>
    <w:rsid w:val="00C27ACA"/>
    <w:rsid w:val="00C31A43"/>
    <w:rsid w:val="00C40BC4"/>
    <w:rsid w:val="00C429F3"/>
    <w:rsid w:val="00C464F9"/>
    <w:rsid w:val="00C64DFA"/>
    <w:rsid w:val="00C81103"/>
    <w:rsid w:val="00C86B33"/>
    <w:rsid w:val="00CA193F"/>
    <w:rsid w:val="00CA3B8F"/>
    <w:rsid w:val="00CB13CB"/>
    <w:rsid w:val="00CD6EC4"/>
    <w:rsid w:val="00CF0859"/>
    <w:rsid w:val="00CF38E5"/>
    <w:rsid w:val="00CF4F67"/>
    <w:rsid w:val="00CF6552"/>
    <w:rsid w:val="00D1050B"/>
    <w:rsid w:val="00D42E93"/>
    <w:rsid w:val="00D45460"/>
    <w:rsid w:val="00D52DDE"/>
    <w:rsid w:val="00D565A2"/>
    <w:rsid w:val="00D6399F"/>
    <w:rsid w:val="00D655B1"/>
    <w:rsid w:val="00D66606"/>
    <w:rsid w:val="00D71A1D"/>
    <w:rsid w:val="00D86CB4"/>
    <w:rsid w:val="00D907B3"/>
    <w:rsid w:val="00D95D9A"/>
    <w:rsid w:val="00D962EC"/>
    <w:rsid w:val="00DA1698"/>
    <w:rsid w:val="00DA210C"/>
    <w:rsid w:val="00DB02F4"/>
    <w:rsid w:val="00DB3FDE"/>
    <w:rsid w:val="00DD02B7"/>
    <w:rsid w:val="00DE334C"/>
    <w:rsid w:val="00E040BD"/>
    <w:rsid w:val="00E05BAF"/>
    <w:rsid w:val="00E1226E"/>
    <w:rsid w:val="00E16C1C"/>
    <w:rsid w:val="00E16E53"/>
    <w:rsid w:val="00E17052"/>
    <w:rsid w:val="00E216D5"/>
    <w:rsid w:val="00E21FD9"/>
    <w:rsid w:val="00E41749"/>
    <w:rsid w:val="00E423D8"/>
    <w:rsid w:val="00E52AF5"/>
    <w:rsid w:val="00E57E9C"/>
    <w:rsid w:val="00E65C8A"/>
    <w:rsid w:val="00E70C5C"/>
    <w:rsid w:val="00E71E95"/>
    <w:rsid w:val="00E76CB5"/>
    <w:rsid w:val="00E808B6"/>
    <w:rsid w:val="00E863A1"/>
    <w:rsid w:val="00EB2A4B"/>
    <w:rsid w:val="00EB3101"/>
    <w:rsid w:val="00EC1F41"/>
    <w:rsid w:val="00EC20B7"/>
    <w:rsid w:val="00EC3277"/>
    <w:rsid w:val="00EE314D"/>
    <w:rsid w:val="00EE42D7"/>
    <w:rsid w:val="00EF59DB"/>
    <w:rsid w:val="00EF764B"/>
    <w:rsid w:val="00F01340"/>
    <w:rsid w:val="00F11988"/>
    <w:rsid w:val="00F23215"/>
    <w:rsid w:val="00F26967"/>
    <w:rsid w:val="00F37AA5"/>
    <w:rsid w:val="00F450C2"/>
    <w:rsid w:val="00F4790C"/>
    <w:rsid w:val="00F51D40"/>
    <w:rsid w:val="00F56D3F"/>
    <w:rsid w:val="00F62818"/>
    <w:rsid w:val="00F63EA3"/>
    <w:rsid w:val="00F7213E"/>
    <w:rsid w:val="00F76276"/>
    <w:rsid w:val="00F81B0B"/>
    <w:rsid w:val="00F873D7"/>
    <w:rsid w:val="00F9019E"/>
    <w:rsid w:val="00FB283B"/>
    <w:rsid w:val="00FB3963"/>
    <w:rsid w:val="00FB7355"/>
    <w:rsid w:val="00FB77E0"/>
    <w:rsid w:val="00FD0F28"/>
    <w:rsid w:val="00FE2564"/>
    <w:rsid w:val="00FF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585AC"/>
  <w15:docId w15:val="{98476C69-48DD-487E-83F2-DA94613A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85997"/>
    <w:rPr>
      <w:sz w:val="24"/>
      <w:szCs w:val="24"/>
    </w:rPr>
  </w:style>
  <w:style w:type="paragraph" w:styleId="Nadpis1">
    <w:name w:val="heading 1"/>
    <w:basedOn w:val="Normln"/>
    <w:next w:val="Normln"/>
    <w:qFormat/>
    <w:rsid w:val="005C71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numId w:val="1"/>
      </w:numPr>
      <w:tabs>
        <w:tab w:val="left" w:pos="1418"/>
        <w:tab w:val="left" w:pos="4536"/>
      </w:tabs>
      <w:ind w:right="566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75C3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adpis5"/>
    <w:rPr>
      <w:rFonts w:ascii="Tahoma" w:hAnsi="Tahoma"/>
      <w:i w:val="0"/>
      <w:sz w:val="28"/>
    </w:rPr>
  </w:style>
  <w:style w:type="paragraph" w:styleId="Normlnweb">
    <w:name w:val="Normal (Web)"/>
    <w:basedOn w:val="Normln"/>
  </w:style>
  <w:style w:type="character" w:styleId="Siln">
    <w:name w:val="Strong"/>
    <w:qFormat/>
    <w:rPr>
      <w:b/>
      <w:bCs/>
    </w:rPr>
  </w:style>
  <w:style w:type="paragraph" w:styleId="Zkladntext">
    <w:name w:val="Body Text"/>
    <w:basedOn w:val="Normln"/>
    <w:pPr>
      <w:tabs>
        <w:tab w:val="left" w:pos="4820"/>
      </w:tabs>
      <w:jc w:val="both"/>
    </w:pPr>
    <w:rPr>
      <w:sz w:val="22"/>
      <w:szCs w:val="20"/>
    </w:rPr>
  </w:style>
  <w:style w:type="paragraph" w:styleId="Nzev">
    <w:name w:val="Title"/>
    <w:basedOn w:val="Normln"/>
    <w:qFormat/>
    <w:pPr>
      <w:tabs>
        <w:tab w:val="left" w:pos="2552"/>
        <w:tab w:val="left" w:pos="4536"/>
        <w:tab w:val="left" w:pos="5387"/>
      </w:tabs>
      <w:ind w:left="-294" w:right="566"/>
      <w:jc w:val="center"/>
    </w:pPr>
    <w:rPr>
      <w:rFonts w:ascii="Tahoma" w:hAnsi="Tahoma"/>
      <w:b/>
      <w:color w:val="0000FF"/>
      <w:sz w:val="28"/>
      <w:szCs w:val="20"/>
    </w:rPr>
  </w:style>
  <w:style w:type="paragraph" w:styleId="Zpat">
    <w:name w:val="footer"/>
    <w:basedOn w:val="Normln"/>
    <w:pPr>
      <w:tabs>
        <w:tab w:val="center" w:pos="4819"/>
        <w:tab w:val="right" w:pos="9071"/>
      </w:tabs>
    </w:pPr>
    <w:rPr>
      <w:rFonts w:ascii="Helv" w:hAnsi="Helv"/>
      <w:sz w:val="20"/>
      <w:szCs w:val="20"/>
      <w:lang w:val="de-DE"/>
    </w:rPr>
  </w:style>
  <w:style w:type="character" w:styleId="Hypertextovodkaz">
    <w:name w:val="Hyperlink"/>
    <w:rPr>
      <w:color w:val="0000FF"/>
      <w:u w:val="single"/>
    </w:rPr>
  </w:style>
  <w:style w:type="paragraph" w:styleId="Textvbloku">
    <w:name w:val="Block Text"/>
    <w:basedOn w:val="Normln"/>
    <w:pPr>
      <w:ind w:left="540" w:right="252"/>
    </w:pPr>
    <w:rPr>
      <w:rFonts w:ascii="Verdana" w:hAnsi="Verdana"/>
      <w:sz w:val="18"/>
      <w:szCs w:val="18"/>
    </w:rPr>
  </w:style>
  <w:style w:type="paragraph" w:customStyle="1" w:styleId="DefaultText">
    <w:name w:val="Default Text"/>
    <w:basedOn w:val="Normln"/>
    <w:rPr>
      <w:szCs w:val="20"/>
    </w:rPr>
  </w:style>
  <w:style w:type="paragraph" w:customStyle="1" w:styleId="1">
    <w:name w:val="1."/>
    <w:basedOn w:val="Normln"/>
    <w:rPr>
      <w:b/>
      <w:noProof/>
      <w:szCs w:val="20"/>
      <w:lang w:val="en-US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6077CA"/>
    <w:pPr>
      <w:spacing w:after="120"/>
    </w:pPr>
    <w:rPr>
      <w:sz w:val="16"/>
      <w:szCs w:val="16"/>
    </w:rPr>
  </w:style>
  <w:style w:type="paragraph" w:styleId="Podnadpis">
    <w:name w:val="Subtitle"/>
    <w:basedOn w:val="Normln"/>
    <w:qFormat/>
    <w:rsid w:val="006077CA"/>
    <w:pPr>
      <w:tabs>
        <w:tab w:val="left" w:pos="1418"/>
        <w:tab w:val="left" w:pos="3969"/>
        <w:tab w:val="left" w:pos="4536"/>
        <w:tab w:val="left" w:pos="6521"/>
      </w:tabs>
      <w:ind w:left="993" w:right="566"/>
    </w:pPr>
    <w:rPr>
      <w:rFonts w:ascii="Tahoma" w:hAnsi="Tahoma"/>
      <w:b/>
      <w:bCs/>
      <w:szCs w:val="20"/>
    </w:rPr>
  </w:style>
  <w:style w:type="paragraph" w:styleId="Zhlav">
    <w:name w:val="header"/>
    <w:basedOn w:val="Normln"/>
    <w:rsid w:val="006077C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077CA"/>
  </w:style>
  <w:style w:type="paragraph" w:styleId="Zkladntext2">
    <w:name w:val="Body Text 2"/>
    <w:basedOn w:val="Normln"/>
    <w:rsid w:val="007322A1"/>
    <w:pPr>
      <w:spacing w:after="120" w:line="480" w:lineRule="auto"/>
    </w:pPr>
  </w:style>
  <w:style w:type="paragraph" w:customStyle="1" w:styleId="Nadpis">
    <w:name w:val="Nadpis"/>
    <w:rsid w:val="0087665A"/>
    <w:pPr>
      <w:keepNext/>
      <w:keepLines/>
      <w:widowControl w:val="0"/>
      <w:spacing w:after="120"/>
      <w:jc w:val="center"/>
    </w:pPr>
    <w:rPr>
      <w:b/>
      <w:bCs/>
      <w:color w:val="000000"/>
      <w:sz w:val="28"/>
      <w:szCs w:val="28"/>
    </w:rPr>
  </w:style>
  <w:style w:type="character" w:customStyle="1" w:styleId="Nadpis3Char">
    <w:name w:val="Nadpis 3 Char"/>
    <w:link w:val="Nadpis3"/>
    <w:semiHidden/>
    <w:rsid w:val="00975C3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75C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806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AF1BED"/>
    <w:rPr>
      <w:sz w:val="16"/>
      <w:szCs w:val="16"/>
    </w:rPr>
  </w:style>
  <w:style w:type="paragraph" w:styleId="Textkomente">
    <w:name w:val="annotation text"/>
    <w:basedOn w:val="Normln"/>
    <w:link w:val="TextkomenteChar"/>
    <w:rsid w:val="00AF1B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F1BED"/>
  </w:style>
  <w:style w:type="paragraph" w:styleId="Pedmtkomente">
    <w:name w:val="annotation subject"/>
    <w:basedOn w:val="Textkomente"/>
    <w:next w:val="Textkomente"/>
    <w:link w:val="PedmtkomenteChar"/>
    <w:rsid w:val="00AF1BED"/>
    <w:rPr>
      <w:b/>
      <w:bCs/>
    </w:rPr>
  </w:style>
  <w:style w:type="character" w:customStyle="1" w:styleId="PedmtkomenteChar">
    <w:name w:val="Předmět komentáře Char"/>
    <w:link w:val="Pedmtkomente"/>
    <w:rsid w:val="00AF1BED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5C5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2F0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perk@sso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59EBC-A5E5-4D6A-92F6-A04A72C8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1543</Words>
  <Characters>9109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Kobit</Company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</dc:creator>
  <cp:lastModifiedBy>Kristýna Laštůvková</cp:lastModifiedBy>
  <cp:revision>2</cp:revision>
  <cp:lastPrinted>2018-03-14T04:31:00Z</cp:lastPrinted>
  <dcterms:created xsi:type="dcterms:W3CDTF">2025-04-28T12:49:00Z</dcterms:created>
  <dcterms:modified xsi:type="dcterms:W3CDTF">2025-04-28T12:49:00Z</dcterms:modified>
</cp:coreProperties>
</file>