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6742" w14:textId="77777777" w:rsidR="009252B7" w:rsidRPr="00D1682D" w:rsidRDefault="009252B7" w:rsidP="009252B7">
      <w:pPr>
        <w:pStyle w:val="HHTitle"/>
        <w:widowControl w:val="0"/>
        <w:rPr>
          <w:rFonts w:ascii="Arial" w:hAnsi="Arial"/>
        </w:rPr>
      </w:pPr>
      <w:r w:rsidRPr="00D1682D">
        <w:rPr>
          <w:rFonts w:ascii="Arial" w:hAnsi="Arial"/>
        </w:rPr>
        <w:t>Smlouva o poskytování poradenských služeb</w:t>
      </w:r>
    </w:p>
    <w:p w14:paraId="649634F4" w14:textId="77777777" w:rsidR="009252B7" w:rsidRPr="00D1682D" w:rsidRDefault="009252B7" w:rsidP="009252B7">
      <w:pPr>
        <w:pStyle w:val="Titulka"/>
        <w:widowControl w:val="0"/>
        <w:spacing w:after="600"/>
        <w:rPr>
          <w:rFonts w:ascii="Arial" w:hAnsi="Arial" w:cs="Arial"/>
          <w:sz w:val="26"/>
          <w:szCs w:val="26"/>
        </w:rPr>
      </w:pPr>
      <w:r w:rsidRPr="00D1682D">
        <w:rPr>
          <w:rFonts w:ascii="Arial" w:hAnsi="Arial" w:cs="Arial"/>
          <w:sz w:val="26"/>
          <w:szCs w:val="26"/>
        </w:rPr>
        <w:t>mezi</w:t>
      </w:r>
    </w:p>
    <w:p w14:paraId="717A56A5" w14:textId="77777777" w:rsidR="009252B7" w:rsidRPr="00236636" w:rsidRDefault="009252B7" w:rsidP="00236636">
      <w:pPr>
        <w:pStyle w:val="Spolecnost"/>
        <w:widowControl w:val="0"/>
        <w:rPr>
          <w:rFonts w:ascii="Arial" w:hAnsi="Arial" w:cs="Arial"/>
        </w:rPr>
      </w:pPr>
    </w:p>
    <w:p w14:paraId="21350512" w14:textId="77777777" w:rsidR="00692706" w:rsidRPr="00692706" w:rsidRDefault="00692706" w:rsidP="00692706">
      <w:pPr>
        <w:pStyle w:val="Spolecnost"/>
        <w:widowControl w:val="0"/>
        <w:rPr>
          <w:rFonts w:ascii="Arial" w:hAnsi="Arial" w:cs="Arial"/>
        </w:rPr>
      </w:pPr>
      <w:r>
        <w:rPr>
          <w:rFonts w:ascii="Arial" w:hAnsi="Arial" w:cs="Arial"/>
        </w:rPr>
        <w:t xml:space="preserve">Urban </w:t>
      </w:r>
      <w:r w:rsidRPr="00692706">
        <w:rPr>
          <w:rFonts w:ascii="Arial" w:hAnsi="Arial" w:cs="Arial"/>
        </w:rPr>
        <w:t>&amp; Hejduk s.r.o., advokátní kancelář</w:t>
      </w:r>
    </w:p>
    <w:p w14:paraId="238D109B" w14:textId="77777777" w:rsidR="009252B7" w:rsidRPr="00D1682D" w:rsidRDefault="009252B7" w:rsidP="009252B7">
      <w:pPr>
        <w:pStyle w:val="Titulka"/>
        <w:widowControl w:val="0"/>
        <w:rPr>
          <w:rFonts w:ascii="Arial" w:hAnsi="Arial" w:cs="Arial"/>
          <w:sz w:val="26"/>
          <w:szCs w:val="26"/>
        </w:rPr>
      </w:pPr>
      <w:r w:rsidRPr="00D1682D">
        <w:rPr>
          <w:rFonts w:ascii="Arial" w:hAnsi="Arial" w:cs="Arial"/>
          <w:sz w:val="26"/>
          <w:szCs w:val="26"/>
        </w:rPr>
        <w:t>a</w:t>
      </w:r>
    </w:p>
    <w:p w14:paraId="75C2E20C" w14:textId="77777777" w:rsidR="009252B7" w:rsidRPr="00D1682D" w:rsidRDefault="009252B7" w:rsidP="009252B7">
      <w:pPr>
        <w:pStyle w:val="Spolecnost"/>
        <w:widowControl w:val="0"/>
        <w:rPr>
          <w:rFonts w:ascii="Arial" w:hAnsi="Arial" w:cs="Arial"/>
        </w:rPr>
      </w:pPr>
      <w:r w:rsidRPr="00D1682D">
        <w:rPr>
          <w:rFonts w:ascii="Arial" w:hAnsi="Arial" w:cs="Arial"/>
        </w:rPr>
        <w:t>Technickou správou komunikací hl. m. Prahy, a.s.</w:t>
      </w:r>
    </w:p>
    <w:p w14:paraId="5066DB19" w14:textId="77777777" w:rsidR="009252B7" w:rsidRPr="00D1682D" w:rsidRDefault="009252B7" w:rsidP="009252B7">
      <w:pPr>
        <w:widowControl w:val="0"/>
        <w:tabs>
          <w:tab w:val="left" w:pos="1440"/>
        </w:tabs>
        <w:rPr>
          <w:rFonts w:ascii="Arial" w:hAnsi="Arial" w:cs="Arial"/>
        </w:rPr>
      </w:pPr>
    </w:p>
    <w:p w14:paraId="14F027ED" w14:textId="77777777" w:rsidR="009252B7" w:rsidRPr="00D1682D" w:rsidRDefault="009252B7" w:rsidP="009252B7">
      <w:pPr>
        <w:spacing w:before="0" w:after="0"/>
        <w:jc w:val="center"/>
        <w:rPr>
          <w:rFonts w:ascii="Arial" w:hAnsi="Arial" w:cs="Arial"/>
          <w:sz w:val="28"/>
          <w:szCs w:val="28"/>
        </w:rPr>
      </w:pPr>
      <w:r w:rsidRPr="00D1682D">
        <w:rPr>
          <w:rFonts w:ascii="Arial" w:hAnsi="Arial" w:cs="Arial"/>
          <w:sz w:val="28"/>
          <w:szCs w:val="28"/>
        </w:rPr>
        <w:t>_________________________________________________</w:t>
      </w:r>
    </w:p>
    <w:p w14:paraId="02191365" w14:textId="77777777" w:rsidR="008B16C7" w:rsidRDefault="008B16C7" w:rsidP="009252B7">
      <w:pPr>
        <w:spacing w:before="0" w:after="0"/>
        <w:jc w:val="center"/>
        <w:rPr>
          <w:rFonts w:ascii="Arial" w:hAnsi="Arial" w:cs="Arial"/>
          <w:b/>
          <w:bCs/>
          <w:sz w:val="28"/>
          <w:szCs w:val="28"/>
        </w:rPr>
      </w:pPr>
    </w:p>
    <w:p w14:paraId="6CC9FD3F" w14:textId="14B96680" w:rsidR="00692706" w:rsidRDefault="00746316" w:rsidP="009252B7">
      <w:pPr>
        <w:spacing w:before="0" w:after="0"/>
        <w:jc w:val="center"/>
        <w:rPr>
          <w:rFonts w:ascii="Arial" w:hAnsi="Arial"/>
          <w:sz w:val="32"/>
          <w:szCs w:val="32"/>
        </w:rPr>
      </w:pPr>
      <w:r w:rsidRPr="00F53631">
        <w:rPr>
          <w:rFonts w:ascii="Arial" w:hAnsi="Arial"/>
          <w:sz w:val="32"/>
          <w:szCs w:val="32"/>
        </w:rPr>
        <w:t xml:space="preserve">Právní poradenství a zastupování ve věci </w:t>
      </w:r>
      <w:r w:rsidR="00692706">
        <w:rPr>
          <w:rFonts w:ascii="Arial" w:hAnsi="Arial"/>
          <w:sz w:val="32"/>
          <w:szCs w:val="32"/>
        </w:rPr>
        <w:t xml:space="preserve">dalšího postupu ve sporu se společností Czech </w:t>
      </w:r>
      <w:proofErr w:type="spellStart"/>
      <w:r w:rsidR="00692706">
        <w:rPr>
          <w:rFonts w:ascii="Arial" w:hAnsi="Arial"/>
          <w:sz w:val="32"/>
          <w:szCs w:val="32"/>
        </w:rPr>
        <w:t>Outdoor</w:t>
      </w:r>
      <w:proofErr w:type="spellEnd"/>
      <w:r w:rsidR="00692706">
        <w:rPr>
          <w:rFonts w:ascii="Arial" w:hAnsi="Arial"/>
          <w:sz w:val="32"/>
          <w:szCs w:val="32"/>
        </w:rPr>
        <w:t xml:space="preserve"> </w:t>
      </w:r>
      <w:proofErr w:type="spellStart"/>
      <w:r w:rsidR="00692706">
        <w:rPr>
          <w:rFonts w:ascii="Arial" w:hAnsi="Arial"/>
          <w:sz w:val="32"/>
          <w:szCs w:val="32"/>
        </w:rPr>
        <w:t>s.r.o</w:t>
      </w:r>
      <w:proofErr w:type="spellEnd"/>
      <w:r w:rsidR="00692706">
        <w:rPr>
          <w:rFonts w:ascii="Arial" w:hAnsi="Arial"/>
          <w:sz w:val="32"/>
          <w:szCs w:val="32"/>
        </w:rPr>
        <w:t xml:space="preserve"> ohledně odstranění reklamních </w:t>
      </w:r>
      <w:r w:rsidR="007D2C3D">
        <w:rPr>
          <w:rFonts w:ascii="Arial" w:hAnsi="Arial"/>
          <w:sz w:val="32"/>
          <w:szCs w:val="32"/>
        </w:rPr>
        <w:t>poutačů</w:t>
      </w:r>
    </w:p>
    <w:p w14:paraId="55926335" w14:textId="1713C71A" w:rsidR="009252B7" w:rsidRPr="00D1682D" w:rsidRDefault="00692706" w:rsidP="009252B7">
      <w:pPr>
        <w:spacing w:before="0" w:after="0"/>
        <w:jc w:val="center"/>
        <w:rPr>
          <w:rFonts w:ascii="Arial" w:hAnsi="Arial" w:cs="Arial"/>
          <w:sz w:val="28"/>
          <w:szCs w:val="28"/>
        </w:rPr>
      </w:pPr>
      <w:r>
        <w:rPr>
          <w:rFonts w:ascii="Arial" w:hAnsi="Arial"/>
          <w:sz w:val="32"/>
          <w:szCs w:val="32"/>
        </w:rPr>
        <w:t xml:space="preserve"> </w:t>
      </w:r>
      <w:r w:rsidR="00746316" w:rsidRPr="00F53631">
        <w:rPr>
          <w:rFonts w:ascii="Arial" w:hAnsi="Arial"/>
          <w:sz w:val="32"/>
          <w:szCs w:val="32"/>
        </w:rPr>
        <w:t xml:space="preserve"> </w:t>
      </w:r>
      <w:r w:rsidR="009252B7" w:rsidRPr="00D1682D">
        <w:rPr>
          <w:rFonts w:ascii="Arial" w:hAnsi="Arial" w:cs="Arial"/>
          <w:sz w:val="28"/>
          <w:szCs w:val="28"/>
        </w:rPr>
        <w:t>_______________________________________________</w:t>
      </w:r>
    </w:p>
    <w:p w14:paraId="6BF4DA5E" w14:textId="77777777" w:rsidR="009252B7" w:rsidRPr="00D1682D" w:rsidRDefault="009252B7" w:rsidP="009252B7">
      <w:pPr>
        <w:widowControl w:val="0"/>
        <w:rPr>
          <w:rFonts w:ascii="Arial" w:hAnsi="Arial" w:cs="Arial"/>
          <w:sz w:val="26"/>
          <w:szCs w:val="26"/>
        </w:rPr>
      </w:pPr>
    </w:p>
    <w:p w14:paraId="2B6A3A7E" w14:textId="77777777" w:rsidR="009252B7" w:rsidRPr="00D1682D" w:rsidRDefault="009252B7" w:rsidP="009252B7">
      <w:pPr>
        <w:widowControl w:val="0"/>
        <w:rPr>
          <w:rFonts w:ascii="Arial" w:hAnsi="Arial" w:cs="Arial"/>
          <w:sz w:val="26"/>
          <w:szCs w:val="26"/>
        </w:rPr>
      </w:pPr>
    </w:p>
    <w:p w14:paraId="2552AE72" w14:textId="77777777" w:rsidR="009252B7" w:rsidRPr="00D1682D" w:rsidRDefault="009252B7" w:rsidP="009252B7">
      <w:pPr>
        <w:widowControl w:val="0"/>
        <w:rPr>
          <w:rFonts w:ascii="Arial" w:hAnsi="Arial" w:cs="Arial"/>
          <w:sz w:val="26"/>
          <w:szCs w:val="26"/>
        </w:rPr>
      </w:pPr>
    </w:p>
    <w:p w14:paraId="68B11388" w14:textId="272FEA83" w:rsidR="009252B7" w:rsidRPr="006D1796" w:rsidRDefault="009252B7" w:rsidP="00CF436B">
      <w:pPr>
        <w:jc w:val="center"/>
        <w:rPr>
          <w:rFonts w:ascii="Arial" w:hAnsi="Arial" w:cs="Arial"/>
          <w:szCs w:val="22"/>
        </w:rPr>
      </w:pPr>
      <w:r w:rsidRPr="00D1682D">
        <w:rPr>
          <w:rFonts w:ascii="Arial" w:hAnsi="Arial" w:cs="Arial"/>
          <w:sz w:val="26"/>
          <w:szCs w:val="26"/>
        </w:rPr>
        <w:t>číslo smlouvy</w:t>
      </w:r>
      <w:r w:rsidR="00802B64">
        <w:rPr>
          <w:rFonts w:ascii="Arial" w:hAnsi="Arial" w:cs="Arial"/>
          <w:sz w:val="26"/>
          <w:szCs w:val="26"/>
        </w:rPr>
        <w:t>:</w:t>
      </w:r>
      <w:r w:rsidR="00F95F71" w:rsidRPr="00D1682D">
        <w:rPr>
          <w:rFonts w:ascii="Arial" w:hAnsi="Arial" w:cs="Arial"/>
          <w:sz w:val="26"/>
          <w:szCs w:val="26"/>
        </w:rPr>
        <w:t xml:space="preserve"> </w:t>
      </w:r>
      <w:r w:rsidR="008D2A63">
        <w:rPr>
          <w:rFonts w:ascii="Arial" w:hAnsi="Arial" w:cs="Arial"/>
          <w:sz w:val="26"/>
          <w:szCs w:val="26"/>
        </w:rPr>
        <w:t>6/</w:t>
      </w:r>
      <w:r w:rsidR="00C9762C">
        <w:rPr>
          <w:rFonts w:ascii="Arial" w:hAnsi="Arial" w:cs="Arial"/>
          <w:sz w:val="26"/>
          <w:szCs w:val="26"/>
        </w:rPr>
        <w:t>23</w:t>
      </w:r>
      <w:r w:rsidR="008D2A63">
        <w:rPr>
          <w:rFonts w:ascii="Arial" w:hAnsi="Arial" w:cs="Arial"/>
          <w:sz w:val="26"/>
          <w:szCs w:val="26"/>
        </w:rPr>
        <w:t>/1400/</w:t>
      </w:r>
      <w:r w:rsidR="00C9762C">
        <w:rPr>
          <w:rFonts w:ascii="Arial" w:hAnsi="Arial" w:cs="Arial"/>
          <w:sz w:val="26"/>
          <w:szCs w:val="26"/>
        </w:rPr>
        <w:t>002</w:t>
      </w:r>
    </w:p>
    <w:p w14:paraId="0391732E" w14:textId="77777777" w:rsidR="009252B7" w:rsidRPr="006D1796" w:rsidRDefault="009252B7" w:rsidP="00A86D00">
      <w:pPr>
        <w:pStyle w:val="HHTitle2"/>
        <w:widowControl w:val="0"/>
        <w:rPr>
          <w:rFonts w:ascii="Arial" w:hAnsi="Arial" w:cs="Arial"/>
          <w:szCs w:val="22"/>
        </w:rPr>
      </w:pPr>
    </w:p>
    <w:p w14:paraId="29BA79A9" w14:textId="77777777" w:rsidR="007163D4" w:rsidRDefault="007163D4">
      <w:pPr>
        <w:spacing w:before="0" w:after="0"/>
        <w:jc w:val="left"/>
        <w:rPr>
          <w:rFonts w:ascii="Arial" w:hAnsi="Arial" w:cs="Arial"/>
          <w:b/>
          <w:caps/>
          <w:szCs w:val="22"/>
        </w:rPr>
      </w:pPr>
      <w:r>
        <w:rPr>
          <w:rFonts w:ascii="Arial" w:hAnsi="Arial" w:cs="Arial"/>
          <w:szCs w:val="22"/>
        </w:rPr>
        <w:br w:type="page"/>
      </w:r>
    </w:p>
    <w:p w14:paraId="0FB2A1AE" w14:textId="2E3E5E75" w:rsidR="00450501" w:rsidRPr="00A8748E" w:rsidRDefault="00281164" w:rsidP="00A86D00">
      <w:pPr>
        <w:pStyle w:val="HHTitle2"/>
        <w:widowControl w:val="0"/>
        <w:rPr>
          <w:rFonts w:ascii="Arial" w:hAnsi="Arial" w:cs="Arial"/>
          <w:szCs w:val="22"/>
        </w:rPr>
      </w:pPr>
      <w:r w:rsidRPr="00A8748E">
        <w:rPr>
          <w:rFonts w:ascii="Arial" w:hAnsi="Arial" w:cs="Arial"/>
          <w:szCs w:val="22"/>
        </w:rPr>
        <w:lastRenderedPageBreak/>
        <w:t>SMLOUVA</w:t>
      </w:r>
      <w:r w:rsidR="00450501" w:rsidRPr="00A8748E">
        <w:rPr>
          <w:rFonts w:ascii="Arial" w:hAnsi="Arial" w:cs="Arial"/>
          <w:szCs w:val="22"/>
        </w:rPr>
        <w:t xml:space="preserve"> </w:t>
      </w:r>
      <w:r w:rsidR="00F544E7" w:rsidRPr="00A8748E">
        <w:rPr>
          <w:rFonts w:ascii="Arial" w:hAnsi="Arial" w:cs="Arial"/>
          <w:szCs w:val="22"/>
        </w:rPr>
        <w:t>o</w:t>
      </w:r>
      <w:r w:rsidR="00450501" w:rsidRPr="00A8748E">
        <w:rPr>
          <w:rFonts w:ascii="Arial" w:hAnsi="Arial" w:cs="Arial"/>
          <w:szCs w:val="22"/>
        </w:rPr>
        <w:t xml:space="preserve"> POSKYTOVÁNÍ PRÁVNÍCH SLUŽEB</w:t>
      </w:r>
    </w:p>
    <w:p w14:paraId="52F14675" w14:textId="77777777" w:rsidR="00C705BD" w:rsidRPr="00A8748E" w:rsidRDefault="00C705BD" w:rsidP="00A86D00">
      <w:pPr>
        <w:widowControl w:val="0"/>
        <w:spacing w:line="276" w:lineRule="auto"/>
        <w:jc w:val="center"/>
        <w:rPr>
          <w:rFonts w:ascii="Arial" w:hAnsi="Arial" w:cs="Arial"/>
          <w:i/>
          <w:szCs w:val="22"/>
        </w:rPr>
      </w:pPr>
      <w:r w:rsidRPr="00A8748E">
        <w:rPr>
          <w:rFonts w:ascii="Arial" w:hAnsi="Arial" w:cs="Arial"/>
          <w:i/>
          <w:szCs w:val="22"/>
        </w:rPr>
        <w:t>uzavřená podle ustanovení § 1746 odst. 2 zákona č. 89/2012 Sb., občanský zákoník</w:t>
      </w:r>
      <w:r w:rsidRPr="00A8748E">
        <w:rPr>
          <w:rFonts w:ascii="Arial" w:hAnsi="Arial" w:cs="Arial"/>
          <w:i/>
          <w:szCs w:val="22"/>
        </w:rPr>
        <w:br/>
      </w:r>
      <w:r w:rsidRPr="00A8748E">
        <w:rPr>
          <w:rFonts w:ascii="Arial" w:hAnsi="Arial" w:cs="Arial"/>
          <w:szCs w:val="22"/>
        </w:rPr>
        <w:t>(„</w:t>
      </w:r>
      <w:r w:rsidRPr="00A8748E">
        <w:rPr>
          <w:rStyle w:val="StyleBold"/>
          <w:rFonts w:ascii="Arial" w:hAnsi="Arial" w:cs="Arial"/>
          <w:szCs w:val="22"/>
        </w:rPr>
        <w:t>Občanský zákoník</w:t>
      </w:r>
      <w:r w:rsidRPr="00A8748E">
        <w:rPr>
          <w:rFonts w:ascii="Arial" w:hAnsi="Arial" w:cs="Arial"/>
          <w:szCs w:val="22"/>
        </w:rPr>
        <w:t>“)</w:t>
      </w:r>
    </w:p>
    <w:p w14:paraId="0D28E3D4" w14:textId="77777777" w:rsidR="00C705BD" w:rsidRPr="00A8748E" w:rsidRDefault="00C705BD" w:rsidP="00A86D00">
      <w:pPr>
        <w:widowControl w:val="0"/>
        <w:jc w:val="center"/>
        <w:rPr>
          <w:rFonts w:ascii="Arial" w:hAnsi="Arial" w:cs="Arial"/>
          <w:szCs w:val="22"/>
        </w:rPr>
      </w:pPr>
      <w:r w:rsidRPr="00A8748E">
        <w:rPr>
          <w:rFonts w:ascii="Arial" w:hAnsi="Arial" w:cs="Arial"/>
          <w:szCs w:val="22"/>
        </w:rPr>
        <w:t>(„</w:t>
      </w:r>
      <w:r w:rsidRPr="00A8748E">
        <w:rPr>
          <w:rStyle w:val="StyleBold"/>
          <w:rFonts w:ascii="Arial" w:hAnsi="Arial" w:cs="Arial"/>
          <w:szCs w:val="22"/>
        </w:rPr>
        <w:t>Smlouva“</w:t>
      </w:r>
      <w:r w:rsidRPr="00A8748E">
        <w:rPr>
          <w:rFonts w:ascii="Arial" w:hAnsi="Arial" w:cs="Arial"/>
          <w:szCs w:val="22"/>
        </w:rPr>
        <w:t>)</w:t>
      </w:r>
    </w:p>
    <w:p w14:paraId="74B8F003" w14:textId="77777777" w:rsidR="002453CC" w:rsidRPr="00A8748E" w:rsidRDefault="002453CC" w:rsidP="00A86D00">
      <w:pPr>
        <w:pStyle w:val="Smluvnistranypreambule"/>
        <w:widowControl w:val="0"/>
        <w:rPr>
          <w:rFonts w:ascii="Arial" w:hAnsi="Arial" w:cs="Arial"/>
          <w:szCs w:val="22"/>
        </w:rPr>
      </w:pPr>
      <w:r w:rsidRPr="00A8748E">
        <w:rPr>
          <w:rFonts w:ascii="Arial" w:hAnsi="Arial" w:cs="Arial"/>
          <w:szCs w:val="22"/>
        </w:rPr>
        <w:t>Smluvní strany</w:t>
      </w:r>
    </w:p>
    <w:p w14:paraId="324DB5CD" w14:textId="77777777" w:rsidR="005F4DB1" w:rsidRPr="005F4DB1" w:rsidRDefault="005F4DB1" w:rsidP="005F4DB1">
      <w:pPr>
        <w:pStyle w:val="Preambule"/>
        <w:keepNext/>
        <w:keepLines/>
        <w:widowControl/>
        <w:ind w:hanging="207"/>
        <w:rPr>
          <w:rFonts w:ascii="Arial" w:hAnsi="Arial" w:cs="Arial"/>
          <w:b/>
          <w:bCs/>
          <w:szCs w:val="22"/>
        </w:rPr>
      </w:pPr>
      <w:r w:rsidRPr="005F4DB1">
        <w:rPr>
          <w:rFonts w:ascii="Arial" w:hAnsi="Arial" w:cs="Arial"/>
          <w:b/>
          <w:bCs/>
          <w:szCs w:val="22"/>
        </w:rPr>
        <w:t>Technická správa komunikací hl. m. Prahy, a.s.</w:t>
      </w:r>
    </w:p>
    <w:p w14:paraId="6A443B7B" w14:textId="77777777" w:rsidR="005F4DB1" w:rsidRPr="005F4DB1" w:rsidRDefault="005F4DB1" w:rsidP="005F4DB1">
      <w:pPr>
        <w:pStyle w:val="Text11"/>
        <w:keepLines/>
        <w:spacing w:before="0" w:after="0"/>
        <w:rPr>
          <w:rFonts w:ascii="Arial" w:hAnsi="Arial" w:cs="Arial"/>
          <w:b/>
          <w:szCs w:val="22"/>
        </w:rPr>
      </w:pPr>
      <w:r w:rsidRPr="005F4DB1">
        <w:rPr>
          <w:rFonts w:ascii="Arial" w:hAnsi="Arial" w:cs="Arial"/>
          <w:szCs w:val="22"/>
        </w:rPr>
        <w:t xml:space="preserve">sídlo: </w:t>
      </w:r>
      <w:bookmarkStart w:id="0" w:name="_Hlk64705037"/>
      <w:r w:rsidRPr="005F4DB1">
        <w:rPr>
          <w:rFonts w:ascii="Arial" w:hAnsi="Arial" w:cs="Arial"/>
          <w:szCs w:val="22"/>
        </w:rPr>
        <w:t xml:space="preserve">Veletržní 1623/24, Holešovice, 170 00 Praha </w:t>
      </w:r>
      <w:bookmarkEnd w:id="0"/>
      <w:r w:rsidRPr="005F4DB1">
        <w:rPr>
          <w:rFonts w:ascii="Arial" w:hAnsi="Arial" w:cs="Arial"/>
          <w:szCs w:val="22"/>
        </w:rPr>
        <w:t>7</w:t>
      </w:r>
      <w:r w:rsidRPr="005F4DB1">
        <w:rPr>
          <w:rFonts w:ascii="Arial" w:hAnsi="Arial" w:cs="Arial"/>
          <w:b/>
          <w:szCs w:val="22"/>
        </w:rPr>
        <w:tab/>
      </w:r>
    </w:p>
    <w:p w14:paraId="56AADEDC"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IČO: 034 47 286</w:t>
      </w:r>
    </w:p>
    <w:p w14:paraId="74347D74"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DIČ: CZ03447286</w:t>
      </w:r>
    </w:p>
    <w:p w14:paraId="1CBDBBAF"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zapsaná v obchodním rejstříku vedeném Městským soudem v Praze, oddíl B, vložka 20059</w:t>
      </w:r>
    </w:p>
    <w:p w14:paraId="35D5FBD2"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bankovní spojení: PPF banka a.s.</w:t>
      </w:r>
    </w:p>
    <w:p w14:paraId="6D2A798F"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číslo účtu: 2023100003/6000</w:t>
      </w:r>
    </w:p>
    <w:p w14:paraId="11864DBA" w14:textId="66416D0B" w:rsidR="005F4DB1" w:rsidRPr="005F4DB1" w:rsidRDefault="005F4DB1" w:rsidP="005F4DB1">
      <w:pPr>
        <w:pStyle w:val="Text11"/>
        <w:keepLines/>
        <w:rPr>
          <w:rFonts w:ascii="Arial" w:hAnsi="Arial" w:cs="Arial"/>
          <w:szCs w:val="22"/>
        </w:rPr>
      </w:pPr>
      <w:r w:rsidRPr="005F4DB1">
        <w:rPr>
          <w:rFonts w:ascii="Arial" w:hAnsi="Arial" w:cs="Arial"/>
          <w:szCs w:val="22"/>
        </w:rPr>
        <w:t xml:space="preserve">Při podpisu Smlouvy a veškerých jejích dodatků je oprávněn zastupovat Objednatele na základě zmocnění představenstvem </w:t>
      </w:r>
      <w:proofErr w:type="spellStart"/>
      <w:r w:rsidR="00E71DC2">
        <w:rPr>
          <w:rFonts w:ascii="Arial" w:hAnsi="Arial" w:cs="Arial"/>
          <w:szCs w:val="22"/>
        </w:rPr>
        <w:t>xxxxxxxxxxx</w:t>
      </w:r>
      <w:proofErr w:type="spellEnd"/>
      <w:r w:rsidR="00C9762C">
        <w:rPr>
          <w:rFonts w:ascii="Arial" w:hAnsi="Arial" w:cs="Arial"/>
          <w:szCs w:val="22"/>
        </w:rPr>
        <w:t>, ředitel úseku právního a veřejných zakázek.</w:t>
      </w:r>
    </w:p>
    <w:p w14:paraId="686085E6" w14:textId="60CA4038" w:rsidR="005F4DB1" w:rsidRPr="005F4DB1" w:rsidRDefault="005F4DB1" w:rsidP="005F4DB1">
      <w:pPr>
        <w:pStyle w:val="Text11"/>
        <w:keepLines/>
        <w:rPr>
          <w:rFonts w:ascii="Arial" w:hAnsi="Arial" w:cs="Arial"/>
          <w:szCs w:val="22"/>
        </w:rPr>
      </w:pPr>
      <w:r w:rsidRPr="005F4DB1">
        <w:rPr>
          <w:rFonts w:ascii="Arial" w:hAnsi="Arial" w:cs="Arial"/>
          <w:szCs w:val="22"/>
        </w:rPr>
        <w:t>(dále jen „</w:t>
      </w:r>
      <w:r>
        <w:rPr>
          <w:rFonts w:ascii="Arial" w:hAnsi="Arial" w:cs="Arial"/>
          <w:b/>
          <w:bCs/>
          <w:szCs w:val="22"/>
        </w:rPr>
        <w:t>Klient</w:t>
      </w:r>
      <w:r w:rsidRPr="005F4DB1">
        <w:rPr>
          <w:rFonts w:ascii="Arial" w:hAnsi="Arial" w:cs="Arial"/>
          <w:szCs w:val="22"/>
        </w:rPr>
        <w:t>“</w:t>
      </w:r>
      <w:r>
        <w:rPr>
          <w:rFonts w:ascii="Arial" w:hAnsi="Arial" w:cs="Arial"/>
          <w:szCs w:val="22"/>
        </w:rPr>
        <w:t xml:space="preserve"> nebo „</w:t>
      </w:r>
      <w:r w:rsidRPr="005F4DB1">
        <w:rPr>
          <w:rFonts w:ascii="Arial" w:hAnsi="Arial" w:cs="Arial"/>
          <w:b/>
          <w:bCs/>
          <w:szCs w:val="22"/>
        </w:rPr>
        <w:t>TSK</w:t>
      </w:r>
      <w:r>
        <w:rPr>
          <w:rFonts w:ascii="Arial" w:hAnsi="Arial" w:cs="Arial"/>
          <w:szCs w:val="22"/>
        </w:rPr>
        <w:t>“</w:t>
      </w:r>
      <w:r w:rsidRPr="005F4DB1">
        <w:rPr>
          <w:rFonts w:ascii="Arial" w:hAnsi="Arial" w:cs="Arial"/>
          <w:szCs w:val="22"/>
        </w:rPr>
        <w:t>)</w:t>
      </w:r>
    </w:p>
    <w:p w14:paraId="59FDC4A2" w14:textId="77777777" w:rsidR="005F4DB1" w:rsidRPr="005F4DB1" w:rsidRDefault="005F4DB1" w:rsidP="005F4DB1">
      <w:pPr>
        <w:pStyle w:val="Preambule"/>
        <w:keepNext/>
        <w:keepLines/>
        <w:widowControl/>
        <w:ind w:hanging="207"/>
        <w:rPr>
          <w:rFonts w:ascii="Arial" w:hAnsi="Arial" w:cs="Arial"/>
          <w:b/>
          <w:bCs/>
          <w:szCs w:val="22"/>
        </w:rPr>
      </w:pPr>
      <w:r w:rsidRPr="005F4DB1">
        <w:rPr>
          <w:rFonts w:ascii="Arial" w:hAnsi="Arial" w:cs="Arial"/>
          <w:b/>
          <w:bCs/>
          <w:szCs w:val="22"/>
        </w:rPr>
        <w:t>Urban &amp; Hejduk s.r.o., advokátní kancelář</w:t>
      </w:r>
    </w:p>
    <w:p w14:paraId="776D7342"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sídlo: Jugoslávská 620/29, Vinohrady, 120 00 Praha 2</w:t>
      </w:r>
    </w:p>
    <w:p w14:paraId="3CEBA735"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IČO: 034 08 086</w:t>
      </w:r>
    </w:p>
    <w:p w14:paraId="377A7C63"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DIČ: CZ03408086</w:t>
      </w:r>
    </w:p>
    <w:p w14:paraId="7102BD86"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zapsaná v obchodním rejstříku vedeném Městským soudem v Praze, oddíl C, vložka 231175</w:t>
      </w:r>
    </w:p>
    <w:p w14:paraId="112DBC89"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bankovní spojení: Česká spořitelna, a.s.</w:t>
      </w:r>
    </w:p>
    <w:p w14:paraId="22A69B2E"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číslo účtu: 3761375329/0800</w:t>
      </w:r>
    </w:p>
    <w:p w14:paraId="6C9BEB28" w14:textId="7A21032D"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 xml:space="preserve">e-mailová adresa pro odesílání Elektronických faktur: </w:t>
      </w:r>
      <w:proofErr w:type="spellStart"/>
      <w:r w:rsidR="00E71DC2">
        <w:rPr>
          <w:rFonts w:ascii="Arial" w:hAnsi="Arial" w:cs="Arial"/>
          <w:szCs w:val="22"/>
        </w:rPr>
        <w:t>xxxxxxxxxxxxx</w:t>
      </w:r>
      <w:proofErr w:type="spellEnd"/>
    </w:p>
    <w:p w14:paraId="34994742" w14:textId="7002D055" w:rsidR="005F4DB1" w:rsidRPr="005F4DB1" w:rsidRDefault="005F4DB1" w:rsidP="005F4DB1">
      <w:pPr>
        <w:pStyle w:val="Text11"/>
        <w:keepLines/>
        <w:rPr>
          <w:rFonts w:ascii="Arial" w:hAnsi="Arial" w:cs="Arial"/>
          <w:szCs w:val="22"/>
        </w:rPr>
      </w:pPr>
      <w:r w:rsidRPr="005F4DB1">
        <w:rPr>
          <w:rFonts w:ascii="Arial" w:hAnsi="Arial" w:cs="Arial"/>
          <w:szCs w:val="22"/>
        </w:rPr>
        <w:t>(dále jen „</w:t>
      </w:r>
      <w:r w:rsidRPr="005F4DB1">
        <w:rPr>
          <w:rFonts w:ascii="Arial" w:hAnsi="Arial" w:cs="Arial"/>
          <w:b/>
          <w:szCs w:val="22"/>
        </w:rPr>
        <w:t>Poskytovatel</w:t>
      </w:r>
      <w:r w:rsidRPr="005F4DB1">
        <w:rPr>
          <w:rFonts w:ascii="Arial" w:hAnsi="Arial" w:cs="Arial"/>
          <w:szCs w:val="22"/>
        </w:rPr>
        <w:t>“</w:t>
      </w:r>
      <w:r>
        <w:rPr>
          <w:rFonts w:ascii="Arial" w:hAnsi="Arial" w:cs="Arial"/>
          <w:szCs w:val="22"/>
        </w:rPr>
        <w:t xml:space="preserve"> nebo „</w:t>
      </w:r>
      <w:r w:rsidRPr="005F4DB1">
        <w:rPr>
          <w:rFonts w:ascii="Arial" w:hAnsi="Arial" w:cs="Arial"/>
          <w:b/>
          <w:bCs/>
          <w:szCs w:val="22"/>
        </w:rPr>
        <w:t>Dodavatel</w:t>
      </w:r>
      <w:r>
        <w:rPr>
          <w:rFonts w:ascii="Arial" w:hAnsi="Arial" w:cs="Arial"/>
          <w:szCs w:val="22"/>
        </w:rPr>
        <w:t>“</w:t>
      </w:r>
      <w:r w:rsidRPr="005F4DB1">
        <w:rPr>
          <w:rFonts w:ascii="Arial" w:hAnsi="Arial" w:cs="Arial"/>
          <w:szCs w:val="22"/>
        </w:rPr>
        <w:t>)</w:t>
      </w:r>
    </w:p>
    <w:p w14:paraId="774F6DD7" w14:textId="77777777" w:rsidR="005F4DB1" w:rsidRPr="005F4DB1" w:rsidRDefault="005F4DB1" w:rsidP="005F4DB1">
      <w:pPr>
        <w:keepNext/>
        <w:keepLines/>
        <w:ind w:left="567"/>
        <w:rPr>
          <w:rFonts w:ascii="Arial" w:hAnsi="Arial" w:cs="Arial"/>
          <w:szCs w:val="22"/>
        </w:rPr>
      </w:pPr>
      <w:r w:rsidRPr="005F4DB1">
        <w:rPr>
          <w:rFonts w:ascii="Arial" w:hAnsi="Arial" w:cs="Arial"/>
          <w:szCs w:val="22"/>
        </w:rPr>
        <w:t>(Objednatel a Poskytovatel společně dále jen „</w:t>
      </w:r>
      <w:r w:rsidRPr="005F4DB1">
        <w:rPr>
          <w:rFonts w:ascii="Arial" w:hAnsi="Arial" w:cs="Arial"/>
          <w:b/>
          <w:szCs w:val="22"/>
        </w:rPr>
        <w:t>Strany</w:t>
      </w:r>
      <w:r w:rsidRPr="005F4DB1">
        <w:rPr>
          <w:rFonts w:ascii="Arial" w:hAnsi="Arial" w:cs="Arial"/>
          <w:szCs w:val="22"/>
        </w:rPr>
        <w:t>“ nebo každý z nich samostatně „</w:t>
      </w:r>
      <w:r w:rsidRPr="005F4DB1">
        <w:rPr>
          <w:rFonts w:ascii="Arial" w:hAnsi="Arial" w:cs="Arial"/>
          <w:b/>
          <w:szCs w:val="22"/>
        </w:rPr>
        <w:t>Strana</w:t>
      </w:r>
      <w:r w:rsidRPr="005F4DB1">
        <w:rPr>
          <w:rFonts w:ascii="Arial" w:hAnsi="Arial" w:cs="Arial"/>
          <w:szCs w:val="22"/>
        </w:rPr>
        <w:t xml:space="preserve">“) </w:t>
      </w:r>
    </w:p>
    <w:p w14:paraId="41884813" w14:textId="77777777" w:rsidR="00645EA4" w:rsidRPr="00A8748E" w:rsidRDefault="00645EA4" w:rsidP="00A86D00">
      <w:pPr>
        <w:widowControl w:val="0"/>
        <w:ind w:firstLine="567"/>
        <w:rPr>
          <w:rFonts w:ascii="Arial" w:hAnsi="Arial" w:cs="Arial"/>
          <w:szCs w:val="22"/>
        </w:rPr>
      </w:pPr>
    </w:p>
    <w:p w14:paraId="2441D3B3"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Poskytované služby</w:t>
      </w:r>
    </w:p>
    <w:p w14:paraId="2D4A5416" w14:textId="1C822A3E" w:rsidR="007C7D94" w:rsidRDefault="00E5539B" w:rsidP="007C7D94">
      <w:pPr>
        <w:pStyle w:val="Clanek11"/>
        <w:widowControl/>
        <w:rPr>
          <w:rFonts w:ascii="Arial" w:hAnsi="Arial"/>
        </w:rPr>
      </w:pPr>
      <w:bookmarkStart w:id="1" w:name="_Ref166841960"/>
      <w:r w:rsidRPr="00FA088F">
        <w:rPr>
          <w:rFonts w:ascii="Arial" w:hAnsi="Arial"/>
        </w:rPr>
        <w:t xml:space="preserve">Za podmínek uvedených v této Smlouvě bude Poskytovatel poskytovat Klientovi právní </w:t>
      </w:r>
      <w:r w:rsidR="00645EA4" w:rsidRPr="00FA088F">
        <w:rPr>
          <w:rFonts w:ascii="Arial" w:hAnsi="Arial"/>
        </w:rPr>
        <w:t xml:space="preserve">služby </w:t>
      </w:r>
      <w:r w:rsidR="00601CB4" w:rsidRPr="00FA088F">
        <w:rPr>
          <w:rFonts w:ascii="Arial" w:hAnsi="Arial"/>
        </w:rPr>
        <w:t>(„Služby“)</w:t>
      </w:r>
      <w:r w:rsidR="00C10113" w:rsidRPr="00FA088F">
        <w:rPr>
          <w:rFonts w:ascii="Arial" w:hAnsi="Arial"/>
        </w:rPr>
        <w:t xml:space="preserve"> spočívající v</w:t>
      </w:r>
      <w:r w:rsidR="003D508D">
        <w:rPr>
          <w:rFonts w:ascii="Arial" w:hAnsi="Arial"/>
        </w:rPr>
        <w:t> právní</w:t>
      </w:r>
      <w:r w:rsidR="00746316">
        <w:rPr>
          <w:rFonts w:ascii="Arial" w:hAnsi="Arial"/>
        </w:rPr>
        <w:t>m</w:t>
      </w:r>
      <w:r w:rsidR="003D508D">
        <w:rPr>
          <w:rFonts w:ascii="Arial" w:hAnsi="Arial"/>
        </w:rPr>
        <w:t xml:space="preserve"> poradenství</w:t>
      </w:r>
      <w:r w:rsidR="005F4DB1">
        <w:rPr>
          <w:rFonts w:ascii="Arial" w:hAnsi="Arial"/>
        </w:rPr>
        <w:t xml:space="preserve"> </w:t>
      </w:r>
      <w:r w:rsidR="005F4DB1" w:rsidRPr="005F4DB1">
        <w:rPr>
          <w:rFonts w:ascii="Arial" w:hAnsi="Arial"/>
        </w:rPr>
        <w:t xml:space="preserve">ve věci dalšího postupu ve sporu se společností Czech </w:t>
      </w:r>
      <w:proofErr w:type="spellStart"/>
      <w:r w:rsidR="005F4DB1" w:rsidRPr="005F4DB1">
        <w:rPr>
          <w:rFonts w:ascii="Arial" w:hAnsi="Arial"/>
        </w:rPr>
        <w:t>Outdoor</w:t>
      </w:r>
      <w:proofErr w:type="spellEnd"/>
      <w:r w:rsidR="005F4DB1" w:rsidRPr="005F4DB1">
        <w:rPr>
          <w:rFonts w:ascii="Arial" w:hAnsi="Arial"/>
        </w:rPr>
        <w:t xml:space="preserve"> s.r.o</w:t>
      </w:r>
      <w:r w:rsidR="008D3E25">
        <w:rPr>
          <w:rFonts w:ascii="Arial" w:hAnsi="Arial"/>
        </w:rPr>
        <w:t xml:space="preserve">., IČO: </w:t>
      </w:r>
      <w:r w:rsidR="008D3E25" w:rsidRPr="008D3E25">
        <w:rPr>
          <w:rFonts w:ascii="Arial" w:hAnsi="Arial"/>
        </w:rPr>
        <w:t>241</w:t>
      </w:r>
      <w:r w:rsidR="008D3E25">
        <w:rPr>
          <w:rFonts w:ascii="Arial" w:hAnsi="Arial"/>
        </w:rPr>
        <w:t xml:space="preserve"> </w:t>
      </w:r>
      <w:r w:rsidR="008D3E25" w:rsidRPr="008D3E25">
        <w:rPr>
          <w:rFonts w:ascii="Arial" w:hAnsi="Arial"/>
        </w:rPr>
        <w:t>99</w:t>
      </w:r>
      <w:r w:rsidR="008D3E25">
        <w:rPr>
          <w:rFonts w:ascii="Arial" w:hAnsi="Arial"/>
        </w:rPr>
        <w:t> </w:t>
      </w:r>
      <w:r w:rsidR="008D3E25" w:rsidRPr="008D3E25">
        <w:rPr>
          <w:rFonts w:ascii="Arial" w:hAnsi="Arial"/>
        </w:rPr>
        <w:t>427</w:t>
      </w:r>
      <w:r w:rsidR="008D3E25">
        <w:rPr>
          <w:rFonts w:ascii="Arial" w:hAnsi="Arial"/>
        </w:rPr>
        <w:t xml:space="preserve">, se sídlem </w:t>
      </w:r>
      <w:r w:rsidR="008D3E25" w:rsidRPr="008D3E25">
        <w:rPr>
          <w:rFonts w:ascii="Arial" w:hAnsi="Arial"/>
        </w:rPr>
        <w:t>Na strži 2097/63, Krč, 140 00 Praha 4</w:t>
      </w:r>
      <w:r w:rsidR="008D3E25">
        <w:rPr>
          <w:rFonts w:ascii="Arial" w:hAnsi="Arial"/>
        </w:rPr>
        <w:t>, vedené u</w:t>
      </w:r>
      <w:r w:rsidR="008D3E25" w:rsidRPr="008D3E25">
        <w:rPr>
          <w:rFonts w:ascii="Arial" w:hAnsi="Arial"/>
        </w:rPr>
        <w:t xml:space="preserve"> Městského soudu v</w:t>
      </w:r>
      <w:r w:rsidR="008D3E25">
        <w:rPr>
          <w:rFonts w:ascii="Arial" w:hAnsi="Arial"/>
        </w:rPr>
        <w:t> </w:t>
      </w:r>
      <w:r w:rsidR="008D3E25" w:rsidRPr="008D3E25">
        <w:rPr>
          <w:rFonts w:ascii="Arial" w:hAnsi="Arial"/>
        </w:rPr>
        <w:t>Praze</w:t>
      </w:r>
      <w:r w:rsidR="008D3E25">
        <w:rPr>
          <w:rFonts w:ascii="Arial" w:hAnsi="Arial"/>
        </w:rPr>
        <w:t xml:space="preserve"> pod </w:t>
      </w:r>
      <w:proofErr w:type="spellStart"/>
      <w:r w:rsidR="008D3E25">
        <w:rPr>
          <w:rFonts w:ascii="Arial" w:hAnsi="Arial"/>
        </w:rPr>
        <w:t>sp.zn</w:t>
      </w:r>
      <w:proofErr w:type="spellEnd"/>
      <w:r w:rsidR="008D3E25">
        <w:rPr>
          <w:rFonts w:ascii="Arial" w:hAnsi="Arial"/>
        </w:rPr>
        <w:t xml:space="preserve">. pod </w:t>
      </w:r>
      <w:r w:rsidR="008D3E25" w:rsidRPr="008D3E25">
        <w:rPr>
          <w:rFonts w:ascii="Arial" w:hAnsi="Arial"/>
        </w:rPr>
        <w:t>C 187946</w:t>
      </w:r>
      <w:r w:rsidR="008D3E25">
        <w:rPr>
          <w:rFonts w:ascii="Arial" w:hAnsi="Arial"/>
        </w:rPr>
        <w:t>,</w:t>
      </w:r>
      <w:r w:rsidR="005F4DB1" w:rsidRPr="005F4DB1">
        <w:rPr>
          <w:rFonts w:ascii="Arial" w:hAnsi="Arial"/>
        </w:rPr>
        <w:t xml:space="preserve"> ohledně odstranění reklamních </w:t>
      </w:r>
      <w:r w:rsidR="008D3E25">
        <w:rPr>
          <w:rFonts w:ascii="Arial" w:hAnsi="Arial"/>
        </w:rPr>
        <w:t>poutačů (panelů, zařízení</w:t>
      </w:r>
      <w:r w:rsidR="00955593">
        <w:rPr>
          <w:rFonts w:ascii="Arial" w:hAnsi="Arial"/>
        </w:rPr>
        <w:t>, reklamních zařízení</w:t>
      </w:r>
      <w:r w:rsidR="008D3E25">
        <w:rPr>
          <w:rFonts w:ascii="Arial" w:hAnsi="Arial"/>
        </w:rPr>
        <w:t xml:space="preserve"> apod.)</w:t>
      </w:r>
      <w:r w:rsidR="005F4DB1">
        <w:rPr>
          <w:rFonts w:ascii="Arial" w:hAnsi="Arial"/>
        </w:rPr>
        <w:t xml:space="preserve"> po </w:t>
      </w:r>
      <w:r w:rsidR="007C7D94" w:rsidRPr="007C7D94">
        <w:rPr>
          <w:rFonts w:ascii="Arial" w:hAnsi="Arial"/>
        </w:rPr>
        <w:t xml:space="preserve">vyslovení nesouhlasu s dalším prodloužením a pokračováním doby trvání </w:t>
      </w:r>
      <w:r w:rsidR="00955593" w:rsidRPr="00955593">
        <w:rPr>
          <w:rFonts w:ascii="Arial" w:hAnsi="Arial"/>
        </w:rPr>
        <w:t>dohody o narovnání ze dne 1. 2. 2008</w:t>
      </w:r>
      <w:r w:rsidR="00955593">
        <w:rPr>
          <w:rFonts w:ascii="Arial" w:hAnsi="Arial"/>
        </w:rPr>
        <w:t xml:space="preserve">, ve znění </w:t>
      </w:r>
      <w:r w:rsidR="00955593" w:rsidRPr="00955593">
        <w:rPr>
          <w:rFonts w:ascii="Arial" w:hAnsi="Arial"/>
        </w:rPr>
        <w:t xml:space="preserve">nájemní smlouvy 1081/92 ze dne 12. 3. 1992 </w:t>
      </w:r>
      <w:r w:rsidR="00955593">
        <w:rPr>
          <w:rFonts w:ascii="Arial" w:hAnsi="Arial"/>
        </w:rPr>
        <w:t xml:space="preserve">a </w:t>
      </w:r>
      <w:r w:rsidR="00955593" w:rsidRPr="00955593">
        <w:rPr>
          <w:rFonts w:ascii="Arial" w:hAnsi="Arial"/>
        </w:rPr>
        <w:t>dodatku č. 1 ze dne 9. 9. 1998</w:t>
      </w:r>
      <w:r w:rsidR="00955593">
        <w:rPr>
          <w:rFonts w:ascii="Arial" w:hAnsi="Arial"/>
        </w:rPr>
        <w:t>,</w:t>
      </w:r>
      <w:r w:rsidR="00955593" w:rsidRPr="00955593">
        <w:rPr>
          <w:rFonts w:ascii="Arial" w:hAnsi="Arial"/>
        </w:rPr>
        <w:t xml:space="preserve"> </w:t>
      </w:r>
      <w:r w:rsidR="007C7D94">
        <w:rPr>
          <w:rFonts w:ascii="Arial" w:hAnsi="Arial"/>
        </w:rPr>
        <w:t>a</w:t>
      </w:r>
      <w:r w:rsidR="007C7D94" w:rsidRPr="007C7D94">
        <w:rPr>
          <w:rFonts w:ascii="Arial" w:hAnsi="Arial"/>
        </w:rPr>
        <w:t xml:space="preserve"> zastupování </w:t>
      </w:r>
      <w:r w:rsidR="00E32233">
        <w:rPr>
          <w:rFonts w:ascii="Arial" w:hAnsi="Arial"/>
        </w:rPr>
        <w:t xml:space="preserve">v dané věci </w:t>
      </w:r>
      <w:r w:rsidR="00DB1442">
        <w:rPr>
          <w:rFonts w:ascii="Arial" w:hAnsi="Arial"/>
        </w:rPr>
        <w:t>před soudy</w:t>
      </w:r>
      <w:r w:rsidR="00E32233">
        <w:rPr>
          <w:rFonts w:ascii="Arial" w:hAnsi="Arial"/>
        </w:rPr>
        <w:t xml:space="preserve"> dle pokynů Klienta, vč. sepsání příslušných podání či vyjádření.</w:t>
      </w:r>
    </w:p>
    <w:p w14:paraId="274F773B" w14:textId="6C0ED2B4" w:rsidR="00E32233" w:rsidRPr="00E32233" w:rsidRDefault="00E32233" w:rsidP="00E32233">
      <w:pPr>
        <w:pStyle w:val="Clanek11"/>
        <w:widowControl/>
        <w:rPr>
          <w:rFonts w:ascii="Arial" w:hAnsi="Arial"/>
        </w:rPr>
      </w:pPr>
      <w:r w:rsidRPr="00E32233">
        <w:rPr>
          <w:rFonts w:ascii="Arial" w:hAnsi="Arial"/>
        </w:rPr>
        <w:t>V případě potřeby je Klient oprávněn požadovat rozšíření Služeb o další právní podporu obdobného a souvisejícího charakteru nad rámec uvedený v článku 1.1.</w:t>
      </w:r>
    </w:p>
    <w:p w14:paraId="04E172E2" w14:textId="2ECF1EC7" w:rsidR="00EC7782" w:rsidRDefault="00EC7782" w:rsidP="007163D4">
      <w:pPr>
        <w:pStyle w:val="Clanek11"/>
        <w:widowControl/>
        <w:rPr>
          <w:rFonts w:ascii="Arial" w:hAnsi="Arial"/>
        </w:rPr>
      </w:pPr>
      <w:r w:rsidRPr="00353679">
        <w:rPr>
          <w:rFonts w:ascii="Arial" w:hAnsi="Arial"/>
        </w:rPr>
        <w:lastRenderedPageBreak/>
        <w:t xml:space="preserve">Konkrétní </w:t>
      </w:r>
      <w:r w:rsidR="00EB51F1">
        <w:rPr>
          <w:rFonts w:ascii="Arial" w:hAnsi="Arial"/>
        </w:rPr>
        <w:t>podklady,</w:t>
      </w:r>
      <w:r w:rsidRPr="00353679">
        <w:rPr>
          <w:rFonts w:ascii="Arial" w:hAnsi="Arial"/>
        </w:rPr>
        <w:t xml:space="preserve"> požadavky a pokyny budou Poskytovateli předány, resp. </w:t>
      </w:r>
      <w:r w:rsidRPr="00E32233">
        <w:rPr>
          <w:rFonts w:ascii="Arial" w:hAnsi="Arial"/>
        </w:rPr>
        <w:t>uděleny</w:t>
      </w:r>
      <w:r w:rsidRPr="00353679">
        <w:rPr>
          <w:rFonts w:ascii="Arial" w:hAnsi="Arial"/>
        </w:rPr>
        <w:t xml:space="preserve"> Klientem.</w:t>
      </w:r>
    </w:p>
    <w:p w14:paraId="5ADC92CE" w14:textId="65E72BB4" w:rsidR="0046155A" w:rsidRPr="0046155A" w:rsidRDefault="0046155A" w:rsidP="0046155A">
      <w:pPr>
        <w:pStyle w:val="Clanek11"/>
        <w:widowControl/>
        <w:rPr>
          <w:rFonts w:ascii="Arial" w:hAnsi="Arial"/>
        </w:rPr>
      </w:pPr>
      <w:r w:rsidRPr="0046155A">
        <w:rPr>
          <w:rFonts w:ascii="Arial" w:hAnsi="Arial"/>
        </w:rPr>
        <w:t>Na uzavření této Smlouvy se vztahuje obecná výjimka dle § 29 písm. k) zákona č. 134/2016 Sb., o zadávání veřejných zakázek (ZZVZ).</w:t>
      </w:r>
    </w:p>
    <w:bookmarkEnd w:id="1"/>
    <w:p w14:paraId="57EEB054" w14:textId="77777777" w:rsidR="00E5539B" w:rsidRPr="00A8748E" w:rsidRDefault="00E5539B" w:rsidP="00BE1B8C">
      <w:pPr>
        <w:pStyle w:val="Nadpis1"/>
        <w:rPr>
          <w:rFonts w:ascii="Arial" w:hAnsi="Arial"/>
          <w:szCs w:val="22"/>
        </w:rPr>
      </w:pPr>
      <w:r w:rsidRPr="00A8748E">
        <w:rPr>
          <w:rFonts w:ascii="Arial" w:hAnsi="Arial"/>
          <w:szCs w:val="22"/>
        </w:rPr>
        <w:t>Personální obsazení</w:t>
      </w:r>
    </w:p>
    <w:p w14:paraId="23032E07" w14:textId="610171C5" w:rsidR="00183E48" w:rsidRDefault="002D42A7" w:rsidP="002D42A7">
      <w:pPr>
        <w:pStyle w:val="Clanek11"/>
        <w:widowControl/>
        <w:rPr>
          <w:rFonts w:ascii="Arial" w:hAnsi="Arial"/>
          <w:szCs w:val="22"/>
        </w:rPr>
      </w:pPr>
      <w:bookmarkStart w:id="2" w:name="_Ref168147006"/>
      <w:r w:rsidRPr="00A8748E">
        <w:rPr>
          <w:rFonts w:ascii="Arial" w:hAnsi="Arial"/>
          <w:szCs w:val="22"/>
        </w:rPr>
        <w:t xml:space="preserve">Poskytovatel bude poskytovat Služby prostřednictvím svých společníků, advokátů, advokátních koncipientů a dalších osob zaměstnaných Poskytovatelem či trvale s ním spolupracujících. </w:t>
      </w:r>
    </w:p>
    <w:p w14:paraId="7AEF7E3F" w14:textId="31B0C65A" w:rsidR="00C10113" w:rsidRPr="00A8748E" w:rsidRDefault="00183E48" w:rsidP="002D42A7">
      <w:pPr>
        <w:pStyle w:val="Clanek11"/>
        <w:widowControl/>
        <w:rPr>
          <w:rFonts w:ascii="Arial" w:hAnsi="Arial"/>
          <w:szCs w:val="22"/>
        </w:rPr>
      </w:pPr>
      <w:r>
        <w:rPr>
          <w:rFonts w:ascii="Arial" w:hAnsi="Arial"/>
          <w:szCs w:val="22"/>
        </w:rPr>
        <w:t>O</w:t>
      </w:r>
      <w:r w:rsidR="002D42A7" w:rsidRPr="00A8748E">
        <w:rPr>
          <w:rFonts w:ascii="Arial" w:hAnsi="Arial"/>
          <w:szCs w:val="22"/>
        </w:rPr>
        <w:t xml:space="preserve">soby </w:t>
      </w:r>
      <w:r>
        <w:rPr>
          <w:rFonts w:ascii="Arial" w:hAnsi="Arial"/>
          <w:szCs w:val="22"/>
        </w:rPr>
        <w:t xml:space="preserve">uvedené v bodu 2.1 </w:t>
      </w:r>
      <w:r w:rsidR="002D42A7" w:rsidRPr="00A8748E">
        <w:rPr>
          <w:rFonts w:ascii="Arial" w:hAnsi="Arial"/>
          <w:szCs w:val="22"/>
        </w:rPr>
        <w:t>jednají při poskytování Služeb dle této Smlouvy jménem a na účet Poskytovatele, respektive tam, kde poskytování Služeb jménem Poskytovatele nepřipouštějí v</w:t>
      </w:r>
      <w:r w:rsidR="00EB51F1">
        <w:rPr>
          <w:rFonts w:ascii="Arial" w:hAnsi="Arial"/>
          <w:szCs w:val="22"/>
        </w:rPr>
        <w:t> </w:t>
      </w:r>
      <w:r w:rsidR="002D42A7" w:rsidRPr="00A8748E">
        <w:rPr>
          <w:rFonts w:ascii="Arial" w:hAnsi="Arial"/>
          <w:szCs w:val="22"/>
        </w:rPr>
        <w:t xml:space="preserve">jednotlivých případech zvláštní právní předpisy, vlastním jménem a na účet Poskytovatele. </w:t>
      </w:r>
    </w:p>
    <w:p w14:paraId="228DFF3B" w14:textId="1BC67513" w:rsidR="00C76F57" w:rsidRPr="00A8748E" w:rsidRDefault="002D42A7" w:rsidP="00C76F57">
      <w:pPr>
        <w:pStyle w:val="Clanek11"/>
        <w:widowControl/>
        <w:rPr>
          <w:rFonts w:ascii="Arial" w:hAnsi="Arial"/>
          <w:szCs w:val="22"/>
        </w:rPr>
      </w:pPr>
      <w:r w:rsidRPr="00A8748E">
        <w:rPr>
          <w:rFonts w:ascii="Arial" w:hAnsi="Arial"/>
          <w:szCs w:val="22"/>
        </w:rPr>
        <w:t>Účastníkem právních vztahů založených v souvislosti s poskytováním Služeb dle této Smlouvy vůči Klientovi bude v souladu s ustanoveními zákona č.</w:t>
      </w:r>
      <w:r w:rsidR="004356B2">
        <w:rPr>
          <w:rFonts w:ascii="Arial" w:hAnsi="Arial"/>
          <w:szCs w:val="22"/>
        </w:rPr>
        <w:t> </w:t>
      </w:r>
      <w:r w:rsidRPr="00A8748E">
        <w:rPr>
          <w:rFonts w:ascii="Arial" w:hAnsi="Arial"/>
          <w:szCs w:val="22"/>
        </w:rPr>
        <w:t>85/1996 Sb., o advokacii, ve znění pozdějších předpisů („</w:t>
      </w:r>
      <w:r w:rsidRPr="00A8748E">
        <w:rPr>
          <w:rFonts w:ascii="Arial" w:hAnsi="Arial"/>
          <w:b/>
          <w:szCs w:val="22"/>
        </w:rPr>
        <w:t>Zákon o</w:t>
      </w:r>
      <w:r w:rsidR="00EB51F1">
        <w:rPr>
          <w:rFonts w:ascii="Arial" w:hAnsi="Arial"/>
          <w:b/>
          <w:szCs w:val="22"/>
        </w:rPr>
        <w:t> </w:t>
      </w:r>
      <w:r w:rsidRPr="00A8748E">
        <w:rPr>
          <w:rFonts w:ascii="Arial" w:hAnsi="Arial"/>
          <w:b/>
          <w:szCs w:val="22"/>
        </w:rPr>
        <w:t>advokacii</w:t>
      </w:r>
      <w:r w:rsidRPr="00A8748E">
        <w:rPr>
          <w:rFonts w:ascii="Arial" w:hAnsi="Arial"/>
          <w:szCs w:val="22"/>
        </w:rPr>
        <w:t>“) výlučně Poskytovatel</w:t>
      </w:r>
      <w:r w:rsidR="00C10113" w:rsidRPr="00A8748E">
        <w:rPr>
          <w:rFonts w:ascii="Arial" w:hAnsi="Arial"/>
          <w:szCs w:val="22"/>
        </w:rPr>
        <w:t xml:space="preserve"> a Klient bude oprávněn uplatňovat svá práva a nároky ze Smlouvy, včetně nároků z titulu újmy způsobené Klientovi v souvislosti s poskytováním Služeb dle této Smlouvy výlučně vůči Poskytovateli, nikoliv vůči osobám uvedeným v článku 2.1. </w:t>
      </w:r>
      <w:r w:rsidR="00C76F57" w:rsidRPr="00A8748E">
        <w:rPr>
          <w:rFonts w:ascii="Arial" w:hAnsi="Arial"/>
          <w:szCs w:val="22"/>
        </w:rPr>
        <w:t>a 2.</w:t>
      </w:r>
      <w:r w:rsidR="00183E48">
        <w:rPr>
          <w:rFonts w:ascii="Arial" w:hAnsi="Arial"/>
          <w:szCs w:val="22"/>
        </w:rPr>
        <w:t>4</w:t>
      </w:r>
      <w:r w:rsidR="00C76F57" w:rsidRPr="00A8748E">
        <w:rPr>
          <w:rFonts w:ascii="Arial" w:hAnsi="Arial"/>
          <w:szCs w:val="22"/>
        </w:rPr>
        <w:t xml:space="preserve"> této Smlouvy. Vyžaduje-li to povaha záležitosti, popřípadě v jiných odůvodněných případech, je Poskytovatel oprávněn k poskytnutí Služby využít i externí spolupracovníky za podmínek dle této Smlouvy.</w:t>
      </w:r>
    </w:p>
    <w:p w14:paraId="50CB4121" w14:textId="39813B82" w:rsidR="002D42A7" w:rsidRPr="00A8748E" w:rsidRDefault="00C76F57" w:rsidP="00C76F57">
      <w:pPr>
        <w:pStyle w:val="Clanek11"/>
        <w:rPr>
          <w:rFonts w:ascii="Arial" w:hAnsi="Arial"/>
          <w:szCs w:val="22"/>
        </w:rPr>
      </w:pPr>
      <w:r w:rsidRPr="00A8748E">
        <w:rPr>
          <w:rFonts w:ascii="Arial" w:hAnsi="Arial"/>
          <w:szCs w:val="22"/>
        </w:rPr>
        <w:t>Klient tímto bere na vědomí, že Služby mohou plnit rovněž advokáti poskytující právní služby na základě smlouvy o trvalé spolupráci uzavřené s Poskytovatelem.</w:t>
      </w:r>
    </w:p>
    <w:bookmarkEnd w:id="2"/>
    <w:p w14:paraId="208E6DC6"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ZADÁVÁNÍ A PŘEBÍRÁNÍ POKYNŮ</w:t>
      </w:r>
    </w:p>
    <w:p w14:paraId="13161628" w14:textId="77620324" w:rsidR="00B23315" w:rsidRPr="00A8748E" w:rsidRDefault="00103E07" w:rsidP="002C3BAD">
      <w:pPr>
        <w:pStyle w:val="Clanek11"/>
        <w:rPr>
          <w:rFonts w:ascii="Arial" w:hAnsi="Arial"/>
          <w:szCs w:val="22"/>
        </w:rPr>
      </w:pPr>
      <w:r w:rsidRPr="00A8748E">
        <w:rPr>
          <w:rFonts w:ascii="Arial" w:hAnsi="Arial"/>
          <w:szCs w:val="22"/>
        </w:rPr>
        <w:t xml:space="preserve">Pokyny a požadavky na poskytování </w:t>
      </w:r>
      <w:r w:rsidR="00FA5674" w:rsidRPr="00A8748E">
        <w:rPr>
          <w:rFonts w:ascii="Arial" w:hAnsi="Arial"/>
          <w:szCs w:val="22"/>
        </w:rPr>
        <w:t>Služeb</w:t>
      </w:r>
      <w:r w:rsidRPr="00A8748E">
        <w:rPr>
          <w:rFonts w:ascii="Arial" w:hAnsi="Arial"/>
          <w:szCs w:val="22"/>
        </w:rPr>
        <w:t xml:space="preserve"> bude za Klienta oprávněn udělovat</w:t>
      </w:r>
      <w:r w:rsidR="00981A12">
        <w:rPr>
          <w:rFonts w:ascii="Arial" w:hAnsi="Arial"/>
          <w:szCs w:val="22"/>
        </w:rPr>
        <w:t xml:space="preserve"> </w:t>
      </w:r>
      <w:r w:rsidR="00226EDE">
        <w:rPr>
          <w:rFonts w:ascii="Arial" w:hAnsi="Arial"/>
          <w:szCs w:val="22"/>
        </w:rPr>
        <w:t xml:space="preserve">Mgr. Jozef Sinčák, </w:t>
      </w:r>
      <w:r w:rsidR="002E5C91">
        <w:rPr>
          <w:rFonts w:ascii="Arial" w:hAnsi="Arial"/>
          <w:szCs w:val="22"/>
        </w:rPr>
        <w:t xml:space="preserve">MBA, </w:t>
      </w:r>
      <w:r w:rsidR="00E32233">
        <w:rPr>
          <w:rFonts w:ascii="Arial" w:hAnsi="Arial"/>
          <w:szCs w:val="22"/>
        </w:rPr>
        <w:t>PhDr. Filip Hájek</w:t>
      </w:r>
      <w:r w:rsidR="00C9762C">
        <w:rPr>
          <w:rFonts w:ascii="Arial" w:hAnsi="Arial"/>
          <w:szCs w:val="22"/>
        </w:rPr>
        <w:t>, Mgr. Martin Roubíček</w:t>
      </w:r>
      <w:r w:rsidR="00C9762C" w:rsidRPr="00EC295B">
        <w:rPr>
          <w:rFonts w:ascii="Arial" w:hAnsi="Arial"/>
          <w:szCs w:val="22"/>
        </w:rPr>
        <w:t xml:space="preserve"> </w:t>
      </w:r>
      <w:r w:rsidR="00981A12" w:rsidRPr="00EC295B">
        <w:rPr>
          <w:rFonts w:ascii="Arial" w:hAnsi="Arial"/>
          <w:szCs w:val="22"/>
        </w:rPr>
        <w:t>a</w:t>
      </w:r>
      <w:r w:rsidR="008077C3" w:rsidRPr="00EC295B">
        <w:rPr>
          <w:rFonts w:ascii="Arial" w:hAnsi="Arial"/>
          <w:szCs w:val="22"/>
        </w:rPr>
        <w:t>/nebo</w:t>
      </w:r>
      <w:r w:rsidR="00C9762C">
        <w:rPr>
          <w:rFonts w:ascii="Arial" w:hAnsi="Arial"/>
          <w:szCs w:val="22"/>
        </w:rPr>
        <w:t xml:space="preserve"> Mgr. Martina Zdeňková, MBA</w:t>
      </w:r>
      <w:r w:rsidR="00926FE2">
        <w:rPr>
          <w:rFonts w:ascii="Arial" w:hAnsi="Arial"/>
          <w:szCs w:val="22"/>
        </w:rPr>
        <w:t>,</w:t>
      </w:r>
      <w:r w:rsidR="00EB51F1" w:rsidRPr="00802B64">
        <w:rPr>
          <w:rFonts w:ascii="Arial" w:hAnsi="Arial"/>
          <w:szCs w:val="22"/>
        </w:rPr>
        <w:t xml:space="preserve"> </w:t>
      </w:r>
      <w:r w:rsidRPr="00802B64">
        <w:rPr>
          <w:rFonts w:ascii="Arial" w:hAnsi="Arial"/>
          <w:szCs w:val="22"/>
        </w:rPr>
        <w:t>případně jiná osoba, kterou k tomu Klient pověří a toto pověření písemně oznámí Poskytovateli.</w:t>
      </w:r>
    </w:p>
    <w:p w14:paraId="515CAC1C" w14:textId="4C950C3F" w:rsidR="00E60072" w:rsidRPr="00A8748E" w:rsidRDefault="00E60072" w:rsidP="00A86D00">
      <w:pPr>
        <w:pStyle w:val="Clanek11"/>
        <w:rPr>
          <w:rFonts w:ascii="Arial" w:hAnsi="Arial"/>
          <w:szCs w:val="22"/>
        </w:rPr>
      </w:pPr>
      <w:r w:rsidRPr="00A8748E">
        <w:rPr>
          <w:rFonts w:ascii="Arial" w:hAnsi="Arial"/>
          <w:szCs w:val="22"/>
        </w:rPr>
        <w:t>Úkoly zadané jin</w:t>
      </w:r>
      <w:r w:rsidR="007163D4">
        <w:rPr>
          <w:rFonts w:ascii="Arial" w:hAnsi="Arial"/>
          <w:szCs w:val="22"/>
        </w:rPr>
        <w:t xml:space="preserve">ými </w:t>
      </w:r>
      <w:r w:rsidR="00AC2E25" w:rsidRPr="00A8748E">
        <w:rPr>
          <w:rFonts w:ascii="Arial" w:hAnsi="Arial"/>
          <w:szCs w:val="22"/>
        </w:rPr>
        <w:t>osob</w:t>
      </w:r>
      <w:r w:rsidR="007163D4">
        <w:rPr>
          <w:rFonts w:ascii="Arial" w:hAnsi="Arial"/>
          <w:szCs w:val="22"/>
        </w:rPr>
        <w:t>ami</w:t>
      </w:r>
      <w:r w:rsidR="00AC2E25" w:rsidRPr="00A8748E">
        <w:rPr>
          <w:rFonts w:ascii="Arial" w:hAnsi="Arial"/>
          <w:szCs w:val="22"/>
        </w:rPr>
        <w:t>, než j</w:t>
      </w:r>
      <w:r w:rsidR="007163D4">
        <w:rPr>
          <w:rFonts w:ascii="Arial" w:hAnsi="Arial"/>
          <w:szCs w:val="22"/>
        </w:rPr>
        <w:t>sou</w:t>
      </w:r>
      <w:r w:rsidR="00AC2E25" w:rsidRPr="00A8748E">
        <w:rPr>
          <w:rFonts w:ascii="Arial" w:hAnsi="Arial"/>
          <w:szCs w:val="22"/>
        </w:rPr>
        <w:t xml:space="preserve"> uveden</w:t>
      </w:r>
      <w:r w:rsidR="007163D4">
        <w:rPr>
          <w:rFonts w:ascii="Arial" w:hAnsi="Arial"/>
          <w:szCs w:val="22"/>
        </w:rPr>
        <w:t>y</w:t>
      </w:r>
      <w:r w:rsidR="00AC2E25" w:rsidRPr="00A8748E">
        <w:rPr>
          <w:rFonts w:ascii="Arial" w:hAnsi="Arial"/>
          <w:szCs w:val="22"/>
        </w:rPr>
        <w:t xml:space="preserve"> v čl. 3</w:t>
      </w:r>
      <w:r w:rsidRPr="00A8748E">
        <w:rPr>
          <w:rFonts w:ascii="Arial" w:hAnsi="Arial"/>
          <w:szCs w:val="22"/>
        </w:rPr>
        <w:t>.1, je Poskytovatel oprávněn plnit, jen je-li zřejmé, že nelze včas opatřit souhlas oprávněn</w:t>
      </w:r>
      <w:r w:rsidR="007163D4">
        <w:rPr>
          <w:rFonts w:ascii="Arial" w:hAnsi="Arial"/>
          <w:szCs w:val="22"/>
        </w:rPr>
        <w:t>é</w:t>
      </w:r>
      <w:r w:rsidRPr="00A8748E">
        <w:rPr>
          <w:rFonts w:ascii="Arial" w:hAnsi="Arial"/>
          <w:szCs w:val="22"/>
        </w:rPr>
        <w:t xml:space="preserve"> osoby a ž</w:t>
      </w:r>
      <w:r w:rsidR="00A776E7" w:rsidRPr="00A8748E">
        <w:rPr>
          <w:rFonts w:ascii="Arial" w:hAnsi="Arial"/>
          <w:szCs w:val="22"/>
        </w:rPr>
        <w:t>e hrozí nebezpečí z prodlení. V </w:t>
      </w:r>
      <w:r w:rsidRPr="00A8748E">
        <w:rPr>
          <w:rFonts w:ascii="Arial" w:hAnsi="Arial"/>
          <w:szCs w:val="22"/>
        </w:rPr>
        <w:t xml:space="preserve">takovém případě oznámí Poskytovatel tuto skutečnost bez zbytečného odkladu osobě uvedené v čl. </w:t>
      </w:r>
      <w:r w:rsidR="002D42A7" w:rsidRPr="00A8748E">
        <w:rPr>
          <w:rFonts w:ascii="Arial" w:hAnsi="Arial"/>
          <w:szCs w:val="22"/>
        </w:rPr>
        <w:t>3</w:t>
      </w:r>
      <w:r w:rsidRPr="00A8748E">
        <w:rPr>
          <w:rFonts w:ascii="Arial" w:hAnsi="Arial"/>
          <w:szCs w:val="22"/>
        </w:rPr>
        <w:t>.1</w:t>
      </w:r>
      <w:r w:rsidR="00A776E7" w:rsidRPr="00A8748E">
        <w:rPr>
          <w:rFonts w:ascii="Arial" w:hAnsi="Arial"/>
          <w:szCs w:val="22"/>
        </w:rPr>
        <w:t xml:space="preserve"> Smlouvy</w:t>
      </w:r>
      <w:r w:rsidRPr="00A8748E">
        <w:rPr>
          <w:rFonts w:ascii="Arial" w:hAnsi="Arial"/>
          <w:szCs w:val="22"/>
        </w:rPr>
        <w:t>.</w:t>
      </w:r>
    </w:p>
    <w:p w14:paraId="6B43951F" w14:textId="0B639AAE" w:rsidR="002D42A7" w:rsidRPr="00A8748E" w:rsidRDefault="00C10113" w:rsidP="002D42A7">
      <w:pPr>
        <w:pStyle w:val="Clanek11"/>
        <w:widowControl/>
        <w:rPr>
          <w:rFonts w:ascii="Arial" w:hAnsi="Arial"/>
          <w:szCs w:val="22"/>
        </w:rPr>
      </w:pPr>
      <w:bookmarkStart w:id="3" w:name="_Ref166847265"/>
      <w:r w:rsidRPr="00A8748E">
        <w:rPr>
          <w:rFonts w:ascii="Arial" w:hAnsi="Arial"/>
          <w:szCs w:val="22"/>
        </w:rPr>
        <w:t xml:space="preserve">V rámci Poskytovatele </w:t>
      </w:r>
      <w:r w:rsidR="006A64E6" w:rsidRPr="00A8748E">
        <w:rPr>
          <w:rFonts w:ascii="Arial" w:hAnsi="Arial"/>
          <w:szCs w:val="22"/>
        </w:rPr>
        <w:t>jsou</w:t>
      </w:r>
      <w:r w:rsidRPr="00A8748E">
        <w:rPr>
          <w:rFonts w:ascii="Arial" w:hAnsi="Arial"/>
          <w:szCs w:val="22"/>
        </w:rPr>
        <w:t xml:space="preserve"> k přijímání pokynů oprávněn</w:t>
      </w:r>
      <w:r w:rsidR="006A64E6" w:rsidRPr="00A8748E">
        <w:rPr>
          <w:rFonts w:ascii="Arial" w:hAnsi="Arial"/>
          <w:szCs w:val="22"/>
        </w:rPr>
        <w:t>i</w:t>
      </w:r>
      <w:r w:rsidRPr="00A8748E">
        <w:rPr>
          <w:rFonts w:ascii="Arial" w:hAnsi="Arial"/>
          <w:szCs w:val="22"/>
        </w:rPr>
        <w:t xml:space="preserve"> </w:t>
      </w:r>
      <w:r w:rsidR="006113D3">
        <w:rPr>
          <w:rFonts w:ascii="Arial" w:hAnsi="Arial"/>
          <w:szCs w:val="22"/>
        </w:rPr>
        <w:t xml:space="preserve">Mgr. Marek Hejduk a Mgr. Jan Lukovský, </w:t>
      </w:r>
      <w:r w:rsidRPr="00A8748E">
        <w:rPr>
          <w:rFonts w:ascii="Arial" w:hAnsi="Arial"/>
          <w:szCs w:val="22"/>
        </w:rPr>
        <w:t>popř. další osoby, jejichž jména Poskytovatel písemně oznámí Klientovi spolu se sdělením o jejich oprávnění přijímat úkoly od Klienta.</w:t>
      </w:r>
      <w:r w:rsidR="002D42A7" w:rsidRPr="00A8748E">
        <w:rPr>
          <w:rFonts w:ascii="Arial" w:hAnsi="Arial"/>
          <w:szCs w:val="22"/>
        </w:rPr>
        <w:t xml:space="preserve"> </w:t>
      </w:r>
    </w:p>
    <w:p w14:paraId="1ABCB622" w14:textId="0E9A422B" w:rsidR="00E5539B" w:rsidRPr="00A8748E" w:rsidRDefault="00E5539B" w:rsidP="00A86D00">
      <w:pPr>
        <w:pStyle w:val="Clanek11"/>
        <w:rPr>
          <w:rFonts w:ascii="Arial" w:hAnsi="Arial"/>
          <w:szCs w:val="22"/>
        </w:rPr>
      </w:pPr>
      <w:bookmarkStart w:id="4" w:name="_DV_M58"/>
      <w:bookmarkEnd w:id="3"/>
      <w:bookmarkEnd w:id="4"/>
      <w:r w:rsidRPr="00A8748E">
        <w:rPr>
          <w:rFonts w:ascii="Arial" w:hAnsi="Arial"/>
          <w:szCs w:val="22"/>
        </w:rPr>
        <w:t>Klient je povinen včasně a přesně informovat Poskytovatele o všech skutečnostech podstatných pro účinné poskytování Služeb a odpovídá za</w:t>
      </w:r>
      <w:r w:rsidR="00472C71">
        <w:rPr>
          <w:rFonts w:ascii="Arial" w:hAnsi="Arial"/>
          <w:szCs w:val="22"/>
        </w:rPr>
        <w:t> </w:t>
      </w:r>
      <w:r w:rsidRPr="00A8748E">
        <w:rPr>
          <w:rFonts w:ascii="Arial" w:hAnsi="Arial"/>
          <w:szCs w:val="22"/>
        </w:rPr>
        <w:t>správnost a úplnost poskytnutých podkladů. Poskytovatel tyto informace a</w:t>
      </w:r>
      <w:r w:rsidR="007163D4">
        <w:rPr>
          <w:rFonts w:ascii="Arial" w:hAnsi="Arial"/>
          <w:szCs w:val="22"/>
        </w:rPr>
        <w:t> </w:t>
      </w:r>
      <w:r w:rsidRPr="00A8748E">
        <w:rPr>
          <w:rFonts w:ascii="Arial" w:hAnsi="Arial"/>
          <w:szCs w:val="22"/>
        </w:rPr>
        <w:t>podklady po skutkové stránce nepřezkoumává a vychází z informací Klienta s výjimkou případů, kdy Klient o přezkoumání Poskytovatele požádá.</w:t>
      </w:r>
    </w:p>
    <w:p w14:paraId="54A3F12B" w14:textId="36955FD5" w:rsidR="00E5539B" w:rsidRPr="00A8748E" w:rsidRDefault="00E5539B" w:rsidP="00A86D00">
      <w:pPr>
        <w:pStyle w:val="Clanek11"/>
        <w:rPr>
          <w:rFonts w:ascii="Arial" w:hAnsi="Arial"/>
          <w:szCs w:val="22"/>
        </w:rPr>
      </w:pPr>
      <w:r w:rsidRPr="00A8748E">
        <w:rPr>
          <w:rFonts w:ascii="Arial" w:hAnsi="Arial"/>
          <w:szCs w:val="22"/>
        </w:rPr>
        <w:t>Klient je povinen poskytovat Poskytovateli, a to i bez jeho výslovného vyžádání, veškerou potřebnou součinnost potřebnou k účinnému a</w:t>
      </w:r>
      <w:r w:rsidR="007163D4">
        <w:rPr>
          <w:rFonts w:ascii="Arial" w:hAnsi="Arial"/>
          <w:szCs w:val="22"/>
        </w:rPr>
        <w:t> </w:t>
      </w:r>
      <w:r w:rsidRPr="00A8748E">
        <w:rPr>
          <w:rFonts w:ascii="Arial" w:hAnsi="Arial"/>
          <w:szCs w:val="22"/>
        </w:rPr>
        <w:t>hospodárnému poskytování Služeb.</w:t>
      </w:r>
    </w:p>
    <w:p w14:paraId="3067EF04" w14:textId="2ECF4ED1" w:rsidR="00E60072" w:rsidRPr="00A8748E" w:rsidRDefault="00E60072" w:rsidP="00A86D00">
      <w:pPr>
        <w:pStyle w:val="Clanek11"/>
        <w:rPr>
          <w:rFonts w:ascii="Arial" w:hAnsi="Arial"/>
          <w:szCs w:val="22"/>
        </w:rPr>
      </w:pPr>
      <w:r w:rsidRPr="00A8748E">
        <w:rPr>
          <w:rFonts w:ascii="Arial" w:hAnsi="Arial"/>
          <w:szCs w:val="22"/>
        </w:rPr>
        <w:t>V případech, kdy Poskytovatel v rámci poskytování Služeb předloží Klientovi k</w:t>
      </w:r>
      <w:r w:rsidR="007163D4">
        <w:rPr>
          <w:rFonts w:ascii="Arial" w:hAnsi="Arial"/>
          <w:szCs w:val="22"/>
        </w:rPr>
        <w:t> </w:t>
      </w:r>
      <w:r w:rsidRPr="00A8748E">
        <w:rPr>
          <w:rFonts w:ascii="Arial" w:hAnsi="Arial"/>
          <w:szCs w:val="22"/>
        </w:rPr>
        <w:t>odsouhlasení návrhy písemných výstupů, které jsou součástí Služeb (jako např. memorand, právních posudků, či jiných písemných výstupů, dále jen</w:t>
      </w:r>
      <w:r w:rsidRPr="00A8748E">
        <w:rPr>
          <w:rFonts w:ascii="Arial" w:hAnsi="Arial"/>
          <w:b/>
          <w:bCs w:val="0"/>
          <w:szCs w:val="22"/>
        </w:rPr>
        <w:t xml:space="preserve"> </w:t>
      </w:r>
      <w:r w:rsidRPr="00A8748E">
        <w:rPr>
          <w:rFonts w:ascii="Arial" w:hAnsi="Arial"/>
          <w:bCs w:val="0"/>
          <w:szCs w:val="22"/>
        </w:rPr>
        <w:lastRenderedPageBreak/>
        <w:t>„</w:t>
      </w:r>
      <w:r w:rsidRPr="00A8748E">
        <w:rPr>
          <w:rFonts w:ascii="Arial" w:hAnsi="Arial"/>
          <w:b/>
          <w:bCs w:val="0"/>
          <w:szCs w:val="22"/>
        </w:rPr>
        <w:t>Návrhy</w:t>
      </w:r>
      <w:r w:rsidRPr="00A8748E">
        <w:rPr>
          <w:rFonts w:ascii="Arial" w:hAnsi="Arial"/>
          <w:bCs w:val="0"/>
          <w:szCs w:val="22"/>
        </w:rPr>
        <w:t>"),</w:t>
      </w:r>
      <w:r w:rsidRPr="00A8748E">
        <w:rPr>
          <w:rFonts w:ascii="Arial" w:hAnsi="Arial"/>
          <w:szCs w:val="22"/>
        </w:rPr>
        <w:t xml:space="preserve"> Klient Poskytovateli v přiměřené době sdělí své výhrady k</w:t>
      </w:r>
      <w:r w:rsidR="007163D4">
        <w:rPr>
          <w:rFonts w:ascii="Arial" w:hAnsi="Arial"/>
          <w:szCs w:val="22"/>
        </w:rPr>
        <w:t> </w:t>
      </w:r>
      <w:r w:rsidRPr="00A8748E">
        <w:rPr>
          <w:rFonts w:ascii="Arial" w:hAnsi="Arial"/>
          <w:szCs w:val="22"/>
        </w:rPr>
        <w:t>Návrhům, pokud se domnívá, že (i) skutkové okolnosti či jiné faktické informace a údaje uvedené v Návrzích (včetně jejich příloh) nejsou přesné nebo jsou zavádějící v</w:t>
      </w:r>
      <w:r w:rsidR="00645EA4" w:rsidRPr="00A8748E">
        <w:rPr>
          <w:rFonts w:ascii="Arial" w:hAnsi="Arial"/>
          <w:szCs w:val="22"/>
        </w:rPr>
        <w:t> </w:t>
      </w:r>
      <w:r w:rsidRPr="00A8748E">
        <w:rPr>
          <w:rFonts w:ascii="Arial" w:hAnsi="Arial"/>
          <w:szCs w:val="22"/>
        </w:rPr>
        <w:t>jakémkoli podstatném ohledu, nebo (</w:t>
      </w:r>
      <w:proofErr w:type="spellStart"/>
      <w:r w:rsidRPr="00A8748E">
        <w:rPr>
          <w:rFonts w:ascii="Arial" w:hAnsi="Arial"/>
          <w:szCs w:val="22"/>
        </w:rPr>
        <w:t>ii</w:t>
      </w:r>
      <w:proofErr w:type="spellEnd"/>
      <w:r w:rsidRPr="00A8748E">
        <w:rPr>
          <w:rFonts w:ascii="Arial" w:hAnsi="Arial"/>
          <w:szCs w:val="22"/>
        </w:rPr>
        <w:t>) Návrhy neodpovídají pokynům uděleným Klientem Poskytovateli.</w:t>
      </w:r>
    </w:p>
    <w:p w14:paraId="1E49319D"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Odměna</w:t>
      </w:r>
    </w:p>
    <w:p w14:paraId="7901209C" w14:textId="6157C85F" w:rsidR="00485C36" w:rsidRPr="00A8748E" w:rsidRDefault="0082338B" w:rsidP="00A86D00">
      <w:pPr>
        <w:pStyle w:val="Clanek11"/>
        <w:rPr>
          <w:rFonts w:ascii="Arial" w:hAnsi="Arial"/>
          <w:szCs w:val="22"/>
        </w:rPr>
      </w:pPr>
      <w:bookmarkStart w:id="5" w:name="_Ref166846977"/>
      <w:r w:rsidRPr="00A8748E">
        <w:rPr>
          <w:rFonts w:ascii="Arial" w:hAnsi="Arial"/>
          <w:szCs w:val="22"/>
        </w:rPr>
        <w:t xml:space="preserve">Odměna za poskytnutí Služeb je Stranami </w:t>
      </w:r>
      <w:r w:rsidR="00F51AC5" w:rsidRPr="00A8748E">
        <w:rPr>
          <w:rFonts w:ascii="Arial" w:hAnsi="Arial"/>
          <w:szCs w:val="22"/>
        </w:rPr>
        <w:t xml:space="preserve">stanovena </w:t>
      </w:r>
      <w:r w:rsidR="00990153" w:rsidRPr="00A8748E">
        <w:rPr>
          <w:rFonts w:ascii="Arial" w:hAnsi="Arial"/>
          <w:szCs w:val="22"/>
        </w:rPr>
        <w:t>formou hodinové sazby podle skutečných potřeb Klienta</w:t>
      </w:r>
      <w:r w:rsidR="009F17DA" w:rsidRPr="00A8748E">
        <w:rPr>
          <w:rFonts w:ascii="Arial" w:hAnsi="Arial"/>
          <w:szCs w:val="22"/>
        </w:rPr>
        <w:t>.</w:t>
      </w:r>
      <w:r w:rsidR="00990153" w:rsidRPr="00A8748E">
        <w:rPr>
          <w:rFonts w:ascii="Arial" w:hAnsi="Arial"/>
          <w:szCs w:val="22"/>
        </w:rPr>
        <w:t xml:space="preserve"> Pro všechny pozice členů právního týmu se</w:t>
      </w:r>
      <w:r w:rsidR="00472C71">
        <w:rPr>
          <w:rFonts w:ascii="Arial" w:hAnsi="Arial"/>
          <w:szCs w:val="22"/>
        </w:rPr>
        <w:t> </w:t>
      </w:r>
      <w:r w:rsidR="00990153" w:rsidRPr="00A8748E">
        <w:rPr>
          <w:rFonts w:ascii="Arial" w:hAnsi="Arial"/>
          <w:szCs w:val="22"/>
        </w:rPr>
        <w:t xml:space="preserve">použije jednotná hodinová sazba ve výši </w:t>
      </w:r>
      <w:proofErr w:type="gramStart"/>
      <w:r w:rsidR="00990153" w:rsidRPr="00A8748E">
        <w:rPr>
          <w:rFonts w:ascii="Arial" w:hAnsi="Arial"/>
          <w:b/>
          <w:bCs w:val="0"/>
          <w:szCs w:val="22"/>
        </w:rPr>
        <w:t>1.950</w:t>
      </w:r>
      <w:r w:rsidR="00F51AC5" w:rsidRPr="00A8748E">
        <w:rPr>
          <w:rFonts w:ascii="Arial" w:hAnsi="Arial"/>
          <w:b/>
          <w:bCs w:val="0"/>
          <w:szCs w:val="22"/>
        </w:rPr>
        <w:t>,-</w:t>
      </w:r>
      <w:proofErr w:type="gramEnd"/>
      <w:r w:rsidR="00990153" w:rsidRPr="00A8748E">
        <w:rPr>
          <w:rFonts w:ascii="Arial" w:hAnsi="Arial"/>
          <w:b/>
          <w:bCs w:val="0"/>
          <w:szCs w:val="22"/>
        </w:rPr>
        <w:t xml:space="preserve"> Kč</w:t>
      </w:r>
      <w:r w:rsidR="00990153" w:rsidRPr="00A8748E">
        <w:rPr>
          <w:rFonts w:ascii="Arial" w:hAnsi="Arial"/>
          <w:szCs w:val="22"/>
        </w:rPr>
        <w:t xml:space="preserve"> bez DPH.</w:t>
      </w:r>
      <w:r w:rsidR="009F17DA" w:rsidRPr="00A8748E">
        <w:rPr>
          <w:rFonts w:ascii="Arial" w:hAnsi="Arial"/>
          <w:szCs w:val="22"/>
        </w:rPr>
        <w:t xml:space="preserve"> </w:t>
      </w:r>
    </w:p>
    <w:p w14:paraId="3B4CF2F0" w14:textId="1E7AA789" w:rsidR="00882A44" w:rsidRPr="00A8748E" w:rsidRDefault="00882A44" w:rsidP="00A86D00">
      <w:pPr>
        <w:pStyle w:val="Clanek11"/>
        <w:rPr>
          <w:rFonts w:ascii="Arial" w:hAnsi="Arial"/>
          <w:szCs w:val="22"/>
        </w:rPr>
      </w:pPr>
      <w:r w:rsidRPr="00A8748E">
        <w:rPr>
          <w:rFonts w:ascii="Arial" w:hAnsi="Arial"/>
          <w:szCs w:val="22"/>
        </w:rPr>
        <w:t>Odměna za poskytnutí Služeb</w:t>
      </w:r>
      <w:r w:rsidR="00183E48">
        <w:rPr>
          <w:rFonts w:ascii="Arial" w:hAnsi="Arial"/>
          <w:szCs w:val="22"/>
        </w:rPr>
        <w:t xml:space="preserve"> </w:t>
      </w:r>
      <w:r w:rsidR="00183E48" w:rsidRPr="00802B64">
        <w:rPr>
          <w:rFonts w:ascii="Arial" w:hAnsi="Arial"/>
          <w:szCs w:val="22"/>
        </w:rPr>
        <w:t xml:space="preserve">v případech uvedených </w:t>
      </w:r>
      <w:r w:rsidR="00183E48" w:rsidRPr="00EC295B">
        <w:rPr>
          <w:rFonts w:ascii="Arial" w:hAnsi="Arial"/>
          <w:szCs w:val="22"/>
        </w:rPr>
        <w:t xml:space="preserve">v čl. 1.1 </w:t>
      </w:r>
      <w:r w:rsidRPr="00802B64">
        <w:rPr>
          <w:rFonts w:ascii="Arial" w:hAnsi="Arial"/>
          <w:szCs w:val="22"/>
        </w:rPr>
        <w:t>nepřesáhne částku</w:t>
      </w:r>
      <w:r w:rsidR="00981A12" w:rsidRPr="00802B64">
        <w:rPr>
          <w:rFonts w:ascii="Arial" w:hAnsi="Arial"/>
          <w:b/>
          <w:bCs w:val="0"/>
          <w:szCs w:val="22"/>
        </w:rPr>
        <w:t xml:space="preserve"> </w:t>
      </w:r>
      <w:proofErr w:type="gramStart"/>
      <w:r w:rsidR="008271FF">
        <w:rPr>
          <w:rFonts w:ascii="Arial" w:hAnsi="Arial"/>
          <w:b/>
          <w:bCs w:val="0"/>
          <w:szCs w:val="22"/>
        </w:rPr>
        <w:t>4</w:t>
      </w:r>
      <w:r w:rsidR="002E5C91">
        <w:rPr>
          <w:rFonts w:ascii="Arial" w:hAnsi="Arial"/>
          <w:b/>
          <w:bCs w:val="0"/>
          <w:szCs w:val="22"/>
        </w:rPr>
        <w:t>9</w:t>
      </w:r>
      <w:r w:rsidR="00746316">
        <w:rPr>
          <w:rFonts w:ascii="Arial" w:hAnsi="Arial"/>
          <w:b/>
          <w:bCs w:val="0"/>
          <w:szCs w:val="22"/>
        </w:rPr>
        <w:t>9</w:t>
      </w:r>
      <w:r w:rsidR="00B0641D" w:rsidRPr="00EC295B">
        <w:rPr>
          <w:rFonts w:ascii="Arial" w:hAnsi="Arial"/>
          <w:b/>
          <w:bCs w:val="0"/>
          <w:szCs w:val="22"/>
        </w:rPr>
        <w:t>.</w:t>
      </w:r>
      <w:r w:rsidR="008271FF">
        <w:rPr>
          <w:rFonts w:ascii="Arial" w:hAnsi="Arial"/>
          <w:b/>
          <w:bCs w:val="0"/>
          <w:szCs w:val="22"/>
        </w:rPr>
        <w:t>2</w:t>
      </w:r>
      <w:r w:rsidR="008271FF" w:rsidRPr="00EC295B">
        <w:rPr>
          <w:rFonts w:ascii="Arial" w:hAnsi="Arial"/>
          <w:b/>
          <w:bCs w:val="0"/>
          <w:szCs w:val="22"/>
        </w:rPr>
        <w:t>00</w:t>
      </w:r>
      <w:r w:rsidR="00B0641D" w:rsidRPr="00EC295B">
        <w:rPr>
          <w:rFonts w:ascii="Arial" w:hAnsi="Arial"/>
          <w:b/>
          <w:bCs w:val="0"/>
          <w:szCs w:val="22"/>
        </w:rPr>
        <w:t>,-</w:t>
      </w:r>
      <w:proofErr w:type="gramEnd"/>
      <w:r w:rsidR="00B0641D" w:rsidRPr="00EC295B">
        <w:rPr>
          <w:rFonts w:ascii="Arial" w:hAnsi="Arial"/>
          <w:b/>
          <w:bCs w:val="0"/>
          <w:szCs w:val="22"/>
        </w:rPr>
        <w:t xml:space="preserve"> </w:t>
      </w:r>
      <w:r w:rsidRPr="00EC295B">
        <w:rPr>
          <w:rFonts w:ascii="Arial" w:hAnsi="Arial"/>
          <w:b/>
          <w:bCs w:val="0"/>
          <w:szCs w:val="22"/>
        </w:rPr>
        <w:t>Kč</w:t>
      </w:r>
      <w:r w:rsidRPr="00802B64">
        <w:rPr>
          <w:rFonts w:ascii="Arial" w:hAnsi="Arial"/>
          <w:szCs w:val="22"/>
        </w:rPr>
        <w:t xml:space="preserve"> bez DPH.</w:t>
      </w:r>
      <w:r w:rsidR="00A73EF4" w:rsidRPr="00802B64">
        <w:rPr>
          <w:rFonts w:ascii="Arial" w:hAnsi="Arial"/>
          <w:szCs w:val="22"/>
        </w:rPr>
        <w:t xml:space="preserve"> Pro</w:t>
      </w:r>
      <w:r w:rsidR="00A73EF4" w:rsidRPr="00A8748E">
        <w:rPr>
          <w:rFonts w:ascii="Arial" w:hAnsi="Arial"/>
          <w:szCs w:val="22"/>
        </w:rPr>
        <w:t xml:space="preserve"> vyloučení pochybností </w:t>
      </w:r>
      <w:r w:rsidR="00F51AC5" w:rsidRPr="00A8748E">
        <w:rPr>
          <w:rFonts w:ascii="Arial" w:hAnsi="Arial"/>
          <w:szCs w:val="22"/>
        </w:rPr>
        <w:t>S</w:t>
      </w:r>
      <w:r w:rsidR="00A73EF4" w:rsidRPr="00A8748E">
        <w:rPr>
          <w:rFonts w:ascii="Arial" w:hAnsi="Arial"/>
          <w:szCs w:val="22"/>
        </w:rPr>
        <w:t>trany potvrzují, že Klient nemá závazek objednat Služby v žádné konkrétní výši a</w:t>
      </w:r>
      <w:r w:rsidR="00645EA4" w:rsidRPr="00A8748E">
        <w:rPr>
          <w:rFonts w:ascii="Arial" w:hAnsi="Arial"/>
          <w:szCs w:val="22"/>
        </w:rPr>
        <w:t> </w:t>
      </w:r>
      <w:r w:rsidR="00A73EF4" w:rsidRPr="00A8748E">
        <w:rPr>
          <w:rFonts w:ascii="Arial" w:hAnsi="Arial"/>
          <w:szCs w:val="22"/>
        </w:rPr>
        <w:t>že nemusí k vyčerpání částky uvedené v tomto odstavci dojít.</w:t>
      </w:r>
    </w:p>
    <w:p w14:paraId="1210BB2E" w14:textId="70DCF0EE" w:rsidR="00EF029D" w:rsidRPr="00A8748E" w:rsidRDefault="00EF029D" w:rsidP="00EF029D">
      <w:pPr>
        <w:pStyle w:val="Clanek11"/>
        <w:rPr>
          <w:rFonts w:ascii="Arial" w:hAnsi="Arial"/>
          <w:szCs w:val="22"/>
        </w:rPr>
      </w:pPr>
      <w:r w:rsidRPr="00A8748E">
        <w:rPr>
          <w:rFonts w:ascii="Arial" w:hAnsi="Arial"/>
          <w:szCs w:val="22"/>
        </w:rPr>
        <w:t xml:space="preserve">Náklady jako jsou </w:t>
      </w:r>
      <w:r w:rsidR="000C31FF" w:rsidRPr="00A8748E">
        <w:rPr>
          <w:rFonts w:ascii="Arial" w:hAnsi="Arial"/>
          <w:szCs w:val="22"/>
        </w:rPr>
        <w:t xml:space="preserve">cesta do sídla Klienta, </w:t>
      </w:r>
      <w:r w:rsidRPr="00A8748E">
        <w:rPr>
          <w:rFonts w:ascii="Arial" w:hAnsi="Arial"/>
          <w:szCs w:val="22"/>
        </w:rPr>
        <w:t>telekomunikační poplatky, poštovné, náklady na kopírování a tisk dokumentů jsou již zahrnuty v odměně za</w:t>
      </w:r>
      <w:r w:rsidR="00472C71">
        <w:rPr>
          <w:rFonts w:ascii="Arial" w:hAnsi="Arial"/>
          <w:szCs w:val="22"/>
        </w:rPr>
        <w:t> </w:t>
      </w:r>
      <w:r w:rsidRPr="00A8748E">
        <w:rPr>
          <w:rFonts w:ascii="Arial" w:hAnsi="Arial"/>
          <w:szCs w:val="22"/>
        </w:rPr>
        <w:t>poskytnuté Služby uvedené v čl. 4.1 Smlouvy.</w:t>
      </w:r>
    </w:p>
    <w:p w14:paraId="34DE7F27" w14:textId="1FB67FD5" w:rsidR="004E4D7B" w:rsidRPr="0020654D" w:rsidRDefault="00337AFD" w:rsidP="0020654D">
      <w:pPr>
        <w:pStyle w:val="Clanek11"/>
        <w:rPr>
          <w:rFonts w:ascii="Arial" w:hAnsi="Arial"/>
          <w:szCs w:val="22"/>
        </w:rPr>
      </w:pPr>
      <w:r w:rsidRPr="0020654D">
        <w:rPr>
          <w:rFonts w:ascii="Arial" w:hAnsi="Arial"/>
          <w:szCs w:val="22"/>
        </w:rPr>
        <w:t>Aby Klient mohl kontrolovat výši odměny za právní služby, je oprávněn</w:t>
      </w:r>
      <w:r w:rsidR="0020654D" w:rsidRPr="0020654D">
        <w:rPr>
          <w:rFonts w:ascii="Arial" w:hAnsi="Arial"/>
          <w:szCs w:val="22"/>
        </w:rPr>
        <w:t xml:space="preserve"> průběžně</w:t>
      </w:r>
      <w:r w:rsidRPr="0020654D">
        <w:rPr>
          <w:rFonts w:ascii="Arial" w:hAnsi="Arial"/>
          <w:szCs w:val="22"/>
        </w:rPr>
        <w:t xml:space="preserve"> vyžadovat od Poskytovatele písemné informace o přibližné výši odměny za dílčí úkony</w:t>
      </w:r>
      <w:r w:rsidR="0020654D" w:rsidRPr="0020654D">
        <w:rPr>
          <w:rFonts w:ascii="Arial" w:hAnsi="Arial"/>
          <w:szCs w:val="22"/>
        </w:rPr>
        <w:t>.</w:t>
      </w:r>
      <w:r w:rsidRPr="0020654D">
        <w:rPr>
          <w:rFonts w:ascii="Arial" w:hAnsi="Arial"/>
          <w:szCs w:val="22"/>
        </w:rPr>
        <w:t xml:space="preserve"> </w:t>
      </w:r>
    </w:p>
    <w:p w14:paraId="56C0C44C"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Vyúčtování a platební podmínky</w:t>
      </w:r>
      <w:bookmarkEnd w:id="5"/>
    </w:p>
    <w:p w14:paraId="3C377C3D" w14:textId="7D291AFD" w:rsidR="00E5539B" w:rsidRPr="00A8748E" w:rsidRDefault="00E5539B" w:rsidP="00A86D00">
      <w:pPr>
        <w:pStyle w:val="Clanek11"/>
        <w:rPr>
          <w:rFonts w:ascii="Arial" w:hAnsi="Arial"/>
          <w:szCs w:val="22"/>
        </w:rPr>
      </w:pPr>
      <w:r w:rsidRPr="00A8748E">
        <w:rPr>
          <w:rFonts w:ascii="Arial" w:hAnsi="Arial"/>
          <w:szCs w:val="22"/>
        </w:rPr>
        <w:t xml:space="preserve">Strany sjednaly, že odměna za poskytované Služby </w:t>
      </w:r>
      <w:r w:rsidR="00337AFD" w:rsidRPr="00A8748E">
        <w:rPr>
          <w:rFonts w:ascii="Arial" w:hAnsi="Arial"/>
          <w:szCs w:val="22"/>
        </w:rPr>
        <w:t>bud</w:t>
      </w:r>
      <w:r w:rsidR="008767E7">
        <w:rPr>
          <w:rFonts w:ascii="Arial" w:hAnsi="Arial"/>
          <w:szCs w:val="22"/>
        </w:rPr>
        <w:t>e</w:t>
      </w:r>
      <w:r w:rsidR="00337AFD" w:rsidRPr="00A8748E">
        <w:rPr>
          <w:rFonts w:ascii="Arial" w:hAnsi="Arial"/>
          <w:szCs w:val="22"/>
        </w:rPr>
        <w:t xml:space="preserve"> hrazen</w:t>
      </w:r>
      <w:r w:rsidR="008767E7">
        <w:rPr>
          <w:rFonts w:ascii="Arial" w:hAnsi="Arial"/>
          <w:szCs w:val="22"/>
        </w:rPr>
        <w:t>a</w:t>
      </w:r>
      <w:r w:rsidRPr="00A8748E">
        <w:rPr>
          <w:rFonts w:ascii="Arial" w:hAnsi="Arial"/>
          <w:szCs w:val="22"/>
        </w:rPr>
        <w:t xml:space="preserve"> na základě daňového dokladu </w:t>
      </w:r>
      <w:r w:rsidR="007726EF" w:rsidRPr="00A8748E">
        <w:rPr>
          <w:rFonts w:ascii="Arial" w:hAnsi="Arial"/>
          <w:szCs w:val="22"/>
        </w:rPr>
        <w:t>(„</w:t>
      </w:r>
      <w:r w:rsidR="007726EF" w:rsidRPr="00A8748E">
        <w:rPr>
          <w:rFonts w:ascii="Arial" w:hAnsi="Arial"/>
          <w:b/>
          <w:szCs w:val="22"/>
        </w:rPr>
        <w:t>Faktura</w:t>
      </w:r>
      <w:r w:rsidR="007726EF" w:rsidRPr="00A8748E">
        <w:rPr>
          <w:rFonts w:ascii="Arial" w:hAnsi="Arial"/>
          <w:szCs w:val="22"/>
        </w:rPr>
        <w:t xml:space="preserve">“) </w:t>
      </w:r>
      <w:r w:rsidRPr="00A8748E">
        <w:rPr>
          <w:rFonts w:ascii="Arial" w:hAnsi="Arial"/>
          <w:szCs w:val="22"/>
        </w:rPr>
        <w:t>vystaveného Klientovi. Daňový doklad bude vystaven formou faktur</w:t>
      </w:r>
      <w:r w:rsidR="008767E7">
        <w:rPr>
          <w:rFonts w:ascii="Arial" w:hAnsi="Arial"/>
          <w:szCs w:val="22"/>
        </w:rPr>
        <w:t>y</w:t>
      </w:r>
      <w:r w:rsidRPr="00A8748E">
        <w:rPr>
          <w:rFonts w:ascii="Arial" w:hAnsi="Arial"/>
          <w:szCs w:val="22"/>
        </w:rPr>
        <w:t xml:space="preserve"> za </w:t>
      </w:r>
      <w:r w:rsidR="00D27687" w:rsidRPr="00A8748E">
        <w:rPr>
          <w:rFonts w:ascii="Arial" w:hAnsi="Arial"/>
          <w:szCs w:val="22"/>
        </w:rPr>
        <w:t xml:space="preserve">poskytování Služeb na základě této </w:t>
      </w:r>
      <w:r w:rsidR="00FB06DB" w:rsidRPr="00A8748E">
        <w:rPr>
          <w:rFonts w:ascii="Arial" w:hAnsi="Arial"/>
          <w:szCs w:val="22"/>
        </w:rPr>
        <w:t>Smlouvy</w:t>
      </w:r>
      <w:r w:rsidR="00396F87" w:rsidRPr="00A8748E">
        <w:rPr>
          <w:rFonts w:ascii="Arial" w:hAnsi="Arial"/>
          <w:szCs w:val="22"/>
        </w:rPr>
        <w:t xml:space="preserve">, které budou odsouhlaseny Klientem s potvrzeným počtem realizovaných hodin po provedení Služeb </w:t>
      </w:r>
      <w:r w:rsidR="008767E7">
        <w:rPr>
          <w:rFonts w:ascii="Arial" w:hAnsi="Arial"/>
          <w:szCs w:val="22"/>
        </w:rPr>
        <w:t>uvedených v čl. 1. této Smlouvy</w:t>
      </w:r>
      <w:r w:rsidR="00D27687" w:rsidRPr="00A8748E">
        <w:rPr>
          <w:rFonts w:ascii="Arial" w:hAnsi="Arial"/>
          <w:szCs w:val="22"/>
        </w:rPr>
        <w:t>.</w:t>
      </w:r>
      <w:r w:rsidR="00396F87" w:rsidRPr="00A8748E">
        <w:rPr>
          <w:rFonts w:ascii="Arial" w:hAnsi="Arial"/>
          <w:szCs w:val="22"/>
        </w:rPr>
        <w:t xml:space="preserve"> Klient se</w:t>
      </w:r>
      <w:r w:rsidR="00472C71">
        <w:rPr>
          <w:rFonts w:ascii="Arial" w:hAnsi="Arial"/>
          <w:szCs w:val="22"/>
        </w:rPr>
        <w:t> </w:t>
      </w:r>
      <w:r w:rsidR="00396F87" w:rsidRPr="00A8748E">
        <w:rPr>
          <w:rFonts w:ascii="Arial" w:hAnsi="Arial"/>
          <w:szCs w:val="22"/>
        </w:rPr>
        <w:t>zavazuje poskytnout Poskytovateli veškerou součinnost nutnou pro odsouhlasení počtu realizovaných hodin dle předchozí věty tohoto článku Smlouvy.</w:t>
      </w:r>
      <w:r w:rsidRPr="00A8748E">
        <w:rPr>
          <w:rFonts w:ascii="Arial" w:hAnsi="Arial"/>
          <w:szCs w:val="22"/>
        </w:rPr>
        <w:t xml:space="preserve"> </w:t>
      </w:r>
    </w:p>
    <w:p w14:paraId="37A607D4" w14:textId="460F1A41" w:rsidR="00337AFD" w:rsidRPr="00A8748E" w:rsidRDefault="00337AFD" w:rsidP="00337AFD">
      <w:pPr>
        <w:pStyle w:val="Clanek11"/>
        <w:widowControl/>
        <w:rPr>
          <w:rFonts w:ascii="Arial" w:hAnsi="Arial"/>
          <w:szCs w:val="22"/>
        </w:rPr>
      </w:pPr>
      <w:bookmarkStart w:id="6" w:name="_Ref395606403"/>
      <w:r w:rsidRPr="00A8748E">
        <w:rPr>
          <w:rFonts w:ascii="Arial" w:hAnsi="Arial"/>
          <w:szCs w:val="22"/>
        </w:rPr>
        <w:t>Klient se zavazuje faktur</w:t>
      </w:r>
      <w:r w:rsidR="008767E7">
        <w:rPr>
          <w:rFonts w:ascii="Arial" w:hAnsi="Arial"/>
          <w:szCs w:val="22"/>
        </w:rPr>
        <w:t>u</w:t>
      </w:r>
      <w:r w:rsidRPr="00A8748E">
        <w:rPr>
          <w:rFonts w:ascii="Arial" w:hAnsi="Arial"/>
          <w:szCs w:val="22"/>
        </w:rPr>
        <w:t xml:space="preserve"> uhradit na účet Poskytovatele</w:t>
      </w:r>
      <w:r w:rsidR="00603206" w:rsidRPr="00A8748E">
        <w:rPr>
          <w:rFonts w:ascii="Arial" w:hAnsi="Arial"/>
          <w:szCs w:val="22"/>
        </w:rPr>
        <w:t xml:space="preserve">, </w:t>
      </w:r>
      <w:r w:rsidR="00E32233">
        <w:rPr>
          <w:rFonts w:ascii="Arial" w:hAnsi="Arial"/>
          <w:szCs w:val="22"/>
        </w:rPr>
        <w:t>uvedený v záhlaví této Smlouvy</w:t>
      </w:r>
      <w:r w:rsidR="00603206" w:rsidRPr="00A8748E">
        <w:rPr>
          <w:rFonts w:ascii="Arial" w:hAnsi="Arial"/>
          <w:szCs w:val="22"/>
        </w:rPr>
        <w:t>,</w:t>
      </w:r>
      <w:r w:rsidRPr="00A8748E">
        <w:rPr>
          <w:rFonts w:ascii="Arial" w:hAnsi="Arial"/>
          <w:szCs w:val="22"/>
        </w:rPr>
        <w:t xml:space="preserve"> a to ve lhůtě splatnosti uvedené na </w:t>
      </w:r>
      <w:r w:rsidR="007726EF" w:rsidRPr="00A8748E">
        <w:rPr>
          <w:rFonts w:ascii="Arial" w:hAnsi="Arial"/>
          <w:szCs w:val="22"/>
        </w:rPr>
        <w:t>F</w:t>
      </w:r>
      <w:r w:rsidRPr="00A8748E">
        <w:rPr>
          <w:rFonts w:ascii="Arial" w:hAnsi="Arial"/>
          <w:szCs w:val="22"/>
        </w:rPr>
        <w:t xml:space="preserve">aktuře, respektive do </w:t>
      </w:r>
      <w:r w:rsidR="001E46EB" w:rsidRPr="00A8748E">
        <w:rPr>
          <w:rFonts w:ascii="Arial" w:hAnsi="Arial"/>
          <w:szCs w:val="22"/>
        </w:rPr>
        <w:t xml:space="preserve">30 </w:t>
      </w:r>
      <w:r w:rsidRPr="00A8748E">
        <w:rPr>
          <w:rFonts w:ascii="Arial" w:hAnsi="Arial"/>
          <w:szCs w:val="22"/>
        </w:rPr>
        <w:t xml:space="preserve">dní od doručení </w:t>
      </w:r>
      <w:r w:rsidR="007726EF" w:rsidRPr="00A8748E">
        <w:rPr>
          <w:rFonts w:ascii="Arial" w:hAnsi="Arial"/>
          <w:szCs w:val="22"/>
        </w:rPr>
        <w:t>F</w:t>
      </w:r>
      <w:r w:rsidRPr="00A8748E">
        <w:rPr>
          <w:rFonts w:ascii="Arial" w:hAnsi="Arial"/>
          <w:szCs w:val="22"/>
        </w:rPr>
        <w:t xml:space="preserve">aktury, pokud není lhůta splatnosti uvedena na </w:t>
      </w:r>
      <w:r w:rsidR="007726EF" w:rsidRPr="00A8748E">
        <w:rPr>
          <w:rFonts w:ascii="Arial" w:hAnsi="Arial"/>
          <w:szCs w:val="22"/>
        </w:rPr>
        <w:t>F</w:t>
      </w:r>
      <w:r w:rsidRPr="00A8748E">
        <w:rPr>
          <w:rFonts w:ascii="Arial" w:hAnsi="Arial"/>
          <w:szCs w:val="22"/>
        </w:rPr>
        <w:t>aktuře nebo je</w:t>
      </w:r>
      <w:r w:rsidR="00472C71">
        <w:rPr>
          <w:rFonts w:ascii="Arial" w:hAnsi="Arial"/>
          <w:szCs w:val="22"/>
        </w:rPr>
        <w:t> </w:t>
      </w:r>
      <w:r w:rsidRPr="00A8748E">
        <w:rPr>
          <w:rFonts w:ascii="Arial" w:hAnsi="Arial"/>
          <w:szCs w:val="22"/>
        </w:rPr>
        <w:t xml:space="preserve">kratší než </w:t>
      </w:r>
      <w:r w:rsidR="001E46EB" w:rsidRPr="00A8748E">
        <w:rPr>
          <w:rFonts w:ascii="Arial" w:hAnsi="Arial"/>
          <w:szCs w:val="22"/>
        </w:rPr>
        <w:t xml:space="preserve">30 </w:t>
      </w:r>
      <w:r w:rsidRPr="00A8748E">
        <w:rPr>
          <w:rFonts w:ascii="Arial" w:hAnsi="Arial"/>
          <w:szCs w:val="22"/>
        </w:rPr>
        <w:t xml:space="preserve">dnů od doručení </w:t>
      </w:r>
      <w:r w:rsidR="007726EF" w:rsidRPr="00A8748E">
        <w:rPr>
          <w:rFonts w:ascii="Arial" w:hAnsi="Arial"/>
          <w:szCs w:val="22"/>
        </w:rPr>
        <w:t>F</w:t>
      </w:r>
      <w:r w:rsidRPr="00A8748E">
        <w:rPr>
          <w:rFonts w:ascii="Arial" w:hAnsi="Arial"/>
          <w:szCs w:val="22"/>
        </w:rPr>
        <w:t xml:space="preserve">aktury. Fakturovaná částka je uhrazena dnem, kdy bude v plné výši připsána na účet Poskytovatele uvedený v tomto článku </w:t>
      </w:r>
      <w:r w:rsidR="000250FC" w:rsidRPr="00A8748E">
        <w:rPr>
          <w:rFonts w:ascii="Arial" w:hAnsi="Arial"/>
          <w:szCs w:val="22"/>
        </w:rPr>
        <w:t>5.</w:t>
      </w:r>
      <w:r w:rsidR="00784CCA" w:rsidRPr="00A8748E">
        <w:rPr>
          <w:rFonts w:ascii="Arial" w:hAnsi="Arial"/>
          <w:szCs w:val="22"/>
        </w:rPr>
        <w:t>2</w:t>
      </w:r>
      <w:r w:rsidRPr="00A8748E">
        <w:rPr>
          <w:rFonts w:ascii="Arial" w:hAnsi="Arial"/>
          <w:szCs w:val="22"/>
        </w:rPr>
        <w:t xml:space="preserve">. Případné reklamace </w:t>
      </w:r>
      <w:r w:rsidR="007726EF" w:rsidRPr="00A8748E">
        <w:rPr>
          <w:rFonts w:ascii="Arial" w:hAnsi="Arial"/>
          <w:szCs w:val="22"/>
        </w:rPr>
        <w:t>F</w:t>
      </w:r>
      <w:r w:rsidRPr="00A8748E">
        <w:rPr>
          <w:rFonts w:ascii="Arial" w:hAnsi="Arial"/>
          <w:szCs w:val="22"/>
        </w:rPr>
        <w:t xml:space="preserve">aktury je nutno provést písemně s přezkoumatelným odůvodněním, a to do deseti dní ode dne doručení </w:t>
      </w:r>
      <w:r w:rsidR="007726EF" w:rsidRPr="00A8748E">
        <w:rPr>
          <w:rFonts w:ascii="Arial" w:hAnsi="Arial"/>
          <w:szCs w:val="22"/>
        </w:rPr>
        <w:t>F</w:t>
      </w:r>
      <w:r w:rsidRPr="00A8748E">
        <w:rPr>
          <w:rFonts w:ascii="Arial" w:hAnsi="Arial"/>
          <w:szCs w:val="22"/>
        </w:rPr>
        <w:t xml:space="preserve">aktury. Pokud Klient neprovede reklamaci </w:t>
      </w:r>
      <w:r w:rsidR="007726EF" w:rsidRPr="00A8748E">
        <w:rPr>
          <w:rFonts w:ascii="Arial" w:hAnsi="Arial"/>
          <w:szCs w:val="22"/>
        </w:rPr>
        <w:t>F</w:t>
      </w:r>
      <w:r w:rsidRPr="00A8748E">
        <w:rPr>
          <w:rFonts w:ascii="Arial" w:hAnsi="Arial"/>
          <w:szCs w:val="22"/>
        </w:rPr>
        <w:t xml:space="preserve">aktury do deseti dní od doručení </w:t>
      </w:r>
      <w:r w:rsidR="007726EF" w:rsidRPr="00A8748E">
        <w:rPr>
          <w:rFonts w:ascii="Arial" w:hAnsi="Arial"/>
          <w:szCs w:val="22"/>
        </w:rPr>
        <w:t>F</w:t>
      </w:r>
      <w:r w:rsidRPr="00A8748E">
        <w:rPr>
          <w:rFonts w:ascii="Arial" w:hAnsi="Arial"/>
          <w:szCs w:val="22"/>
        </w:rPr>
        <w:t xml:space="preserve">aktury, je uplynutím této doby </w:t>
      </w:r>
      <w:r w:rsidR="007726EF" w:rsidRPr="00A8748E">
        <w:rPr>
          <w:rFonts w:ascii="Arial" w:hAnsi="Arial"/>
          <w:szCs w:val="22"/>
        </w:rPr>
        <w:t>F</w:t>
      </w:r>
      <w:r w:rsidRPr="00A8748E">
        <w:rPr>
          <w:rFonts w:ascii="Arial" w:hAnsi="Arial"/>
          <w:szCs w:val="22"/>
        </w:rPr>
        <w:t>aktura ze strany Klienta schválena mlčením.</w:t>
      </w:r>
      <w:bookmarkEnd w:id="6"/>
      <w:r w:rsidRPr="00A8748E">
        <w:rPr>
          <w:rFonts w:ascii="Arial" w:hAnsi="Arial"/>
          <w:szCs w:val="22"/>
        </w:rPr>
        <w:t xml:space="preserve"> </w:t>
      </w:r>
    </w:p>
    <w:p w14:paraId="7787176B" w14:textId="5A9A6DB3" w:rsidR="00FF71A3" w:rsidRPr="00A8748E" w:rsidRDefault="007726EF" w:rsidP="00FF71A3">
      <w:pPr>
        <w:pStyle w:val="Clanek11"/>
        <w:rPr>
          <w:rFonts w:ascii="Arial" w:hAnsi="Arial"/>
          <w:szCs w:val="22"/>
        </w:rPr>
      </w:pPr>
      <w:r w:rsidRPr="00A8748E">
        <w:rPr>
          <w:rFonts w:ascii="Arial" w:hAnsi="Arial"/>
          <w:szCs w:val="22"/>
        </w:rPr>
        <w:t>S</w:t>
      </w:r>
      <w:r w:rsidR="00FF71A3" w:rsidRPr="00A8748E">
        <w:rPr>
          <w:rFonts w:ascii="Arial" w:hAnsi="Arial"/>
          <w:szCs w:val="22"/>
        </w:rPr>
        <w:t xml:space="preserve">trany se v souladu se </w:t>
      </w:r>
      <w:r w:rsidRPr="00A8748E">
        <w:rPr>
          <w:rFonts w:ascii="Arial" w:hAnsi="Arial"/>
          <w:szCs w:val="22"/>
        </w:rPr>
        <w:t>zákonem č. 235/2004 Sb., o dani z přidané hodnoty, ve znění pozdějších předpis</w:t>
      </w:r>
      <w:r w:rsidR="0050137D" w:rsidRPr="00A8748E">
        <w:rPr>
          <w:rFonts w:ascii="Arial" w:hAnsi="Arial"/>
          <w:szCs w:val="22"/>
        </w:rPr>
        <w:t>ů</w:t>
      </w:r>
      <w:r w:rsidRPr="00A8748E">
        <w:rPr>
          <w:rFonts w:ascii="Arial" w:hAnsi="Arial"/>
          <w:szCs w:val="22"/>
        </w:rPr>
        <w:t xml:space="preserve"> („</w:t>
      </w:r>
      <w:r w:rsidRPr="00A8748E">
        <w:rPr>
          <w:rFonts w:ascii="Arial" w:hAnsi="Arial"/>
          <w:b/>
          <w:szCs w:val="22"/>
        </w:rPr>
        <w:t>Zákon o DPH</w:t>
      </w:r>
      <w:r w:rsidRPr="00A8748E">
        <w:rPr>
          <w:rFonts w:ascii="Arial" w:hAnsi="Arial"/>
          <w:szCs w:val="22"/>
        </w:rPr>
        <w:t>“)</w:t>
      </w:r>
      <w:r w:rsidR="00FF71A3" w:rsidRPr="00A8748E">
        <w:rPr>
          <w:rFonts w:ascii="Arial" w:hAnsi="Arial"/>
          <w:szCs w:val="22"/>
        </w:rPr>
        <w:t xml:space="preserve"> dohodly, že Faktura </w:t>
      </w:r>
      <w:r w:rsidR="008767E7">
        <w:rPr>
          <w:rFonts w:ascii="Arial" w:hAnsi="Arial"/>
          <w:szCs w:val="22"/>
        </w:rPr>
        <w:t>bude</w:t>
      </w:r>
      <w:r w:rsidR="00FF71A3" w:rsidRPr="00A8748E">
        <w:rPr>
          <w:rFonts w:ascii="Arial" w:hAnsi="Arial"/>
          <w:szCs w:val="22"/>
        </w:rPr>
        <w:t xml:space="preserve"> Klientovi zaslána elektronicky („</w:t>
      </w:r>
      <w:r w:rsidR="00FF71A3" w:rsidRPr="00A8748E">
        <w:rPr>
          <w:rFonts w:ascii="Arial" w:hAnsi="Arial"/>
          <w:b/>
          <w:szCs w:val="22"/>
        </w:rPr>
        <w:t>Elektronická faktura</w:t>
      </w:r>
      <w:r w:rsidR="00FF71A3" w:rsidRPr="00A8748E">
        <w:rPr>
          <w:rFonts w:ascii="Arial" w:hAnsi="Arial"/>
          <w:szCs w:val="22"/>
        </w:rPr>
        <w:t xml:space="preserve">"), a to výlučně </w:t>
      </w:r>
      <w:r w:rsidR="00BB7FB6" w:rsidRPr="00A8748E">
        <w:rPr>
          <w:rFonts w:ascii="Arial" w:hAnsi="Arial"/>
          <w:szCs w:val="22"/>
        </w:rPr>
        <w:t>e-mailem</w:t>
      </w:r>
      <w:r w:rsidR="0050137D" w:rsidRPr="00A8748E">
        <w:rPr>
          <w:rFonts w:ascii="Arial" w:hAnsi="Arial"/>
          <w:szCs w:val="22"/>
        </w:rPr>
        <w:t xml:space="preserve"> na e-mailovou adresu: </w:t>
      </w:r>
      <w:hyperlink r:id="rId8" w:history="1">
        <w:proofErr w:type="spellStart"/>
        <w:r w:rsidR="00E71DC2">
          <w:rPr>
            <w:rStyle w:val="Hypertextovodkaz"/>
            <w:rFonts w:ascii="Arial" w:hAnsi="Arial"/>
            <w:szCs w:val="22"/>
          </w:rPr>
          <w:t>xxxxxxxxx</w:t>
        </w:r>
        <w:proofErr w:type="spellEnd"/>
      </w:hyperlink>
      <w:r w:rsidR="00FF71A3" w:rsidRPr="00A8748E">
        <w:rPr>
          <w:rFonts w:ascii="Arial" w:hAnsi="Arial"/>
          <w:szCs w:val="22"/>
        </w:rPr>
        <w:t xml:space="preserve">. </w:t>
      </w:r>
      <w:r w:rsidR="006226A0" w:rsidRPr="00A8748E">
        <w:rPr>
          <w:rFonts w:ascii="Arial" w:hAnsi="Arial"/>
          <w:szCs w:val="22"/>
        </w:rPr>
        <w:t>Elektronická faktura bude Klientovi zasílána z e-mailové adresy</w:t>
      </w:r>
      <w:r w:rsidR="00E32233" w:rsidRPr="00E32233">
        <w:rPr>
          <w:rFonts w:ascii="Arial" w:hAnsi="Arial"/>
          <w:szCs w:val="22"/>
        </w:rPr>
        <w:t xml:space="preserve"> Poskytovatele</w:t>
      </w:r>
      <w:r w:rsidR="00E32233">
        <w:rPr>
          <w:rFonts w:ascii="Arial" w:hAnsi="Arial"/>
          <w:szCs w:val="22"/>
        </w:rPr>
        <w:t>:</w:t>
      </w:r>
      <w:r w:rsidR="00E32233" w:rsidRPr="00E32233">
        <w:rPr>
          <w:rFonts w:ascii="Arial" w:hAnsi="Arial"/>
          <w:szCs w:val="22"/>
        </w:rPr>
        <w:t xml:space="preserve"> </w:t>
      </w:r>
      <w:proofErr w:type="spellStart"/>
      <w:r w:rsidR="00E71DC2">
        <w:rPr>
          <w:rFonts w:ascii="Arial" w:hAnsi="Arial"/>
          <w:szCs w:val="22"/>
        </w:rPr>
        <w:t>xxxxxxxxxxxxx</w:t>
      </w:r>
      <w:proofErr w:type="spellEnd"/>
      <w:r w:rsidR="006226A0" w:rsidRPr="00A8748E">
        <w:rPr>
          <w:rFonts w:ascii="Arial" w:hAnsi="Arial"/>
          <w:szCs w:val="22"/>
        </w:rPr>
        <w:t>.</w:t>
      </w:r>
      <w:r w:rsidR="00FF71A3" w:rsidRPr="00A8748E">
        <w:rPr>
          <w:rFonts w:ascii="Arial" w:hAnsi="Arial"/>
          <w:szCs w:val="22"/>
        </w:rPr>
        <w:t xml:space="preserve"> Elektronická faktura bude generována přímo z účetního systému Poskytovatele v elektronické podobě a tato elektronická podoba bude představovat originální verzi těchto dokladů evidovanou v účetnictví Klienta. V případě, že není možné generovat Elektronickou fakturu přímo z účetního systému Poskytovatele, </w:t>
      </w:r>
      <w:r w:rsidR="00EF029D" w:rsidRPr="00A8748E">
        <w:rPr>
          <w:rFonts w:ascii="Arial" w:hAnsi="Arial"/>
          <w:szCs w:val="22"/>
        </w:rPr>
        <w:t>bude</w:t>
      </w:r>
      <w:r w:rsidR="00FF71A3" w:rsidRPr="00A8748E">
        <w:rPr>
          <w:rFonts w:ascii="Arial" w:hAnsi="Arial"/>
          <w:szCs w:val="22"/>
        </w:rPr>
        <w:t xml:space="preserve"> opatřena zaručeným elektronickým podpisem založeným na kvalifikovaném certifikátu ve smyslu zákona č. 297/2016 Sb. o službách vytvářejících důvěru pro elektronické transakce, ve znění pozdějších předpisů, kvalifikovaný certifikát musí být vydán jedním z</w:t>
      </w:r>
      <w:r w:rsidR="00737BC4" w:rsidRPr="00A8748E">
        <w:rPr>
          <w:rFonts w:ascii="Arial" w:hAnsi="Arial"/>
          <w:szCs w:val="22"/>
        </w:rPr>
        <w:t xml:space="preserve"> </w:t>
      </w:r>
      <w:r w:rsidR="00FF71A3" w:rsidRPr="00A8748E">
        <w:rPr>
          <w:rFonts w:ascii="Arial" w:hAnsi="Arial"/>
          <w:szCs w:val="22"/>
        </w:rPr>
        <w:t>Ministerstvem vnitra akreditovaných poskytovatelů certifikačních služeb. Elektronická faktura bude vyhotovena ve</w:t>
      </w:r>
      <w:r w:rsidR="00472C71">
        <w:rPr>
          <w:rFonts w:ascii="Arial" w:hAnsi="Arial"/>
          <w:szCs w:val="22"/>
        </w:rPr>
        <w:t> </w:t>
      </w:r>
      <w:r w:rsidR="00FF71A3" w:rsidRPr="00A8748E">
        <w:rPr>
          <w:rFonts w:ascii="Arial" w:hAnsi="Arial"/>
          <w:szCs w:val="22"/>
        </w:rPr>
        <w:t xml:space="preserve">formátu PDF v četnosti 1 </w:t>
      </w:r>
      <w:r w:rsidR="00FF71A3" w:rsidRPr="00A8748E">
        <w:rPr>
          <w:rFonts w:ascii="Arial" w:hAnsi="Arial"/>
          <w:szCs w:val="22"/>
        </w:rPr>
        <w:lastRenderedPageBreak/>
        <w:t xml:space="preserve">faktura = 1 </w:t>
      </w:r>
      <w:proofErr w:type="spellStart"/>
      <w:r w:rsidR="00FF71A3" w:rsidRPr="00A8748E">
        <w:rPr>
          <w:rFonts w:ascii="Arial" w:hAnsi="Arial"/>
          <w:szCs w:val="22"/>
        </w:rPr>
        <w:t>pdf</w:t>
      </w:r>
      <w:proofErr w:type="spellEnd"/>
      <w:r w:rsidR="00FF71A3" w:rsidRPr="00A8748E">
        <w:rPr>
          <w:rFonts w:ascii="Arial" w:hAnsi="Arial"/>
          <w:szCs w:val="22"/>
        </w:rPr>
        <w:t xml:space="preserve"> soubor. Přílohy Elektronické faktury, které nejsou součástí daňového dokladu, budou zasílány Klientovi pouze ve formátech RTF, PDF, JPG, DOC, </w:t>
      </w:r>
      <w:proofErr w:type="spellStart"/>
      <w:r w:rsidR="00FF71A3" w:rsidRPr="00A8748E">
        <w:rPr>
          <w:rFonts w:ascii="Arial" w:hAnsi="Arial"/>
          <w:szCs w:val="22"/>
        </w:rPr>
        <w:t>DOCx</w:t>
      </w:r>
      <w:proofErr w:type="spellEnd"/>
      <w:r w:rsidR="00FF71A3" w:rsidRPr="00A8748E">
        <w:rPr>
          <w:rFonts w:ascii="Arial" w:hAnsi="Arial"/>
          <w:szCs w:val="22"/>
        </w:rPr>
        <w:t xml:space="preserve">, XLS, </w:t>
      </w:r>
      <w:proofErr w:type="spellStart"/>
      <w:r w:rsidR="00FF71A3" w:rsidRPr="00A8748E">
        <w:rPr>
          <w:rFonts w:ascii="Arial" w:hAnsi="Arial"/>
          <w:szCs w:val="22"/>
        </w:rPr>
        <w:t>XLSx</w:t>
      </w:r>
      <w:proofErr w:type="spellEnd"/>
      <w:r w:rsidR="00FF71A3" w:rsidRPr="00A8748E">
        <w:rPr>
          <w:rFonts w:ascii="Arial" w:hAnsi="Arial"/>
          <w:szCs w:val="22"/>
        </w:rPr>
        <w:t>. V případě, kdy bude zaslána Klientovi Elektronická faktura, zavazuje se Poskytovatel nezasílat stejnou fakturu duplicitně v listinné podobě. Přijetí Elektronické faktury Klientem bude potvrzeno zpětným odesláním zprávy o doručení na e</w:t>
      </w:r>
      <w:r w:rsidR="004356B2">
        <w:rPr>
          <w:rFonts w:ascii="Arial" w:hAnsi="Arial"/>
          <w:szCs w:val="22"/>
        </w:rPr>
        <w:t>-</w:t>
      </w:r>
      <w:r w:rsidR="00FF71A3" w:rsidRPr="00A8748E">
        <w:rPr>
          <w:rFonts w:ascii="Arial" w:hAnsi="Arial"/>
          <w:szCs w:val="22"/>
        </w:rPr>
        <w:t>mailovou adresu, z níž byla Elektronická faktura odeslána.</w:t>
      </w:r>
    </w:p>
    <w:p w14:paraId="149A680C" w14:textId="320DFCED" w:rsidR="00337AFD" w:rsidRPr="00A8748E" w:rsidRDefault="00337AFD" w:rsidP="00337AFD">
      <w:pPr>
        <w:pStyle w:val="Clanek11"/>
        <w:widowControl/>
        <w:rPr>
          <w:rFonts w:ascii="Arial" w:hAnsi="Arial"/>
          <w:szCs w:val="22"/>
        </w:rPr>
      </w:pPr>
      <w:r w:rsidRPr="00A8748E">
        <w:rPr>
          <w:rFonts w:ascii="Arial" w:hAnsi="Arial"/>
          <w:szCs w:val="22"/>
        </w:rPr>
        <w:t>Vyúčtování Služeb bude považováno za den uskutečnění zdanitelného plnění a bude zasíláno Klientovi podle rozsahu poskytnutých Služeb.</w:t>
      </w:r>
    </w:p>
    <w:p w14:paraId="029657B9" w14:textId="43FB762E" w:rsidR="00072E06" w:rsidRPr="00A8748E" w:rsidRDefault="00072E06" w:rsidP="00FD39B7">
      <w:pPr>
        <w:pStyle w:val="Clanek11"/>
        <w:rPr>
          <w:rFonts w:ascii="Arial" w:hAnsi="Arial"/>
          <w:szCs w:val="22"/>
        </w:rPr>
      </w:pPr>
      <w:r w:rsidRPr="00A8748E">
        <w:rPr>
          <w:rFonts w:ascii="Arial" w:hAnsi="Arial"/>
          <w:szCs w:val="22"/>
        </w:rPr>
        <w:t>Odměna Poskytovatele nezahrnuje případnou českou daň z přidané hodnoty. Poskytovatel je oprávněn fakturovan</w:t>
      </w:r>
      <w:r w:rsidR="008767E7">
        <w:rPr>
          <w:rFonts w:ascii="Arial" w:hAnsi="Arial"/>
          <w:szCs w:val="22"/>
        </w:rPr>
        <w:t>ou</w:t>
      </w:r>
      <w:r w:rsidRPr="00A8748E">
        <w:rPr>
          <w:rFonts w:ascii="Arial" w:hAnsi="Arial"/>
          <w:szCs w:val="22"/>
        </w:rPr>
        <w:t xml:space="preserve"> částk</w:t>
      </w:r>
      <w:r w:rsidR="008767E7">
        <w:rPr>
          <w:rFonts w:ascii="Arial" w:hAnsi="Arial"/>
          <w:szCs w:val="22"/>
        </w:rPr>
        <w:t>u</w:t>
      </w:r>
      <w:r w:rsidRPr="00A8748E">
        <w:rPr>
          <w:rFonts w:ascii="Arial" w:hAnsi="Arial"/>
          <w:szCs w:val="22"/>
        </w:rPr>
        <w:t xml:space="preserve"> navýšit o českou daň z přidané hodnoty, a to ve výši stanovené příslušnými právními předpisy ke dni vzniku povinnosti přiznat daň.</w:t>
      </w:r>
    </w:p>
    <w:p w14:paraId="6C7B675C" w14:textId="77777777" w:rsidR="001F31CE" w:rsidRPr="00A8748E" w:rsidRDefault="001F31CE" w:rsidP="001F31CE">
      <w:pPr>
        <w:pStyle w:val="Nadpis1"/>
        <w:keepNext w:val="0"/>
        <w:widowControl w:val="0"/>
        <w:rPr>
          <w:rFonts w:ascii="Arial" w:hAnsi="Arial"/>
          <w:b w:val="0"/>
          <w:szCs w:val="22"/>
        </w:rPr>
      </w:pPr>
      <w:r w:rsidRPr="00A8748E">
        <w:rPr>
          <w:rFonts w:ascii="Arial" w:hAnsi="Arial"/>
          <w:szCs w:val="22"/>
        </w:rPr>
        <w:t>Compliance doložka a protikorupční doložka</w:t>
      </w:r>
    </w:p>
    <w:p w14:paraId="553913E1" w14:textId="2D83A39A" w:rsidR="001F31CE" w:rsidRPr="00A8748E" w:rsidRDefault="001F31CE" w:rsidP="001F31CE">
      <w:pPr>
        <w:pStyle w:val="Clanek11"/>
        <w:rPr>
          <w:rFonts w:ascii="Arial" w:hAnsi="Arial"/>
          <w:szCs w:val="22"/>
        </w:rPr>
      </w:pPr>
      <w:r w:rsidRPr="00A8748E">
        <w:rPr>
          <w:rFonts w:ascii="Arial" w:hAnsi="Arial"/>
          <w:szCs w:val="22"/>
        </w:rPr>
        <w:t>Poskytovatel bere výslovně na vědomí Etický kodex pro dodavatele</w:t>
      </w:r>
      <w:r w:rsidR="00A8748E" w:rsidRPr="00A8748E">
        <w:rPr>
          <w:rFonts w:ascii="Arial" w:hAnsi="Arial"/>
          <w:szCs w:val="22"/>
        </w:rPr>
        <w:t>/obchodní partnery</w:t>
      </w:r>
      <w:r w:rsidRPr="00A8748E">
        <w:rPr>
          <w:rFonts w:ascii="Arial" w:hAnsi="Arial"/>
          <w:szCs w:val="22"/>
        </w:rPr>
        <w:t xml:space="preserve"> </w:t>
      </w:r>
      <w:r w:rsidR="006226A0" w:rsidRPr="00A8748E">
        <w:rPr>
          <w:rFonts w:ascii="Arial" w:hAnsi="Arial"/>
          <w:szCs w:val="22"/>
        </w:rPr>
        <w:t>TSK</w:t>
      </w:r>
      <w:r w:rsidRPr="00A8748E">
        <w:rPr>
          <w:rFonts w:ascii="Arial" w:hAnsi="Arial"/>
          <w:szCs w:val="22"/>
        </w:rPr>
        <w:t xml:space="preserve"> a zavazuje se jej při plnění této smlouvy dodržovat, nebo zajistit dodržování odpovídajících povinností ve stejném rozsahu na základě vlastního (jiného) etického kodexu. To se týká jak oblasti obecných </w:t>
      </w:r>
      <w:proofErr w:type="spellStart"/>
      <w:r w:rsidRPr="00A8748E">
        <w:rPr>
          <w:rFonts w:ascii="Arial" w:hAnsi="Arial"/>
          <w:szCs w:val="22"/>
        </w:rPr>
        <w:t>Compliance</w:t>
      </w:r>
      <w:proofErr w:type="spellEnd"/>
      <w:r w:rsidRPr="00A8748E">
        <w:rPr>
          <w:rFonts w:ascii="Arial" w:hAnsi="Arial"/>
          <w:szCs w:val="22"/>
        </w:rPr>
        <w:t xml:space="preserve"> zásad Klienta, tak i specifických požadavků vztahujících se</w:t>
      </w:r>
      <w:r w:rsidR="00472C71">
        <w:rPr>
          <w:rFonts w:ascii="Arial" w:hAnsi="Arial"/>
          <w:szCs w:val="22"/>
        </w:rPr>
        <w:t> </w:t>
      </w:r>
      <w:r w:rsidRPr="00A8748E">
        <w:rPr>
          <w:rFonts w:ascii="Arial" w:hAnsi="Arial"/>
          <w:szCs w:val="22"/>
        </w:rPr>
        <w:t>k nulové toleranci korupčního jednání a celkovému dodržování zásad slušnosti, poctivosti a dobrých mravů.</w:t>
      </w:r>
    </w:p>
    <w:p w14:paraId="09BC8877" w14:textId="77777777" w:rsidR="001F31CE" w:rsidRPr="00A8748E" w:rsidRDefault="001F31CE" w:rsidP="001F31CE">
      <w:pPr>
        <w:pStyle w:val="Clanek11"/>
        <w:rPr>
          <w:rFonts w:ascii="Arial" w:hAnsi="Arial"/>
          <w:szCs w:val="22"/>
        </w:rPr>
      </w:pPr>
      <w:r w:rsidRPr="00A8748E">
        <w:rPr>
          <w:rFonts w:ascii="Arial" w:hAnsi="Arial"/>
          <w:szCs w:val="22"/>
        </w:rPr>
        <w:t>Poskytovatel výslovně prohlašuje, že si je vědom kontrolních i sankčních oprávnění Klienta vyplývajících z </w:t>
      </w:r>
      <w:proofErr w:type="spellStart"/>
      <w:r w:rsidRPr="00A8748E">
        <w:rPr>
          <w:rFonts w:ascii="Arial" w:hAnsi="Arial"/>
          <w:szCs w:val="22"/>
        </w:rPr>
        <w:t>Compliance</w:t>
      </w:r>
      <w:proofErr w:type="spellEnd"/>
      <w:r w:rsidRPr="00A8748E">
        <w:rPr>
          <w:rFonts w:ascii="Arial" w:hAnsi="Arial"/>
          <w:szCs w:val="22"/>
        </w:rPr>
        <w:t xml:space="preserve"> doložky a protikorupční doložky; a že s nimi souhlasí. </w:t>
      </w:r>
    </w:p>
    <w:p w14:paraId="26036D0E" w14:textId="3813F525" w:rsidR="001F31CE" w:rsidRPr="00A8748E" w:rsidRDefault="001F31CE" w:rsidP="001F31CE">
      <w:pPr>
        <w:pStyle w:val="Clanek11"/>
        <w:rPr>
          <w:rFonts w:ascii="Arial" w:hAnsi="Arial"/>
          <w:szCs w:val="22"/>
        </w:rPr>
      </w:pPr>
      <w:r w:rsidRPr="00A8748E">
        <w:rPr>
          <w:rFonts w:ascii="Arial" w:hAnsi="Arial"/>
          <w:szCs w:val="22"/>
        </w:rPr>
        <w:t>Podrobně jsou práva a povinnosti Smluvních stran rozvedeny v příloze č.</w:t>
      </w:r>
      <w:r w:rsidR="007163D4">
        <w:rPr>
          <w:rFonts w:ascii="Arial" w:hAnsi="Arial"/>
          <w:szCs w:val="22"/>
        </w:rPr>
        <w:t> </w:t>
      </w:r>
      <w:r w:rsidR="004F15BD">
        <w:rPr>
          <w:rFonts w:ascii="Arial" w:hAnsi="Arial"/>
          <w:szCs w:val="22"/>
        </w:rPr>
        <w:t>1</w:t>
      </w:r>
      <w:r w:rsidR="007163D4">
        <w:rPr>
          <w:rFonts w:ascii="Arial" w:hAnsi="Arial"/>
          <w:szCs w:val="22"/>
        </w:rPr>
        <w:t> </w:t>
      </w:r>
      <w:proofErr w:type="spellStart"/>
      <w:r w:rsidRPr="00A8748E">
        <w:rPr>
          <w:rFonts w:ascii="Arial" w:hAnsi="Arial"/>
          <w:szCs w:val="22"/>
        </w:rPr>
        <w:t>Compliance</w:t>
      </w:r>
      <w:proofErr w:type="spellEnd"/>
      <w:r w:rsidRPr="00A8748E">
        <w:rPr>
          <w:rFonts w:ascii="Arial" w:hAnsi="Arial"/>
          <w:szCs w:val="22"/>
        </w:rPr>
        <w:t xml:space="preserve"> doložka a dále v příloze č. </w:t>
      </w:r>
      <w:r w:rsidR="004F15BD">
        <w:rPr>
          <w:rFonts w:ascii="Arial" w:hAnsi="Arial"/>
          <w:szCs w:val="22"/>
        </w:rPr>
        <w:t>2</w:t>
      </w:r>
      <w:r w:rsidRPr="00A8748E">
        <w:rPr>
          <w:rFonts w:ascii="Arial" w:hAnsi="Arial"/>
          <w:szCs w:val="22"/>
        </w:rPr>
        <w:t xml:space="preserve"> Protikorupční doložka. Obě tyto přílohy tvoří nedílnou součást Smlouvy.</w:t>
      </w:r>
    </w:p>
    <w:p w14:paraId="6A3F25E6" w14:textId="55DF8433" w:rsidR="00186AE4" w:rsidRPr="00B4599C" w:rsidRDefault="00B4599C" w:rsidP="00B4599C">
      <w:pPr>
        <w:pStyle w:val="Nadpis1"/>
        <w:keepNext w:val="0"/>
        <w:widowControl w:val="0"/>
        <w:rPr>
          <w:rFonts w:ascii="Arial" w:hAnsi="Arial"/>
          <w:szCs w:val="22"/>
        </w:rPr>
      </w:pPr>
      <w:r>
        <w:rPr>
          <w:rFonts w:ascii="Arial" w:hAnsi="Arial"/>
          <w:szCs w:val="22"/>
        </w:rPr>
        <w:t>DOBA POSKYTOVÁNÍ PRÁVNÍCH SLUŽEB</w:t>
      </w:r>
    </w:p>
    <w:p w14:paraId="1A507DD4" w14:textId="782933C1" w:rsidR="00186AE4" w:rsidRPr="007163D4" w:rsidRDefault="004240A8" w:rsidP="007163D4">
      <w:pPr>
        <w:pStyle w:val="Clanek11"/>
        <w:rPr>
          <w:rFonts w:ascii="Arial" w:hAnsi="Arial"/>
          <w:szCs w:val="22"/>
        </w:rPr>
      </w:pPr>
      <w:bookmarkStart w:id="7" w:name="_Ref69722391"/>
      <w:r>
        <w:rPr>
          <w:rFonts w:ascii="Arial" w:hAnsi="Arial"/>
          <w:szCs w:val="22"/>
        </w:rPr>
        <w:t xml:space="preserve">Klient </w:t>
      </w:r>
      <w:r w:rsidR="002A7EAB">
        <w:rPr>
          <w:rFonts w:ascii="Arial" w:hAnsi="Arial"/>
          <w:szCs w:val="22"/>
        </w:rPr>
        <w:t>stanoví</w:t>
      </w:r>
      <w:r>
        <w:rPr>
          <w:rFonts w:ascii="Arial" w:hAnsi="Arial"/>
          <w:szCs w:val="22"/>
        </w:rPr>
        <w:t xml:space="preserve"> formu </w:t>
      </w:r>
      <w:r w:rsidR="00D1682D">
        <w:rPr>
          <w:rFonts w:ascii="Arial" w:hAnsi="Arial"/>
          <w:szCs w:val="22"/>
        </w:rPr>
        <w:t xml:space="preserve">a termín </w:t>
      </w:r>
      <w:r w:rsidR="002A7EAB">
        <w:rPr>
          <w:rFonts w:ascii="Arial" w:hAnsi="Arial"/>
          <w:szCs w:val="22"/>
        </w:rPr>
        <w:t xml:space="preserve">poskytnutí právní podpory v rámci Služeb a </w:t>
      </w:r>
      <w:r w:rsidR="00D1682D">
        <w:rPr>
          <w:rFonts w:ascii="Arial" w:hAnsi="Arial"/>
          <w:szCs w:val="22"/>
        </w:rPr>
        <w:t xml:space="preserve">jednotlivých </w:t>
      </w:r>
      <w:r>
        <w:rPr>
          <w:rFonts w:ascii="Arial" w:hAnsi="Arial"/>
          <w:szCs w:val="22"/>
        </w:rPr>
        <w:t>výstup</w:t>
      </w:r>
      <w:r w:rsidR="00D1682D">
        <w:rPr>
          <w:rFonts w:ascii="Arial" w:hAnsi="Arial"/>
          <w:szCs w:val="22"/>
        </w:rPr>
        <w:t>ů</w:t>
      </w:r>
      <w:r>
        <w:rPr>
          <w:rFonts w:ascii="Arial" w:hAnsi="Arial"/>
          <w:szCs w:val="22"/>
        </w:rPr>
        <w:t xml:space="preserve"> dle svých </w:t>
      </w:r>
      <w:r w:rsidR="002A7EAB">
        <w:rPr>
          <w:rFonts w:ascii="Arial" w:hAnsi="Arial"/>
          <w:szCs w:val="22"/>
        </w:rPr>
        <w:t xml:space="preserve">aktuálních </w:t>
      </w:r>
      <w:r>
        <w:rPr>
          <w:rFonts w:ascii="Arial" w:hAnsi="Arial"/>
          <w:szCs w:val="22"/>
        </w:rPr>
        <w:t>potřeb</w:t>
      </w:r>
      <w:r w:rsidR="002A7EAB">
        <w:rPr>
          <w:rFonts w:ascii="Arial" w:hAnsi="Arial"/>
          <w:szCs w:val="22"/>
        </w:rPr>
        <w:t xml:space="preserve"> v dohodě s Poskytovatelem, a to formou elektronické komunikace (e-mail)</w:t>
      </w:r>
      <w:r>
        <w:rPr>
          <w:rFonts w:ascii="Arial" w:hAnsi="Arial"/>
          <w:szCs w:val="22"/>
        </w:rPr>
        <w:t xml:space="preserve">. </w:t>
      </w:r>
      <w:bookmarkEnd w:id="7"/>
    </w:p>
    <w:p w14:paraId="5CB012FF" w14:textId="0450ACD7" w:rsidR="00E5539B" w:rsidRPr="00A8748E" w:rsidRDefault="00E5539B" w:rsidP="00A86D00">
      <w:pPr>
        <w:pStyle w:val="Nadpis1"/>
        <w:keepNext w:val="0"/>
        <w:widowControl w:val="0"/>
        <w:rPr>
          <w:rFonts w:ascii="Arial" w:hAnsi="Arial"/>
          <w:szCs w:val="22"/>
        </w:rPr>
      </w:pPr>
      <w:r w:rsidRPr="00A8748E">
        <w:rPr>
          <w:rFonts w:ascii="Arial" w:hAnsi="Arial"/>
          <w:szCs w:val="22"/>
        </w:rPr>
        <w:t>Závěrečná ustanovení</w:t>
      </w:r>
    </w:p>
    <w:p w14:paraId="69D5A2B8" w14:textId="1B26753F" w:rsidR="00E5539B" w:rsidRPr="00A8748E" w:rsidRDefault="00E5539B" w:rsidP="00A86D00">
      <w:pPr>
        <w:pStyle w:val="Clanek11"/>
        <w:rPr>
          <w:rFonts w:ascii="Arial" w:hAnsi="Arial"/>
          <w:szCs w:val="22"/>
        </w:rPr>
      </w:pPr>
      <w:r w:rsidRPr="00A8748E">
        <w:rPr>
          <w:rFonts w:ascii="Arial" w:hAnsi="Arial"/>
          <w:szCs w:val="22"/>
        </w:rPr>
        <w:t xml:space="preserve">Strany se dohodly, že se tento závazek bude řídit právním řádem České republiky, zejména příslušnými ustanoveními </w:t>
      </w:r>
      <w:r w:rsidR="00C8015D" w:rsidRPr="00A8748E">
        <w:rPr>
          <w:rFonts w:ascii="Arial" w:hAnsi="Arial"/>
          <w:szCs w:val="22"/>
        </w:rPr>
        <w:t>Zákona</w:t>
      </w:r>
      <w:r w:rsidR="00072E06" w:rsidRPr="00A8748E">
        <w:rPr>
          <w:rFonts w:ascii="Arial" w:hAnsi="Arial"/>
          <w:szCs w:val="22"/>
        </w:rPr>
        <w:t xml:space="preserve"> o advokacii </w:t>
      </w:r>
      <w:r w:rsidRPr="00A8748E">
        <w:rPr>
          <w:rFonts w:ascii="Arial" w:hAnsi="Arial"/>
          <w:szCs w:val="22"/>
        </w:rPr>
        <w:t>a</w:t>
      </w:r>
      <w:r w:rsidR="007163D4">
        <w:rPr>
          <w:rFonts w:ascii="Arial" w:hAnsi="Arial"/>
          <w:szCs w:val="22"/>
        </w:rPr>
        <w:t> </w:t>
      </w:r>
      <w:r w:rsidRPr="00A8748E">
        <w:rPr>
          <w:rFonts w:ascii="Arial" w:hAnsi="Arial"/>
          <w:szCs w:val="22"/>
        </w:rPr>
        <w:t>Občanského zákoníku, pravidly profesionální etiky a pravidly soutěže advokátů České republiky (etický kodex) a dalšími stavovskými předpisy vydanými Českou advokátní komorou („</w:t>
      </w:r>
      <w:r w:rsidRPr="00A8748E">
        <w:rPr>
          <w:rFonts w:ascii="Arial" w:hAnsi="Arial"/>
          <w:b/>
          <w:szCs w:val="22"/>
        </w:rPr>
        <w:t>Stavovské předpisy</w:t>
      </w:r>
      <w:r w:rsidRPr="00A8748E">
        <w:rPr>
          <w:rFonts w:ascii="Arial" w:hAnsi="Arial"/>
          <w:szCs w:val="22"/>
        </w:rPr>
        <w:t>“).</w:t>
      </w:r>
    </w:p>
    <w:p w14:paraId="43D054C5" w14:textId="6A12A596" w:rsidR="00E5539B" w:rsidRPr="00A8748E" w:rsidRDefault="00E5539B" w:rsidP="00A86D00">
      <w:pPr>
        <w:pStyle w:val="Clanek11"/>
        <w:rPr>
          <w:rFonts w:ascii="Arial" w:hAnsi="Arial"/>
          <w:szCs w:val="22"/>
        </w:rPr>
      </w:pPr>
      <w:r w:rsidRPr="00A8748E">
        <w:rPr>
          <w:rFonts w:ascii="Arial" w:hAnsi="Arial"/>
          <w:szCs w:val="22"/>
        </w:rPr>
        <w:t>Ustanovení obchodních zvyklostí se pro výklad této Smlouvy použijí až</w:t>
      </w:r>
      <w:r w:rsidR="00472C71">
        <w:rPr>
          <w:rFonts w:ascii="Arial" w:hAnsi="Arial"/>
          <w:szCs w:val="22"/>
        </w:rPr>
        <w:t> </w:t>
      </w:r>
      <w:r w:rsidRPr="00A8748E">
        <w:rPr>
          <w:rFonts w:ascii="Arial" w:hAnsi="Arial"/>
          <w:szCs w:val="22"/>
        </w:rPr>
        <w:t>po</w:t>
      </w:r>
      <w:r w:rsidR="00472C71">
        <w:rPr>
          <w:rFonts w:ascii="Arial" w:hAnsi="Arial"/>
          <w:szCs w:val="22"/>
        </w:rPr>
        <w:t> </w:t>
      </w:r>
      <w:r w:rsidRPr="00A8748E">
        <w:rPr>
          <w:rFonts w:ascii="Arial" w:hAnsi="Arial"/>
          <w:szCs w:val="22"/>
        </w:rPr>
        <w:t xml:space="preserve">ustanoveních Občanského zákoníku, či jiných právních předpisů a dále ustanoveních Stavovských předpisů jako celku (přednost před obchodními zvyklostmi tedy mají i ta ustanovení těchto předpisů, která nemají donucující charakter). </w:t>
      </w:r>
    </w:p>
    <w:p w14:paraId="2A50E0EF" w14:textId="77777777" w:rsidR="00E5539B" w:rsidRPr="00A8748E" w:rsidRDefault="00E5539B" w:rsidP="00A86D00">
      <w:pPr>
        <w:pStyle w:val="Clanek11"/>
        <w:rPr>
          <w:rFonts w:ascii="Arial" w:hAnsi="Arial"/>
          <w:szCs w:val="22"/>
        </w:rPr>
      </w:pPr>
      <w:r w:rsidRPr="00A8748E">
        <w:rPr>
          <w:rFonts w:ascii="Arial" w:hAnsi="Arial"/>
          <w:szCs w:val="22"/>
        </w:rPr>
        <w:t>Autorská práva a jiná práva duševního vlastnictví ke smlouvám, stanoviskům, analýzám a ostatním výstupům poskytování Služeb dle této Smlouvy</w:t>
      </w:r>
      <w:r w:rsidR="0050137D" w:rsidRPr="00A8748E">
        <w:rPr>
          <w:rFonts w:ascii="Arial" w:hAnsi="Arial"/>
          <w:szCs w:val="22"/>
        </w:rPr>
        <w:t>, poskytovaným jako formální výstup (na hlavičkovém papíru</w:t>
      </w:r>
      <w:r w:rsidR="00D920A3" w:rsidRPr="00A8748E">
        <w:rPr>
          <w:rFonts w:ascii="Arial" w:hAnsi="Arial"/>
          <w:szCs w:val="22"/>
        </w:rPr>
        <w:t xml:space="preserve">) </w:t>
      </w:r>
      <w:r w:rsidR="0050137D" w:rsidRPr="00A8748E">
        <w:rPr>
          <w:rFonts w:ascii="Arial" w:hAnsi="Arial"/>
          <w:szCs w:val="22"/>
        </w:rPr>
        <w:t>Poskytovatele,</w:t>
      </w:r>
      <w:r w:rsidRPr="00A8748E">
        <w:rPr>
          <w:rFonts w:ascii="Arial" w:hAnsi="Arial"/>
          <w:szCs w:val="22"/>
        </w:rPr>
        <w:t xml:space="preserve"> zůstávají </w:t>
      </w:r>
      <w:r w:rsidR="00FB06DB" w:rsidRPr="00A8748E">
        <w:rPr>
          <w:rFonts w:ascii="Arial" w:hAnsi="Arial"/>
          <w:szCs w:val="22"/>
        </w:rPr>
        <w:t xml:space="preserve">ve </w:t>
      </w:r>
      <w:r w:rsidRPr="00A8748E">
        <w:rPr>
          <w:rFonts w:ascii="Arial" w:hAnsi="Arial"/>
          <w:szCs w:val="22"/>
        </w:rPr>
        <w:t>vlastnictví Poskytovatele</w:t>
      </w:r>
      <w:r w:rsidR="0050137D" w:rsidRPr="00A8748E">
        <w:rPr>
          <w:rFonts w:ascii="Arial" w:hAnsi="Arial"/>
          <w:szCs w:val="22"/>
        </w:rPr>
        <w:t xml:space="preserve">; </w:t>
      </w:r>
      <w:r w:rsidRPr="00A8748E">
        <w:rPr>
          <w:rFonts w:ascii="Arial" w:hAnsi="Arial"/>
          <w:szCs w:val="22"/>
        </w:rPr>
        <w:t xml:space="preserve">Klient je oprávněn k výkonu práv duševního vlastnictví a k použití těchto výstupů, a to v omezeném rozsahu, jak je to nutné k dosažení účelu této Smlouvy (využití výsledku Služeb Klientem </w:t>
      </w:r>
      <w:r w:rsidRPr="00A8748E">
        <w:rPr>
          <w:rFonts w:ascii="Arial" w:hAnsi="Arial"/>
          <w:szCs w:val="22"/>
        </w:rPr>
        <w:lastRenderedPageBreak/>
        <w:t>k účelu, k němuž jsou určeny) („</w:t>
      </w:r>
      <w:r w:rsidRPr="00A8748E">
        <w:rPr>
          <w:rFonts w:ascii="Arial" w:hAnsi="Arial"/>
          <w:b/>
          <w:szCs w:val="22"/>
        </w:rPr>
        <w:t>Licence</w:t>
      </w:r>
      <w:r w:rsidRPr="00A8748E">
        <w:rPr>
          <w:rFonts w:ascii="Arial" w:hAnsi="Arial"/>
          <w:szCs w:val="22"/>
        </w:rPr>
        <w:t>“). Licence je poskytnuta bezúplatně, na dobu trvá</w:t>
      </w:r>
      <w:r w:rsidR="00FB06DB" w:rsidRPr="00A8748E">
        <w:rPr>
          <w:rFonts w:ascii="Arial" w:hAnsi="Arial"/>
          <w:szCs w:val="22"/>
        </w:rPr>
        <w:t xml:space="preserve">ní práv duševního vlastnictví. </w:t>
      </w:r>
      <w:r w:rsidRPr="00A8748E">
        <w:rPr>
          <w:rFonts w:ascii="Arial" w:hAnsi="Arial"/>
          <w:szCs w:val="22"/>
        </w:rPr>
        <w:t>Pokud</w:t>
      </w:r>
      <w:r w:rsidR="00FB06DB" w:rsidRPr="00A8748E">
        <w:rPr>
          <w:rFonts w:ascii="Arial" w:hAnsi="Arial"/>
          <w:szCs w:val="22"/>
        </w:rPr>
        <w:t xml:space="preserve"> neplyne z povahy </w:t>
      </w:r>
      <w:r w:rsidR="0050137D" w:rsidRPr="00A8748E">
        <w:rPr>
          <w:rFonts w:ascii="Arial" w:hAnsi="Arial"/>
          <w:szCs w:val="22"/>
        </w:rPr>
        <w:t xml:space="preserve">těchto </w:t>
      </w:r>
      <w:r w:rsidR="00FB06DB" w:rsidRPr="00A8748E">
        <w:rPr>
          <w:rFonts w:ascii="Arial" w:hAnsi="Arial"/>
          <w:szCs w:val="22"/>
        </w:rPr>
        <w:t>výstupů jinak</w:t>
      </w:r>
      <w:r w:rsidRPr="00A8748E">
        <w:rPr>
          <w:rFonts w:ascii="Arial" w:hAnsi="Arial"/>
          <w:szCs w:val="22"/>
        </w:rPr>
        <w:t xml:space="preserve">, má Klient právo výstupy užít pouze v původní podobě. Klient nemá právo oprávnění tvořící součást Licence poskytnout (sublicence) nebo postoupit třetí osobě, a to zčásti ani zcela. </w:t>
      </w:r>
      <w:r w:rsidR="0050137D" w:rsidRPr="00A8748E">
        <w:rPr>
          <w:rFonts w:ascii="Arial" w:hAnsi="Arial"/>
          <w:szCs w:val="22"/>
        </w:rPr>
        <w:t xml:space="preserve">Poskytovatel a Klient se mohou dohodnout </w:t>
      </w:r>
      <w:r w:rsidR="00D920A3" w:rsidRPr="00A8748E">
        <w:rPr>
          <w:rFonts w:ascii="Arial" w:hAnsi="Arial"/>
          <w:szCs w:val="22"/>
        </w:rPr>
        <w:t xml:space="preserve">ve vztahu ke konkrétním výstupům na rozšíření či poskytnutí neomezené Licence, přičemž za Poskytovatele je oprávněna takovou dohodu potvrdit kterákoliv osoba uvedená v článku 3.3, a to formou prostého e-mailu. </w:t>
      </w:r>
    </w:p>
    <w:p w14:paraId="7BD202B8" w14:textId="77777777" w:rsidR="00E5539B" w:rsidRPr="00A8748E" w:rsidRDefault="00A776E7" w:rsidP="00A86D00">
      <w:pPr>
        <w:pStyle w:val="Clanek11"/>
        <w:rPr>
          <w:rFonts w:ascii="Arial" w:hAnsi="Arial"/>
          <w:szCs w:val="22"/>
        </w:rPr>
      </w:pPr>
      <w:r w:rsidRPr="00A8748E">
        <w:rPr>
          <w:rFonts w:ascii="Arial" w:hAnsi="Arial"/>
          <w:szCs w:val="22"/>
        </w:rPr>
        <w:t>S</w:t>
      </w:r>
      <w:r w:rsidR="00E5539B" w:rsidRPr="00A8748E">
        <w:rPr>
          <w:rFonts w:ascii="Arial" w:hAnsi="Arial"/>
          <w:szCs w:val="22"/>
        </w:rPr>
        <w:t>trany berou na vědomí, že v průběhu poskytování Služeb mohou být Poskytovatelem zpracovávány osobní údaje Klienta anebo třetích osob. Účelem zpracovávání těchto osobních údajů je ochrana práv a oprávněných zájmů Klienta a Poskytovatele, a plnění povinností podle této Smlouvy. Poskytovatel se zavazuje přijmout příslušná technickoorganizační opatření k zajištění ochrany osobních údajů. Klient bere na vědomí, že jím používané elektronické kontakty při komunikaci s Poskytovatelem (nebo jinak Klientem poskytnuté) mohou být Poskytovatelem použity pro nabízení jeho dalších služeb, pokud to Klient neodmítne.</w:t>
      </w:r>
    </w:p>
    <w:p w14:paraId="42BF3B23" w14:textId="77777777" w:rsidR="00E5539B" w:rsidRPr="00A8748E" w:rsidRDefault="00E5539B" w:rsidP="00A86D00">
      <w:pPr>
        <w:pStyle w:val="Clanek11"/>
        <w:rPr>
          <w:rFonts w:ascii="Arial" w:hAnsi="Arial"/>
          <w:szCs w:val="22"/>
        </w:rPr>
      </w:pPr>
      <w:r w:rsidRPr="00A8748E">
        <w:rPr>
          <w:rFonts w:ascii="Arial" w:hAnsi="Arial"/>
          <w:szCs w:val="22"/>
        </w:rPr>
        <w:t xml:space="preserve">Klient prohlašuje, že osobní údaje třetích osob předávané Poskytovateli byly získány a zpracovávány v souladu s příslušnými právními předpisy. Pokud by mělo zaniknout oprávnění Klienta ke zpracování těchto osobních údajů v průběhu poskytování Služeb, je o tom neprodleně povinen informovat Poskytovatele, aby mohla být přijata příslušná opatření. </w:t>
      </w:r>
    </w:p>
    <w:p w14:paraId="3D4C95F1" w14:textId="77777777" w:rsidR="00072E06" w:rsidRPr="00A8748E" w:rsidRDefault="00072E06" w:rsidP="00072E06">
      <w:pPr>
        <w:pStyle w:val="Clanek11"/>
        <w:widowControl/>
        <w:rPr>
          <w:rFonts w:ascii="Arial" w:hAnsi="Arial"/>
          <w:szCs w:val="22"/>
        </w:rPr>
      </w:pPr>
      <w:bookmarkStart w:id="8" w:name="_Ref375265703"/>
      <w:r w:rsidRPr="00A8748E">
        <w:rPr>
          <w:rFonts w:ascii="Arial" w:hAnsi="Arial"/>
          <w:szCs w:val="22"/>
        </w:rPr>
        <w:t xml:space="preserve">Klient může kdykoli ukončit tuto Smlouvu písemnou výpovědí doručenou Poskytovateli. Není-li ve výpovědi stanoveno jinak, výpověď nabude účinnosti dnem jejího doručení Poskytovateli. </w:t>
      </w:r>
    </w:p>
    <w:p w14:paraId="3E210B6D" w14:textId="2AE603B0" w:rsidR="00072E06" w:rsidRPr="00A8748E" w:rsidRDefault="00072E06" w:rsidP="00645EA4">
      <w:pPr>
        <w:pStyle w:val="Clanek11"/>
        <w:widowControl/>
        <w:rPr>
          <w:rFonts w:ascii="Arial" w:hAnsi="Arial"/>
          <w:szCs w:val="22"/>
        </w:rPr>
      </w:pPr>
      <w:r w:rsidRPr="00A8748E">
        <w:rPr>
          <w:rFonts w:ascii="Arial" w:hAnsi="Arial"/>
          <w:szCs w:val="22"/>
        </w:rPr>
        <w:t xml:space="preserve">Poskytovatel </w:t>
      </w:r>
      <w:r w:rsidR="00760FB9">
        <w:rPr>
          <w:rFonts w:ascii="Arial" w:hAnsi="Arial"/>
          <w:szCs w:val="22"/>
        </w:rPr>
        <w:t>má</w:t>
      </w:r>
      <w:r w:rsidRPr="00A8748E">
        <w:rPr>
          <w:rFonts w:ascii="Arial" w:hAnsi="Arial"/>
          <w:szCs w:val="22"/>
        </w:rPr>
        <w:t xml:space="preserve"> právo ukončit tuto Smlouvu v případech a</w:t>
      </w:r>
      <w:r w:rsidR="00645EA4" w:rsidRPr="00A8748E">
        <w:rPr>
          <w:rFonts w:ascii="Arial" w:hAnsi="Arial"/>
          <w:szCs w:val="22"/>
        </w:rPr>
        <w:t> </w:t>
      </w:r>
      <w:r w:rsidRPr="00A8748E">
        <w:rPr>
          <w:rFonts w:ascii="Arial" w:hAnsi="Arial"/>
          <w:szCs w:val="22"/>
        </w:rPr>
        <w:t>za podmínek stanovených obecně závaznými právními předpisy (zejména ustanovení § 20</w:t>
      </w:r>
      <w:r w:rsidR="00645EA4" w:rsidRPr="00A8748E">
        <w:rPr>
          <w:rFonts w:ascii="Arial" w:hAnsi="Arial"/>
          <w:szCs w:val="22"/>
        </w:rPr>
        <w:t> </w:t>
      </w:r>
      <w:r w:rsidRPr="00A8748E">
        <w:rPr>
          <w:rFonts w:ascii="Arial" w:hAnsi="Arial"/>
          <w:szCs w:val="22"/>
        </w:rPr>
        <w:t>Zákona o advokacii).</w:t>
      </w:r>
    </w:p>
    <w:p w14:paraId="14C03C60" w14:textId="3AE3433C" w:rsidR="00D73C8D" w:rsidRPr="00A8748E" w:rsidRDefault="00D73C8D" w:rsidP="00072E06">
      <w:pPr>
        <w:pStyle w:val="Clanek11"/>
        <w:widowControl/>
        <w:rPr>
          <w:rFonts w:ascii="Arial" w:hAnsi="Arial"/>
          <w:szCs w:val="22"/>
        </w:rPr>
      </w:pPr>
      <w:r w:rsidRPr="00A8748E">
        <w:rPr>
          <w:rFonts w:ascii="Arial" w:hAnsi="Arial"/>
          <w:szCs w:val="22"/>
        </w:rPr>
        <w:t>Poskytovatel je dále oprávněn od této Smlouvy písemně odstoupit s účinky do</w:t>
      </w:r>
      <w:r w:rsidR="007163D4">
        <w:rPr>
          <w:rFonts w:ascii="Arial" w:hAnsi="Arial"/>
          <w:szCs w:val="22"/>
        </w:rPr>
        <w:t> </w:t>
      </w:r>
      <w:r w:rsidRPr="00A8748E">
        <w:rPr>
          <w:rFonts w:ascii="Arial" w:hAnsi="Arial"/>
          <w:szCs w:val="22"/>
        </w:rPr>
        <w:t>budoucna v případě, že Klient poruší povinnosti z této Smlouvy podstatným způsobem. Odstoupení nabývá účinnosti dnem doručení písemného oznámení o odstoupení Klientovi.</w:t>
      </w:r>
    </w:p>
    <w:p w14:paraId="2DD8F84E" w14:textId="77777777" w:rsidR="00072E06" w:rsidRPr="00A8748E" w:rsidRDefault="00072E06" w:rsidP="00072E06">
      <w:pPr>
        <w:pStyle w:val="Clanek11"/>
        <w:widowControl/>
        <w:rPr>
          <w:rFonts w:ascii="Arial" w:hAnsi="Arial"/>
          <w:szCs w:val="22"/>
        </w:rPr>
      </w:pPr>
      <w:r w:rsidRPr="00A8748E">
        <w:rPr>
          <w:rFonts w:ascii="Arial" w:hAnsi="Arial"/>
          <w:szCs w:val="22"/>
        </w:rPr>
        <w:t>V případě výpovědi této Smlouvy Poskytovatelem dle ustanovení § 20 Zákona o advokacii nebude Poskytovatel povinen hradit Klientovi škodu z toho vzešlou.</w:t>
      </w:r>
    </w:p>
    <w:p w14:paraId="77BAA279" w14:textId="77777777" w:rsidR="00072E06" w:rsidRPr="0077705C" w:rsidRDefault="00072E06" w:rsidP="00072E06">
      <w:pPr>
        <w:pStyle w:val="Clanek11"/>
        <w:widowControl/>
        <w:rPr>
          <w:rFonts w:ascii="Arial" w:hAnsi="Arial"/>
          <w:szCs w:val="22"/>
        </w:rPr>
      </w:pPr>
      <w:r w:rsidRPr="00A8748E">
        <w:rPr>
          <w:rFonts w:ascii="Arial" w:hAnsi="Arial"/>
          <w:szCs w:val="22"/>
        </w:rPr>
        <w:t>Ukončením Smlouvy nejsou dotčeny nároky Stran vzniklé před ukončením Smlouvy, zejména nárok Poskytovatele na úhradu odměn</w:t>
      </w:r>
      <w:r w:rsidRPr="0077705C">
        <w:rPr>
          <w:rFonts w:ascii="Arial" w:hAnsi="Arial"/>
          <w:szCs w:val="22"/>
        </w:rPr>
        <w:t xml:space="preserve">y a </w:t>
      </w:r>
      <w:r w:rsidR="00E80C70" w:rsidRPr="0077705C">
        <w:rPr>
          <w:rFonts w:ascii="Arial" w:hAnsi="Arial"/>
          <w:szCs w:val="22"/>
        </w:rPr>
        <w:t>Přímé výlohy</w:t>
      </w:r>
      <w:r w:rsidRPr="0077705C">
        <w:rPr>
          <w:rFonts w:ascii="Arial" w:hAnsi="Arial"/>
          <w:szCs w:val="22"/>
        </w:rPr>
        <w:t>.</w:t>
      </w:r>
    </w:p>
    <w:p w14:paraId="4DF7E980" w14:textId="77777777" w:rsidR="00072E06" w:rsidRPr="0077705C" w:rsidRDefault="00072E06" w:rsidP="00072E06">
      <w:pPr>
        <w:pStyle w:val="Clanek11"/>
        <w:widowControl/>
        <w:rPr>
          <w:rFonts w:ascii="Arial" w:hAnsi="Arial"/>
          <w:szCs w:val="22"/>
        </w:rPr>
      </w:pPr>
      <w:r w:rsidRPr="0077705C">
        <w:rPr>
          <w:rFonts w:ascii="Arial" w:hAnsi="Arial"/>
          <w:szCs w:val="22"/>
        </w:rPr>
        <w:t>Klient tímto souhlasí s tím, aby Poskytovatel přijal plnění odměny za právní služby</w:t>
      </w:r>
      <w:r w:rsidR="00E80C70" w:rsidRPr="0077705C">
        <w:rPr>
          <w:rFonts w:ascii="Arial" w:hAnsi="Arial"/>
          <w:szCs w:val="22"/>
        </w:rPr>
        <w:t xml:space="preserve"> dle této Smlouvy</w:t>
      </w:r>
      <w:r w:rsidRPr="0077705C">
        <w:rPr>
          <w:rFonts w:ascii="Arial" w:hAnsi="Arial"/>
          <w:szCs w:val="22"/>
        </w:rPr>
        <w:t xml:space="preserve"> nebo </w:t>
      </w:r>
      <w:r w:rsidR="00E80C70" w:rsidRPr="0077705C">
        <w:rPr>
          <w:rFonts w:ascii="Arial" w:hAnsi="Arial"/>
          <w:szCs w:val="22"/>
        </w:rPr>
        <w:t>Přímých výloh</w:t>
      </w:r>
      <w:r w:rsidRPr="0077705C">
        <w:rPr>
          <w:rFonts w:ascii="Arial" w:hAnsi="Arial"/>
          <w:szCs w:val="22"/>
        </w:rPr>
        <w:t xml:space="preserve">, které za Klienta poskytne Poskytovateli třetí osoba, přičemž Poskytovatel není povinen takové plnění třetí osoby za Klienta přijmout. </w:t>
      </w:r>
    </w:p>
    <w:p w14:paraId="3AC5C2EB" w14:textId="2F165538" w:rsidR="00072E06" w:rsidRPr="00A8748E" w:rsidRDefault="00D73C8D" w:rsidP="00072E06">
      <w:pPr>
        <w:pStyle w:val="Clanek11"/>
        <w:widowControl/>
        <w:rPr>
          <w:rFonts w:ascii="Arial" w:hAnsi="Arial"/>
          <w:szCs w:val="22"/>
        </w:rPr>
      </w:pPr>
      <w:r w:rsidRPr="00A8748E">
        <w:rPr>
          <w:rFonts w:ascii="Arial" w:hAnsi="Arial"/>
          <w:szCs w:val="22"/>
        </w:rPr>
        <w:t>Klient souhlasí s tím, že Poskytovatel může použít odkaz na obchodní firmu Klienta</w:t>
      </w:r>
      <w:r w:rsidR="00D1682D">
        <w:rPr>
          <w:rFonts w:ascii="Arial" w:hAnsi="Arial"/>
          <w:szCs w:val="22"/>
        </w:rPr>
        <w:t>,</w:t>
      </w:r>
      <w:r w:rsidRPr="00A8748E">
        <w:rPr>
          <w:rFonts w:ascii="Arial" w:hAnsi="Arial"/>
          <w:szCs w:val="22"/>
        </w:rPr>
        <w:t xml:space="preserve"> popřípadě i s uvedením loga Klienta a typ poskytnuté Služby jako referenci ve svých marketingových materiálech.</w:t>
      </w:r>
      <w:r w:rsidR="00072E06" w:rsidRPr="00A8748E">
        <w:rPr>
          <w:rFonts w:ascii="Arial" w:hAnsi="Arial"/>
          <w:szCs w:val="22"/>
        </w:rPr>
        <w:t xml:space="preserve"> Klient dále souhlasí s tím, že</w:t>
      </w:r>
      <w:r w:rsidR="007163D4">
        <w:rPr>
          <w:rFonts w:ascii="Arial" w:hAnsi="Arial"/>
          <w:szCs w:val="22"/>
        </w:rPr>
        <w:t> </w:t>
      </w:r>
      <w:r w:rsidR="00072E06" w:rsidRPr="00A8748E">
        <w:rPr>
          <w:rFonts w:ascii="Arial" w:hAnsi="Arial"/>
          <w:szCs w:val="22"/>
        </w:rPr>
        <w:t>v případě řádného poskytnutí Služeb poskytne Poskytovateli na jeho žádost učiněnou nejpozději do tří let od ukončení poskytování Služeb bez zbytečného odkladu písemné osvědčení o řádném poskytnutí Služeb s uvedením jejich rozsahu a doby poskytnutí, a to pro účely prokázání splnění technických kvalifikačních předpokladů Poskytovatele pro účast v zadávacích řízeních či obchodních soutěžích.</w:t>
      </w:r>
    </w:p>
    <w:p w14:paraId="4FD38F08" w14:textId="77777777" w:rsidR="00072E06" w:rsidRPr="00A8748E" w:rsidRDefault="00072E06" w:rsidP="00072E06">
      <w:pPr>
        <w:pStyle w:val="Clanek11"/>
        <w:widowControl/>
        <w:rPr>
          <w:rFonts w:ascii="Arial" w:hAnsi="Arial"/>
          <w:szCs w:val="22"/>
        </w:rPr>
      </w:pPr>
      <w:r w:rsidRPr="00A8748E">
        <w:rPr>
          <w:rFonts w:ascii="Arial" w:hAnsi="Arial"/>
          <w:szCs w:val="22"/>
        </w:rPr>
        <w:lastRenderedPageBreak/>
        <w:t xml:space="preserve">Pro účely této Smlouvy se vylučuje uzavření této smlouvy/uzavření dodatku k této Smlouvě v důsledku přijetí nabídky jedné Strany druhou Stranou s jakýmikoliv (i nepodstatnými) odchylkami či dodatky. </w:t>
      </w:r>
    </w:p>
    <w:p w14:paraId="022301B3" w14:textId="77777777" w:rsidR="00072E06" w:rsidRPr="00A8748E" w:rsidRDefault="00072E06" w:rsidP="00072E06">
      <w:pPr>
        <w:pStyle w:val="Clanek11"/>
        <w:widowControl/>
        <w:rPr>
          <w:rFonts w:ascii="Arial" w:hAnsi="Arial"/>
          <w:szCs w:val="22"/>
        </w:rPr>
      </w:pPr>
      <w:r w:rsidRPr="00A8748E">
        <w:rPr>
          <w:rFonts w:ascii="Arial" w:hAnsi="Arial"/>
          <w:szCs w:val="22"/>
        </w:rPr>
        <w:t>Tato Smlouva a právní vztahy založené touto Smlouvou se řídí českým právem.</w:t>
      </w:r>
    </w:p>
    <w:p w14:paraId="1404D0B3" w14:textId="77777777" w:rsidR="00072E06" w:rsidRPr="00A8748E" w:rsidRDefault="00072E06" w:rsidP="00072E06">
      <w:pPr>
        <w:pStyle w:val="Clanek11"/>
        <w:widowControl/>
        <w:rPr>
          <w:rFonts w:ascii="Arial" w:hAnsi="Arial"/>
          <w:szCs w:val="22"/>
        </w:rPr>
      </w:pPr>
      <w:r w:rsidRPr="00A8748E">
        <w:rPr>
          <w:rFonts w:ascii="Arial" w:hAnsi="Arial"/>
          <w:szCs w:val="22"/>
        </w:rPr>
        <w:t xml:space="preserve">V případě vzniklých sporů se Strany pokusí najít smírné řešení společným jednáním. Pokud nedojde k nalezení smírného řešení, bude spor řešen věcně příslušným českým soudem. </w:t>
      </w:r>
    </w:p>
    <w:p w14:paraId="17C71E00" w14:textId="4A18B1A8" w:rsidR="00072E06" w:rsidRPr="00A8748E" w:rsidRDefault="00072E06" w:rsidP="00072E06">
      <w:pPr>
        <w:pStyle w:val="Clanek11"/>
        <w:widowControl/>
        <w:rPr>
          <w:rFonts w:ascii="Arial" w:hAnsi="Arial"/>
          <w:szCs w:val="22"/>
        </w:rPr>
      </w:pPr>
      <w:r w:rsidRPr="00A8748E">
        <w:rPr>
          <w:rFonts w:ascii="Arial" w:hAnsi="Arial"/>
          <w:szCs w:val="22"/>
        </w:rPr>
        <w:t>Klient tímto potvrzuje, že Poskytovatel je oprávněn při poskytování Služeb dle této Smlouvy používat pro komunikaci s Klientem, včetně zasílání návrhů smluv, právních analýz a jiných výstupů poskytování Služeb, e</w:t>
      </w:r>
      <w:r w:rsidR="004356B2">
        <w:rPr>
          <w:rFonts w:ascii="Arial" w:hAnsi="Arial"/>
          <w:szCs w:val="22"/>
        </w:rPr>
        <w:t>-</w:t>
      </w:r>
      <w:r w:rsidRPr="00A8748E">
        <w:rPr>
          <w:rFonts w:ascii="Arial" w:hAnsi="Arial"/>
          <w:szCs w:val="22"/>
        </w:rPr>
        <w:t>maily odeslané z</w:t>
      </w:r>
      <w:r w:rsidR="004356B2">
        <w:rPr>
          <w:rFonts w:ascii="Arial" w:hAnsi="Arial"/>
          <w:szCs w:val="22"/>
        </w:rPr>
        <w:t> </w:t>
      </w:r>
      <w:r w:rsidRPr="00A8748E">
        <w:rPr>
          <w:rFonts w:ascii="Arial" w:hAnsi="Arial"/>
          <w:szCs w:val="22"/>
        </w:rPr>
        <w:t>e</w:t>
      </w:r>
      <w:r w:rsidR="004356B2">
        <w:rPr>
          <w:rFonts w:ascii="Arial" w:hAnsi="Arial"/>
          <w:szCs w:val="22"/>
        </w:rPr>
        <w:t>-</w:t>
      </w:r>
      <w:r w:rsidRPr="00A8748E">
        <w:rPr>
          <w:rFonts w:ascii="Arial" w:hAnsi="Arial"/>
          <w:szCs w:val="22"/>
        </w:rPr>
        <w:t xml:space="preserve">mailových adres v doméně </w:t>
      </w:r>
      <w:r w:rsidR="00F23BCC">
        <w:rPr>
          <w:rFonts w:ascii="Arial" w:hAnsi="Arial"/>
          <w:szCs w:val="22"/>
        </w:rPr>
        <w:t>urbanhejduk</w:t>
      </w:r>
      <w:r w:rsidR="009339C2" w:rsidRPr="00A8748E">
        <w:rPr>
          <w:rFonts w:ascii="Arial" w:hAnsi="Arial"/>
          <w:szCs w:val="22"/>
        </w:rPr>
        <w:t>.cz. V </w:t>
      </w:r>
      <w:r w:rsidRPr="00A8748E">
        <w:rPr>
          <w:rFonts w:ascii="Arial" w:hAnsi="Arial"/>
          <w:szCs w:val="22"/>
        </w:rPr>
        <w:t>případě, že si Klient přeje pro konkrétní případ použití e</w:t>
      </w:r>
      <w:r w:rsidR="004356B2">
        <w:rPr>
          <w:rFonts w:ascii="Arial" w:hAnsi="Arial"/>
          <w:szCs w:val="22"/>
        </w:rPr>
        <w:t>-</w:t>
      </w:r>
      <w:r w:rsidRPr="00A8748E">
        <w:rPr>
          <w:rFonts w:ascii="Arial" w:hAnsi="Arial"/>
          <w:szCs w:val="22"/>
        </w:rPr>
        <w:t>mailu vyloučit, respektive si přeje použít určitý způsob zabezpečení e</w:t>
      </w:r>
      <w:r w:rsidR="004356B2">
        <w:rPr>
          <w:rFonts w:ascii="Arial" w:hAnsi="Arial"/>
          <w:szCs w:val="22"/>
        </w:rPr>
        <w:t>-</w:t>
      </w:r>
      <w:r w:rsidRPr="00A8748E">
        <w:rPr>
          <w:rFonts w:ascii="Arial" w:hAnsi="Arial"/>
          <w:szCs w:val="22"/>
        </w:rPr>
        <w:t xml:space="preserve">mailové komunikace, je povinen na to Poskytovatele předem písemně upozornit. </w:t>
      </w:r>
    </w:p>
    <w:p w14:paraId="4CD6AE9B" w14:textId="30C4B3AF" w:rsidR="0046586E" w:rsidRPr="00A8748E" w:rsidRDefault="0046586E" w:rsidP="00072E06">
      <w:pPr>
        <w:pStyle w:val="Clanek11"/>
        <w:widowControl/>
        <w:rPr>
          <w:rFonts w:ascii="Arial" w:hAnsi="Arial"/>
          <w:szCs w:val="22"/>
        </w:rPr>
      </w:pPr>
      <w:r w:rsidRPr="00A8748E">
        <w:rPr>
          <w:rFonts w:ascii="Arial" w:hAnsi="Arial"/>
          <w:szCs w:val="22"/>
        </w:rPr>
        <w:t>V případě, že tato Smlouva požaduje, aby určité právní jednání, respektive vzájemná oznámení a komunikace Stran dle této Smlouvy byly učiněny v písemné formě, je písemná forma dodržena i v případě, že takové právní jednání, komunikace či oznámení bude učiněno prostřednictvím e</w:t>
      </w:r>
      <w:r w:rsidR="004356B2">
        <w:rPr>
          <w:rFonts w:ascii="Arial" w:hAnsi="Arial"/>
          <w:szCs w:val="22"/>
        </w:rPr>
        <w:t>-</w:t>
      </w:r>
      <w:r w:rsidRPr="00A8748E">
        <w:rPr>
          <w:rFonts w:ascii="Arial" w:hAnsi="Arial"/>
          <w:szCs w:val="22"/>
        </w:rPr>
        <w:t>mailu. Toto ujednání neplatí pro případy výpovědi, či odstoupení od této Smlouvy.</w:t>
      </w:r>
    </w:p>
    <w:p w14:paraId="62F54A85" w14:textId="77777777" w:rsidR="00072E06" w:rsidRPr="00A8748E" w:rsidRDefault="00072E06" w:rsidP="00072E06">
      <w:pPr>
        <w:pStyle w:val="Clanek11"/>
        <w:widowControl/>
        <w:rPr>
          <w:rFonts w:ascii="Arial" w:hAnsi="Arial"/>
          <w:szCs w:val="22"/>
        </w:rPr>
      </w:pPr>
      <w:r w:rsidRPr="00A8748E">
        <w:rPr>
          <w:rFonts w:ascii="Arial" w:hAnsi="Arial"/>
          <w:szCs w:val="22"/>
        </w:rPr>
        <w:t>Přílohy, na které se ve Smlouvě odkazuje, tvoří nedílnou součást této Smlouvy.</w:t>
      </w:r>
    </w:p>
    <w:p w14:paraId="7738C4D4" w14:textId="0498ED4B" w:rsidR="00FD4D40" w:rsidRPr="00A8748E" w:rsidRDefault="00FD4D40" w:rsidP="00FD4D40">
      <w:pPr>
        <w:pStyle w:val="Clanek11"/>
        <w:widowControl/>
        <w:rPr>
          <w:rFonts w:ascii="Arial" w:hAnsi="Arial"/>
          <w:szCs w:val="22"/>
        </w:rPr>
      </w:pPr>
      <w:r w:rsidRPr="00802B64">
        <w:rPr>
          <w:rFonts w:ascii="Arial" w:hAnsi="Arial"/>
          <w:szCs w:val="22"/>
        </w:rPr>
        <w:t xml:space="preserve">Tato Smlouva je </w:t>
      </w:r>
      <w:r w:rsidRPr="00EC295B">
        <w:rPr>
          <w:rFonts w:ascii="Arial" w:hAnsi="Arial"/>
          <w:szCs w:val="22"/>
        </w:rPr>
        <w:t>uzavírána elektronicky</w:t>
      </w:r>
      <w:r w:rsidRPr="00A8748E">
        <w:rPr>
          <w:rFonts w:ascii="Arial" w:hAnsi="Arial"/>
          <w:szCs w:val="22"/>
        </w:rPr>
        <w:t xml:space="preserve"> za využití uznávaných elektronických podpisů.</w:t>
      </w:r>
    </w:p>
    <w:p w14:paraId="519619CD" w14:textId="6BA49891" w:rsidR="00900A63" w:rsidRDefault="001E46EB" w:rsidP="00FD4D40">
      <w:pPr>
        <w:pStyle w:val="Clanek11"/>
        <w:widowControl/>
        <w:rPr>
          <w:rFonts w:ascii="Arial" w:hAnsi="Arial"/>
          <w:szCs w:val="22"/>
        </w:rPr>
      </w:pPr>
      <w:r w:rsidRPr="00A8748E">
        <w:rPr>
          <w:rFonts w:ascii="Arial" w:hAnsi="Arial"/>
          <w:szCs w:val="22"/>
        </w:rPr>
        <w:t xml:space="preserve">Tato smlouva nabývá platnosti dnem jejího podpisu oběma smluvními stranami a účinnosti dnem jejího </w:t>
      </w:r>
      <w:r w:rsidR="00186AE4">
        <w:rPr>
          <w:rFonts w:ascii="Arial" w:hAnsi="Arial"/>
          <w:szCs w:val="22"/>
        </w:rPr>
        <w:t>u</w:t>
      </w:r>
      <w:r w:rsidRPr="00A8748E">
        <w:rPr>
          <w:rFonts w:ascii="Arial" w:hAnsi="Arial"/>
          <w:szCs w:val="22"/>
        </w:rPr>
        <w:t>veřejnění v registru smluv</w:t>
      </w:r>
      <w:r w:rsidR="00900A63">
        <w:rPr>
          <w:rFonts w:ascii="Arial" w:hAnsi="Arial"/>
          <w:szCs w:val="22"/>
        </w:rPr>
        <w:t xml:space="preserve"> </w:t>
      </w:r>
      <w:r w:rsidR="00900A63" w:rsidRPr="00A8748E">
        <w:rPr>
          <w:rFonts w:ascii="Arial" w:hAnsi="Arial"/>
          <w:szCs w:val="22"/>
        </w:rPr>
        <w:t>dle zákona č.340/2015 Sb., o zvláštních podmínkách účinnosti některých smluv, uveřejňování těchto smluv a o registru smluv (zákon o</w:t>
      </w:r>
      <w:r w:rsidR="00900A63">
        <w:rPr>
          <w:rFonts w:ascii="Arial" w:hAnsi="Arial"/>
          <w:szCs w:val="22"/>
        </w:rPr>
        <w:t> </w:t>
      </w:r>
      <w:r w:rsidR="00900A63" w:rsidRPr="00A8748E">
        <w:rPr>
          <w:rFonts w:ascii="Arial" w:hAnsi="Arial"/>
          <w:szCs w:val="22"/>
        </w:rPr>
        <w:t>registru smluv), v</w:t>
      </w:r>
      <w:r w:rsidR="00900A63" w:rsidRPr="00900A63">
        <w:rPr>
          <w:rFonts w:ascii="Arial" w:hAnsi="Arial"/>
          <w:szCs w:val="22"/>
        </w:rPr>
        <w:t> </w:t>
      </w:r>
      <w:r w:rsidR="00900A63" w:rsidRPr="00A8748E">
        <w:rPr>
          <w:rFonts w:ascii="Arial" w:hAnsi="Arial"/>
          <w:szCs w:val="22"/>
        </w:rPr>
        <w:t>platném znění</w:t>
      </w:r>
      <w:r w:rsidRPr="00A8748E">
        <w:rPr>
          <w:rFonts w:ascii="Arial" w:hAnsi="Arial"/>
          <w:szCs w:val="22"/>
        </w:rPr>
        <w:t>.</w:t>
      </w:r>
      <w:r w:rsidR="00900A63">
        <w:rPr>
          <w:rFonts w:ascii="Arial" w:hAnsi="Arial"/>
          <w:szCs w:val="22"/>
        </w:rPr>
        <w:t xml:space="preserve"> U</w:t>
      </w:r>
      <w:r w:rsidR="00900A63" w:rsidRPr="00A8748E">
        <w:rPr>
          <w:rFonts w:ascii="Arial" w:hAnsi="Arial"/>
          <w:szCs w:val="22"/>
        </w:rPr>
        <w:t>veřejnění v registru smluv zajistí Klient</w:t>
      </w:r>
      <w:r w:rsidR="00900A63" w:rsidRPr="00900A63">
        <w:rPr>
          <w:rFonts w:ascii="Arial" w:hAnsi="Arial"/>
          <w:szCs w:val="22"/>
        </w:rPr>
        <w:t xml:space="preserve"> </w:t>
      </w:r>
    </w:p>
    <w:p w14:paraId="57E3E429" w14:textId="0DB360BC" w:rsidR="001E46EB" w:rsidRPr="00A8748E" w:rsidRDefault="00900A63" w:rsidP="00FD4D40">
      <w:pPr>
        <w:pStyle w:val="Clanek11"/>
        <w:widowControl/>
        <w:rPr>
          <w:rFonts w:ascii="Arial" w:hAnsi="Arial"/>
          <w:szCs w:val="22"/>
        </w:rPr>
      </w:pPr>
      <w:r w:rsidRPr="00900A63">
        <w:rPr>
          <w:rFonts w:ascii="Arial" w:hAnsi="Arial"/>
          <w:szCs w:val="22"/>
        </w:rPr>
        <w:t>Smluvní strany se dohodly, že práva a povinnosti případně vzniklé z plnění v</w:t>
      </w:r>
      <w:r>
        <w:rPr>
          <w:rFonts w:ascii="Arial" w:hAnsi="Arial"/>
          <w:szCs w:val="22"/>
        </w:rPr>
        <w:t> </w:t>
      </w:r>
      <w:r w:rsidRPr="00900A63">
        <w:rPr>
          <w:rFonts w:ascii="Arial" w:hAnsi="Arial"/>
          <w:szCs w:val="22"/>
        </w:rPr>
        <w:t>rámci předmětu této Smlouvy, k němuž došlo před nabytím účinnosti této Smlouvy, se nahrazují závazkem vzniklým z této Smlouvy. Plnění v rámci předmětu této Smlouvy před účinností této Smlouvy se považuje za plnění podle této Smlouvy a práva a povinnosti z něj vzniklé se řídí touto Smlouvou.</w:t>
      </w:r>
    </w:p>
    <w:p w14:paraId="6F45A47F" w14:textId="77777777" w:rsidR="00072E06" w:rsidRPr="00A8748E" w:rsidRDefault="00072E06" w:rsidP="00072E06">
      <w:pPr>
        <w:pStyle w:val="Clanek11"/>
        <w:rPr>
          <w:rFonts w:ascii="Arial" w:hAnsi="Arial"/>
          <w:szCs w:val="22"/>
        </w:rPr>
      </w:pPr>
      <w:r w:rsidRPr="00A8748E">
        <w:rPr>
          <w:rFonts w:ascii="Arial" w:hAnsi="Arial"/>
          <w:szCs w:val="22"/>
        </w:rPr>
        <w:t>Smluvní strany prohlašují, že podmínky této Smlouvy byly předmětem jejich vzájemných jednání a ústupků, Strany plně rozumí obsahu a podmínkám Smlouvy a mají zájem být jimi vázány.</w:t>
      </w:r>
    </w:p>
    <w:bookmarkEnd w:id="8"/>
    <w:p w14:paraId="5DC48722" w14:textId="77777777" w:rsidR="00866C14" w:rsidRPr="00A8748E" w:rsidRDefault="00866C14" w:rsidP="00866C14">
      <w:pPr>
        <w:spacing w:before="0" w:after="0"/>
        <w:rPr>
          <w:rFonts w:ascii="Arial" w:hAnsi="Arial" w:cs="Arial"/>
          <w:szCs w:val="22"/>
        </w:rPr>
      </w:pPr>
    </w:p>
    <w:tbl>
      <w:tblPr>
        <w:tblpPr w:leftFromText="141" w:rightFromText="141" w:vertAnchor="text" w:horzAnchor="margin" w:tblpY="-2"/>
        <w:tblW w:w="9012" w:type="dxa"/>
        <w:tblLook w:val="0000" w:firstRow="0" w:lastRow="0" w:firstColumn="0" w:lastColumn="0" w:noHBand="0" w:noVBand="0"/>
      </w:tblPr>
      <w:tblGrid>
        <w:gridCol w:w="4754"/>
        <w:gridCol w:w="4258"/>
      </w:tblGrid>
      <w:tr w:rsidR="00866C14" w:rsidRPr="00A8748E" w14:paraId="0F8097EB" w14:textId="77777777" w:rsidTr="007163D4">
        <w:trPr>
          <w:trHeight w:val="715"/>
        </w:trPr>
        <w:tc>
          <w:tcPr>
            <w:tcW w:w="4754" w:type="dxa"/>
          </w:tcPr>
          <w:p w14:paraId="5E4A284F" w14:textId="77777777" w:rsidR="007163D4" w:rsidRDefault="00866C14" w:rsidP="007163D4">
            <w:pPr>
              <w:widowControl w:val="0"/>
              <w:spacing w:after="0"/>
              <w:ind w:right="-108"/>
              <w:jc w:val="left"/>
              <w:rPr>
                <w:rStyle w:val="Siln"/>
                <w:rFonts w:ascii="Arial" w:hAnsi="Arial" w:cs="Arial"/>
                <w:szCs w:val="22"/>
              </w:rPr>
            </w:pPr>
            <w:r w:rsidRPr="00A8748E">
              <w:rPr>
                <w:rStyle w:val="StyleBold"/>
                <w:rFonts w:ascii="Arial" w:hAnsi="Arial" w:cs="Arial"/>
                <w:bCs w:val="0"/>
                <w:szCs w:val="22"/>
              </w:rPr>
              <w:lastRenderedPageBreak/>
              <w:t>Technická</w:t>
            </w:r>
            <w:r w:rsidRPr="00A8748E">
              <w:rPr>
                <w:rStyle w:val="Siln"/>
                <w:rFonts w:ascii="Arial" w:hAnsi="Arial" w:cs="Arial"/>
                <w:szCs w:val="22"/>
              </w:rPr>
              <w:t xml:space="preserve"> správa komunikací hl. m. </w:t>
            </w:r>
          </w:p>
          <w:p w14:paraId="57810BE0" w14:textId="5F5F18E0" w:rsidR="00866C14" w:rsidRPr="00A8748E" w:rsidRDefault="00866C14" w:rsidP="007163D4">
            <w:pPr>
              <w:widowControl w:val="0"/>
              <w:spacing w:before="0"/>
              <w:ind w:right="-108"/>
              <w:jc w:val="left"/>
              <w:rPr>
                <w:rFonts w:ascii="Arial" w:hAnsi="Arial" w:cs="Arial"/>
                <w:b/>
                <w:szCs w:val="22"/>
              </w:rPr>
            </w:pPr>
            <w:r w:rsidRPr="00A8748E">
              <w:rPr>
                <w:rStyle w:val="Siln"/>
                <w:rFonts w:ascii="Arial" w:hAnsi="Arial" w:cs="Arial"/>
                <w:szCs w:val="22"/>
              </w:rPr>
              <w:t>Prahy, a.s.</w:t>
            </w:r>
          </w:p>
        </w:tc>
        <w:tc>
          <w:tcPr>
            <w:tcW w:w="4258" w:type="dxa"/>
          </w:tcPr>
          <w:p w14:paraId="4D0D3F7E" w14:textId="77777777" w:rsidR="00F23BCC" w:rsidRPr="00F23BCC" w:rsidRDefault="00F23BCC" w:rsidP="00F23BCC">
            <w:pPr>
              <w:pStyle w:val="Preambule"/>
              <w:keepNext/>
              <w:keepLines/>
              <w:widowControl/>
              <w:numPr>
                <w:ilvl w:val="0"/>
                <w:numId w:val="0"/>
              </w:numPr>
              <w:rPr>
                <w:rFonts w:ascii="Arial" w:hAnsi="Arial" w:cs="Arial"/>
                <w:b/>
                <w:bCs/>
                <w:szCs w:val="22"/>
              </w:rPr>
            </w:pPr>
            <w:r w:rsidRPr="00F23BCC">
              <w:rPr>
                <w:rFonts w:ascii="Arial" w:hAnsi="Arial" w:cs="Arial"/>
                <w:b/>
                <w:bCs/>
                <w:szCs w:val="22"/>
              </w:rPr>
              <w:t>Urban &amp; Hejduk s.r.o., advokátní kancelář</w:t>
            </w:r>
          </w:p>
          <w:p w14:paraId="0CB17921" w14:textId="09911C6F" w:rsidR="00866C14" w:rsidRPr="002E5C91" w:rsidRDefault="00866C14" w:rsidP="002E5C91">
            <w:pPr>
              <w:widowControl w:val="0"/>
              <w:spacing w:after="0"/>
              <w:ind w:right="-108"/>
              <w:jc w:val="left"/>
              <w:rPr>
                <w:rStyle w:val="Siln"/>
              </w:rPr>
            </w:pPr>
          </w:p>
        </w:tc>
      </w:tr>
      <w:tr w:rsidR="00866C14" w:rsidRPr="00A8748E" w14:paraId="104F9109" w14:textId="77777777" w:rsidTr="007163D4">
        <w:trPr>
          <w:trHeight w:val="832"/>
        </w:trPr>
        <w:tc>
          <w:tcPr>
            <w:tcW w:w="4754" w:type="dxa"/>
          </w:tcPr>
          <w:p w14:paraId="5350DD4C" w14:textId="0A6D3A82" w:rsidR="00866C14" w:rsidRPr="00A8748E" w:rsidRDefault="00866C14" w:rsidP="00866C14">
            <w:pPr>
              <w:widowControl w:val="0"/>
              <w:jc w:val="left"/>
              <w:rPr>
                <w:rFonts w:ascii="Arial" w:hAnsi="Arial" w:cs="Arial"/>
                <w:szCs w:val="22"/>
              </w:rPr>
            </w:pPr>
            <w:r w:rsidRPr="00A8748E">
              <w:rPr>
                <w:rFonts w:ascii="Arial" w:hAnsi="Arial" w:cs="Arial"/>
                <w:szCs w:val="22"/>
              </w:rPr>
              <w:t xml:space="preserve">Místo: </w:t>
            </w:r>
            <w:r w:rsidRPr="00A8748E">
              <w:rPr>
                <w:rFonts w:ascii="Arial" w:hAnsi="Arial" w:cs="Arial"/>
                <w:bCs/>
                <w:szCs w:val="22"/>
              </w:rPr>
              <w:t xml:space="preserve"> Praha; </w:t>
            </w:r>
            <w:r w:rsidR="00E71DC2">
              <w:rPr>
                <w:rFonts w:ascii="Arial" w:hAnsi="Arial" w:cs="Arial"/>
                <w:bCs/>
                <w:szCs w:val="22"/>
              </w:rPr>
              <w:t>20.2.2023</w:t>
            </w:r>
            <w:r w:rsidRPr="00A8748E">
              <w:rPr>
                <w:rFonts w:ascii="Arial" w:hAnsi="Arial" w:cs="Arial"/>
                <w:szCs w:val="22"/>
              </w:rPr>
              <w:t xml:space="preserve"> </w:t>
            </w:r>
          </w:p>
        </w:tc>
        <w:tc>
          <w:tcPr>
            <w:tcW w:w="4258" w:type="dxa"/>
          </w:tcPr>
          <w:p w14:paraId="60469F06" w14:textId="77777777" w:rsidR="00866C14" w:rsidRPr="00A8748E" w:rsidRDefault="00866C14" w:rsidP="00866C14">
            <w:pPr>
              <w:widowControl w:val="0"/>
              <w:jc w:val="left"/>
              <w:rPr>
                <w:rFonts w:ascii="Arial" w:hAnsi="Arial" w:cs="Arial"/>
                <w:b/>
                <w:szCs w:val="22"/>
              </w:rPr>
            </w:pPr>
            <w:r w:rsidRPr="00A8748E">
              <w:rPr>
                <w:rFonts w:ascii="Arial" w:hAnsi="Arial" w:cs="Arial"/>
                <w:szCs w:val="22"/>
              </w:rPr>
              <w:t xml:space="preserve">Místo: </w:t>
            </w:r>
            <w:r w:rsidRPr="00A8748E">
              <w:rPr>
                <w:rFonts w:ascii="Arial" w:hAnsi="Arial" w:cs="Arial"/>
                <w:bCs/>
                <w:szCs w:val="22"/>
              </w:rPr>
              <w:t>Praha; d</w:t>
            </w:r>
            <w:r w:rsidRPr="00A8748E">
              <w:rPr>
                <w:rFonts w:ascii="Arial" w:hAnsi="Arial" w:cs="Arial"/>
                <w:szCs w:val="22"/>
              </w:rPr>
              <w:t xml:space="preserve">atum: </w:t>
            </w:r>
          </w:p>
        </w:tc>
      </w:tr>
      <w:tr w:rsidR="00866C14" w:rsidRPr="00A8748E" w14:paraId="1048CC24" w14:textId="77777777" w:rsidTr="00E71DC2">
        <w:trPr>
          <w:trHeight w:val="1005"/>
        </w:trPr>
        <w:tc>
          <w:tcPr>
            <w:tcW w:w="4754" w:type="dxa"/>
          </w:tcPr>
          <w:p w14:paraId="577BB04E" w14:textId="77777777" w:rsidR="00866C14" w:rsidRPr="00802B64" w:rsidRDefault="00866C14" w:rsidP="004728F4">
            <w:pPr>
              <w:widowControl w:val="0"/>
              <w:jc w:val="left"/>
              <w:rPr>
                <w:rFonts w:ascii="Arial" w:hAnsi="Arial" w:cs="Arial"/>
                <w:szCs w:val="22"/>
              </w:rPr>
            </w:pPr>
          </w:p>
          <w:p w14:paraId="3F27765B" w14:textId="74FC0D4C" w:rsidR="00866C14" w:rsidRPr="00802B64" w:rsidRDefault="00866C14" w:rsidP="004728F4">
            <w:pPr>
              <w:widowControl w:val="0"/>
              <w:jc w:val="left"/>
              <w:rPr>
                <w:rFonts w:ascii="Arial" w:hAnsi="Arial" w:cs="Arial"/>
                <w:szCs w:val="22"/>
              </w:rPr>
            </w:pPr>
            <w:r w:rsidRPr="00802B64">
              <w:rPr>
                <w:rFonts w:ascii="Arial" w:hAnsi="Arial" w:cs="Arial"/>
                <w:szCs w:val="22"/>
              </w:rPr>
              <w:t>___________________________________</w:t>
            </w:r>
          </w:p>
        </w:tc>
        <w:tc>
          <w:tcPr>
            <w:tcW w:w="4258" w:type="dxa"/>
          </w:tcPr>
          <w:p w14:paraId="67F4489D" w14:textId="77777777" w:rsidR="00866C14" w:rsidRPr="00A8748E" w:rsidRDefault="00866C14" w:rsidP="004728F4">
            <w:pPr>
              <w:widowControl w:val="0"/>
              <w:jc w:val="left"/>
              <w:rPr>
                <w:rFonts w:ascii="Arial" w:hAnsi="Arial" w:cs="Arial"/>
                <w:szCs w:val="22"/>
              </w:rPr>
            </w:pPr>
          </w:p>
          <w:p w14:paraId="21929AC9" w14:textId="52DD0AEE" w:rsidR="00866C14" w:rsidRPr="00A8748E" w:rsidRDefault="00866C14" w:rsidP="004728F4">
            <w:pPr>
              <w:widowControl w:val="0"/>
              <w:jc w:val="left"/>
              <w:rPr>
                <w:rFonts w:ascii="Arial" w:hAnsi="Arial" w:cs="Arial"/>
                <w:szCs w:val="22"/>
              </w:rPr>
            </w:pPr>
            <w:r w:rsidRPr="00A8748E">
              <w:rPr>
                <w:rFonts w:ascii="Arial" w:hAnsi="Arial" w:cs="Arial"/>
                <w:szCs w:val="22"/>
              </w:rPr>
              <w:t>_________________________________</w:t>
            </w:r>
          </w:p>
        </w:tc>
      </w:tr>
      <w:tr w:rsidR="00866C14" w:rsidRPr="00A8748E" w14:paraId="0717CB0A" w14:textId="77777777" w:rsidTr="007163D4">
        <w:trPr>
          <w:trHeight w:val="832"/>
        </w:trPr>
        <w:tc>
          <w:tcPr>
            <w:tcW w:w="4754" w:type="dxa"/>
          </w:tcPr>
          <w:p w14:paraId="53CC409E" w14:textId="7362C33C" w:rsidR="00866C14" w:rsidRPr="00EC295B" w:rsidRDefault="00F23BCC" w:rsidP="004728F4">
            <w:pPr>
              <w:widowControl w:val="0"/>
              <w:spacing w:before="0" w:after="0"/>
              <w:jc w:val="left"/>
              <w:rPr>
                <w:rFonts w:ascii="Arial" w:hAnsi="Arial" w:cs="Arial"/>
                <w:bCs/>
                <w:szCs w:val="22"/>
              </w:rPr>
            </w:pPr>
            <w:r>
              <w:rPr>
                <w:rFonts w:ascii="Arial" w:hAnsi="Arial" w:cs="Arial"/>
                <w:b/>
                <w:bCs/>
                <w:szCs w:val="22"/>
              </w:rPr>
              <w:t xml:space="preserve">    </w:t>
            </w:r>
            <w:proofErr w:type="spellStart"/>
            <w:r w:rsidR="00E71DC2">
              <w:rPr>
                <w:rFonts w:ascii="Arial" w:hAnsi="Arial" w:cs="Arial"/>
                <w:b/>
                <w:bCs/>
                <w:szCs w:val="22"/>
              </w:rPr>
              <w:t>xxxxxxxxxxxxxx</w:t>
            </w:r>
            <w:proofErr w:type="spellEnd"/>
          </w:p>
          <w:p w14:paraId="5DD7C86F" w14:textId="7B7F22D7" w:rsidR="00866C14" w:rsidRPr="00802B64" w:rsidRDefault="00FB006F" w:rsidP="006226A0">
            <w:pPr>
              <w:widowControl w:val="0"/>
              <w:spacing w:before="0" w:after="0"/>
              <w:ind w:left="709" w:hanging="709"/>
              <w:jc w:val="left"/>
              <w:rPr>
                <w:rFonts w:ascii="Arial" w:hAnsi="Arial" w:cs="Arial"/>
                <w:szCs w:val="22"/>
              </w:rPr>
            </w:pPr>
            <w:r>
              <w:rPr>
                <w:rFonts w:ascii="Arial" w:hAnsi="Arial" w:cs="Arial"/>
                <w:bCs/>
                <w:szCs w:val="22"/>
              </w:rPr>
              <w:t xml:space="preserve">   </w:t>
            </w:r>
            <w:r w:rsidR="00866C14" w:rsidRPr="00EC295B">
              <w:rPr>
                <w:rFonts w:ascii="Arial" w:hAnsi="Arial" w:cs="Arial"/>
                <w:bCs/>
                <w:szCs w:val="22"/>
              </w:rPr>
              <w:t xml:space="preserve"> </w:t>
            </w:r>
            <w:r w:rsidR="00C9762C">
              <w:rPr>
                <w:rFonts w:ascii="Arial" w:hAnsi="Arial" w:cs="Arial"/>
                <w:bCs/>
                <w:szCs w:val="22"/>
              </w:rPr>
              <w:t>ředitel úseku právního a veřejných zakázek</w:t>
            </w:r>
          </w:p>
        </w:tc>
        <w:tc>
          <w:tcPr>
            <w:tcW w:w="4258" w:type="dxa"/>
          </w:tcPr>
          <w:p w14:paraId="3A313EC3" w14:textId="6823008C" w:rsidR="00866C14" w:rsidRPr="00A8748E" w:rsidRDefault="00F23BCC" w:rsidP="004728F4">
            <w:pPr>
              <w:widowControl w:val="0"/>
              <w:spacing w:before="0" w:after="0"/>
              <w:jc w:val="left"/>
              <w:rPr>
                <w:rFonts w:ascii="Arial" w:hAnsi="Arial" w:cs="Arial"/>
                <w:b/>
                <w:szCs w:val="22"/>
              </w:rPr>
            </w:pPr>
            <w:r>
              <w:rPr>
                <w:rFonts w:ascii="Arial" w:hAnsi="Arial" w:cs="Arial"/>
                <w:b/>
                <w:bCs/>
                <w:szCs w:val="22"/>
              </w:rPr>
              <w:t xml:space="preserve">        Mgr. Marek Hejduk</w:t>
            </w:r>
            <w:r w:rsidR="006226A0" w:rsidRPr="00A8748E">
              <w:rPr>
                <w:rFonts w:ascii="Arial" w:hAnsi="Arial" w:cs="Arial"/>
                <w:b/>
                <w:bCs/>
                <w:szCs w:val="22"/>
              </w:rPr>
              <w:t xml:space="preserve"> </w:t>
            </w:r>
          </w:p>
          <w:p w14:paraId="0E41A306" w14:textId="28998A14" w:rsidR="00866C14" w:rsidRPr="00A8748E" w:rsidRDefault="00F23BCC" w:rsidP="004728F4">
            <w:pPr>
              <w:widowControl w:val="0"/>
              <w:spacing w:before="0" w:after="0"/>
              <w:jc w:val="left"/>
              <w:rPr>
                <w:rFonts w:ascii="Arial" w:hAnsi="Arial" w:cs="Arial"/>
                <w:szCs w:val="22"/>
              </w:rPr>
            </w:pPr>
            <w:r>
              <w:rPr>
                <w:rFonts w:ascii="Arial" w:hAnsi="Arial" w:cs="Arial"/>
                <w:bCs/>
                <w:szCs w:val="22"/>
              </w:rPr>
              <w:t xml:space="preserve">           </w:t>
            </w:r>
            <w:r w:rsidR="007628FA">
              <w:rPr>
                <w:rFonts w:ascii="Arial" w:hAnsi="Arial" w:cs="Arial"/>
                <w:bCs/>
                <w:szCs w:val="22"/>
              </w:rPr>
              <w:t xml:space="preserve">advokát, </w:t>
            </w:r>
            <w:r w:rsidR="00866C14" w:rsidRPr="00A8748E">
              <w:rPr>
                <w:rFonts w:ascii="Arial" w:hAnsi="Arial" w:cs="Arial"/>
                <w:bCs/>
                <w:szCs w:val="22"/>
              </w:rPr>
              <w:t>jednatel</w:t>
            </w:r>
          </w:p>
        </w:tc>
      </w:tr>
    </w:tbl>
    <w:p w14:paraId="55F72CAF" w14:textId="77777777" w:rsidR="007163D4" w:rsidRDefault="007163D4">
      <w:pPr>
        <w:spacing w:before="0" w:after="0"/>
        <w:jc w:val="left"/>
        <w:rPr>
          <w:rFonts w:ascii="Arial" w:hAnsi="Arial" w:cs="Arial"/>
          <w:b/>
          <w:szCs w:val="22"/>
        </w:rPr>
      </w:pPr>
      <w:r>
        <w:rPr>
          <w:rFonts w:ascii="Arial" w:hAnsi="Arial" w:cs="Arial"/>
          <w:b/>
          <w:szCs w:val="22"/>
        </w:rPr>
        <w:br w:type="page"/>
      </w:r>
    </w:p>
    <w:p w14:paraId="4572BC73" w14:textId="60166395" w:rsidR="00A8748E" w:rsidRPr="00A8748E" w:rsidRDefault="00A8748E" w:rsidP="00A8748E">
      <w:pPr>
        <w:pStyle w:val="Odrazkapro1a11"/>
        <w:keepNext w:val="0"/>
        <w:widowControl w:val="0"/>
        <w:numPr>
          <w:ilvl w:val="0"/>
          <w:numId w:val="0"/>
        </w:numPr>
        <w:tabs>
          <w:tab w:val="clear" w:pos="992"/>
          <w:tab w:val="left" w:pos="567"/>
        </w:tabs>
        <w:rPr>
          <w:rFonts w:ascii="Arial" w:hAnsi="Arial" w:cs="Arial"/>
          <w:szCs w:val="22"/>
        </w:rPr>
      </w:pPr>
      <w:r w:rsidRPr="00A8748E">
        <w:rPr>
          <w:rFonts w:ascii="Arial" w:hAnsi="Arial" w:cs="Arial"/>
          <w:b/>
          <w:szCs w:val="22"/>
        </w:rPr>
        <w:lastRenderedPageBreak/>
        <w:t xml:space="preserve">Příloha č. </w:t>
      </w:r>
      <w:r w:rsidR="004F15BD">
        <w:rPr>
          <w:rFonts w:ascii="Arial" w:hAnsi="Arial" w:cs="Arial"/>
          <w:b/>
          <w:szCs w:val="22"/>
        </w:rPr>
        <w:t>1</w:t>
      </w:r>
      <w:r w:rsidRPr="00A8748E">
        <w:rPr>
          <w:rFonts w:ascii="Arial" w:hAnsi="Arial" w:cs="Arial"/>
          <w:b/>
          <w:szCs w:val="22"/>
        </w:rPr>
        <w:t xml:space="preserve"> Smlouvy</w:t>
      </w:r>
    </w:p>
    <w:p w14:paraId="1071CB89" w14:textId="77777777" w:rsidR="00A8748E" w:rsidRPr="00A8748E" w:rsidRDefault="00A8748E" w:rsidP="00A8748E">
      <w:pPr>
        <w:pStyle w:val="Odstavecseseznamem"/>
        <w:keepNext/>
        <w:keepLines/>
        <w:spacing w:before="0" w:after="0"/>
        <w:ind w:left="0"/>
        <w:contextualSpacing w:val="0"/>
        <w:jc w:val="center"/>
        <w:rPr>
          <w:rFonts w:ascii="Arial" w:hAnsi="Arial" w:cs="Arial"/>
          <w:b/>
          <w:bCs/>
          <w:iCs/>
          <w:szCs w:val="22"/>
          <w:u w:val="single"/>
        </w:rPr>
      </w:pPr>
    </w:p>
    <w:p w14:paraId="53B8347E" w14:textId="77777777" w:rsidR="00A8748E" w:rsidRPr="00A8748E" w:rsidRDefault="00A8748E" w:rsidP="00A8748E">
      <w:pPr>
        <w:pStyle w:val="Bezmezer"/>
        <w:rPr>
          <w:rFonts w:ascii="Arial" w:eastAsia="Times New Roman" w:hAnsi="Arial" w:cs="Arial"/>
          <w:b/>
          <w:bCs/>
          <w:color w:val="333333"/>
          <w:lang w:eastAsia="cs-CZ"/>
        </w:rPr>
      </w:pPr>
      <w:proofErr w:type="spellStart"/>
      <w:r w:rsidRPr="00A8748E">
        <w:rPr>
          <w:rFonts w:ascii="Arial" w:eastAsia="Times New Roman" w:hAnsi="Arial" w:cs="Arial"/>
          <w:b/>
          <w:bCs/>
          <w:color w:val="333333"/>
          <w:u w:val="single"/>
          <w:lang w:eastAsia="cs-CZ"/>
        </w:rPr>
        <w:t>Compliance</w:t>
      </w:r>
      <w:proofErr w:type="spellEnd"/>
      <w:r w:rsidRPr="00A8748E">
        <w:rPr>
          <w:rFonts w:ascii="Arial" w:eastAsia="Times New Roman" w:hAnsi="Arial" w:cs="Arial"/>
          <w:b/>
          <w:bCs/>
          <w:color w:val="333333"/>
          <w:u w:val="single"/>
          <w:lang w:eastAsia="cs-CZ"/>
        </w:rPr>
        <w:t xml:space="preserve"> doložka do smluv s dodavateli/obchodními partnery (textace smluvních ujednání)</w:t>
      </w:r>
      <w:r w:rsidRPr="00A8748E">
        <w:rPr>
          <w:rFonts w:ascii="Arial" w:eastAsia="Times New Roman" w:hAnsi="Arial" w:cs="Arial"/>
          <w:b/>
          <w:bCs/>
          <w:color w:val="333333"/>
          <w:lang w:eastAsia="cs-CZ"/>
        </w:rPr>
        <w:t>:</w:t>
      </w:r>
    </w:p>
    <w:p w14:paraId="5CC29CC4" w14:textId="77777777" w:rsidR="00A8748E" w:rsidRPr="00A8748E" w:rsidRDefault="00A8748E" w:rsidP="00A8748E">
      <w:pPr>
        <w:pStyle w:val="Bezmezer"/>
        <w:rPr>
          <w:rFonts w:ascii="Arial" w:eastAsia="Times New Roman" w:hAnsi="Arial" w:cs="Arial"/>
          <w:color w:val="333333"/>
          <w:lang w:eastAsia="cs-CZ"/>
        </w:rPr>
      </w:pPr>
    </w:p>
    <w:p w14:paraId="3104E09F" w14:textId="12ED50D5"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41/1961 Sb., o trestním řízení soudním (trestní řád), ve znění pozdějších předpisů.</w:t>
      </w:r>
    </w:p>
    <w:p w14:paraId="232A104D" w14:textId="77777777" w:rsidR="00A8748E" w:rsidRPr="00A8748E" w:rsidRDefault="00A8748E" w:rsidP="00A8748E">
      <w:pPr>
        <w:pStyle w:val="Bezmezer"/>
        <w:ind w:left="360"/>
        <w:jc w:val="both"/>
        <w:rPr>
          <w:rFonts w:ascii="Arial" w:eastAsia="Times New Roman" w:hAnsi="Arial" w:cs="Arial"/>
          <w:color w:val="333333"/>
          <w:lang w:eastAsia="cs-CZ"/>
        </w:rPr>
      </w:pPr>
    </w:p>
    <w:p w14:paraId="1FC019F7" w14:textId="77777777"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27B0D0DB" w14:textId="77777777" w:rsidR="00A8748E" w:rsidRPr="00A8748E" w:rsidRDefault="00A8748E" w:rsidP="00A8748E">
      <w:pPr>
        <w:pStyle w:val="Bezmezer"/>
        <w:ind w:left="360"/>
        <w:jc w:val="both"/>
        <w:rPr>
          <w:rFonts w:ascii="Arial" w:eastAsia="Times New Roman" w:hAnsi="Arial" w:cs="Arial"/>
          <w:color w:val="333333"/>
          <w:lang w:eastAsia="cs-CZ"/>
        </w:rPr>
      </w:pPr>
    </w:p>
    <w:p w14:paraId="454916E8" w14:textId="097A0960"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 xml:space="preserve">Dodavatel se seznámil se zásadami, hodnotami a cíli Etického kodexu TSK, které jsou dostupné pod odkazem </w:t>
      </w:r>
      <w:hyperlink r:id="rId9" w:history="1">
        <w:r w:rsidRPr="00A8748E">
          <w:rPr>
            <w:rStyle w:val="Hypertextovodkaz"/>
            <w:rFonts w:ascii="Arial" w:eastAsia="Times New Roman" w:hAnsi="Arial" w:cs="Arial"/>
            <w:lang w:eastAsia="cs-CZ"/>
          </w:rPr>
          <w:t>https://www.tsk-praha.cz/wps/portal/root/o-spolecnosti/o-spolecnosti-TSK-Praha</w:t>
        </w:r>
      </w:hyperlink>
      <w:r w:rsidRPr="00A8748E">
        <w:rPr>
          <w:rFonts w:ascii="Arial" w:eastAsia="Times New Roman" w:hAnsi="Arial" w:cs="Arial"/>
          <w:color w:val="333333"/>
          <w:lang w:eastAsia="cs-CZ"/>
        </w:rPr>
        <w:t>. Na základě toho prohlašuje, že má (i) zpracován vlastní etický kodex ve stejném rozsahu, který pokrývá totožné oblasti a zajišťuje tytéž hodnoty a</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standardy chování, jaké vyznává TSK; dodavatel dále akceptuje, že v případě odlišné úpravy převezme v dílčích záležitostech Etický kodex TSK, nebo (</w:t>
      </w:r>
      <w:proofErr w:type="spellStart"/>
      <w:r w:rsidRPr="00A8748E">
        <w:rPr>
          <w:rFonts w:ascii="Arial" w:eastAsia="Times New Roman" w:hAnsi="Arial" w:cs="Arial"/>
          <w:color w:val="333333"/>
          <w:lang w:eastAsia="cs-CZ"/>
        </w:rPr>
        <w:t>ii</w:t>
      </w:r>
      <w:proofErr w:type="spellEnd"/>
      <w:r w:rsidRPr="00A8748E">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vědomí, že naposledy popsané hodnoty a standardy chování vychází mimo jiné i</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z normy ISO 37001:2016.</w:t>
      </w:r>
    </w:p>
    <w:p w14:paraId="2000A8B6" w14:textId="77777777" w:rsidR="00A8748E" w:rsidRPr="00A8748E" w:rsidRDefault="00A8748E" w:rsidP="00A8748E">
      <w:pPr>
        <w:pStyle w:val="Bezmezer"/>
        <w:ind w:left="360"/>
        <w:jc w:val="both"/>
        <w:rPr>
          <w:rFonts w:ascii="Arial" w:eastAsia="Times New Roman" w:hAnsi="Arial" w:cs="Arial"/>
          <w:color w:val="333333"/>
          <w:lang w:eastAsia="cs-CZ"/>
        </w:rPr>
      </w:pPr>
    </w:p>
    <w:p w14:paraId="54550D35" w14:textId="3AA2923F"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Dodavatel se zavazuje umožnit TSK kontrolu a porovnání obou etických kodexů (na</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 xml:space="preserve">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sidRPr="00A8748E">
        <w:rPr>
          <w:rFonts w:ascii="Arial" w:eastAsia="Times New Roman" w:hAnsi="Arial" w:cs="Arial"/>
          <w:color w:val="333333"/>
          <w:lang w:eastAsia="cs-CZ"/>
        </w:rPr>
        <w:t>compliance</w:t>
      </w:r>
      <w:proofErr w:type="spellEnd"/>
      <w:r w:rsidRPr="00A8748E">
        <w:rPr>
          <w:rFonts w:ascii="Arial" w:eastAsia="Times New Roman" w:hAnsi="Arial" w:cs="Arial"/>
          <w:color w:val="333333"/>
          <w:lang w:eastAsia="cs-CZ"/>
        </w:rPr>
        <w:t xml:space="preserve"> dokumentů dodavatele, do kterých bude mít TSK právo nahlížet a pořizovat si jejich kopie.   </w:t>
      </w:r>
    </w:p>
    <w:p w14:paraId="5DE881D8" w14:textId="77777777" w:rsidR="00A8748E" w:rsidRPr="00A8748E" w:rsidRDefault="00A8748E" w:rsidP="00A8748E">
      <w:pPr>
        <w:pStyle w:val="Bezmezer"/>
        <w:ind w:left="360"/>
        <w:jc w:val="both"/>
        <w:rPr>
          <w:rFonts w:ascii="Arial" w:eastAsia="Times New Roman" w:hAnsi="Arial" w:cs="Arial"/>
          <w:color w:val="333333"/>
          <w:lang w:eastAsia="cs-CZ"/>
        </w:rPr>
      </w:pPr>
    </w:p>
    <w:p w14:paraId="3BCA2245" w14:textId="3D3C45CC"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549192FF" w14:textId="77777777" w:rsidR="00A8748E" w:rsidRPr="00A8748E" w:rsidRDefault="00A8748E" w:rsidP="00A8748E">
      <w:pPr>
        <w:pStyle w:val="Bezmezer"/>
        <w:ind w:left="360"/>
        <w:jc w:val="both"/>
        <w:rPr>
          <w:rFonts w:ascii="Arial" w:eastAsia="Times New Roman" w:hAnsi="Arial" w:cs="Arial"/>
          <w:color w:val="333333"/>
          <w:lang w:eastAsia="cs-CZ"/>
        </w:rPr>
      </w:pPr>
      <w:r w:rsidRPr="00A8748E">
        <w:rPr>
          <w:rFonts w:ascii="Arial" w:eastAsia="Times New Roman" w:hAnsi="Arial" w:cs="Arial"/>
          <w:color w:val="333333"/>
          <w:lang w:eastAsia="cs-CZ"/>
        </w:rPr>
        <w:lastRenderedPageBreak/>
        <w:t xml:space="preserve"> </w:t>
      </w:r>
    </w:p>
    <w:p w14:paraId="6FC129FC" w14:textId="789B1947"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V případě, že dodavatel poruší čl. 3) této doložky ke Smlouvě, který spočívá v harmonizaci vlastního etického kodexu dodavatele dle Etického kodexu TSK, nebo převzetí Etického kodexu TSK dodavatelem v plném rozsahu, zavazuje se dodavatel uhradit smluvní pokutu ve výši 1.000 Kč za každý, byť i započatý den, po který je</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v předmětné záležitosti v prodlení, a to až do okamžiku splnění jeho povinnosti.</w:t>
      </w:r>
    </w:p>
    <w:p w14:paraId="60749138" w14:textId="77777777" w:rsidR="00A8748E" w:rsidRPr="00A8748E" w:rsidRDefault="00A8748E" w:rsidP="00A8748E">
      <w:pPr>
        <w:pStyle w:val="Bezmezer"/>
        <w:ind w:left="360"/>
        <w:jc w:val="both"/>
        <w:rPr>
          <w:rFonts w:ascii="Arial" w:eastAsia="Times New Roman" w:hAnsi="Arial" w:cs="Arial"/>
          <w:color w:val="333333"/>
          <w:lang w:eastAsia="cs-CZ"/>
        </w:rPr>
      </w:pPr>
    </w:p>
    <w:p w14:paraId="72F4081A" w14:textId="77777777"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V případě, že dodavatel poruší čl. 4) této doložky ke Smlouvě,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E7C9D4" w14:textId="77777777" w:rsidR="00A8748E" w:rsidRPr="00A8748E" w:rsidRDefault="00A8748E" w:rsidP="00A8748E">
      <w:pPr>
        <w:pStyle w:val="Bezmezer"/>
        <w:ind w:left="360"/>
        <w:jc w:val="both"/>
        <w:rPr>
          <w:rFonts w:ascii="Arial" w:eastAsia="Times New Roman" w:hAnsi="Arial" w:cs="Arial"/>
          <w:color w:val="333333"/>
          <w:lang w:eastAsia="cs-CZ"/>
        </w:rPr>
      </w:pPr>
    </w:p>
    <w:p w14:paraId="55369192" w14:textId="4EB45A44"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V případě, že dodavatel poruší čl. 5) této doložky ke Smlouvě,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zjištění/oznámení týkat skutečností s vyšší mírou korupčního rizika, zvyšuje se</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smluvní pokuta dle předchozí věty na dvojnásobek.</w:t>
      </w:r>
    </w:p>
    <w:p w14:paraId="297B79CA" w14:textId="77777777" w:rsidR="00A8748E" w:rsidRPr="00A8748E" w:rsidRDefault="00A8748E" w:rsidP="00A8748E">
      <w:pPr>
        <w:pStyle w:val="Bezmezer"/>
        <w:ind w:left="360"/>
        <w:jc w:val="both"/>
        <w:rPr>
          <w:rFonts w:ascii="Arial" w:eastAsia="Times New Roman" w:hAnsi="Arial" w:cs="Arial"/>
          <w:color w:val="333333"/>
          <w:lang w:eastAsia="cs-CZ"/>
        </w:rPr>
      </w:pPr>
    </w:p>
    <w:p w14:paraId="00FBF581" w14:textId="77777777"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 xml:space="preserve">Sankce uložené dle čl. 6 až 8 této doložky ke Smlouvě mezi sebou lze sčítat, a to až do chvíle splnění povinností dodavatele, kterou zajišťují, nebo do zániku Smlouvy odstoupením ze strany TSK. Součet sankcí však nesmí ve svém souhrnu překročit jednu třetinu (1/3) hodnoty Smlouvy.     </w:t>
      </w:r>
    </w:p>
    <w:p w14:paraId="5D061567" w14:textId="77777777" w:rsidR="00A8748E" w:rsidRPr="00A8748E" w:rsidRDefault="00A8748E" w:rsidP="00A8748E">
      <w:pPr>
        <w:pStyle w:val="Bezmezer"/>
        <w:ind w:left="360"/>
        <w:jc w:val="both"/>
        <w:rPr>
          <w:rFonts w:ascii="Arial" w:eastAsia="Times New Roman" w:hAnsi="Arial" w:cs="Arial"/>
          <w:color w:val="333333"/>
          <w:lang w:eastAsia="cs-CZ"/>
        </w:rPr>
      </w:pPr>
    </w:p>
    <w:p w14:paraId="4D6FEB75" w14:textId="5AF8A791" w:rsidR="00A8748E" w:rsidRPr="00A8748E" w:rsidRDefault="00A8748E">
      <w:pPr>
        <w:pStyle w:val="Bezmezer"/>
        <w:numPr>
          <w:ilvl w:val="0"/>
          <w:numId w:val="8"/>
        </w:numPr>
        <w:jc w:val="both"/>
        <w:rPr>
          <w:rFonts w:ascii="Arial" w:eastAsia="Times New Roman" w:hAnsi="Arial" w:cs="Arial"/>
          <w:color w:val="333333"/>
          <w:lang w:eastAsia="cs-CZ"/>
        </w:rPr>
      </w:pPr>
      <w:bookmarkStart w:id="9" w:name="_Hlk90992813"/>
      <w:r w:rsidRPr="00A8748E">
        <w:rPr>
          <w:rFonts w:ascii="Arial" w:eastAsia="Times New Roman" w:hAnsi="Arial" w:cs="Arial"/>
          <w:color w:val="333333"/>
          <w:lang w:eastAsia="cs-CZ"/>
        </w:rPr>
        <w:t>V případě, že dodavatel bude své povinnosti dle čl. 3) až 5) této doložky ke Smlouvě porušovat závažně, dlouhodobě nebo opakovaně, je TSK oprávněno odstoupit od</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 xml:space="preserve">Smlouvy bez dalšího. Závažným porušováním se rozumí naplnění skutkové podstaty korupčního, nebo i jiného trestného činu dodavatelem (bez ohledu na to, byl-li už za něj pravomocně odsouzen), </w:t>
      </w:r>
      <w:bookmarkStart w:id="10" w:name="_Hlk90993071"/>
      <w:r w:rsidRPr="00A8748E">
        <w:rPr>
          <w:rFonts w:ascii="Arial" w:eastAsia="Times New Roman" w:hAnsi="Arial" w:cs="Arial"/>
          <w:color w:val="333333"/>
          <w:lang w:eastAsia="cs-CZ"/>
        </w:rPr>
        <w:t>případné i jiné zcela bezohledné jednání rozporné se zásadami a hodnotami Etického kodexu TSK</w:t>
      </w:r>
      <w:bookmarkEnd w:id="10"/>
      <w:r w:rsidRPr="00A8748E">
        <w:rPr>
          <w:rFonts w:ascii="Arial" w:eastAsia="Times New Roman" w:hAnsi="Arial" w:cs="Arial"/>
          <w:color w:val="333333"/>
          <w:lang w:eastAsia="cs-CZ"/>
        </w:rPr>
        <w:t>. Dlouhodobým porušováním povinností dle této doložky ke Smlouvě se rozumí nesplnění konkrétní povinnosti v trvání nejméně 30</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kalendářních dnů, a pokud by šlo o skutečnosti s vyšší mírou korupčního rizika, tak nejméně 15 kalendářních dnů. Opakovaným porušováním povinností dle této doložky ke</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 xml:space="preserve">Smlouvě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sidRPr="00A8748E">
        <w:rPr>
          <w:rFonts w:ascii="Arial" w:eastAsia="Times New Roman" w:hAnsi="Arial" w:cs="Arial"/>
          <w:color w:val="333333"/>
          <w:lang w:eastAsia="cs-CZ"/>
        </w:rPr>
        <w:t>není</w:t>
      </w:r>
      <w:proofErr w:type="gramEnd"/>
      <w:r w:rsidRPr="00A8748E">
        <w:rPr>
          <w:rFonts w:ascii="Arial" w:eastAsia="Times New Roman" w:hAnsi="Arial" w:cs="Arial"/>
          <w:color w:val="333333"/>
          <w:lang w:eastAsia="cs-CZ"/>
        </w:rPr>
        <w:t xml:space="preserve"> jakkoliv dotčeno</w:t>
      </w:r>
      <w:bookmarkEnd w:id="9"/>
      <w:r w:rsidRPr="00A8748E">
        <w:rPr>
          <w:rFonts w:ascii="Arial" w:eastAsia="Times New Roman" w:hAnsi="Arial" w:cs="Arial"/>
          <w:color w:val="333333"/>
          <w:lang w:eastAsia="cs-CZ"/>
        </w:rPr>
        <w:t xml:space="preserve">.  </w:t>
      </w:r>
    </w:p>
    <w:p w14:paraId="59A8C10B" w14:textId="77777777" w:rsidR="00A8748E" w:rsidRPr="00A8748E" w:rsidRDefault="00A8748E" w:rsidP="00A8748E">
      <w:pPr>
        <w:pStyle w:val="Bezmezer"/>
        <w:ind w:left="360"/>
        <w:jc w:val="both"/>
        <w:rPr>
          <w:rFonts w:ascii="Arial" w:eastAsia="Times New Roman" w:hAnsi="Arial" w:cs="Arial"/>
          <w:color w:val="333333"/>
          <w:lang w:eastAsia="cs-CZ"/>
        </w:rPr>
      </w:pPr>
    </w:p>
    <w:p w14:paraId="3A029F29" w14:textId="369829CD" w:rsidR="00A8748E" w:rsidRPr="00A8748E" w:rsidRDefault="00A8748E">
      <w:pPr>
        <w:pStyle w:val="Bezmezer"/>
        <w:numPr>
          <w:ilvl w:val="0"/>
          <w:numId w:val="8"/>
        </w:numPr>
        <w:jc w:val="both"/>
        <w:rPr>
          <w:rFonts w:ascii="Arial" w:eastAsia="Times New Roman" w:hAnsi="Arial" w:cs="Arial"/>
          <w:color w:val="333333"/>
          <w:lang w:eastAsia="cs-CZ"/>
        </w:rPr>
      </w:pPr>
      <w:r w:rsidRPr="00A8748E">
        <w:rPr>
          <w:rFonts w:ascii="Arial" w:eastAsia="Times New Roman" w:hAnsi="Arial" w:cs="Arial"/>
          <w:color w:val="333333"/>
          <w:lang w:eastAsia="cs-CZ"/>
        </w:rPr>
        <w:t>Smluvní strany se zavazují a prohlašují, že splňují a budou splňovat po celou dobu trvání Smlouvy, jejíž nedílnou součástí je tato doložka, veškerá kritéria, standardy chování a</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hodnoty, které ve svém souhrnu vyplývají z Etického kodexu této společnosti.</w:t>
      </w:r>
    </w:p>
    <w:p w14:paraId="11A0AB68" w14:textId="77777777" w:rsidR="00A8748E" w:rsidRPr="00A8748E" w:rsidRDefault="00A8748E" w:rsidP="00A8748E">
      <w:pPr>
        <w:pStyle w:val="Odstavecseseznamem"/>
        <w:rPr>
          <w:rFonts w:ascii="Arial" w:hAnsi="Arial" w:cs="Arial"/>
          <w:color w:val="333333"/>
          <w:szCs w:val="22"/>
          <w:lang w:eastAsia="cs-CZ"/>
        </w:rPr>
      </w:pPr>
    </w:p>
    <w:p w14:paraId="5BDC8182" w14:textId="77777777" w:rsidR="00A8748E" w:rsidRPr="00A8748E" w:rsidRDefault="00A8748E" w:rsidP="00A8748E">
      <w:pPr>
        <w:pStyle w:val="Bezmezer"/>
        <w:jc w:val="both"/>
        <w:rPr>
          <w:rFonts w:ascii="Arial" w:eastAsia="Times New Roman" w:hAnsi="Arial" w:cs="Arial"/>
          <w:color w:val="333333"/>
          <w:lang w:eastAsia="cs-CZ"/>
        </w:rPr>
      </w:pPr>
    </w:p>
    <w:p w14:paraId="35613211" w14:textId="77777777" w:rsidR="00A8748E" w:rsidRPr="00A8748E" w:rsidRDefault="00A8748E" w:rsidP="00A8748E">
      <w:pPr>
        <w:pStyle w:val="Bezmezer"/>
        <w:jc w:val="both"/>
        <w:rPr>
          <w:rFonts w:ascii="Arial" w:eastAsia="Times New Roman" w:hAnsi="Arial" w:cs="Arial"/>
          <w:color w:val="333333"/>
          <w:lang w:eastAsia="cs-CZ"/>
        </w:rPr>
      </w:pPr>
    </w:p>
    <w:p w14:paraId="02CE85AA" w14:textId="77777777" w:rsidR="00A8748E" w:rsidRDefault="00A8748E" w:rsidP="00A8748E">
      <w:pPr>
        <w:pStyle w:val="Odrazkapro1a11"/>
        <w:keepNext w:val="0"/>
        <w:widowControl w:val="0"/>
        <w:numPr>
          <w:ilvl w:val="0"/>
          <w:numId w:val="0"/>
        </w:numPr>
        <w:tabs>
          <w:tab w:val="clear" w:pos="992"/>
          <w:tab w:val="left" w:pos="567"/>
        </w:tabs>
        <w:rPr>
          <w:rFonts w:ascii="Arial" w:hAnsi="Arial" w:cs="Arial"/>
          <w:b/>
          <w:szCs w:val="22"/>
        </w:rPr>
      </w:pPr>
    </w:p>
    <w:p w14:paraId="07F14CE2" w14:textId="77777777" w:rsidR="00A8748E" w:rsidRDefault="00A8748E" w:rsidP="00A8748E">
      <w:pPr>
        <w:pStyle w:val="Odrazkapro1a11"/>
        <w:keepNext w:val="0"/>
        <w:widowControl w:val="0"/>
        <w:numPr>
          <w:ilvl w:val="0"/>
          <w:numId w:val="0"/>
        </w:numPr>
        <w:tabs>
          <w:tab w:val="clear" w:pos="992"/>
          <w:tab w:val="left" w:pos="567"/>
        </w:tabs>
        <w:rPr>
          <w:rFonts w:ascii="Arial" w:hAnsi="Arial" w:cs="Arial"/>
          <w:b/>
          <w:szCs w:val="22"/>
        </w:rPr>
      </w:pPr>
    </w:p>
    <w:p w14:paraId="3B05B8DE" w14:textId="77777777" w:rsidR="007163D4" w:rsidRDefault="007163D4">
      <w:pPr>
        <w:spacing w:before="0" w:after="0"/>
        <w:jc w:val="left"/>
        <w:rPr>
          <w:rFonts w:ascii="Arial" w:hAnsi="Arial" w:cs="Arial"/>
          <w:b/>
          <w:szCs w:val="22"/>
        </w:rPr>
      </w:pPr>
      <w:r>
        <w:rPr>
          <w:rFonts w:ascii="Arial" w:hAnsi="Arial" w:cs="Arial"/>
          <w:b/>
          <w:szCs w:val="22"/>
        </w:rPr>
        <w:br w:type="page"/>
      </w:r>
    </w:p>
    <w:p w14:paraId="330C0D84" w14:textId="06886E8D" w:rsidR="00A8748E" w:rsidRPr="00A8748E" w:rsidRDefault="00A8748E" w:rsidP="00A8748E">
      <w:pPr>
        <w:pStyle w:val="Odrazkapro1a11"/>
        <w:keepNext w:val="0"/>
        <w:widowControl w:val="0"/>
        <w:numPr>
          <w:ilvl w:val="0"/>
          <w:numId w:val="0"/>
        </w:numPr>
        <w:tabs>
          <w:tab w:val="clear" w:pos="992"/>
          <w:tab w:val="left" w:pos="567"/>
        </w:tabs>
        <w:rPr>
          <w:rFonts w:ascii="Arial" w:hAnsi="Arial" w:cs="Arial"/>
          <w:szCs w:val="22"/>
        </w:rPr>
      </w:pPr>
      <w:r w:rsidRPr="00A8748E">
        <w:rPr>
          <w:rFonts w:ascii="Arial" w:hAnsi="Arial" w:cs="Arial"/>
          <w:b/>
          <w:szCs w:val="22"/>
        </w:rPr>
        <w:lastRenderedPageBreak/>
        <w:t xml:space="preserve">Příloha č. </w:t>
      </w:r>
      <w:r w:rsidR="004F15BD">
        <w:rPr>
          <w:rFonts w:ascii="Arial" w:hAnsi="Arial" w:cs="Arial"/>
          <w:b/>
          <w:szCs w:val="22"/>
        </w:rPr>
        <w:t>2</w:t>
      </w:r>
      <w:r w:rsidRPr="00A8748E">
        <w:rPr>
          <w:rFonts w:ascii="Arial" w:hAnsi="Arial" w:cs="Arial"/>
          <w:b/>
          <w:szCs w:val="22"/>
        </w:rPr>
        <w:t xml:space="preserve"> Smlouvy</w:t>
      </w:r>
    </w:p>
    <w:p w14:paraId="6CCA87D8" w14:textId="77777777" w:rsidR="00A8748E" w:rsidRPr="00A8748E" w:rsidRDefault="00A8748E" w:rsidP="00A8748E">
      <w:pPr>
        <w:pStyle w:val="Bezmezer"/>
        <w:jc w:val="both"/>
        <w:rPr>
          <w:rFonts w:ascii="Arial" w:eastAsia="Times New Roman" w:hAnsi="Arial" w:cs="Arial"/>
          <w:color w:val="333333"/>
          <w:lang w:eastAsia="cs-CZ"/>
        </w:rPr>
      </w:pPr>
    </w:p>
    <w:p w14:paraId="30CA6939" w14:textId="77777777" w:rsidR="00A8748E" w:rsidRPr="00A8748E" w:rsidRDefault="00A8748E" w:rsidP="00A8748E">
      <w:pPr>
        <w:pStyle w:val="Bezmezer"/>
        <w:jc w:val="both"/>
        <w:rPr>
          <w:rFonts w:ascii="Arial" w:eastAsia="Times New Roman" w:hAnsi="Arial" w:cs="Arial"/>
          <w:color w:val="333333"/>
          <w:u w:val="single"/>
          <w:lang w:eastAsia="cs-CZ"/>
        </w:rPr>
      </w:pPr>
    </w:p>
    <w:p w14:paraId="60337E01" w14:textId="77777777" w:rsidR="00A8748E" w:rsidRPr="00A8748E" w:rsidRDefault="00A8748E" w:rsidP="00A8748E">
      <w:pPr>
        <w:pStyle w:val="Bezmezer"/>
        <w:jc w:val="both"/>
        <w:rPr>
          <w:rFonts w:ascii="Arial" w:eastAsia="Times New Roman" w:hAnsi="Arial" w:cs="Arial"/>
          <w:b/>
          <w:bCs/>
          <w:color w:val="333333"/>
          <w:lang w:eastAsia="cs-CZ"/>
        </w:rPr>
      </w:pPr>
      <w:r w:rsidRPr="00A8748E">
        <w:rPr>
          <w:rFonts w:ascii="Arial" w:eastAsia="Times New Roman" w:hAnsi="Arial" w:cs="Arial"/>
          <w:b/>
          <w:bCs/>
          <w:color w:val="333333"/>
          <w:u w:val="single"/>
          <w:lang w:eastAsia="cs-CZ"/>
        </w:rPr>
        <w:t>Protikorupční doložka do smluv s dodavateli/obchodními partnery (textace smluvních ujednání)</w:t>
      </w:r>
      <w:r w:rsidRPr="00A8748E">
        <w:rPr>
          <w:rFonts w:ascii="Arial" w:eastAsia="Times New Roman" w:hAnsi="Arial" w:cs="Arial"/>
          <w:b/>
          <w:bCs/>
          <w:color w:val="333333"/>
          <w:lang w:eastAsia="cs-CZ"/>
        </w:rPr>
        <w:t>:</w:t>
      </w:r>
    </w:p>
    <w:p w14:paraId="3275E573" w14:textId="77777777" w:rsidR="00A8748E" w:rsidRPr="00A8748E" w:rsidRDefault="00A8748E" w:rsidP="00A8748E">
      <w:pPr>
        <w:pStyle w:val="Bezmezer"/>
        <w:jc w:val="both"/>
        <w:rPr>
          <w:rFonts w:ascii="Arial" w:eastAsia="Times New Roman" w:hAnsi="Arial" w:cs="Arial"/>
          <w:color w:val="333333"/>
          <w:lang w:eastAsia="cs-CZ"/>
        </w:rPr>
      </w:pPr>
    </w:p>
    <w:p w14:paraId="6FF034A2" w14:textId="291D6871" w:rsidR="00A8748E" w:rsidRPr="00A8748E" w:rsidRDefault="00A8748E">
      <w:pPr>
        <w:pStyle w:val="Bezmezer"/>
        <w:numPr>
          <w:ilvl w:val="0"/>
          <w:numId w:val="9"/>
        </w:numPr>
        <w:jc w:val="both"/>
        <w:rPr>
          <w:rFonts w:ascii="Arial" w:eastAsia="Times New Roman" w:hAnsi="Arial" w:cs="Arial"/>
          <w:color w:val="333333"/>
          <w:lang w:eastAsia="cs-CZ"/>
        </w:rPr>
      </w:pPr>
      <w:r w:rsidRPr="00A8748E">
        <w:rPr>
          <w:rFonts w:ascii="Arial" w:eastAsia="Times New Roman" w:hAnsi="Arial" w:cs="Arial"/>
          <w:color w:val="333333"/>
          <w:lang w:eastAsia="cs-CZ"/>
        </w:rPr>
        <w:t>Smluvní strany se dohodly, že při plnění této Smlouvy budou vždy postupovat čestně a</w:t>
      </w:r>
      <w:r w:rsidR="007163D4">
        <w:rPr>
          <w:rFonts w:ascii="Arial" w:eastAsia="Times New Roman" w:hAnsi="Arial" w:cs="Arial"/>
          <w:color w:val="333333"/>
          <w:lang w:eastAsia="cs-CZ"/>
        </w:rPr>
        <w:t> </w:t>
      </w:r>
      <w:r w:rsidRPr="00A8748E">
        <w:rPr>
          <w:rFonts w:ascii="Arial" w:eastAsia="Times New Roman" w:hAnsi="Arial" w:cs="Arial"/>
          <w:color w:val="333333"/>
          <w:lang w:eastAsia="cs-CZ"/>
        </w:rPr>
        <w:t>transparentně a potvrzují, že takto jednaly i v průběhu zadávacího řízení či vyjednávání o Smlouvě, resp. že takto budou jednat po celou dobu účinnosti této Smlouvy.</w:t>
      </w:r>
    </w:p>
    <w:p w14:paraId="6D200C1B" w14:textId="77777777" w:rsidR="00A8748E" w:rsidRPr="00A8748E" w:rsidRDefault="00A8748E" w:rsidP="00A8748E">
      <w:pPr>
        <w:pStyle w:val="Bezmezer"/>
        <w:ind w:left="360"/>
        <w:jc w:val="both"/>
        <w:rPr>
          <w:rFonts w:ascii="Arial" w:eastAsia="Times New Roman" w:hAnsi="Arial" w:cs="Arial"/>
          <w:color w:val="333333"/>
          <w:lang w:eastAsia="cs-CZ"/>
        </w:rPr>
      </w:pPr>
    </w:p>
    <w:p w14:paraId="017D5F53" w14:textId="77777777" w:rsidR="00A8748E" w:rsidRPr="00A8748E" w:rsidRDefault="00A8748E">
      <w:pPr>
        <w:pStyle w:val="Bezmezer"/>
        <w:numPr>
          <w:ilvl w:val="0"/>
          <w:numId w:val="9"/>
        </w:numPr>
        <w:jc w:val="both"/>
        <w:rPr>
          <w:rFonts w:ascii="Arial" w:eastAsia="Times New Roman" w:hAnsi="Arial" w:cs="Arial"/>
          <w:color w:val="333333"/>
          <w:lang w:eastAsia="cs-CZ"/>
        </w:rPr>
      </w:pPr>
      <w:r w:rsidRPr="00A8748E">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41BE9BD7" w14:textId="77777777" w:rsidR="00A8748E" w:rsidRPr="00A8748E" w:rsidRDefault="00A8748E" w:rsidP="00A8748E">
      <w:pPr>
        <w:pStyle w:val="Bezmezer"/>
        <w:ind w:left="360"/>
        <w:jc w:val="both"/>
        <w:rPr>
          <w:rFonts w:ascii="Arial" w:eastAsia="Times New Roman" w:hAnsi="Arial" w:cs="Arial"/>
          <w:color w:val="333333"/>
          <w:lang w:eastAsia="cs-CZ"/>
        </w:rPr>
      </w:pPr>
    </w:p>
    <w:p w14:paraId="486D52C9" w14:textId="77777777" w:rsidR="00A8748E" w:rsidRPr="00A8748E" w:rsidRDefault="00A8748E">
      <w:pPr>
        <w:pStyle w:val="Bezmezer"/>
        <w:numPr>
          <w:ilvl w:val="0"/>
          <w:numId w:val="9"/>
        </w:numPr>
        <w:jc w:val="both"/>
        <w:rPr>
          <w:rFonts w:ascii="Arial" w:eastAsia="Times New Roman" w:hAnsi="Arial" w:cs="Arial"/>
          <w:color w:val="333333"/>
          <w:lang w:eastAsia="cs-CZ"/>
        </w:rPr>
      </w:pPr>
      <w:r w:rsidRPr="00A8748E">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doložky ke Smlouvě a mohlo by souviset s uzavřením této Smlouvy nebo jejím plněním.      </w:t>
      </w:r>
    </w:p>
    <w:p w14:paraId="250DB97F" w14:textId="77777777" w:rsidR="00A8748E" w:rsidRPr="00A8748E" w:rsidRDefault="00A8748E" w:rsidP="00A8748E">
      <w:pPr>
        <w:pStyle w:val="Bezmezer"/>
        <w:rPr>
          <w:rFonts w:ascii="Arial" w:eastAsia="Times New Roman" w:hAnsi="Arial" w:cs="Arial"/>
          <w:b/>
          <w:bCs/>
          <w:color w:val="333333"/>
          <w:lang w:eastAsia="cs-CZ"/>
        </w:rPr>
      </w:pPr>
    </w:p>
    <w:p w14:paraId="1A91F3C3" w14:textId="77777777" w:rsidR="00A8748E" w:rsidRPr="00A8748E" w:rsidRDefault="00A8748E" w:rsidP="00A8748E">
      <w:pPr>
        <w:pStyle w:val="Bezmezer"/>
        <w:rPr>
          <w:rFonts w:ascii="Arial" w:eastAsia="Times New Roman" w:hAnsi="Arial" w:cs="Arial"/>
          <w:b/>
          <w:bCs/>
          <w:color w:val="333333"/>
          <w:lang w:eastAsia="cs-CZ"/>
        </w:rPr>
      </w:pPr>
    </w:p>
    <w:p w14:paraId="6C414346" w14:textId="77777777" w:rsidR="00A8748E" w:rsidRPr="00A8748E" w:rsidRDefault="00A8748E" w:rsidP="00A8748E">
      <w:pPr>
        <w:pStyle w:val="Bezmezer"/>
        <w:rPr>
          <w:rFonts w:ascii="Arial" w:eastAsia="Times New Roman" w:hAnsi="Arial" w:cs="Arial"/>
          <w:b/>
          <w:bCs/>
          <w:color w:val="333333"/>
          <w:lang w:eastAsia="cs-CZ"/>
        </w:rPr>
      </w:pPr>
    </w:p>
    <w:p w14:paraId="1EBEC08E" w14:textId="77777777" w:rsidR="00A8748E" w:rsidRPr="00A8748E" w:rsidRDefault="00A8748E" w:rsidP="00A8748E">
      <w:pPr>
        <w:pStyle w:val="Bezmezer"/>
        <w:rPr>
          <w:rFonts w:ascii="Arial" w:eastAsia="Times New Roman" w:hAnsi="Arial" w:cs="Arial"/>
          <w:color w:val="333333"/>
          <w:lang w:eastAsia="cs-CZ"/>
        </w:rPr>
      </w:pPr>
    </w:p>
    <w:p w14:paraId="16EDBF43" w14:textId="77777777" w:rsidR="00A8748E" w:rsidRPr="00A8748E" w:rsidRDefault="00A8748E" w:rsidP="00A8748E">
      <w:pPr>
        <w:pStyle w:val="Bezmezer"/>
        <w:rPr>
          <w:rFonts w:ascii="Arial" w:eastAsia="Times New Roman" w:hAnsi="Arial" w:cs="Arial"/>
          <w:color w:val="333333"/>
          <w:lang w:eastAsia="cs-CZ"/>
        </w:rPr>
      </w:pPr>
    </w:p>
    <w:p w14:paraId="39CF1F3E" w14:textId="77777777" w:rsidR="00A8748E" w:rsidRPr="00A8748E" w:rsidRDefault="00A8748E" w:rsidP="00A8748E">
      <w:pPr>
        <w:pStyle w:val="Bezmezer"/>
        <w:rPr>
          <w:rFonts w:ascii="Arial" w:hAnsi="Arial" w:cs="Arial"/>
        </w:rPr>
      </w:pPr>
    </w:p>
    <w:p w14:paraId="59EE6650" w14:textId="77777777" w:rsidR="00A8748E" w:rsidRPr="00A8748E" w:rsidRDefault="00A8748E" w:rsidP="00A8748E">
      <w:pPr>
        <w:rPr>
          <w:rFonts w:ascii="Arial" w:hAnsi="Arial" w:cs="Arial"/>
          <w:szCs w:val="22"/>
        </w:rPr>
      </w:pPr>
    </w:p>
    <w:p w14:paraId="36D4F867" w14:textId="77777777" w:rsidR="0056334F" w:rsidRPr="00A8748E" w:rsidRDefault="0056334F" w:rsidP="00B968F0">
      <w:pPr>
        <w:rPr>
          <w:rFonts w:ascii="Arial" w:hAnsi="Arial" w:cs="Arial"/>
          <w:szCs w:val="22"/>
        </w:rPr>
      </w:pPr>
    </w:p>
    <w:sectPr w:rsidR="0056334F" w:rsidRPr="00A8748E" w:rsidSect="00645EA4">
      <w:footerReference w:type="default" r:id="rId10"/>
      <w:pgSz w:w="11907" w:h="16840" w:code="9"/>
      <w:pgMar w:top="1418" w:right="1418" w:bottom="1418" w:left="1418" w:header="720" w:footer="2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1AF2" w14:textId="77777777" w:rsidR="00915133" w:rsidRDefault="00915133">
      <w:r>
        <w:separator/>
      </w:r>
    </w:p>
  </w:endnote>
  <w:endnote w:type="continuationSeparator" w:id="0">
    <w:p w14:paraId="3BEF516F" w14:textId="77777777" w:rsidR="00915133" w:rsidRDefault="009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22"/>
      </w:rPr>
      <w:id w:val="-608902907"/>
      <w:docPartObj>
        <w:docPartGallery w:val="Page Numbers (Bottom of Page)"/>
        <w:docPartUnique/>
      </w:docPartObj>
    </w:sdtPr>
    <w:sdtEndPr/>
    <w:sdtContent>
      <w:p w14:paraId="4E72AE2C" w14:textId="663B3D5B" w:rsidR="00C9040C" w:rsidRPr="007163D4" w:rsidRDefault="00C9040C">
        <w:pPr>
          <w:pStyle w:val="Zpat"/>
          <w:jc w:val="right"/>
          <w:rPr>
            <w:rFonts w:ascii="Arial" w:hAnsi="Arial" w:cs="Arial"/>
            <w:sz w:val="18"/>
            <w:szCs w:val="22"/>
          </w:rPr>
        </w:pPr>
        <w:r w:rsidRPr="007163D4">
          <w:rPr>
            <w:rFonts w:ascii="Arial" w:hAnsi="Arial" w:cs="Arial"/>
            <w:sz w:val="18"/>
            <w:szCs w:val="22"/>
          </w:rPr>
          <w:fldChar w:fldCharType="begin"/>
        </w:r>
        <w:r w:rsidRPr="007163D4">
          <w:rPr>
            <w:rFonts w:ascii="Arial" w:hAnsi="Arial" w:cs="Arial"/>
            <w:sz w:val="18"/>
            <w:szCs w:val="22"/>
          </w:rPr>
          <w:instrText>PAGE   \* MERGEFORMAT</w:instrText>
        </w:r>
        <w:r w:rsidRPr="007163D4">
          <w:rPr>
            <w:rFonts w:ascii="Arial" w:hAnsi="Arial" w:cs="Arial"/>
            <w:sz w:val="18"/>
            <w:szCs w:val="22"/>
          </w:rPr>
          <w:fldChar w:fldCharType="separate"/>
        </w:r>
        <w:r w:rsidR="00F53631">
          <w:rPr>
            <w:rFonts w:ascii="Arial" w:hAnsi="Arial" w:cs="Arial"/>
            <w:noProof/>
            <w:sz w:val="18"/>
            <w:szCs w:val="22"/>
          </w:rPr>
          <w:t>3</w:t>
        </w:r>
        <w:r w:rsidRPr="007163D4">
          <w:rPr>
            <w:rFonts w:ascii="Arial" w:hAnsi="Arial" w:cs="Arial"/>
            <w:sz w:val="18"/>
            <w:szCs w:val="22"/>
          </w:rPr>
          <w:fldChar w:fldCharType="end"/>
        </w:r>
      </w:p>
    </w:sdtContent>
  </w:sdt>
  <w:p w14:paraId="2090B10B" w14:textId="77777777" w:rsidR="00871FC3" w:rsidRPr="007D2A95" w:rsidRDefault="00871FC3" w:rsidP="007D2A95">
    <w:pPr>
      <w:pStyle w:val="Zpat"/>
      <w:tabs>
        <w:tab w:val="clear" w:pos="4703"/>
        <w:tab w:val="clear" w:pos="9406"/>
        <w:tab w:val="center" w:pos="4488"/>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319A" w14:textId="77777777" w:rsidR="00915133" w:rsidRDefault="00915133">
      <w:r>
        <w:separator/>
      </w:r>
    </w:p>
  </w:footnote>
  <w:footnote w:type="continuationSeparator" w:id="0">
    <w:p w14:paraId="039FA1CA" w14:textId="77777777" w:rsidR="00915133" w:rsidRDefault="00915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1A6"/>
    <w:multiLevelType w:val="hybridMultilevel"/>
    <w:tmpl w:val="06623B76"/>
    <w:lvl w:ilvl="0" w:tplc="850483D8">
      <w:start w:val="1"/>
      <w:numFmt w:val="decimal"/>
      <w:lvlText w:val="(%1)"/>
      <w:lvlJc w:val="left"/>
      <w:pPr>
        <w:tabs>
          <w:tab w:val="num" w:pos="567"/>
        </w:tabs>
        <w:ind w:left="567" w:hanging="567"/>
      </w:pPr>
      <w:rPr>
        <w:rFonts w:ascii="Arial" w:hAnsi="Arial" w:cs="Arial" w:hint="default"/>
        <w:b w:val="0"/>
        <w:i w:val="0"/>
        <w:sz w:val="22"/>
      </w:rPr>
    </w:lvl>
    <w:lvl w:ilvl="1" w:tplc="3970087C" w:tentative="1">
      <w:start w:val="1"/>
      <w:numFmt w:val="lowerLetter"/>
      <w:lvlText w:val="%2."/>
      <w:lvlJc w:val="left"/>
      <w:pPr>
        <w:tabs>
          <w:tab w:val="num" w:pos="1440"/>
        </w:tabs>
        <w:ind w:left="1440" w:hanging="360"/>
      </w:pPr>
    </w:lvl>
    <w:lvl w:ilvl="2" w:tplc="DFD69EA4" w:tentative="1">
      <w:start w:val="1"/>
      <w:numFmt w:val="lowerRoman"/>
      <w:lvlText w:val="%3."/>
      <w:lvlJc w:val="right"/>
      <w:pPr>
        <w:tabs>
          <w:tab w:val="num" w:pos="2160"/>
        </w:tabs>
        <w:ind w:left="2160" w:hanging="180"/>
      </w:pPr>
    </w:lvl>
    <w:lvl w:ilvl="3" w:tplc="6246A986" w:tentative="1">
      <w:start w:val="1"/>
      <w:numFmt w:val="decimal"/>
      <w:lvlText w:val="%4."/>
      <w:lvlJc w:val="left"/>
      <w:pPr>
        <w:tabs>
          <w:tab w:val="num" w:pos="2880"/>
        </w:tabs>
        <w:ind w:left="2880" w:hanging="360"/>
      </w:pPr>
    </w:lvl>
    <w:lvl w:ilvl="4" w:tplc="0F80105A" w:tentative="1">
      <w:start w:val="1"/>
      <w:numFmt w:val="lowerLetter"/>
      <w:lvlText w:val="%5."/>
      <w:lvlJc w:val="left"/>
      <w:pPr>
        <w:tabs>
          <w:tab w:val="num" w:pos="3600"/>
        </w:tabs>
        <w:ind w:left="3600" w:hanging="360"/>
      </w:pPr>
    </w:lvl>
    <w:lvl w:ilvl="5" w:tplc="A4ACD178" w:tentative="1">
      <w:start w:val="1"/>
      <w:numFmt w:val="lowerRoman"/>
      <w:lvlText w:val="%6."/>
      <w:lvlJc w:val="right"/>
      <w:pPr>
        <w:tabs>
          <w:tab w:val="num" w:pos="4320"/>
        </w:tabs>
        <w:ind w:left="4320" w:hanging="180"/>
      </w:pPr>
    </w:lvl>
    <w:lvl w:ilvl="6" w:tplc="6A745EB6" w:tentative="1">
      <w:start w:val="1"/>
      <w:numFmt w:val="decimal"/>
      <w:lvlText w:val="%7."/>
      <w:lvlJc w:val="left"/>
      <w:pPr>
        <w:tabs>
          <w:tab w:val="num" w:pos="5040"/>
        </w:tabs>
        <w:ind w:left="5040" w:hanging="360"/>
      </w:pPr>
    </w:lvl>
    <w:lvl w:ilvl="7" w:tplc="CFF0B3A0" w:tentative="1">
      <w:start w:val="1"/>
      <w:numFmt w:val="lowerLetter"/>
      <w:lvlText w:val="%8."/>
      <w:lvlJc w:val="left"/>
      <w:pPr>
        <w:tabs>
          <w:tab w:val="num" w:pos="5760"/>
        </w:tabs>
        <w:ind w:left="5760" w:hanging="360"/>
      </w:pPr>
    </w:lvl>
    <w:lvl w:ilvl="8" w:tplc="A7804AAE" w:tentative="1">
      <w:start w:val="1"/>
      <w:numFmt w:val="lowerRoman"/>
      <w:lvlText w:val="%9."/>
      <w:lvlJc w:val="right"/>
      <w:pPr>
        <w:tabs>
          <w:tab w:val="num" w:pos="6480"/>
        </w:tabs>
        <w:ind w:left="6480" w:hanging="180"/>
      </w:pPr>
    </w:lvl>
  </w:abstractNum>
  <w:abstractNum w:abstractNumId="1" w15:restartNumberingAfterBreak="0">
    <w:nsid w:val="0E1A21C5"/>
    <w:multiLevelType w:val="hybridMultilevel"/>
    <w:tmpl w:val="F0F6CBA6"/>
    <w:lvl w:ilvl="0" w:tplc="5614B7F6">
      <w:start w:val="1"/>
      <w:numFmt w:val="bullet"/>
      <w:pStyle w:val="Odrazka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968600A"/>
    <w:multiLevelType w:val="hybridMultilevel"/>
    <w:tmpl w:val="03DC4640"/>
    <w:lvl w:ilvl="0" w:tplc="8E0AC070">
      <w:start w:val="1"/>
      <w:numFmt w:val="bullet"/>
      <w:pStyle w:val="Odrazkapro1a11"/>
      <w:lvlText w:val="-"/>
      <w:lvlJc w:val="left"/>
      <w:pPr>
        <w:ind w:left="1353" w:hanging="360"/>
      </w:pPr>
      <w:rPr>
        <w:rFonts w:ascii="Times New Roman" w:hAnsi="Times New Roman" w:cs="Times New Roman" w:hint="default"/>
        <w:b/>
        <w:i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5" w15:restartNumberingAfterBreak="0">
    <w:nsid w:val="5EBD4932"/>
    <w:multiLevelType w:val="hybridMultilevel"/>
    <w:tmpl w:val="82AA413E"/>
    <w:lvl w:ilvl="0" w:tplc="B81E0AA4">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F4B5D6A"/>
    <w:multiLevelType w:val="multilevel"/>
    <w:tmpl w:val="61EE4176"/>
    <w:lvl w:ilvl="0">
      <w:start w:val="1"/>
      <w:numFmt w:val="decimal"/>
      <w:pStyle w:val="Nadpis1"/>
      <w:lvlText w:val="%1."/>
      <w:lvlJc w:val="left"/>
      <w:pPr>
        <w:tabs>
          <w:tab w:val="num" w:pos="567"/>
        </w:tabs>
        <w:ind w:left="567" w:hanging="567"/>
      </w:pPr>
      <w:rPr>
        <w:rFonts w:ascii="Arial" w:hAnsi="Arial" w:cs="Arial" w:hint="default"/>
        <w:sz w:val="22"/>
      </w:rPr>
    </w:lvl>
    <w:lvl w:ilvl="1">
      <w:start w:val="1"/>
      <w:numFmt w:val="decimal"/>
      <w:pStyle w:val="Clanek11"/>
      <w:lvlText w:val="%1.%2"/>
      <w:lvlJc w:val="left"/>
      <w:pPr>
        <w:tabs>
          <w:tab w:val="num" w:pos="1418"/>
        </w:tabs>
        <w:ind w:left="1418" w:hanging="567"/>
      </w:pPr>
      <w:rPr>
        <w:rFonts w:ascii="Arial" w:hAnsi="Arial" w:cs="Arial" w:hint="default"/>
        <w:b w:val="0"/>
        <w:i w:val="0"/>
        <w:color w:val="auto"/>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EE8533E"/>
    <w:multiLevelType w:val="hybridMultilevel"/>
    <w:tmpl w:val="69B01570"/>
    <w:lvl w:ilvl="0" w:tplc="FD4CF958">
      <w:start w:val="1"/>
      <w:numFmt w:val="upperLetter"/>
      <w:pStyle w:val="Preambule"/>
      <w:lvlText w:val="(%1)"/>
      <w:lvlJc w:val="left"/>
      <w:pPr>
        <w:tabs>
          <w:tab w:val="num" w:pos="567"/>
        </w:tabs>
        <w:ind w:left="567" w:hanging="207"/>
      </w:pPr>
      <w:rPr>
        <w:rFonts w:hint="default"/>
      </w:rPr>
    </w:lvl>
    <w:lvl w:ilvl="1" w:tplc="3D5EB1AC" w:tentative="1">
      <w:start w:val="1"/>
      <w:numFmt w:val="lowerLetter"/>
      <w:lvlText w:val="%2."/>
      <w:lvlJc w:val="left"/>
      <w:pPr>
        <w:tabs>
          <w:tab w:val="num" w:pos="1440"/>
        </w:tabs>
        <w:ind w:left="1440" w:hanging="360"/>
      </w:pPr>
    </w:lvl>
    <w:lvl w:ilvl="2" w:tplc="BF049BEA" w:tentative="1">
      <w:start w:val="1"/>
      <w:numFmt w:val="lowerRoman"/>
      <w:lvlText w:val="%3."/>
      <w:lvlJc w:val="right"/>
      <w:pPr>
        <w:tabs>
          <w:tab w:val="num" w:pos="2160"/>
        </w:tabs>
        <w:ind w:left="2160" w:hanging="180"/>
      </w:pPr>
    </w:lvl>
    <w:lvl w:ilvl="3" w:tplc="CA6E93A2" w:tentative="1">
      <w:start w:val="1"/>
      <w:numFmt w:val="decimal"/>
      <w:lvlText w:val="%4."/>
      <w:lvlJc w:val="left"/>
      <w:pPr>
        <w:tabs>
          <w:tab w:val="num" w:pos="2880"/>
        </w:tabs>
        <w:ind w:left="2880" w:hanging="360"/>
      </w:pPr>
    </w:lvl>
    <w:lvl w:ilvl="4" w:tplc="4D9E3932" w:tentative="1">
      <w:start w:val="1"/>
      <w:numFmt w:val="lowerLetter"/>
      <w:lvlText w:val="%5."/>
      <w:lvlJc w:val="left"/>
      <w:pPr>
        <w:tabs>
          <w:tab w:val="num" w:pos="3600"/>
        </w:tabs>
        <w:ind w:left="3600" w:hanging="360"/>
      </w:pPr>
    </w:lvl>
    <w:lvl w:ilvl="5" w:tplc="A7DC141E" w:tentative="1">
      <w:start w:val="1"/>
      <w:numFmt w:val="lowerRoman"/>
      <w:lvlText w:val="%6."/>
      <w:lvlJc w:val="right"/>
      <w:pPr>
        <w:tabs>
          <w:tab w:val="num" w:pos="4320"/>
        </w:tabs>
        <w:ind w:left="4320" w:hanging="180"/>
      </w:pPr>
    </w:lvl>
    <w:lvl w:ilvl="6" w:tplc="314E0D04" w:tentative="1">
      <w:start w:val="1"/>
      <w:numFmt w:val="decimal"/>
      <w:lvlText w:val="%7."/>
      <w:lvlJc w:val="left"/>
      <w:pPr>
        <w:tabs>
          <w:tab w:val="num" w:pos="5040"/>
        </w:tabs>
        <w:ind w:left="5040" w:hanging="360"/>
      </w:pPr>
    </w:lvl>
    <w:lvl w:ilvl="7" w:tplc="99C6C0EA" w:tentative="1">
      <w:start w:val="1"/>
      <w:numFmt w:val="lowerLetter"/>
      <w:lvlText w:val="%8."/>
      <w:lvlJc w:val="left"/>
      <w:pPr>
        <w:tabs>
          <w:tab w:val="num" w:pos="5760"/>
        </w:tabs>
        <w:ind w:left="5760" w:hanging="360"/>
      </w:pPr>
    </w:lvl>
    <w:lvl w:ilvl="8" w:tplc="78CEFED2" w:tentative="1">
      <w:start w:val="1"/>
      <w:numFmt w:val="lowerRoman"/>
      <w:lvlText w:val="%9."/>
      <w:lvlJc w:val="right"/>
      <w:pPr>
        <w:tabs>
          <w:tab w:val="num" w:pos="6480"/>
        </w:tabs>
        <w:ind w:left="6480" w:hanging="180"/>
      </w:pPr>
    </w:lvl>
  </w:abstractNum>
  <w:num w:numId="1" w16cid:durableId="1049501095">
    <w:abstractNumId w:val="2"/>
  </w:num>
  <w:num w:numId="2" w16cid:durableId="2042239892">
    <w:abstractNumId w:val="8"/>
  </w:num>
  <w:num w:numId="3" w16cid:durableId="413670885">
    <w:abstractNumId w:val="7"/>
  </w:num>
  <w:num w:numId="4" w16cid:durableId="1510607604">
    <w:abstractNumId w:val="0"/>
  </w:num>
  <w:num w:numId="5" w16cid:durableId="256795187">
    <w:abstractNumId w:val="4"/>
  </w:num>
  <w:num w:numId="6" w16cid:durableId="1140735191">
    <w:abstractNumId w:val="5"/>
  </w:num>
  <w:num w:numId="7" w16cid:durableId="779448183">
    <w:abstractNumId w:val="1"/>
  </w:num>
  <w:num w:numId="8" w16cid:durableId="985285093">
    <w:abstractNumId w:val="6"/>
  </w:num>
  <w:num w:numId="9" w16cid:durableId="817695758">
    <w:abstractNumId w:val="3"/>
  </w:num>
  <w:num w:numId="10" w16cid:durableId="212351223">
    <w:abstractNumId w:val="7"/>
  </w:num>
  <w:num w:numId="11" w16cid:durableId="2033845336">
    <w:abstractNumId w:val="7"/>
  </w:num>
  <w:num w:numId="12" w16cid:durableId="194856163">
    <w:abstractNumId w:val="7"/>
  </w:num>
  <w:num w:numId="13" w16cid:durableId="374277786">
    <w:abstractNumId w:val="7"/>
  </w:num>
  <w:num w:numId="14" w16cid:durableId="606734638">
    <w:abstractNumId w:val="7"/>
  </w:num>
  <w:num w:numId="15" w16cid:durableId="2075854240">
    <w:abstractNumId w:val="7"/>
  </w:num>
  <w:num w:numId="16" w16cid:durableId="1048146952">
    <w:abstractNumId w:val="7"/>
  </w:num>
  <w:num w:numId="17" w16cid:durableId="1800761576">
    <w:abstractNumId w:val="8"/>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31"/>
    <w:rsid w:val="000005BD"/>
    <w:rsid w:val="00003326"/>
    <w:rsid w:val="0000491C"/>
    <w:rsid w:val="000062C7"/>
    <w:rsid w:val="0000715D"/>
    <w:rsid w:val="000100EE"/>
    <w:rsid w:val="0001220A"/>
    <w:rsid w:val="0001501E"/>
    <w:rsid w:val="000208B9"/>
    <w:rsid w:val="00022418"/>
    <w:rsid w:val="000225D2"/>
    <w:rsid w:val="000250FC"/>
    <w:rsid w:val="000259EA"/>
    <w:rsid w:val="00025BBE"/>
    <w:rsid w:val="000261E5"/>
    <w:rsid w:val="00026FF5"/>
    <w:rsid w:val="0003186C"/>
    <w:rsid w:val="000338B4"/>
    <w:rsid w:val="00040D28"/>
    <w:rsid w:val="000434B4"/>
    <w:rsid w:val="00045B0C"/>
    <w:rsid w:val="00051D3E"/>
    <w:rsid w:val="00062429"/>
    <w:rsid w:val="00070B1B"/>
    <w:rsid w:val="00072E06"/>
    <w:rsid w:val="000731E4"/>
    <w:rsid w:val="00074F21"/>
    <w:rsid w:val="00075775"/>
    <w:rsid w:val="0008036D"/>
    <w:rsid w:val="00084858"/>
    <w:rsid w:val="00090383"/>
    <w:rsid w:val="000906E7"/>
    <w:rsid w:val="000A29A1"/>
    <w:rsid w:val="000A3CEE"/>
    <w:rsid w:val="000A3D23"/>
    <w:rsid w:val="000A5F3A"/>
    <w:rsid w:val="000B1EE9"/>
    <w:rsid w:val="000B2495"/>
    <w:rsid w:val="000B4AA2"/>
    <w:rsid w:val="000B4C9B"/>
    <w:rsid w:val="000B55AA"/>
    <w:rsid w:val="000B78C8"/>
    <w:rsid w:val="000C31FF"/>
    <w:rsid w:val="000C52D4"/>
    <w:rsid w:val="000C6AB8"/>
    <w:rsid w:val="000D1EB4"/>
    <w:rsid w:val="000D3DD4"/>
    <w:rsid w:val="000D6F14"/>
    <w:rsid w:val="000D7CC9"/>
    <w:rsid w:val="000E1A47"/>
    <w:rsid w:val="000E27A8"/>
    <w:rsid w:val="000E49FC"/>
    <w:rsid w:val="000F19EE"/>
    <w:rsid w:val="00103CE2"/>
    <w:rsid w:val="00103E07"/>
    <w:rsid w:val="00103E85"/>
    <w:rsid w:val="00105E12"/>
    <w:rsid w:val="0011311A"/>
    <w:rsid w:val="00121B4D"/>
    <w:rsid w:val="00125D24"/>
    <w:rsid w:val="00132624"/>
    <w:rsid w:val="0013301B"/>
    <w:rsid w:val="001345F6"/>
    <w:rsid w:val="00134BFB"/>
    <w:rsid w:val="00134D67"/>
    <w:rsid w:val="00136447"/>
    <w:rsid w:val="001373D0"/>
    <w:rsid w:val="00147010"/>
    <w:rsid w:val="0014716A"/>
    <w:rsid w:val="001552C3"/>
    <w:rsid w:val="00157DEB"/>
    <w:rsid w:val="00157E4C"/>
    <w:rsid w:val="001609A5"/>
    <w:rsid w:val="00164837"/>
    <w:rsid w:val="00167129"/>
    <w:rsid w:val="001718BC"/>
    <w:rsid w:val="00182AB6"/>
    <w:rsid w:val="00182D75"/>
    <w:rsid w:val="00183E48"/>
    <w:rsid w:val="00185183"/>
    <w:rsid w:val="00186AE4"/>
    <w:rsid w:val="001907C4"/>
    <w:rsid w:val="00192FE4"/>
    <w:rsid w:val="0019329C"/>
    <w:rsid w:val="00195720"/>
    <w:rsid w:val="00195ABC"/>
    <w:rsid w:val="001974B9"/>
    <w:rsid w:val="001A0DC7"/>
    <w:rsid w:val="001A36E0"/>
    <w:rsid w:val="001A5076"/>
    <w:rsid w:val="001A5C18"/>
    <w:rsid w:val="001C2AEE"/>
    <w:rsid w:val="001C73AF"/>
    <w:rsid w:val="001D0C8F"/>
    <w:rsid w:val="001D2C3E"/>
    <w:rsid w:val="001D74BD"/>
    <w:rsid w:val="001E0E98"/>
    <w:rsid w:val="001E287A"/>
    <w:rsid w:val="001E46EB"/>
    <w:rsid w:val="001F03F8"/>
    <w:rsid w:val="001F1DD7"/>
    <w:rsid w:val="001F31CE"/>
    <w:rsid w:val="001F4E82"/>
    <w:rsid w:val="00200771"/>
    <w:rsid w:val="00204189"/>
    <w:rsid w:val="00204F30"/>
    <w:rsid w:val="0020654D"/>
    <w:rsid w:val="0021027B"/>
    <w:rsid w:val="00214F33"/>
    <w:rsid w:val="002224E5"/>
    <w:rsid w:val="00226EDE"/>
    <w:rsid w:val="00234017"/>
    <w:rsid w:val="00234A53"/>
    <w:rsid w:val="00236636"/>
    <w:rsid w:val="002453CC"/>
    <w:rsid w:val="0024623D"/>
    <w:rsid w:val="00251D3B"/>
    <w:rsid w:val="00252038"/>
    <w:rsid w:val="002544AC"/>
    <w:rsid w:val="00261137"/>
    <w:rsid w:val="00266206"/>
    <w:rsid w:val="002808B5"/>
    <w:rsid w:val="00280D90"/>
    <w:rsid w:val="00281164"/>
    <w:rsid w:val="00281C81"/>
    <w:rsid w:val="0028539F"/>
    <w:rsid w:val="002A2A5D"/>
    <w:rsid w:val="002A479A"/>
    <w:rsid w:val="002A7EAB"/>
    <w:rsid w:val="002B066C"/>
    <w:rsid w:val="002B4700"/>
    <w:rsid w:val="002B6347"/>
    <w:rsid w:val="002C393C"/>
    <w:rsid w:val="002C3BAD"/>
    <w:rsid w:val="002C7060"/>
    <w:rsid w:val="002C73C9"/>
    <w:rsid w:val="002C79A9"/>
    <w:rsid w:val="002D2282"/>
    <w:rsid w:val="002D42A7"/>
    <w:rsid w:val="002D7D6A"/>
    <w:rsid w:val="002E107B"/>
    <w:rsid w:val="002E1679"/>
    <w:rsid w:val="002E5270"/>
    <w:rsid w:val="002E5C91"/>
    <w:rsid w:val="002E6EA1"/>
    <w:rsid w:val="002F2A57"/>
    <w:rsid w:val="002F56E8"/>
    <w:rsid w:val="0030015C"/>
    <w:rsid w:val="00300B8D"/>
    <w:rsid w:val="00306F1C"/>
    <w:rsid w:val="00316AB9"/>
    <w:rsid w:val="003211C5"/>
    <w:rsid w:val="0032250A"/>
    <w:rsid w:val="00324FF8"/>
    <w:rsid w:val="00325041"/>
    <w:rsid w:val="00326A98"/>
    <w:rsid w:val="00333A4C"/>
    <w:rsid w:val="003349B1"/>
    <w:rsid w:val="00337AFD"/>
    <w:rsid w:val="00341D88"/>
    <w:rsid w:val="003424FA"/>
    <w:rsid w:val="003435C2"/>
    <w:rsid w:val="00345B67"/>
    <w:rsid w:val="003503D1"/>
    <w:rsid w:val="00350F07"/>
    <w:rsid w:val="00352F32"/>
    <w:rsid w:val="00355859"/>
    <w:rsid w:val="00355FBC"/>
    <w:rsid w:val="00360814"/>
    <w:rsid w:val="003822FF"/>
    <w:rsid w:val="00386035"/>
    <w:rsid w:val="00387949"/>
    <w:rsid w:val="003901A1"/>
    <w:rsid w:val="00393492"/>
    <w:rsid w:val="00395D72"/>
    <w:rsid w:val="0039655D"/>
    <w:rsid w:val="00396B72"/>
    <w:rsid w:val="00396F87"/>
    <w:rsid w:val="003A1EE3"/>
    <w:rsid w:val="003A26B7"/>
    <w:rsid w:val="003A32F5"/>
    <w:rsid w:val="003A3633"/>
    <w:rsid w:val="003A5DF0"/>
    <w:rsid w:val="003B1313"/>
    <w:rsid w:val="003B2B91"/>
    <w:rsid w:val="003B31A0"/>
    <w:rsid w:val="003B37F7"/>
    <w:rsid w:val="003B42D3"/>
    <w:rsid w:val="003B4393"/>
    <w:rsid w:val="003B6AD7"/>
    <w:rsid w:val="003C0F2E"/>
    <w:rsid w:val="003C3F81"/>
    <w:rsid w:val="003D4C58"/>
    <w:rsid w:val="003D508D"/>
    <w:rsid w:val="003D5488"/>
    <w:rsid w:val="003D5FFE"/>
    <w:rsid w:val="003D6F88"/>
    <w:rsid w:val="003F42C6"/>
    <w:rsid w:val="003F6388"/>
    <w:rsid w:val="0040089F"/>
    <w:rsid w:val="00403361"/>
    <w:rsid w:val="0040345E"/>
    <w:rsid w:val="00403B47"/>
    <w:rsid w:val="00406F13"/>
    <w:rsid w:val="004236F6"/>
    <w:rsid w:val="004240A8"/>
    <w:rsid w:val="0042493E"/>
    <w:rsid w:val="00432234"/>
    <w:rsid w:val="00432BF5"/>
    <w:rsid w:val="00434E84"/>
    <w:rsid w:val="004356B2"/>
    <w:rsid w:val="00437D04"/>
    <w:rsid w:val="00444025"/>
    <w:rsid w:val="00446353"/>
    <w:rsid w:val="00450501"/>
    <w:rsid w:val="00452000"/>
    <w:rsid w:val="00452864"/>
    <w:rsid w:val="00452BEA"/>
    <w:rsid w:val="004607F9"/>
    <w:rsid w:val="0046155A"/>
    <w:rsid w:val="00461C4D"/>
    <w:rsid w:val="0046586E"/>
    <w:rsid w:val="004728F4"/>
    <w:rsid w:val="00472C71"/>
    <w:rsid w:val="004757E5"/>
    <w:rsid w:val="004761B9"/>
    <w:rsid w:val="00476842"/>
    <w:rsid w:val="00485C36"/>
    <w:rsid w:val="004976A2"/>
    <w:rsid w:val="004A43B7"/>
    <w:rsid w:val="004B7074"/>
    <w:rsid w:val="004C105A"/>
    <w:rsid w:val="004C3D20"/>
    <w:rsid w:val="004C3F3A"/>
    <w:rsid w:val="004C626F"/>
    <w:rsid w:val="004D0A5A"/>
    <w:rsid w:val="004D10E0"/>
    <w:rsid w:val="004D202A"/>
    <w:rsid w:val="004D2675"/>
    <w:rsid w:val="004D2928"/>
    <w:rsid w:val="004D4B11"/>
    <w:rsid w:val="004D7A3E"/>
    <w:rsid w:val="004E1688"/>
    <w:rsid w:val="004E49CA"/>
    <w:rsid w:val="004E4D7B"/>
    <w:rsid w:val="004E4EF8"/>
    <w:rsid w:val="004E6DBC"/>
    <w:rsid w:val="004F15BD"/>
    <w:rsid w:val="004F57BE"/>
    <w:rsid w:val="0050002D"/>
    <w:rsid w:val="005001A6"/>
    <w:rsid w:val="0050137D"/>
    <w:rsid w:val="0050406B"/>
    <w:rsid w:val="005070B3"/>
    <w:rsid w:val="0050788B"/>
    <w:rsid w:val="00507FD4"/>
    <w:rsid w:val="0051050A"/>
    <w:rsid w:val="0051337C"/>
    <w:rsid w:val="005171DC"/>
    <w:rsid w:val="00517A06"/>
    <w:rsid w:val="00521EE9"/>
    <w:rsid w:val="00526D64"/>
    <w:rsid w:val="005438C2"/>
    <w:rsid w:val="00544C2B"/>
    <w:rsid w:val="00553A04"/>
    <w:rsid w:val="00561996"/>
    <w:rsid w:val="0056334F"/>
    <w:rsid w:val="00563C5C"/>
    <w:rsid w:val="005662A0"/>
    <w:rsid w:val="00571653"/>
    <w:rsid w:val="00572A5D"/>
    <w:rsid w:val="00576C25"/>
    <w:rsid w:val="00580150"/>
    <w:rsid w:val="0058362E"/>
    <w:rsid w:val="005A13EA"/>
    <w:rsid w:val="005A1D40"/>
    <w:rsid w:val="005B1CB1"/>
    <w:rsid w:val="005B4B12"/>
    <w:rsid w:val="005B5143"/>
    <w:rsid w:val="005B6700"/>
    <w:rsid w:val="005C2CC9"/>
    <w:rsid w:val="005D2FAC"/>
    <w:rsid w:val="005D7E0A"/>
    <w:rsid w:val="005E3C9A"/>
    <w:rsid w:val="005F4608"/>
    <w:rsid w:val="005F4DB1"/>
    <w:rsid w:val="006004B0"/>
    <w:rsid w:val="006019F1"/>
    <w:rsid w:val="00601CB4"/>
    <w:rsid w:val="00603206"/>
    <w:rsid w:val="006044DC"/>
    <w:rsid w:val="006113D3"/>
    <w:rsid w:val="00613617"/>
    <w:rsid w:val="00620684"/>
    <w:rsid w:val="006226A0"/>
    <w:rsid w:val="00625107"/>
    <w:rsid w:val="00626F68"/>
    <w:rsid w:val="006403E6"/>
    <w:rsid w:val="006445BB"/>
    <w:rsid w:val="00645977"/>
    <w:rsid w:val="00645DF4"/>
    <w:rsid w:val="00645EA4"/>
    <w:rsid w:val="00651315"/>
    <w:rsid w:val="006575D5"/>
    <w:rsid w:val="00661168"/>
    <w:rsid w:val="006641C9"/>
    <w:rsid w:val="00670F77"/>
    <w:rsid w:val="00680263"/>
    <w:rsid w:val="00681752"/>
    <w:rsid w:val="0068683F"/>
    <w:rsid w:val="00687000"/>
    <w:rsid w:val="006913F0"/>
    <w:rsid w:val="00692706"/>
    <w:rsid w:val="0069359C"/>
    <w:rsid w:val="00694320"/>
    <w:rsid w:val="006A64E6"/>
    <w:rsid w:val="006A7D5C"/>
    <w:rsid w:val="006B1AC6"/>
    <w:rsid w:val="006B2794"/>
    <w:rsid w:val="006C353A"/>
    <w:rsid w:val="006D1796"/>
    <w:rsid w:val="006D4A16"/>
    <w:rsid w:val="006F03B3"/>
    <w:rsid w:val="006F2FC6"/>
    <w:rsid w:val="006F7175"/>
    <w:rsid w:val="006F7E96"/>
    <w:rsid w:val="00713536"/>
    <w:rsid w:val="00715430"/>
    <w:rsid w:val="007163D4"/>
    <w:rsid w:val="00720ED3"/>
    <w:rsid w:val="00726A2F"/>
    <w:rsid w:val="00731496"/>
    <w:rsid w:val="0073411C"/>
    <w:rsid w:val="00737BC4"/>
    <w:rsid w:val="00746316"/>
    <w:rsid w:val="00747AED"/>
    <w:rsid w:val="0075105B"/>
    <w:rsid w:val="00752AD3"/>
    <w:rsid w:val="00760C18"/>
    <w:rsid w:val="00760FB9"/>
    <w:rsid w:val="0076202F"/>
    <w:rsid w:val="007628FA"/>
    <w:rsid w:val="007726EF"/>
    <w:rsid w:val="0077430E"/>
    <w:rsid w:val="0077705C"/>
    <w:rsid w:val="007812A1"/>
    <w:rsid w:val="0078284B"/>
    <w:rsid w:val="00782B0E"/>
    <w:rsid w:val="00784CCA"/>
    <w:rsid w:val="0079146F"/>
    <w:rsid w:val="00792480"/>
    <w:rsid w:val="007A0609"/>
    <w:rsid w:val="007A0DFD"/>
    <w:rsid w:val="007A137A"/>
    <w:rsid w:val="007A5AC7"/>
    <w:rsid w:val="007B5888"/>
    <w:rsid w:val="007C34A9"/>
    <w:rsid w:val="007C4EC5"/>
    <w:rsid w:val="007C5180"/>
    <w:rsid w:val="007C7D94"/>
    <w:rsid w:val="007D2A95"/>
    <w:rsid w:val="007D2C3D"/>
    <w:rsid w:val="007D49F8"/>
    <w:rsid w:val="007D6A1D"/>
    <w:rsid w:val="007D789D"/>
    <w:rsid w:val="007E1044"/>
    <w:rsid w:val="007E5341"/>
    <w:rsid w:val="007E6B34"/>
    <w:rsid w:val="007F2154"/>
    <w:rsid w:val="007F6B1D"/>
    <w:rsid w:val="007F6B88"/>
    <w:rsid w:val="00802B64"/>
    <w:rsid w:val="008077C3"/>
    <w:rsid w:val="0081213D"/>
    <w:rsid w:val="00821029"/>
    <w:rsid w:val="008231EC"/>
    <w:rsid w:val="0082338B"/>
    <w:rsid w:val="008271FF"/>
    <w:rsid w:val="00841743"/>
    <w:rsid w:val="0084319C"/>
    <w:rsid w:val="00843A20"/>
    <w:rsid w:val="008442E2"/>
    <w:rsid w:val="0086515D"/>
    <w:rsid w:val="00865E62"/>
    <w:rsid w:val="00866C14"/>
    <w:rsid w:val="00871FC3"/>
    <w:rsid w:val="00873FD6"/>
    <w:rsid w:val="00875AC5"/>
    <w:rsid w:val="008767E7"/>
    <w:rsid w:val="008822D9"/>
    <w:rsid w:val="00882A44"/>
    <w:rsid w:val="008832DA"/>
    <w:rsid w:val="008834B5"/>
    <w:rsid w:val="008839B5"/>
    <w:rsid w:val="00887DE4"/>
    <w:rsid w:val="0089032E"/>
    <w:rsid w:val="00892B66"/>
    <w:rsid w:val="00892C02"/>
    <w:rsid w:val="0089362B"/>
    <w:rsid w:val="0089690F"/>
    <w:rsid w:val="00897821"/>
    <w:rsid w:val="008A3AEA"/>
    <w:rsid w:val="008B0BEB"/>
    <w:rsid w:val="008B16C7"/>
    <w:rsid w:val="008B382A"/>
    <w:rsid w:val="008B45DA"/>
    <w:rsid w:val="008B5C3E"/>
    <w:rsid w:val="008C0D97"/>
    <w:rsid w:val="008C0EDF"/>
    <w:rsid w:val="008C3BDB"/>
    <w:rsid w:val="008D2A63"/>
    <w:rsid w:val="008D3E25"/>
    <w:rsid w:val="008D5432"/>
    <w:rsid w:val="008F066B"/>
    <w:rsid w:val="008F3569"/>
    <w:rsid w:val="008F4ABA"/>
    <w:rsid w:val="008F6868"/>
    <w:rsid w:val="00900A63"/>
    <w:rsid w:val="00900C5C"/>
    <w:rsid w:val="009028F3"/>
    <w:rsid w:val="00905384"/>
    <w:rsid w:val="009120FE"/>
    <w:rsid w:val="00914577"/>
    <w:rsid w:val="00915133"/>
    <w:rsid w:val="009151CA"/>
    <w:rsid w:val="00921649"/>
    <w:rsid w:val="00921EC2"/>
    <w:rsid w:val="0092386E"/>
    <w:rsid w:val="00924A6A"/>
    <w:rsid w:val="00925046"/>
    <w:rsid w:val="009252B7"/>
    <w:rsid w:val="0092559B"/>
    <w:rsid w:val="00926FE2"/>
    <w:rsid w:val="00930F5D"/>
    <w:rsid w:val="009339C2"/>
    <w:rsid w:val="0093411E"/>
    <w:rsid w:val="00934B3C"/>
    <w:rsid w:val="0094027A"/>
    <w:rsid w:val="009415B5"/>
    <w:rsid w:val="0094335E"/>
    <w:rsid w:val="00947A65"/>
    <w:rsid w:val="00951C61"/>
    <w:rsid w:val="00955593"/>
    <w:rsid w:val="00955ED5"/>
    <w:rsid w:val="00963211"/>
    <w:rsid w:val="00964B47"/>
    <w:rsid w:val="00964F44"/>
    <w:rsid w:val="00970165"/>
    <w:rsid w:val="00971864"/>
    <w:rsid w:val="00975CC4"/>
    <w:rsid w:val="00976AB1"/>
    <w:rsid w:val="009776E5"/>
    <w:rsid w:val="00981A12"/>
    <w:rsid w:val="009871D4"/>
    <w:rsid w:val="00990153"/>
    <w:rsid w:val="0099017D"/>
    <w:rsid w:val="00995355"/>
    <w:rsid w:val="00995675"/>
    <w:rsid w:val="00995D93"/>
    <w:rsid w:val="009A0CB1"/>
    <w:rsid w:val="009A209F"/>
    <w:rsid w:val="009A29E9"/>
    <w:rsid w:val="009A5EEF"/>
    <w:rsid w:val="009B2737"/>
    <w:rsid w:val="009B2FD6"/>
    <w:rsid w:val="009B3291"/>
    <w:rsid w:val="009B5F40"/>
    <w:rsid w:val="009C371B"/>
    <w:rsid w:val="009C616E"/>
    <w:rsid w:val="009D2673"/>
    <w:rsid w:val="009D4120"/>
    <w:rsid w:val="009D5CA4"/>
    <w:rsid w:val="009F17DA"/>
    <w:rsid w:val="009F1E83"/>
    <w:rsid w:val="009F2ED7"/>
    <w:rsid w:val="009F3AA6"/>
    <w:rsid w:val="009F5527"/>
    <w:rsid w:val="00A02763"/>
    <w:rsid w:val="00A0314C"/>
    <w:rsid w:val="00A03D69"/>
    <w:rsid w:val="00A04C18"/>
    <w:rsid w:val="00A06405"/>
    <w:rsid w:val="00A07376"/>
    <w:rsid w:val="00A10CF8"/>
    <w:rsid w:val="00A13CC7"/>
    <w:rsid w:val="00A20385"/>
    <w:rsid w:val="00A2385B"/>
    <w:rsid w:val="00A26500"/>
    <w:rsid w:val="00A26843"/>
    <w:rsid w:val="00A3137B"/>
    <w:rsid w:val="00A35242"/>
    <w:rsid w:val="00A35C56"/>
    <w:rsid w:val="00A42BC8"/>
    <w:rsid w:val="00A43239"/>
    <w:rsid w:val="00A4464C"/>
    <w:rsid w:val="00A446FF"/>
    <w:rsid w:val="00A453DF"/>
    <w:rsid w:val="00A519B7"/>
    <w:rsid w:val="00A6248B"/>
    <w:rsid w:val="00A73EF4"/>
    <w:rsid w:val="00A74388"/>
    <w:rsid w:val="00A7462A"/>
    <w:rsid w:val="00A74EF1"/>
    <w:rsid w:val="00A77389"/>
    <w:rsid w:val="00A776E7"/>
    <w:rsid w:val="00A8169A"/>
    <w:rsid w:val="00A847D0"/>
    <w:rsid w:val="00A85DFA"/>
    <w:rsid w:val="00A86D00"/>
    <w:rsid w:val="00A8748E"/>
    <w:rsid w:val="00A91555"/>
    <w:rsid w:val="00A953E8"/>
    <w:rsid w:val="00AC2E25"/>
    <w:rsid w:val="00AC3B15"/>
    <w:rsid w:val="00AC47DE"/>
    <w:rsid w:val="00AC519B"/>
    <w:rsid w:val="00AC687F"/>
    <w:rsid w:val="00AE01FA"/>
    <w:rsid w:val="00AE34A0"/>
    <w:rsid w:val="00AE4091"/>
    <w:rsid w:val="00AE57D9"/>
    <w:rsid w:val="00AF0FFE"/>
    <w:rsid w:val="00AF23BB"/>
    <w:rsid w:val="00AF38BF"/>
    <w:rsid w:val="00B02A7A"/>
    <w:rsid w:val="00B0641D"/>
    <w:rsid w:val="00B06DC9"/>
    <w:rsid w:val="00B10E1E"/>
    <w:rsid w:val="00B1331E"/>
    <w:rsid w:val="00B1543C"/>
    <w:rsid w:val="00B16B96"/>
    <w:rsid w:val="00B174DA"/>
    <w:rsid w:val="00B20F4D"/>
    <w:rsid w:val="00B20F4E"/>
    <w:rsid w:val="00B23315"/>
    <w:rsid w:val="00B25479"/>
    <w:rsid w:val="00B32461"/>
    <w:rsid w:val="00B40A7F"/>
    <w:rsid w:val="00B4113C"/>
    <w:rsid w:val="00B4421E"/>
    <w:rsid w:val="00B44F1A"/>
    <w:rsid w:val="00B4599C"/>
    <w:rsid w:val="00B530E8"/>
    <w:rsid w:val="00B5513D"/>
    <w:rsid w:val="00B556C6"/>
    <w:rsid w:val="00B60700"/>
    <w:rsid w:val="00B62C10"/>
    <w:rsid w:val="00B638F4"/>
    <w:rsid w:val="00B84AE9"/>
    <w:rsid w:val="00B8684D"/>
    <w:rsid w:val="00B870D8"/>
    <w:rsid w:val="00B8748D"/>
    <w:rsid w:val="00B968F0"/>
    <w:rsid w:val="00BA5D26"/>
    <w:rsid w:val="00BB36F5"/>
    <w:rsid w:val="00BB4ECF"/>
    <w:rsid w:val="00BB7FB6"/>
    <w:rsid w:val="00BC004C"/>
    <w:rsid w:val="00BC12F3"/>
    <w:rsid w:val="00BC4BDA"/>
    <w:rsid w:val="00BC5BD3"/>
    <w:rsid w:val="00BD536A"/>
    <w:rsid w:val="00BE029E"/>
    <w:rsid w:val="00BE0C27"/>
    <w:rsid w:val="00BE1B8C"/>
    <w:rsid w:val="00BE2EFE"/>
    <w:rsid w:val="00BF452F"/>
    <w:rsid w:val="00BF72D4"/>
    <w:rsid w:val="00BF7743"/>
    <w:rsid w:val="00BF7F61"/>
    <w:rsid w:val="00C006EE"/>
    <w:rsid w:val="00C010B4"/>
    <w:rsid w:val="00C01E59"/>
    <w:rsid w:val="00C0240A"/>
    <w:rsid w:val="00C02C62"/>
    <w:rsid w:val="00C0628D"/>
    <w:rsid w:val="00C06DF4"/>
    <w:rsid w:val="00C10113"/>
    <w:rsid w:val="00C160F8"/>
    <w:rsid w:val="00C20B10"/>
    <w:rsid w:val="00C23A8F"/>
    <w:rsid w:val="00C31D7F"/>
    <w:rsid w:val="00C32680"/>
    <w:rsid w:val="00C34569"/>
    <w:rsid w:val="00C377DD"/>
    <w:rsid w:val="00C52AB8"/>
    <w:rsid w:val="00C55108"/>
    <w:rsid w:val="00C55821"/>
    <w:rsid w:val="00C57669"/>
    <w:rsid w:val="00C61A05"/>
    <w:rsid w:val="00C62367"/>
    <w:rsid w:val="00C65374"/>
    <w:rsid w:val="00C66BCE"/>
    <w:rsid w:val="00C705BD"/>
    <w:rsid w:val="00C72A62"/>
    <w:rsid w:val="00C752C0"/>
    <w:rsid w:val="00C757C2"/>
    <w:rsid w:val="00C76498"/>
    <w:rsid w:val="00C76F57"/>
    <w:rsid w:val="00C779FD"/>
    <w:rsid w:val="00C8015D"/>
    <w:rsid w:val="00C83675"/>
    <w:rsid w:val="00C9040C"/>
    <w:rsid w:val="00C913AE"/>
    <w:rsid w:val="00C92A4B"/>
    <w:rsid w:val="00C93407"/>
    <w:rsid w:val="00C93545"/>
    <w:rsid w:val="00C93637"/>
    <w:rsid w:val="00C94952"/>
    <w:rsid w:val="00C94BB7"/>
    <w:rsid w:val="00C96065"/>
    <w:rsid w:val="00C972B3"/>
    <w:rsid w:val="00C9762C"/>
    <w:rsid w:val="00CA21FE"/>
    <w:rsid w:val="00CA6094"/>
    <w:rsid w:val="00CA7592"/>
    <w:rsid w:val="00CB181B"/>
    <w:rsid w:val="00CB25C5"/>
    <w:rsid w:val="00CB76BE"/>
    <w:rsid w:val="00CD0A12"/>
    <w:rsid w:val="00CD1F2E"/>
    <w:rsid w:val="00CE04E7"/>
    <w:rsid w:val="00CE5DF3"/>
    <w:rsid w:val="00CE5E82"/>
    <w:rsid w:val="00CE6A3C"/>
    <w:rsid w:val="00CF0F57"/>
    <w:rsid w:val="00CF436B"/>
    <w:rsid w:val="00CF7B10"/>
    <w:rsid w:val="00D061DF"/>
    <w:rsid w:val="00D115EA"/>
    <w:rsid w:val="00D1682D"/>
    <w:rsid w:val="00D233B8"/>
    <w:rsid w:val="00D240DD"/>
    <w:rsid w:val="00D27423"/>
    <w:rsid w:val="00D27687"/>
    <w:rsid w:val="00D31ADB"/>
    <w:rsid w:val="00D32996"/>
    <w:rsid w:val="00D44531"/>
    <w:rsid w:val="00D45E9C"/>
    <w:rsid w:val="00D47AF5"/>
    <w:rsid w:val="00D56A28"/>
    <w:rsid w:val="00D57AA7"/>
    <w:rsid w:val="00D57C22"/>
    <w:rsid w:val="00D61B1F"/>
    <w:rsid w:val="00D6246F"/>
    <w:rsid w:val="00D62737"/>
    <w:rsid w:val="00D644A4"/>
    <w:rsid w:val="00D64BE0"/>
    <w:rsid w:val="00D654BB"/>
    <w:rsid w:val="00D7220B"/>
    <w:rsid w:val="00D72F2F"/>
    <w:rsid w:val="00D73C8D"/>
    <w:rsid w:val="00D73F0B"/>
    <w:rsid w:val="00D8772B"/>
    <w:rsid w:val="00D90943"/>
    <w:rsid w:val="00D920A3"/>
    <w:rsid w:val="00D96063"/>
    <w:rsid w:val="00D97A0C"/>
    <w:rsid w:val="00DA71A9"/>
    <w:rsid w:val="00DB050C"/>
    <w:rsid w:val="00DB1442"/>
    <w:rsid w:val="00DB4D68"/>
    <w:rsid w:val="00DC024C"/>
    <w:rsid w:val="00DC0410"/>
    <w:rsid w:val="00DC799E"/>
    <w:rsid w:val="00DC7EBA"/>
    <w:rsid w:val="00DD48C6"/>
    <w:rsid w:val="00DD6AD7"/>
    <w:rsid w:val="00DE4841"/>
    <w:rsid w:val="00DE4A0E"/>
    <w:rsid w:val="00DF02FC"/>
    <w:rsid w:val="00DF3170"/>
    <w:rsid w:val="00DF6331"/>
    <w:rsid w:val="00E0497A"/>
    <w:rsid w:val="00E04C49"/>
    <w:rsid w:val="00E04DBB"/>
    <w:rsid w:val="00E04E56"/>
    <w:rsid w:val="00E06EC2"/>
    <w:rsid w:val="00E07E67"/>
    <w:rsid w:val="00E10101"/>
    <w:rsid w:val="00E16CB4"/>
    <w:rsid w:val="00E17B1D"/>
    <w:rsid w:val="00E21653"/>
    <w:rsid w:val="00E21B82"/>
    <w:rsid w:val="00E2532A"/>
    <w:rsid w:val="00E32233"/>
    <w:rsid w:val="00E37172"/>
    <w:rsid w:val="00E37422"/>
    <w:rsid w:val="00E47028"/>
    <w:rsid w:val="00E51337"/>
    <w:rsid w:val="00E546FC"/>
    <w:rsid w:val="00E5539B"/>
    <w:rsid w:val="00E60072"/>
    <w:rsid w:val="00E621FF"/>
    <w:rsid w:val="00E62684"/>
    <w:rsid w:val="00E71DC2"/>
    <w:rsid w:val="00E729AE"/>
    <w:rsid w:val="00E731B7"/>
    <w:rsid w:val="00E742DB"/>
    <w:rsid w:val="00E80B1B"/>
    <w:rsid w:val="00E80C70"/>
    <w:rsid w:val="00E84DD5"/>
    <w:rsid w:val="00E85E10"/>
    <w:rsid w:val="00E90769"/>
    <w:rsid w:val="00E91D14"/>
    <w:rsid w:val="00E93285"/>
    <w:rsid w:val="00E9416F"/>
    <w:rsid w:val="00E94CD7"/>
    <w:rsid w:val="00EA0F6D"/>
    <w:rsid w:val="00EA5328"/>
    <w:rsid w:val="00EA6963"/>
    <w:rsid w:val="00EA792E"/>
    <w:rsid w:val="00EA79B3"/>
    <w:rsid w:val="00EB51F1"/>
    <w:rsid w:val="00EB5CB3"/>
    <w:rsid w:val="00EC0CBD"/>
    <w:rsid w:val="00EC0D36"/>
    <w:rsid w:val="00EC295B"/>
    <w:rsid w:val="00EC4025"/>
    <w:rsid w:val="00EC58DD"/>
    <w:rsid w:val="00EC7782"/>
    <w:rsid w:val="00ED3119"/>
    <w:rsid w:val="00EE56EF"/>
    <w:rsid w:val="00EF029D"/>
    <w:rsid w:val="00EF1FFB"/>
    <w:rsid w:val="00EF4594"/>
    <w:rsid w:val="00EF7B33"/>
    <w:rsid w:val="00EF7EEC"/>
    <w:rsid w:val="00F100CB"/>
    <w:rsid w:val="00F120C3"/>
    <w:rsid w:val="00F129A5"/>
    <w:rsid w:val="00F153F0"/>
    <w:rsid w:val="00F21868"/>
    <w:rsid w:val="00F23BCC"/>
    <w:rsid w:val="00F34EE0"/>
    <w:rsid w:val="00F361DE"/>
    <w:rsid w:val="00F50D58"/>
    <w:rsid w:val="00F515C6"/>
    <w:rsid w:val="00F51AC5"/>
    <w:rsid w:val="00F53461"/>
    <w:rsid w:val="00F53631"/>
    <w:rsid w:val="00F544E7"/>
    <w:rsid w:val="00F54F1E"/>
    <w:rsid w:val="00F57D8E"/>
    <w:rsid w:val="00F609F5"/>
    <w:rsid w:val="00F612E2"/>
    <w:rsid w:val="00F65A1E"/>
    <w:rsid w:val="00F666DC"/>
    <w:rsid w:val="00F67324"/>
    <w:rsid w:val="00F73A63"/>
    <w:rsid w:val="00F74CD5"/>
    <w:rsid w:val="00F81417"/>
    <w:rsid w:val="00F95D2F"/>
    <w:rsid w:val="00F95F71"/>
    <w:rsid w:val="00FA088F"/>
    <w:rsid w:val="00FA41BE"/>
    <w:rsid w:val="00FA5674"/>
    <w:rsid w:val="00FA7B7A"/>
    <w:rsid w:val="00FB006F"/>
    <w:rsid w:val="00FB02D9"/>
    <w:rsid w:val="00FB06DB"/>
    <w:rsid w:val="00FB0EB4"/>
    <w:rsid w:val="00FB0F16"/>
    <w:rsid w:val="00FB6834"/>
    <w:rsid w:val="00FB6A4A"/>
    <w:rsid w:val="00FB7621"/>
    <w:rsid w:val="00FC2DE3"/>
    <w:rsid w:val="00FC3D1E"/>
    <w:rsid w:val="00FC4527"/>
    <w:rsid w:val="00FD004F"/>
    <w:rsid w:val="00FD0419"/>
    <w:rsid w:val="00FD079E"/>
    <w:rsid w:val="00FD3065"/>
    <w:rsid w:val="00FD39B7"/>
    <w:rsid w:val="00FD4D40"/>
    <w:rsid w:val="00FE0590"/>
    <w:rsid w:val="00FE5074"/>
    <w:rsid w:val="00FE576B"/>
    <w:rsid w:val="00FF11BB"/>
    <w:rsid w:val="00FF5C98"/>
    <w:rsid w:val="00FF71A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AB159"/>
  <w15:docId w15:val="{AD9CCC2D-62A7-4C96-9399-465EBF37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62B"/>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B870D8"/>
    <w:pPr>
      <w:keepNext/>
      <w:numPr>
        <w:numId w:val="3"/>
      </w:numPr>
      <w:spacing w:before="240" w:after="0"/>
      <w:outlineLvl w:val="0"/>
    </w:pPr>
    <w:rPr>
      <w:rFonts w:cs="Arial"/>
      <w:b/>
      <w:bCs/>
      <w:caps/>
      <w:kern w:val="32"/>
      <w:szCs w:val="32"/>
    </w:rPr>
  </w:style>
  <w:style w:type="paragraph" w:styleId="Nadpis2">
    <w:name w:val="heading 2"/>
    <w:basedOn w:val="Normln"/>
    <w:next w:val="Normln"/>
    <w:semiHidde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qFormat/>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rsid w:val="00B870D8"/>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E06EC2"/>
    <w:pPr>
      <w:keepNext/>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link w:val="Text11Char"/>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ormln"/>
    <w:next w:val="Normln"/>
    <w:rsid w:val="00090383"/>
    <w:pPr>
      <w:spacing w:before="1080" w:after="840"/>
      <w:jc w:val="center"/>
      <w:outlineLvl w:val="0"/>
    </w:pPr>
    <w:rPr>
      <w:rFonts w:cs="Arial"/>
      <w:b/>
      <w:bCs/>
      <w:caps/>
      <w:kern w:val="28"/>
      <w:sz w:val="44"/>
      <w:szCs w:val="32"/>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Odrazkapro1a11">
    <w:name w:val="Odrazka pro 1 a 1.1"/>
    <w:basedOn w:val="Text11"/>
    <w:link w:val="Odrazkapro1a11Char"/>
    <w:qFormat/>
    <w:rsid w:val="00C93407"/>
    <w:pPr>
      <w:numPr>
        <w:numId w:val="5"/>
      </w:numPr>
      <w:tabs>
        <w:tab w:val="left" w:pos="992"/>
      </w:tabs>
      <w:ind w:left="992" w:hanging="425"/>
    </w:pPr>
  </w:style>
  <w:style w:type="paragraph" w:customStyle="1" w:styleId="HHTitle2">
    <w:name w:val="HH Title 2"/>
    <w:basedOn w:val="Normln"/>
    <w:rsid w:val="00090383"/>
    <w:pPr>
      <w:jc w:val="center"/>
    </w:pPr>
    <w:rPr>
      <w:b/>
      <w:caps/>
    </w:rPr>
  </w:style>
  <w:style w:type="paragraph" w:customStyle="1" w:styleId="Smluvnistranypreambule">
    <w:name w:val="Smluvni_strany_preambule"/>
    <w:basedOn w:val="Normln"/>
    <w:next w:val="Normln"/>
    <w:semiHidden/>
    <w:rsid w:val="0089362B"/>
    <w:pPr>
      <w:spacing w:before="480" w:after="240"/>
    </w:pPr>
    <w:rPr>
      <w:b/>
      <w:caps/>
    </w:rPr>
  </w:style>
  <w:style w:type="character" w:styleId="Sledovanodkaz">
    <w:name w:val="FollowedHyperlink"/>
    <w:basedOn w:val="Standardnpsmoodstavce"/>
    <w:semiHidden/>
    <w:rsid w:val="00F153F0"/>
    <w:rPr>
      <w:color w:val="800080"/>
      <w:u w:val="single"/>
    </w:rPr>
  </w:style>
  <w:style w:type="table" w:styleId="Mkatabulky">
    <w:name w:val="Table Grid"/>
    <w:basedOn w:val="Normlntabulka"/>
    <w:rsid w:val="00306F1C"/>
    <w:pPr>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StyleBold">
    <w:name w:val="Style Bold"/>
    <w:basedOn w:val="Standardnpsmoodstavce"/>
    <w:semiHidden/>
    <w:rsid w:val="00995675"/>
    <w:rPr>
      <w:rFonts w:ascii="Times New Roman" w:hAnsi="Times New Roman"/>
      <w:b/>
      <w:bCs/>
    </w:rPr>
  </w:style>
  <w:style w:type="paragraph" w:customStyle="1" w:styleId="StyleTimesNewRomanBoldBoldAllcapsCentered">
    <w:name w:val="Style Times New Roman Bold Bold All caps Centered"/>
    <w:basedOn w:val="Normln"/>
    <w:semiHidden/>
    <w:rsid w:val="00995675"/>
    <w:pPr>
      <w:jc w:val="center"/>
    </w:pPr>
    <w:rPr>
      <w:b/>
      <w:bCs/>
      <w:caps/>
      <w:szCs w:val="20"/>
    </w:rPr>
  </w:style>
  <w:style w:type="paragraph" w:customStyle="1" w:styleId="StyleNadpis1CenteredLeft0cmFirstline0cm">
    <w:name w:val="Style Nadpis 1 + Centered Left:  0 cm First line:  0 cm"/>
    <w:basedOn w:val="Nadpis11"/>
    <w:semiHidden/>
    <w:rsid w:val="00995675"/>
    <w:pPr>
      <w:ind w:left="0"/>
      <w:jc w:val="center"/>
    </w:pPr>
    <w:rPr>
      <w:rFonts w:cs="Times New Roman"/>
      <w:szCs w:val="20"/>
    </w:rPr>
  </w:style>
  <w:style w:type="paragraph" w:customStyle="1" w:styleId="Odrazkaproa">
    <w:name w:val="Odrazka pro (a)"/>
    <w:basedOn w:val="Texta"/>
    <w:link w:val="OdrazkaproaChar"/>
    <w:qFormat/>
    <w:rsid w:val="00C93407"/>
    <w:pPr>
      <w:numPr>
        <w:numId w:val="6"/>
      </w:numPr>
      <w:tabs>
        <w:tab w:val="left" w:pos="1418"/>
      </w:tabs>
      <w:ind w:left="1417" w:hanging="425"/>
    </w:pPr>
  </w:style>
  <w:style w:type="character" w:customStyle="1" w:styleId="Text11Char">
    <w:name w:val="Text 1.1 Char"/>
    <w:basedOn w:val="Standardnpsmoodstavce"/>
    <w:link w:val="Text11"/>
    <w:uiPriority w:val="99"/>
    <w:rsid w:val="00C93407"/>
    <w:rPr>
      <w:sz w:val="22"/>
      <w:lang w:eastAsia="en-US"/>
    </w:rPr>
  </w:style>
  <w:style w:type="character" w:customStyle="1" w:styleId="Odrazkapro1a11Char">
    <w:name w:val="Odrazka pro 1 a 1.1 Char"/>
    <w:basedOn w:val="Text11Char"/>
    <w:link w:val="Odrazkapro1a11"/>
    <w:rsid w:val="00C93407"/>
    <w:rPr>
      <w:sz w:val="22"/>
      <w:lang w:eastAsia="en-US"/>
    </w:rPr>
  </w:style>
  <w:style w:type="paragraph" w:customStyle="1" w:styleId="Odrazkaproi">
    <w:name w:val="Odrazka pro (i)"/>
    <w:basedOn w:val="Texti"/>
    <w:link w:val="OdrazkaproiChar"/>
    <w:qFormat/>
    <w:rsid w:val="0014716A"/>
    <w:pPr>
      <w:numPr>
        <w:numId w:val="7"/>
      </w:numPr>
      <w:tabs>
        <w:tab w:val="left" w:pos="1843"/>
      </w:tabs>
      <w:ind w:left="1843" w:hanging="425"/>
    </w:pPr>
  </w:style>
  <w:style w:type="character" w:customStyle="1" w:styleId="TextaChar">
    <w:name w:val="Text (a) Char"/>
    <w:basedOn w:val="Standardnpsmoodstavce"/>
    <w:link w:val="Texta"/>
    <w:rsid w:val="00C93407"/>
    <w:rPr>
      <w:sz w:val="22"/>
      <w:lang w:eastAsia="en-US"/>
    </w:rPr>
  </w:style>
  <w:style w:type="character" w:customStyle="1" w:styleId="OdrazkaproaChar">
    <w:name w:val="Odrazka pro (a) Char"/>
    <w:basedOn w:val="TextaChar"/>
    <w:link w:val="Odrazkaproa"/>
    <w:rsid w:val="00C93407"/>
    <w:rPr>
      <w:sz w:val="22"/>
      <w:lang w:eastAsia="en-US"/>
    </w:rPr>
  </w:style>
  <w:style w:type="character" w:customStyle="1" w:styleId="TextiChar">
    <w:name w:val="Text (i) Char"/>
    <w:basedOn w:val="Standardnpsmoodstavce"/>
    <w:link w:val="Texti"/>
    <w:rsid w:val="0014716A"/>
    <w:rPr>
      <w:sz w:val="22"/>
      <w:lang w:eastAsia="en-US"/>
    </w:rPr>
  </w:style>
  <w:style w:type="character" w:customStyle="1" w:styleId="OdrazkaproiChar">
    <w:name w:val="Odrazka pro (i) Char"/>
    <w:basedOn w:val="TextiChar"/>
    <w:link w:val="Odrazkaproi"/>
    <w:rsid w:val="0014716A"/>
    <w:rPr>
      <w:sz w:val="22"/>
      <w:lang w:eastAsia="en-US"/>
    </w:rPr>
  </w:style>
  <w:style w:type="paragraph" w:styleId="Textbubliny">
    <w:name w:val="Balloon Text"/>
    <w:basedOn w:val="Normln"/>
    <w:link w:val="TextbublinyChar"/>
    <w:rsid w:val="00105E12"/>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05E12"/>
    <w:rPr>
      <w:rFonts w:ascii="Tahoma" w:hAnsi="Tahoma" w:cs="Tahoma"/>
      <w:sz w:val="16"/>
      <w:szCs w:val="16"/>
      <w:lang w:eastAsia="en-US"/>
    </w:rPr>
  </w:style>
  <w:style w:type="character" w:styleId="Odkaznakoment">
    <w:name w:val="annotation reference"/>
    <w:basedOn w:val="Standardnpsmoodstavce"/>
    <w:uiPriority w:val="99"/>
    <w:rsid w:val="00105E12"/>
    <w:rPr>
      <w:sz w:val="16"/>
      <w:szCs w:val="16"/>
    </w:rPr>
  </w:style>
  <w:style w:type="paragraph" w:styleId="Textkomente">
    <w:name w:val="annotation text"/>
    <w:basedOn w:val="Normln"/>
    <w:link w:val="TextkomenteChar"/>
    <w:rsid w:val="00105E12"/>
    <w:rPr>
      <w:sz w:val="20"/>
      <w:szCs w:val="20"/>
    </w:rPr>
  </w:style>
  <w:style w:type="character" w:customStyle="1" w:styleId="TextkomenteChar">
    <w:name w:val="Text komentáře Char"/>
    <w:basedOn w:val="Standardnpsmoodstavce"/>
    <w:link w:val="Textkomente"/>
    <w:rsid w:val="00105E12"/>
    <w:rPr>
      <w:lang w:eastAsia="en-US"/>
    </w:rPr>
  </w:style>
  <w:style w:type="paragraph" w:styleId="Pedmtkomente">
    <w:name w:val="annotation subject"/>
    <w:basedOn w:val="Textkomente"/>
    <w:next w:val="Textkomente"/>
    <w:link w:val="PedmtkomenteChar"/>
    <w:rsid w:val="00105E12"/>
    <w:rPr>
      <w:b/>
      <w:bCs/>
    </w:rPr>
  </w:style>
  <w:style w:type="character" w:customStyle="1" w:styleId="PedmtkomenteChar">
    <w:name w:val="Předmět komentáře Char"/>
    <w:basedOn w:val="TextkomenteChar"/>
    <w:link w:val="Pedmtkomente"/>
    <w:rsid w:val="00105E12"/>
    <w:rPr>
      <w:b/>
      <w:bCs/>
      <w:lang w:eastAsia="en-US"/>
    </w:rPr>
  </w:style>
  <w:style w:type="paragraph" w:styleId="Nzev">
    <w:name w:val="Title"/>
    <w:basedOn w:val="Normln"/>
    <w:next w:val="Normln"/>
    <w:link w:val="NzevChar"/>
    <w:qFormat/>
    <w:rsid w:val="00090383"/>
    <w:pPr>
      <w:spacing w:before="0" w:after="300"/>
      <w:contextualSpacing/>
      <w:jc w:val="left"/>
    </w:pPr>
    <w:rPr>
      <w:rFonts w:eastAsiaTheme="majorEastAsia" w:cstheme="majorBidi"/>
      <w:b/>
      <w:caps/>
      <w:kern w:val="28"/>
      <w:szCs w:val="52"/>
    </w:rPr>
  </w:style>
  <w:style w:type="character" w:customStyle="1" w:styleId="NzevChar">
    <w:name w:val="Název Char"/>
    <w:basedOn w:val="Standardnpsmoodstavce"/>
    <w:link w:val="Nzev"/>
    <w:semiHidden/>
    <w:rsid w:val="00090383"/>
    <w:rPr>
      <w:rFonts w:eastAsiaTheme="majorEastAsia" w:cstheme="majorBidi"/>
      <w:b/>
      <w:caps/>
      <w:kern w:val="28"/>
      <w:sz w:val="22"/>
      <w:szCs w:val="52"/>
      <w:lang w:eastAsia="en-US"/>
    </w:rPr>
  </w:style>
  <w:style w:type="character" w:customStyle="1" w:styleId="Zkladntext">
    <w:name w:val="Základní text_"/>
    <w:basedOn w:val="Standardnpsmoodstavce"/>
    <w:link w:val="Zkladntext2"/>
    <w:rsid w:val="00E60072"/>
    <w:rPr>
      <w:sz w:val="22"/>
      <w:szCs w:val="22"/>
      <w:shd w:val="clear" w:color="auto" w:fill="FFFFFF"/>
    </w:rPr>
  </w:style>
  <w:style w:type="paragraph" w:customStyle="1" w:styleId="Zkladntext2">
    <w:name w:val="Základní text2"/>
    <w:basedOn w:val="Normln"/>
    <w:link w:val="Zkladntext"/>
    <w:rsid w:val="00E60072"/>
    <w:pPr>
      <w:shd w:val="clear" w:color="auto" w:fill="FFFFFF"/>
      <w:spacing w:before="1140" w:after="840" w:line="0" w:lineRule="atLeast"/>
      <w:ind w:hanging="740"/>
      <w:jc w:val="left"/>
    </w:pPr>
    <w:rPr>
      <w:szCs w:val="22"/>
      <w:lang w:eastAsia="cs-CZ"/>
    </w:rPr>
  </w:style>
  <w:style w:type="character" w:customStyle="1" w:styleId="ZkladntextTun">
    <w:name w:val="Základní text + Tučné"/>
    <w:basedOn w:val="Zkladntext"/>
    <w:rsid w:val="00E60072"/>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ZhlavneboZpat">
    <w:name w:val="Záhlaví nebo Zápatí_"/>
    <w:basedOn w:val="Standardnpsmoodstavce"/>
    <w:link w:val="ZhlavneboZpat0"/>
    <w:rsid w:val="009A0CB1"/>
    <w:rPr>
      <w:shd w:val="clear" w:color="auto" w:fill="FFFFFF"/>
    </w:rPr>
  </w:style>
  <w:style w:type="character" w:customStyle="1" w:styleId="ZhlavneboZpat115pt">
    <w:name w:val="Záhlaví nebo Zápatí + 11;5 pt"/>
    <w:basedOn w:val="ZhlavneboZpat"/>
    <w:rsid w:val="009A0CB1"/>
    <w:rPr>
      <w:spacing w:val="0"/>
      <w:sz w:val="23"/>
      <w:szCs w:val="23"/>
      <w:shd w:val="clear" w:color="auto" w:fill="FFFFFF"/>
    </w:rPr>
  </w:style>
  <w:style w:type="paragraph" w:customStyle="1" w:styleId="ZhlavneboZpat0">
    <w:name w:val="Záhlaví nebo Zápatí"/>
    <w:basedOn w:val="Normln"/>
    <w:link w:val="ZhlavneboZpat"/>
    <w:rsid w:val="009A0CB1"/>
    <w:pPr>
      <w:shd w:val="clear" w:color="auto" w:fill="FFFFFF"/>
      <w:spacing w:before="0" w:after="0"/>
      <w:jc w:val="left"/>
    </w:pPr>
    <w:rPr>
      <w:sz w:val="20"/>
      <w:szCs w:val="20"/>
      <w:lang w:eastAsia="cs-CZ"/>
    </w:rPr>
  </w:style>
  <w:style w:type="character" w:customStyle="1" w:styleId="ZpatChar">
    <w:name w:val="Zápatí Char"/>
    <w:basedOn w:val="Standardnpsmoodstavce"/>
    <w:link w:val="Zpat"/>
    <w:uiPriority w:val="99"/>
    <w:rsid w:val="00C9040C"/>
    <w:rPr>
      <w:szCs w:val="24"/>
      <w:lang w:eastAsia="en-US"/>
    </w:rPr>
  </w:style>
  <w:style w:type="paragraph" w:customStyle="1" w:styleId="Default">
    <w:name w:val="Default"/>
    <w:rsid w:val="0089032E"/>
    <w:pPr>
      <w:autoSpaceDE w:val="0"/>
      <w:autoSpaceDN w:val="0"/>
      <w:adjustRightInd w:val="0"/>
    </w:pPr>
    <w:rPr>
      <w:rFonts w:ascii="Arial" w:eastAsia="Calibri" w:hAnsi="Arial" w:cs="Arial"/>
      <w:color w:val="000000"/>
      <w:sz w:val="24"/>
      <w:szCs w:val="24"/>
      <w:lang w:eastAsia="en-US"/>
    </w:rPr>
  </w:style>
  <w:style w:type="paragraph" w:customStyle="1" w:styleId="Zkladntext3">
    <w:name w:val="Základní text3"/>
    <w:basedOn w:val="Normln"/>
    <w:rsid w:val="00FA5674"/>
    <w:pPr>
      <w:shd w:val="clear" w:color="auto" w:fill="FFFFFF"/>
      <w:spacing w:before="1140" w:after="2340" w:line="0" w:lineRule="atLeast"/>
      <w:ind w:hanging="560"/>
      <w:jc w:val="left"/>
    </w:pPr>
    <w:rPr>
      <w:szCs w:val="22"/>
      <w:lang w:val="cs" w:eastAsia="cs-CZ"/>
    </w:rPr>
  </w:style>
  <w:style w:type="paragraph" w:styleId="Odstavecseseznamem">
    <w:name w:val="List Paragraph"/>
    <w:basedOn w:val="Normln"/>
    <w:link w:val="OdstavecseseznamemChar"/>
    <w:uiPriority w:val="34"/>
    <w:qFormat/>
    <w:rsid w:val="00341D88"/>
    <w:pPr>
      <w:ind w:left="720"/>
      <w:contextualSpacing/>
    </w:pPr>
  </w:style>
  <w:style w:type="character" w:customStyle="1" w:styleId="OdstavecseseznamemChar">
    <w:name w:val="Odstavec se seznamem Char"/>
    <w:link w:val="Odstavecseseznamem"/>
    <w:uiPriority w:val="34"/>
    <w:locked/>
    <w:rsid w:val="00452000"/>
    <w:rPr>
      <w:sz w:val="22"/>
      <w:szCs w:val="24"/>
      <w:lang w:eastAsia="en-US"/>
    </w:rPr>
  </w:style>
  <w:style w:type="character" w:customStyle="1" w:styleId="Zkladntext11ptTun">
    <w:name w:val="Základní text + 11 pt;Tučné"/>
    <w:basedOn w:val="Zkladntext"/>
    <w:rsid w:val="00103E85"/>
    <w:rPr>
      <w:rFonts w:ascii="Calibri" w:eastAsia="Calibri" w:hAnsi="Calibri" w:cs="Calibri"/>
      <w:b/>
      <w:bCs/>
      <w:sz w:val="22"/>
      <w:szCs w:val="22"/>
      <w:shd w:val="clear" w:color="auto" w:fill="FFFFFF"/>
    </w:rPr>
  </w:style>
  <w:style w:type="character" w:customStyle="1" w:styleId="ZkladntextChar1">
    <w:name w:val="Základní text Char1"/>
    <w:basedOn w:val="Standardnpsmoodstavce"/>
    <w:link w:val="Zkladntext0"/>
    <w:uiPriority w:val="99"/>
    <w:locked/>
    <w:rsid w:val="0094027A"/>
    <w:rPr>
      <w:rFonts w:ascii="Calibri" w:hAnsi="Calibri" w:cs="Calibri"/>
      <w:shd w:val="clear" w:color="auto" w:fill="FFFFFF"/>
    </w:rPr>
  </w:style>
  <w:style w:type="paragraph" w:styleId="Zkladntext0">
    <w:name w:val="Body Text"/>
    <w:basedOn w:val="Normln"/>
    <w:link w:val="ZkladntextChar1"/>
    <w:uiPriority w:val="99"/>
    <w:rsid w:val="0094027A"/>
    <w:pPr>
      <w:shd w:val="clear" w:color="auto" w:fill="FFFFFF"/>
      <w:spacing w:before="0" w:after="0" w:line="269" w:lineRule="exact"/>
      <w:ind w:hanging="720"/>
    </w:pPr>
    <w:rPr>
      <w:rFonts w:ascii="Calibri" w:hAnsi="Calibri" w:cs="Calibri"/>
      <w:sz w:val="20"/>
      <w:szCs w:val="20"/>
      <w:lang w:eastAsia="cs-CZ"/>
    </w:rPr>
  </w:style>
  <w:style w:type="character" w:customStyle="1" w:styleId="ZkladntextChar">
    <w:name w:val="Základní text Char"/>
    <w:basedOn w:val="Standardnpsmoodstavce"/>
    <w:rsid w:val="0094027A"/>
    <w:rPr>
      <w:sz w:val="22"/>
      <w:szCs w:val="24"/>
      <w:lang w:eastAsia="en-US"/>
    </w:rPr>
  </w:style>
  <w:style w:type="character" w:styleId="Siln">
    <w:name w:val="Strong"/>
    <w:basedOn w:val="Standardnpsmoodstavce"/>
    <w:uiPriority w:val="22"/>
    <w:qFormat/>
    <w:rsid w:val="009339C2"/>
    <w:rPr>
      <w:b/>
      <w:bCs/>
    </w:rPr>
  </w:style>
  <w:style w:type="character" w:customStyle="1" w:styleId="nowrap">
    <w:name w:val="nowrap"/>
    <w:basedOn w:val="Standardnpsmoodstavce"/>
    <w:rsid w:val="009339C2"/>
  </w:style>
  <w:style w:type="character" w:customStyle="1" w:styleId="Clanek11Char">
    <w:name w:val="Clanek 1.1 Char"/>
    <w:link w:val="Clanek11"/>
    <w:locked/>
    <w:rsid w:val="0094335E"/>
    <w:rPr>
      <w:rFonts w:cs="Arial"/>
      <w:bCs/>
      <w:iCs/>
      <w:sz w:val="22"/>
      <w:szCs w:val="28"/>
      <w:lang w:eastAsia="en-US"/>
    </w:rPr>
  </w:style>
  <w:style w:type="paragraph" w:styleId="Revize">
    <w:name w:val="Revision"/>
    <w:hidden/>
    <w:uiPriority w:val="99"/>
    <w:semiHidden/>
    <w:rsid w:val="001E46EB"/>
    <w:rPr>
      <w:sz w:val="22"/>
      <w:szCs w:val="24"/>
      <w:lang w:eastAsia="en-US"/>
    </w:rPr>
  </w:style>
  <w:style w:type="paragraph" w:styleId="Bezmezer">
    <w:name w:val="No Spacing"/>
    <w:uiPriority w:val="1"/>
    <w:qFormat/>
    <w:rsid w:val="00A8748E"/>
    <w:rPr>
      <w:rFonts w:asciiTheme="minorHAnsi" w:eastAsiaTheme="minorHAnsi" w:hAnsiTheme="minorHAnsi" w:cstheme="minorBidi"/>
      <w:sz w:val="22"/>
      <w:szCs w:val="22"/>
      <w:lang w:eastAsia="en-US"/>
    </w:rPr>
  </w:style>
  <w:style w:type="character" w:customStyle="1" w:styleId="Nevyeenzmnka1">
    <w:name w:val="Nevyřešená zmínka1"/>
    <w:basedOn w:val="Standardnpsmoodstavce"/>
    <w:uiPriority w:val="99"/>
    <w:semiHidden/>
    <w:unhideWhenUsed/>
    <w:rsid w:val="00865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361">
      <w:bodyDiv w:val="1"/>
      <w:marLeft w:val="0"/>
      <w:marRight w:val="0"/>
      <w:marTop w:val="0"/>
      <w:marBottom w:val="0"/>
      <w:divBdr>
        <w:top w:val="none" w:sz="0" w:space="0" w:color="auto"/>
        <w:left w:val="none" w:sz="0" w:space="0" w:color="auto"/>
        <w:bottom w:val="none" w:sz="0" w:space="0" w:color="auto"/>
        <w:right w:val="none" w:sz="0" w:space="0" w:color="auto"/>
      </w:divBdr>
    </w:div>
    <w:div w:id="46728769">
      <w:bodyDiv w:val="1"/>
      <w:marLeft w:val="0"/>
      <w:marRight w:val="0"/>
      <w:marTop w:val="0"/>
      <w:marBottom w:val="0"/>
      <w:divBdr>
        <w:top w:val="none" w:sz="0" w:space="0" w:color="auto"/>
        <w:left w:val="none" w:sz="0" w:space="0" w:color="auto"/>
        <w:bottom w:val="none" w:sz="0" w:space="0" w:color="auto"/>
        <w:right w:val="none" w:sz="0" w:space="0" w:color="auto"/>
      </w:divBdr>
    </w:div>
    <w:div w:id="95910957">
      <w:bodyDiv w:val="1"/>
      <w:marLeft w:val="0"/>
      <w:marRight w:val="0"/>
      <w:marTop w:val="0"/>
      <w:marBottom w:val="0"/>
      <w:divBdr>
        <w:top w:val="none" w:sz="0" w:space="0" w:color="auto"/>
        <w:left w:val="none" w:sz="0" w:space="0" w:color="auto"/>
        <w:bottom w:val="none" w:sz="0" w:space="0" w:color="auto"/>
        <w:right w:val="none" w:sz="0" w:space="0" w:color="auto"/>
      </w:divBdr>
    </w:div>
    <w:div w:id="103892275">
      <w:bodyDiv w:val="1"/>
      <w:marLeft w:val="0"/>
      <w:marRight w:val="0"/>
      <w:marTop w:val="0"/>
      <w:marBottom w:val="0"/>
      <w:divBdr>
        <w:top w:val="none" w:sz="0" w:space="0" w:color="auto"/>
        <w:left w:val="none" w:sz="0" w:space="0" w:color="auto"/>
        <w:bottom w:val="none" w:sz="0" w:space="0" w:color="auto"/>
        <w:right w:val="none" w:sz="0" w:space="0" w:color="auto"/>
      </w:divBdr>
    </w:div>
    <w:div w:id="257449474">
      <w:bodyDiv w:val="1"/>
      <w:marLeft w:val="0"/>
      <w:marRight w:val="0"/>
      <w:marTop w:val="0"/>
      <w:marBottom w:val="0"/>
      <w:divBdr>
        <w:top w:val="none" w:sz="0" w:space="0" w:color="auto"/>
        <w:left w:val="none" w:sz="0" w:space="0" w:color="auto"/>
        <w:bottom w:val="none" w:sz="0" w:space="0" w:color="auto"/>
        <w:right w:val="none" w:sz="0" w:space="0" w:color="auto"/>
      </w:divBdr>
    </w:div>
    <w:div w:id="310017894">
      <w:bodyDiv w:val="1"/>
      <w:marLeft w:val="0"/>
      <w:marRight w:val="0"/>
      <w:marTop w:val="0"/>
      <w:marBottom w:val="0"/>
      <w:divBdr>
        <w:top w:val="none" w:sz="0" w:space="0" w:color="auto"/>
        <w:left w:val="none" w:sz="0" w:space="0" w:color="auto"/>
        <w:bottom w:val="none" w:sz="0" w:space="0" w:color="auto"/>
        <w:right w:val="none" w:sz="0" w:space="0" w:color="auto"/>
      </w:divBdr>
    </w:div>
    <w:div w:id="603345238">
      <w:bodyDiv w:val="1"/>
      <w:marLeft w:val="0"/>
      <w:marRight w:val="0"/>
      <w:marTop w:val="0"/>
      <w:marBottom w:val="0"/>
      <w:divBdr>
        <w:top w:val="none" w:sz="0" w:space="0" w:color="auto"/>
        <w:left w:val="none" w:sz="0" w:space="0" w:color="auto"/>
        <w:bottom w:val="none" w:sz="0" w:space="0" w:color="auto"/>
        <w:right w:val="none" w:sz="0" w:space="0" w:color="auto"/>
      </w:divBdr>
    </w:div>
    <w:div w:id="917326548">
      <w:bodyDiv w:val="1"/>
      <w:marLeft w:val="0"/>
      <w:marRight w:val="0"/>
      <w:marTop w:val="0"/>
      <w:marBottom w:val="0"/>
      <w:divBdr>
        <w:top w:val="none" w:sz="0" w:space="0" w:color="auto"/>
        <w:left w:val="none" w:sz="0" w:space="0" w:color="auto"/>
        <w:bottom w:val="none" w:sz="0" w:space="0" w:color="auto"/>
        <w:right w:val="none" w:sz="0" w:space="0" w:color="auto"/>
      </w:divBdr>
    </w:div>
    <w:div w:id="1067651811">
      <w:bodyDiv w:val="1"/>
      <w:marLeft w:val="0"/>
      <w:marRight w:val="0"/>
      <w:marTop w:val="0"/>
      <w:marBottom w:val="0"/>
      <w:divBdr>
        <w:top w:val="none" w:sz="0" w:space="0" w:color="auto"/>
        <w:left w:val="none" w:sz="0" w:space="0" w:color="auto"/>
        <w:bottom w:val="none" w:sz="0" w:space="0" w:color="auto"/>
        <w:right w:val="none" w:sz="0" w:space="0" w:color="auto"/>
      </w:divBdr>
      <w:divsChild>
        <w:div w:id="1450974053">
          <w:marLeft w:val="0"/>
          <w:marRight w:val="0"/>
          <w:marTop w:val="0"/>
          <w:marBottom w:val="0"/>
          <w:divBdr>
            <w:top w:val="none" w:sz="0" w:space="0" w:color="auto"/>
            <w:left w:val="none" w:sz="0" w:space="0" w:color="auto"/>
            <w:bottom w:val="none" w:sz="0" w:space="0" w:color="auto"/>
            <w:right w:val="none" w:sz="0" w:space="0" w:color="auto"/>
          </w:divBdr>
        </w:div>
      </w:divsChild>
    </w:div>
    <w:div w:id="1165169545">
      <w:bodyDiv w:val="1"/>
      <w:marLeft w:val="0"/>
      <w:marRight w:val="0"/>
      <w:marTop w:val="0"/>
      <w:marBottom w:val="0"/>
      <w:divBdr>
        <w:top w:val="none" w:sz="0" w:space="0" w:color="auto"/>
        <w:left w:val="none" w:sz="0" w:space="0" w:color="auto"/>
        <w:bottom w:val="none" w:sz="0" w:space="0" w:color="auto"/>
        <w:right w:val="none" w:sz="0" w:space="0" w:color="auto"/>
      </w:divBdr>
    </w:div>
    <w:div w:id="1226181129">
      <w:bodyDiv w:val="1"/>
      <w:marLeft w:val="0"/>
      <w:marRight w:val="0"/>
      <w:marTop w:val="0"/>
      <w:marBottom w:val="0"/>
      <w:divBdr>
        <w:top w:val="none" w:sz="0" w:space="0" w:color="auto"/>
        <w:left w:val="none" w:sz="0" w:space="0" w:color="auto"/>
        <w:bottom w:val="none" w:sz="0" w:space="0" w:color="auto"/>
        <w:right w:val="none" w:sz="0" w:space="0" w:color="auto"/>
      </w:divBdr>
    </w:div>
    <w:div w:id="1688215682">
      <w:bodyDiv w:val="1"/>
      <w:marLeft w:val="0"/>
      <w:marRight w:val="0"/>
      <w:marTop w:val="0"/>
      <w:marBottom w:val="0"/>
      <w:divBdr>
        <w:top w:val="none" w:sz="0" w:space="0" w:color="auto"/>
        <w:left w:val="none" w:sz="0" w:space="0" w:color="auto"/>
        <w:bottom w:val="none" w:sz="0" w:space="0" w:color="auto"/>
        <w:right w:val="none" w:sz="0" w:space="0" w:color="auto"/>
      </w:divBdr>
    </w:div>
    <w:div w:id="2010710421">
      <w:bodyDiv w:val="1"/>
      <w:marLeft w:val="0"/>
      <w:marRight w:val="0"/>
      <w:marTop w:val="0"/>
      <w:marBottom w:val="0"/>
      <w:divBdr>
        <w:top w:val="none" w:sz="0" w:space="0" w:color="auto"/>
        <w:left w:val="none" w:sz="0" w:space="0" w:color="auto"/>
        <w:bottom w:val="none" w:sz="0" w:space="0" w:color="auto"/>
        <w:right w:val="none" w:sz="0" w:space="0" w:color="auto"/>
      </w:divBdr>
    </w:div>
    <w:div w:id="21361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k-praha.cz/wps/portal/root/o-spolecnosti/o-spolecnosti-TSK-Prah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284B3-2C94-474F-B028-51A1722B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3723</Words>
  <Characters>22279</Characters>
  <Application>Microsoft Office Word</Application>
  <DocSecurity>0</DocSecurity>
  <Lines>185</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Holasek</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dc:description/>
  <cp:lastModifiedBy>Všetečková Tereza</cp:lastModifiedBy>
  <cp:revision>2</cp:revision>
  <cp:lastPrinted>2022-10-14T11:15:00Z</cp:lastPrinted>
  <dcterms:created xsi:type="dcterms:W3CDTF">2025-05-02T10:31:00Z</dcterms:created>
  <dcterms:modified xsi:type="dcterms:W3CDTF">2025-05-02T10:31:00Z</dcterms:modified>
</cp:coreProperties>
</file>