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C0" w:rsidRPr="005C0178" w:rsidRDefault="00E51D2F" w:rsidP="001E4DC0">
      <w:pPr>
        <w:pStyle w:val="Nzev"/>
        <w:spacing w:before="0" w:after="0"/>
        <w:rPr>
          <w:u w:val="none"/>
        </w:rPr>
      </w:pPr>
      <w:r w:rsidRPr="005C0178">
        <w:rPr>
          <w:u w:val="none"/>
        </w:rPr>
        <w:t xml:space="preserve">SMLOUVA O </w:t>
      </w:r>
      <w:r w:rsidR="001E4DC0">
        <w:rPr>
          <w:u w:val="none"/>
        </w:rPr>
        <w:t>POSKYTOVÁNÍ SLUŽEB</w:t>
      </w:r>
      <w:r w:rsidR="0055250E">
        <w:rPr>
          <w:u w:val="none"/>
        </w:rPr>
        <w:t xml:space="preserve"> DAŇOVÉHO PORADENSTVÍ</w:t>
      </w:r>
    </w:p>
    <w:p w:rsidR="0083211D" w:rsidRPr="00FF720E" w:rsidRDefault="0083211D" w:rsidP="0083211D">
      <w:pPr>
        <w:pStyle w:val="Nzev"/>
        <w:spacing w:before="0" w:after="0"/>
        <w:rPr>
          <w:sz w:val="22"/>
          <w:szCs w:val="22"/>
          <w:u w:val="none"/>
        </w:rPr>
      </w:pPr>
      <w:r w:rsidRPr="00FF720E">
        <w:rPr>
          <w:sz w:val="22"/>
          <w:szCs w:val="22"/>
          <w:u w:val="none"/>
        </w:rPr>
        <w:t>č. SLL</w:t>
      </w:r>
      <w:r w:rsidR="00656B07">
        <w:rPr>
          <w:sz w:val="22"/>
          <w:szCs w:val="22"/>
          <w:u w:val="none"/>
        </w:rPr>
        <w:t>S</w:t>
      </w:r>
      <w:r w:rsidRPr="00FF720E">
        <w:rPr>
          <w:sz w:val="22"/>
          <w:szCs w:val="22"/>
          <w:u w:val="none"/>
        </w:rPr>
        <w:t>/</w:t>
      </w:r>
      <w:r w:rsidR="00656B07">
        <w:rPr>
          <w:sz w:val="22"/>
          <w:szCs w:val="22"/>
          <w:u w:val="none"/>
        </w:rPr>
        <w:t>………</w:t>
      </w:r>
      <w:r w:rsidRPr="00FF720E">
        <w:rPr>
          <w:sz w:val="22"/>
          <w:szCs w:val="22"/>
          <w:u w:val="none"/>
        </w:rPr>
        <w:t>/20</w:t>
      </w:r>
      <w:r w:rsidR="00656B07">
        <w:rPr>
          <w:sz w:val="22"/>
          <w:szCs w:val="22"/>
          <w:u w:val="none"/>
        </w:rPr>
        <w:t>2</w:t>
      </w:r>
      <w:r w:rsidR="00CF0C0B">
        <w:rPr>
          <w:sz w:val="22"/>
          <w:szCs w:val="22"/>
          <w:u w:val="none"/>
        </w:rPr>
        <w:t>5</w:t>
      </w:r>
    </w:p>
    <w:p w:rsidR="00E51D2F" w:rsidRPr="005C0178" w:rsidRDefault="00E51D2F" w:rsidP="00E51D2F">
      <w:pPr>
        <w:jc w:val="center"/>
        <w:rPr>
          <w:b/>
          <w:bCs/>
          <w:sz w:val="22"/>
          <w:szCs w:val="22"/>
        </w:rPr>
      </w:pPr>
    </w:p>
    <w:p w:rsidR="001E4DC0" w:rsidRDefault="00E51D2F" w:rsidP="003207A3">
      <w:pPr>
        <w:jc w:val="center"/>
        <w:rPr>
          <w:sz w:val="22"/>
          <w:szCs w:val="22"/>
        </w:rPr>
      </w:pPr>
      <w:r w:rsidRPr="003207A3">
        <w:rPr>
          <w:sz w:val="22"/>
          <w:szCs w:val="22"/>
        </w:rPr>
        <w:t xml:space="preserve">uzavřená podle ustanovení § </w:t>
      </w:r>
      <w:r w:rsidR="003A0C5F" w:rsidRPr="003207A3">
        <w:rPr>
          <w:sz w:val="22"/>
          <w:szCs w:val="22"/>
        </w:rPr>
        <w:t>1746 odst. 2</w:t>
      </w:r>
      <w:r w:rsidR="001E4DC0">
        <w:rPr>
          <w:sz w:val="22"/>
          <w:szCs w:val="22"/>
        </w:rPr>
        <w:t xml:space="preserve"> </w:t>
      </w:r>
      <w:r w:rsidR="00103032" w:rsidRPr="003207A3">
        <w:rPr>
          <w:sz w:val="22"/>
          <w:szCs w:val="22"/>
        </w:rPr>
        <w:t>zákona č. 89/2012</w:t>
      </w:r>
      <w:r w:rsidRPr="003207A3">
        <w:rPr>
          <w:sz w:val="22"/>
          <w:szCs w:val="22"/>
        </w:rPr>
        <w:t xml:space="preserve"> Sb.</w:t>
      </w:r>
      <w:r w:rsidR="00103032" w:rsidRPr="003207A3">
        <w:rPr>
          <w:sz w:val="22"/>
          <w:szCs w:val="22"/>
        </w:rPr>
        <w:t>, občanského zákoníku,</w:t>
      </w:r>
      <w:r w:rsidR="001E4DC0">
        <w:rPr>
          <w:sz w:val="22"/>
          <w:szCs w:val="22"/>
        </w:rPr>
        <w:t xml:space="preserve"> </w:t>
      </w:r>
      <w:r w:rsidR="0055250E" w:rsidRPr="00462303">
        <w:rPr>
          <w:sz w:val="22"/>
          <w:szCs w:val="22"/>
        </w:rPr>
        <w:t>a</w:t>
      </w:r>
      <w:r w:rsidR="0055250E">
        <w:rPr>
          <w:sz w:val="22"/>
          <w:szCs w:val="22"/>
        </w:rPr>
        <w:t xml:space="preserve"> dle ustanovení</w:t>
      </w:r>
      <w:r w:rsidR="0055250E" w:rsidRPr="00462303">
        <w:rPr>
          <w:sz w:val="22"/>
          <w:szCs w:val="22"/>
        </w:rPr>
        <w:t xml:space="preserve"> </w:t>
      </w:r>
      <w:r w:rsidR="0055250E" w:rsidRPr="00DB0D94">
        <w:rPr>
          <w:sz w:val="22"/>
          <w:szCs w:val="22"/>
        </w:rPr>
        <w:t>§3 odst. 6 zákona 523/1992 Sb. o daňovém poradenství</w:t>
      </w:r>
      <w:r w:rsidR="001E4DC0" w:rsidRPr="00462303">
        <w:rPr>
          <w:sz w:val="22"/>
          <w:szCs w:val="22"/>
        </w:rPr>
        <w:t>, vše v platném znění,</w:t>
      </w:r>
    </w:p>
    <w:p w:rsidR="00E51D2F" w:rsidRPr="003207A3" w:rsidRDefault="001E4DC0" w:rsidP="003207A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1D2F" w:rsidRPr="003207A3">
        <w:rPr>
          <w:sz w:val="22"/>
          <w:szCs w:val="22"/>
        </w:rPr>
        <w:t>mezi smluvními stranami, kterými jsou:</w:t>
      </w:r>
    </w:p>
    <w:p w:rsidR="00C443A4" w:rsidRPr="003207A3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3207A3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9A448D" w:rsidRDefault="009A448D" w:rsidP="009A448D">
      <w:pPr>
        <w:rPr>
          <w:b/>
          <w:sz w:val="22"/>
          <w:szCs w:val="22"/>
        </w:rPr>
      </w:pPr>
      <w:r w:rsidRPr="009A448D">
        <w:rPr>
          <w:b/>
          <w:sz w:val="22"/>
          <w:szCs w:val="22"/>
        </w:rPr>
        <w:t xml:space="preserve">Státní léčebné lázně Janské Lázně, státní podnik 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IČO: 00024007, DIČ: CZ00024007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se sídlem náměstí Svobody 272, 542 25 Janské Lázně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zapsán v obchodním rejstříku vedeném Krajským soudem v Hradci Králové  </w:t>
      </w:r>
      <w:proofErr w:type="gramStart"/>
      <w:r w:rsidRPr="009A448D">
        <w:rPr>
          <w:sz w:val="22"/>
          <w:szCs w:val="22"/>
        </w:rPr>
        <w:t>sp.zn.</w:t>
      </w:r>
      <w:proofErr w:type="gramEnd"/>
      <w:r w:rsidRPr="009A448D">
        <w:rPr>
          <w:sz w:val="22"/>
          <w:szCs w:val="22"/>
        </w:rPr>
        <w:t xml:space="preserve"> AXII 253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  <w:lang w:val="x-none"/>
        </w:rPr>
        <w:t xml:space="preserve">zastoupen </w:t>
      </w:r>
      <w:proofErr w:type="spellStart"/>
      <w:r w:rsidR="00D31E1B">
        <w:rPr>
          <w:sz w:val="22"/>
          <w:szCs w:val="22"/>
        </w:rPr>
        <w:t>xxx</w:t>
      </w:r>
      <w:proofErr w:type="spellEnd"/>
      <w:r w:rsidRPr="009A448D">
        <w:rPr>
          <w:sz w:val="22"/>
          <w:szCs w:val="22"/>
        </w:rPr>
        <w:t xml:space="preserve">, </w:t>
      </w:r>
      <w:r w:rsidR="00CF0C0B">
        <w:rPr>
          <w:sz w:val="22"/>
          <w:szCs w:val="22"/>
        </w:rPr>
        <w:t>ředitelkou</w:t>
      </w:r>
    </w:p>
    <w:p w:rsidR="00742F54" w:rsidRPr="003207A3" w:rsidRDefault="00D8119E" w:rsidP="003207A3">
      <w:pPr>
        <w:rPr>
          <w:b/>
          <w:sz w:val="22"/>
          <w:szCs w:val="22"/>
        </w:rPr>
      </w:pPr>
      <w:r w:rsidRPr="003207A3">
        <w:rPr>
          <w:sz w:val="22"/>
          <w:szCs w:val="22"/>
        </w:rPr>
        <w:t>dále jen</w:t>
      </w:r>
      <w:r w:rsidR="00742F54" w:rsidRPr="003207A3">
        <w:rPr>
          <w:sz w:val="22"/>
          <w:szCs w:val="22"/>
        </w:rPr>
        <w:t xml:space="preserve"> „</w:t>
      </w:r>
      <w:r w:rsidR="001E4DC0">
        <w:rPr>
          <w:b/>
          <w:sz w:val="22"/>
          <w:szCs w:val="22"/>
        </w:rPr>
        <w:t>Klient</w:t>
      </w:r>
      <w:r w:rsidR="00742F54" w:rsidRPr="003207A3">
        <w:rPr>
          <w:b/>
          <w:sz w:val="22"/>
          <w:szCs w:val="22"/>
        </w:rPr>
        <w:t>“</w:t>
      </w:r>
    </w:p>
    <w:p w:rsidR="00B674D0" w:rsidRPr="003207A3" w:rsidRDefault="00B674D0" w:rsidP="003207A3">
      <w:pPr>
        <w:rPr>
          <w:b/>
          <w:sz w:val="22"/>
          <w:szCs w:val="22"/>
        </w:rPr>
      </w:pPr>
    </w:p>
    <w:p w:rsidR="00742F54" w:rsidRPr="003207A3" w:rsidRDefault="00742F54" w:rsidP="003207A3">
      <w:pPr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 xml:space="preserve">a </w:t>
      </w:r>
    </w:p>
    <w:p w:rsidR="00B674D0" w:rsidRPr="003207A3" w:rsidRDefault="00B674D0" w:rsidP="003207A3">
      <w:pPr>
        <w:rPr>
          <w:b/>
          <w:bCs/>
          <w:sz w:val="22"/>
          <w:szCs w:val="22"/>
        </w:rPr>
      </w:pPr>
    </w:p>
    <w:p w:rsidR="002B2FC6" w:rsidRPr="00EF0CBE" w:rsidRDefault="002B2FC6" w:rsidP="002B2FC6">
      <w:pPr>
        <w:jc w:val="both"/>
        <w:rPr>
          <w:b/>
          <w:sz w:val="22"/>
          <w:szCs w:val="22"/>
        </w:rPr>
      </w:pPr>
      <w:r w:rsidRPr="00EF0CBE">
        <w:rPr>
          <w:b/>
          <w:sz w:val="22"/>
          <w:szCs w:val="22"/>
        </w:rPr>
        <w:t>PilsKonto s.r.o.</w:t>
      </w:r>
    </w:p>
    <w:p w:rsidR="002B2FC6" w:rsidRPr="003207A3" w:rsidRDefault="002B2FC6" w:rsidP="002B2FC6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>se sídlem</w:t>
      </w:r>
      <w:r>
        <w:rPr>
          <w:rStyle w:val="platne"/>
          <w:sz w:val="22"/>
          <w:szCs w:val="22"/>
        </w:rPr>
        <w:t xml:space="preserve"> Nepomucká 122/10, Hradiště, 326 00 Plzeň</w:t>
      </w:r>
    </w:p>
    <w:p w:rsidR="002B2FC6" w:rsidRPr="003207A3" w:rsidRDefault="002B2FC6" w:rsidP="002B2FC6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 xml:space="preserve">IČ: </w:t>
      </w:r>
      <w:r>
        <w:rPr>
          <w:rStyle w:val="platne"/>
          <w:sz w:val="22"/>
          <w:szCs w:val="22"/>
        </w:rPr>
        <w:t>27072665,</w:t>
      </w:r>
      <w:r w:rsidRPr="003207A3">
        <w:rPr>
          <w:sz w:val="22"/>
          <w:szCs w:val="22"/>
        </w:rPr>
        <w:t xml:space="preserve"> DIČ: </w:t>
      </w:r>
      <w:r>
        <w:rPr>
          <w:sz w:val="22"/>
          <w:szCs w:val="22"/>
        </w:rPr>
        <w:t>CZ27072665</w:t>
      </w:r>
    </w:p>
    <w:p w:rsidR="002B2FC6" w:rsidRPr="003207A3" w:rsidRDefault="002B2FC6" w:rsidP="002B2FC6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zapsaná v obchodním rejstříku vedeném </w:t>
      </w:r>
      <w:r>
        <w:rPr>
          <w:sz w:val="22"/>
          <w:szCs w:val="22"/>
        </w:rPr>
        <w:t xml:space="preserve">Krajským </w:t>
      </w:r>
      <w:r w:rsidRPr="003207A3">
        <w:rPr>
          <w:sz w:val="22"/>
          <w:szCs w:val="22"/>
        </w:rPr>
        <w:t>soudem v </w:t>
      </w:r>
      <w:r>
        <w:rPr>
          <w:sz w:val="22"/>
          <w:szCs w:val="22"/>
        </w:rPr>
        <w:t>Plzni</w:t>
      </w:r>
      <w:r w:rsidRPr="003207A3">
        <w:rPr>
          <w:sz w:val="22"/>
          <w:szCs w:val="22"/>
        </w:rPr>
        <w:t xml:space="preserve">, </w:t>
      </w:r>
      <w:proofErr w:type="spellStart"/>
      <w:r w:rsidRPr="003207A3">
        <w:rPr>
          <w:sz w:val="22"/>
          <w:szCs w:val="22"/>
        </w:rPr>
        <w:t>sp</w:t>
      </w:r>
      <w:proofErr w:type="spellEnd"/>
      <w:r w:rsidRPr="003207A3">
        <w:rPr>
          <w:sz w:val="22"/>
          <w:szCs w:val="22"/>
        </w:rPr>
        <w:t xml:space="preserve">. zn. </w:t>
      </w:r>
      <w:r>
        <w:rPr>
          <w:sz w:val="22"/>
          <w:szCs w:val="22"/>
        </w:rPr>
        <w:t>C17919</w:t>
      </w:r>
    </w:p>
    <w:p w:rsidR="002B2FC6" w:rsidRPr="003207A3" w:rsidRDefault="002B2FC6" w:rsidP="002B2FC6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zastoupena </w:t>
      </w:r>
      <w:proofErr w:type="spellStart"/>
      <w:r w:rsidR="00D31E1B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jednatelem</w:t>
      </w:r>
    </w:p>
    <w:p w:rsidR="002B2FC6" w:rsidRPr="003207A3" w:rsidRDefault="002B2FC6" w:rsidP="002B2FC6">
      <w:pPr>
        <w:rPr>
          <w:sz w:val="22"/>
          <w:szCs w:val="22"/>
        </w:rPr>
      </w:pPr>
      <w:r w:rsidRPr="003207A3">
        <w:rPr>
          <w:sz w:val="22"/>
          <w:szCs w:val="22"/>
        </w:rPr>
        <w:t>dále jen „</w:t>
      </w:r>
      <w:r>
        <w:rPr>
          <w:b/>
          <w:sz w:val="22"/>
          <w:szCs w:val="22"/>
        </w:rPr>
        <w:t>Poradce</w:t>
      </w:r>
      <w:r w:rsidRPr="003207A3">
        <w:rPr>
          <w:sz w:val="22"/>
          <w:szCs w:val="22"/>
        </w:rPr>
        <w:t>“</w:t>
      </w:r>
    </w:p>
    <w:p w:rsidR="00742F54" w:rsidRDefault="00742F54" w:rsidP="003207A3">
      <w:pPr>
        <w:rPr>
          <w:sz w:val="22"/>
          <w:szCs w:val="22"/>
        </w:rPr>
      </w:pPr>
    </w:p>
    <w:p w:rsidR="00407BAB" w:rsidRPr="003207A3" w:rsidRDefault="00407BAB" w:rsidP="00407BAB">
      <w:pPr>
        <w:rPr>
          <w:sz w:val="22"/>
          <w:szCs w:val="22"/>
        </w:rPr>
      </w:pPr>
    </w:p>
    <w:p w:rsidR="00407BAB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:rsidR="00407BAB" w:rsidRPr="003207A3" w:rsidRDefault="00407BAB" w:rsidP="007B6281">
      <w:pPr>
        <w:ind w:left="567" w:hanging="567"/>
        <w:jc w:val="center"/>
        <w:rPr>
          <w:b/>
          <w:sz w:val="22"/>
          <w:szCs w:val="22"/>
        </w:rPr>
      </w:pPr>
    </w:p>
    <w:p w:rsidR="00407BAB" w:rsidRPr="009B2E51" w:rsidRDefault="00407BAB" w:rsidP="007B6281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</w:t>
      </w:r>
      <w:r w:rsidRPr="00407BAB">
        <w:rPr>
          <w:color w:val="000000"/>
          <w:sz w:val="22"/>
          <w:szCs w:val="22"/>
        </w:rPr>
        <w:t xml:space="preserve"> uzavírají tuto smlouvu v souladu </w:t>
      </w:r>
      <w:r w:rsidR="00C478D1">
        <w:rPr>
          <w:color w:val="000000"/>
          <w:sz w:val="22"/>
          <w:szCs w:val="22"/>
        </w:rPr>
        <w:t xml:space="preserve">s ustanovením §§ 6, 27 a 31 zákona </w:t>
      </w:r>
      <w:r w:rsidR="00C478D1" w:rsidRPr="00C478D1">
        <w:rPr>
          <w:color w:val="000000"/>
          <w:sz w:val="22"/>
          <w:szCs w:val="22"/>
        </w:rPr>
        <w:t xml:space="preserve">č. 134/2016 Sb., o zadávání veřejných </w:t>
      </w:r>
      <w:r w:rsidR="00C478D1" w:rsidRPr="009B2E51">
        <w:rPr>
          <w:color w:val="000000"/>
          <w:sz w:val="22"/>
          <w:szCs w:val="22"/>
        </w:rPr>
        <w:t xml:space="preserve">zakázek v platném znění, a v souladu s nabídkou </w:t>
      </w:r>
      <w:r w:rsidR="0055250E">
        <w:rPr>
          <w:color w:val="000000"/>
          <w:sz w:val="22"/>
          <w:szCs w:val="22"/>
        </w:rPr>
        <w:t>Poradce</w:t>
      </w:r>
      <w:r w:rsidR="00C478D1" w:rsidRPr="009B2E51">
        <w:rPr>
          <w:color w:val="000000"/>
          <w:sz w:val="22"/>
          <w:szCs w:val="22"/>
        </w:rPr>
        <w:t xml:space="preserve"> ze dne …</w:t>
      </w:r>
      <w:r w:rsidR="00D11125" w:rsidRPr="009B2E51">
        <w:rPr>
          <w:color w:val="000000"/>
          <w:sz w:val="22"/>
          <w:szCs w:val="22"/>
        </w:rPr>
        <w:t>,</w:t>
      </w:r>
      <w:r w:rsidR="00C478D1" w:rsidRPr="009B2E51">
        <w:rPr>
          <w:color w:val="000000"/>
          <w:sz w:val="22"/>
          <w:szCs w:val="22"/>
        </w:rPr>
        <w:t xml:space="preserve"> </w:t>
      </w:r>
      <w:r w:rsidR="004719C6" w:rsidRPr="009B2E51">
        <w:rPr>
          <w:color w:val="000000"/>
          <w:sz w:val="22"/>
          <w:szCs w:val="22"/>
        </w:rPr>
        <w:t>která byla ve</w:t>
      </w:r>
      <w:r w:rsidR="00231010" w:rsidRPr="009B2E51">
        <w:rPr>
          <w:color w:val="000000"/>
          <w:sz w:val="22"/>
          <w:szCs w:val="22"/>
        </w:rPr>
        <w:t xml:space="preserve"> </w:t>
      </w:r>
      <w:r w:rsidR="004719C6" w:rsidRPr="009B2E51">
        <w:rPr>
          <w:color w:val="000000"/>
          <w:sz w:val="22"/>
          <w:szCs w:val="22"/>
        </w:rPr>
        <w:t xml:space="preserve">výběrovém řízení pro </w:t>
      </w:r>
      <w:r w:rsidR="00231010" w:rsidRPr="009B2E51">
        <w:rPr>
          <w:color w:val="000000"/>
          <w:sz w:val="22"/>
          <w:szCs w:val="22"/>
        </w:rPr>
        <w:t>veřejnou zakázku malého rozsahu</w:t>
      </w:r>
      <w:r w:rsidR="00CF0C0B">
        <w:rPr>
          <w:color w:val="000000"/>
          <w:sz w:val="22"/>
          <w:szCs w:val="22"/>
        </w:rPr>
        <w:t xml:space="preserve"> č. 009/2025/ZMR</w:t>
      </w:r>
      <w:r w:rsidR="00231010" w:rsidRPr="009B2E51">
        <w:rPr>
          <w:color w:val="000000"/>
          <w:sz w:val="22"/>
          <w:szCs w:val="22"/>
        </w:rPr>
        <w:t xml:space="preserve"> s názvem „</w:t>
      </w:r>
      <w:r w:rsidR="0055250E">
        <w:rPr>
          <w:b/>
          <w:color w:val="000000"/>
          <w:sz w:val="22"/>
          <w:szCs w:val="22"/>
        </w:rPr>
        <w:t>Daňové poradenství</w:t>
      </w:r>
      <w:r w:rsidR="00231010" w:rsidRPr="009B2E51">
        <w:rPr>
          <w:bCs/>
          <w:color w:val="000000"/>
          <w:sz w:val="22"/>
          <w:szCs w:val="22"/>
        </w:rPr>
        <w:t>“</w:t>
      </w:r>
      <w:r w:rsidR="00C478D1" w:rsidRPr="009B2E51">
        <w:rPr>
          <w:i/>
          <w:color w:val="000000"/>
          <w:sz w:val="22"/>
          <w:szCs w:val="22"/>
        </w:rPr>
        <w:t xml:space="preserve"> </w:t>
      </w:r>
      <w:r w:rsidR="004719C6" w:rsidRPr="009B2E51">
        <w:rPr>
          <w:color w:val="000000"/>
          <w:sz w:val="22"/>
          <w:szCs w:val="22"/>
        </w:rPr>
        <w:t xml:space="preserve">vybrána jako nejvýhodnější </w:t>
      </w:r>
      <w:r w:rsidR="00656B07" w:rsidRPr="00656B07">
        <w:rPr>
          <w:color w:val="000000"/>
          <w:sz w:val="22"/>
          <w:szCs w:val="22"/>
        </w:rPr>
        <w:t xml:space="preserve">a která je součástí dokumentace k veřejné zakázce a je uložena u </w:t>
      </w:r>
      <w:r w:rsidR="003929EC">
        <w:rPr>
          <w:color w:val="000000"/>
          <w:sz w:val="22"/>
          <w:szCs w:val="22"/>
        </w:rPr>
        <w:t>Klienta</w:t>
      </w:r>
      <w:r w:rsidR="00656B07" w:rsidRPr="00656B07">
        <w:rPr>
          <w:color w:val="000000"/>
          <w:sz w:val="22"/>
          <w:szCs w:val="22"/>
        </w:rPr>
        <w:t>, jakožto zadavatele veřejné zakázky</w:t>
      </w:r>
      <w:r w:rsidR="00C478D1" w:rsidRPr="009B2E51">
        <w:rPr>
          <w:color w:val="000000"/>
          <w:sz w:val="22"/>
          <w:szCs w:val="22"/>
        </w:rPr>
        <w:t xml:space="preserve">. </w:t>
      </w:r>
    </w:p>
    <w:p w:rsidR="00407BAB" w:rsidRPr="003207A3" w:rsidRDefault="00407BAB" w:rsidP="00CC33C0">
      <w:pPr>
        <w:spacing w:before="60"/>
        <w:rPr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Předmět smlouvy</w:t>
      </w:r>
    </w:p>
    <w:p w:rsidR="00BE349C" w:rsidRPr="003207A3" w:rsidRDefault="00BE349C" w:rsidP="007B6281">
      <w:pPr>
        <w:ind w:left="567" w:hanging="567"/>
        <w:jc w:val="center"/>
        <w:rPr>
          <w:b/>
          <w:sz w:val="22"/>
          <w:szCs w:val="22"/>
        </w:rPr>
      </w:pPr>
    </w:p>
    <w:p w:rsidR="000E6F2B" w:rsidRDefault="000E6F2B" w:rsidP="007B6281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Předmětem této smlouvy je zejména poskytování služeb daňového poradenství v souvislosti se zpracováním daňových přiznání pro Klienta, zastupování Klienta před správcem daně, </w:t>
      </w:r>
    </w:p>
    <w:p w:rsidR="00E25D96" w:rsidRDefault="0055250E" w:rsidP="007B6281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Poradce</w:t>
      </w:r>
      <w:r w:rsidR="003A0C5F" w:rsidRPr="003207A3">
        <w:rPr>
          <w:color w:val="000000"/>
          <w:sz w:val="22"/>
          <w:szCs w:val="22"/>
        </w:rPr>
        <w:t xml:space="preserve"> se zavazuje </w:t>
      </w:r>
      <w:r w:rsidR="00F734A1">
        <w:rPr>
          <w:color w:val="000000"/>
          <w:sz w:val="22"/>
          <w:szCs w:val="22"/>
        </w:rPr>
        <w:t>poskytovat</w:t>
      </w:r>
      <w:r w:rsidR="003A2394" w:rsidRPr="003207A3">
        <w:rPr>
          <w:color w:val="000000"/>
          <w:sz w:val="22"/>
          <w:szCs w:val="22"/>
        </w:rPr>
        <w:t xml:space="preserve"> </w:t>
      </w:r>
      <w:r w:rsidR="001E4DC0">
        <w:rPr>
          <w:color w:val="000000"/>
          <w:sz w:val="22"/>
          <w:szCs w:val="22"/>
        </w:rPr>
        <w:t>Klient</w:t>
      </w:r>
      <w:r w:rsidR="00F734A1">
        <w:rPr>
          <w:color w:val="000000"/>
          <w:sz w:val="22"/>
          <w:szCs w:val="22"/>
        </w:rPr>
        <w:t xml:space="preserve">ovi </w:t>
      </w:r>
      <w:r w:rsidR="00E44B38">
        <w:rPr>
          <w:color w:val="000000"/>
          <w:sz w:val="22"/>
          <w:szCs w:val="22"/>
        </w:rPr>
        <w:t xml:space="preserve">daňové poradenství </w:t>
      </w:r>
      <w:r w:rsidR="00756AD4">
        <w:rPr>
          <w:color w:val="000000"/>
          <w:sz w:val="22"/>
          <w:szCs w:val="22"/>
        </w:rPr>
        <w:t xml:space="preserve">v souvislosti se zpracováním </w:t>
      </w:r>
      <w:r w:rsidR="000E6F2B">
        <w:rPr>
          <w:color w:val="000000"/>
          <w:sz w:val="22"/>
          <w:szCs w:val="22"/>
        </w:rPr>
        <w:t>daňových přiznání pro Klienta</w:t>
      </w:r>
      <w:r w:rsidR="00756AD4">
        <w:rPr>
          <w:color w:val="000000"/>
          <w:sz w:val="22"/>
          <w:szCs w:val="22"/>
        </w:rPr>
        <w:t xml:space="preserve"> </w:t>
      </w:r>
      <w:r w:rsidR="00E44B38">
        <w:rPr>
          <w:color w:val="000000"/>
          <w:sz w:val="22"/>
          <w:szCs w:val="22"/>
        </w:rPr>
        <w:t>a zastupovat Klienta před správcem daně dle specifikace uvedené v  této smlouv</w:t>
      </w:r>
      <w:r w:rsidR="000E6F2B">
        <w:rPr>
          <w:color w:val="000000"/>
          <w:sz w:val="22"/>
          <w:szCs w:val="22"/>
        </w:rPr>
        <w:t>ě</w:t>
      </w:r>
      <w:r w:rsidR="00E44B38" w:rsidRPr="00407BAB">
        <w:rPr>
          <w:color w:val="000000"/>
          <w:sz w:val="22"/>
          <w:szCs w:val="22"/>
        </w:rPr>
        <w:t xml:space="preserve"> </w:t>
      </w:r>
      <w:r w:rsidR="00E25D96" w:rsidRPr="00407BAB">
        <w:rPr>
          <w:color w:val="000000"/>
          <w:sz w:val="22"/>
          <w:szCs w:val="22"/>
        </w:rPr>
        <w:t>(</w:t>
      </w:r>
      <w:r w:rsidR="00E25D96" w:rsidRPr="003207A3">
        <w:rPr>
          <w:color w:val="000000"/>
          <w:sz w:val="22"/>
          <w:szCs w:val="22"/>
        </w:rPr>
        <w:t>dále též jen: „</w:t>
      </w:r>
      <w:r w:rsidR="00E25D96">
        <w:rPr>
          <w:color w:val="000000"/>
          <w:sz w:val="22"/>
          <w:szCs w:val="22"/>
        </w:rPr>
        <w:t>služby</w:t>
      </w:r>
      <w:r w:rsidR="00E25D96" w:rsidRPr="003207A3">
        <w:rPr>
          <w:color w:val="000000"/>
          <w:sz w:val="22"/>
          <w:szCs w:val="22"/>
        </w:rPr>
        <w:t>“)</w:t>
      </w:r>
      <w:r w:rsidR="00F734A1">
        <w:rPr>
          <w:color w:val="000000"/>
          <w:sz w:val="22"/>
          <w:szCs w:val="22"/>
        </w:rPr>
        <w:t xml:space="preserve"> </w:t>
      </w:r>
      <w:r w:rsidR="00656B07">
        <w:rPr>
          <w:color w:val="000000"/>
          <w:sz w:val="22"/>
          <w:szCs w:val="22"/>
        </w:rPr>
        <w:t>řádně a </w:t>
      </w:r>
      <w:r w:rsidR="00E25D96" w:rsidRPr="003207A3">
        <w:rPr>
          <w:color w:val="000000"/>
          <w:sz w:val="22"/>
          <w:szCs w:val="22"/>
        </w:rPr>
        <w:t xml:space="preserve">včas a </w:t>
      </w:r>
      <w:r w:rsidR="00E25D96">
        <w:rPr>
          <w:color w:val="000000"/>
          <w:sz w:val="22"/>
          <w:szCs w:val="22"/>
        </w:rPr>
        <w:t>Klient</w:t>
      </w:r>
      <w:r w:rsidR="00E25D96" w:rsidRPr="003207A3">
        <w:rPr>
          <w:color w:val="000000"/>
          <w:sz w:val="22"/>
          <w:szCs w:val="22"/>
        </w:rPr>
        <w:t xml:space="preserve"> se zavazuje zaplatit za </w:t>
      </w:r>
      <w:r w:rsidR="00E25D96">
        <w:rPr>
          <w:color w:val="000000"/>
          <w:sz w:val="22"/>
          <w:szCs w:val="22"/>
        </w:rPr>
        <w:t xml:space="preserve">řádné </w:t>
      </w:r>
      <w:r w:rsidR="00242A37">
        <w:rPr>
          <w:color w:val="000000"/>
          <w:sz w:val="22"/>
          <w:szCs w:val="22"/>
        </w:rPr>
        <w:t>poskytování služeb</w:t>
      </w:r>
      <w:r w:rsidR="00E25D96" w:rsidRPr="003207A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Poradc</w:t>
      </w:r>
      <w:r w:rsidR="00E25D96">
        <w:rPr>
          <w:color w:val="000000"/>
          <w:sz w:val="22"/>
          <w:szCs w:val="22"/>
        </w:rPr>
        <w:t>i</w:t>
      </w:r>
      <w:r w:rsidR="00E25D96" w:rsidRPr="003207A3">
        <w:rPr>
          <w:color w:val="000000"/>
          <w:sz w:val="22"/>
          <w:szCs w:val="22"/>
        </w:rPr>
        <w:t xml:space="preserve"> sjednanou </w:t>
      </w:r>
      <w:r w:rsidR="00242A37">
        <w:rPr>
          <w:color w:val="000000"/>
          <w:sz w:val="22"/>
          <w:szCs w:val="22"/>
        </w:rPr>
        <w:t>odměnu</w:t>
      </w:r>
      <w:r w:rsidR="00E25D96" w:rsidRPr="003207A3">
        <w:rPr>
          <w:color w:val="000000"/>
          <w:sz w:val="22"/>
          <w:szCs w:val="22"/>
        </w:rPr>
        <w:t>, to vše za podmínek sjednaných v této smlouvě.</w:t>
      </w:r>
    </w:p>
    <w:p w:rsidR="000E6F2B" w:rsidRDefault="00F734A1" w:rsidP="000E6F2B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0E6F2B">
        <w:rPr>
          <w:color w:val="000000"/>
          <w:sz w:val="22"/>
          <w:szCs w:val="22"/>
        </w:rPr>
        <w:t xml:space="preserve">V rámci služeb dle této smlouvy se </w:t>
      </w:r>
      <w:r w:rsidR="0055250E" w:rsidRPr="000E6F2B">
        <w:rPr>
          <w:color w:val="000000"/>
          <w:sz w:val="22"/>
          <w:szCs w:val="22"/>
        </w:rPr>
        <w:t>Poradce</w:t>
      </w:r>
      <w:r w:rsidRPr="000E6F2B">
        <w:rPr>
          <w:color w:val="000000"/>
          <w:sz w:val="22"/>
          <w:szCs w:val="22"/>
        </w:rPr>
        <w:t xml:space="preserve"> zavazuje zejména</w:t>
      </w:r>
      <w:r w:rsidR="000E6F2B">
        <w:rPr>
          <w:color w:val="000000"/>
          <w:sz w:val="22"/>
          <w:szCs w:val="22"/>
        </w:rPr>
        <w:t>:</w:t>
      </w:r>
    </w:p>
    <w:p w:rsidR="000E6F2B" w:rsidRDefault="009E0F6A" w:rsidP="000E6F2B">
      <w:pPr>
        <w:pStyle w:val="Odstavecseseznamem"/>
        <w:numPr>
          <w:ilvl w:val="1"/>
          <w:numId w:val="12"/>
        </w:numPr>
        <w:spacing w:before="60"/>
        <w:jc w:val="both"/>
        <w:rPr>
          <w:sz w:val="22"/>
          <w:szCs w:val="22"/>
        </w:rPr>
      </w:pPr>
      <w:r w:rsidRPr="000E6F2B">
        <w:rPr>
          <w:sz w:val="22"/>
          <w:szCs w:val="22"/>
        </w:rPr>
        <w:t xml:space="preserve">provést kontrolu výstupů z účetnictví za zdaňovací období </w:t>
      </w:r>
      <w:r w:rsidR="00CF0C0B" w:rsidRPr="000E6F2B">
        <w:rPr>
          <w:sz w:val="22"/>
          <w:szCs w:val="22"/>
        </w:rPr>
        <w:t xml:space="preserve">2024, 2025, 2026 a 2027 </w:t>
      </w:r>
      <w:r w:rsidRPr="000E6F2B">
        <w:rPr>
          <w:sz w:val="22"/>
          <w:szCs w:val="22"/>
        </w:rPr>
        <w:t>a zpracovat daňová přiznání k dani z příjmů právnických osob za uvedená zdaňovací období</w:t>
      </w:r>
      <w:r w:rsidR="000E6F2B">
        <w:rPr>
          <w:sz w:val="22"/>
          <w:szCs w:val="22"/>
        </w:rPr>
        <w:t>;</w:t>
      </w:r>
    </w:p>
    <w:p w:rsidR="000E6F2B" w:rsidRDefault="000E6F2B" w:rsidP="000E6F2B">
      <w:pPr>
        <w:pStyle w:val="Odstavecseseznamem"/>
        <w:numPr>
          <w:ilvl w:val="1"/>
          <w:numId w:val="12"/>
        </w:numPr>
        <w:spacing w:before="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zastupovat Klienta před správcem daně v situacích specifikovaných touto smlouvou;</w:t>
      </w:r>
    </w:p>
    <w:p w:rsidR="000E6F2B" w:rsidRPr="000E6F2B" w:rsidRDefault="000E6F2B" w:rsidP="000E6F2B">
      <w:pPr>
        <w:pStyle w:val="Odstavecseseznamem"/>
        <w:numPr>
          <w:ilvl w:val="1"/>
          <w:numId w:val="12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poskytovat poradenství v oblastech daně z příjmů právnických osob, daně z přidané hodnoty, daně z příjmů fyzických osob včetně závislé činnosti, silniční daně a daně z nemovitých věcí.</w:t>
      </w:r>
    </w:p>
    <w:p w:rsidR="00C80D5E" w:rsidRPr="003207A3" w:rsidRDefault="00C80D5E" w:rsidP="00CC33C0">
      <w:pPr>
        <w:pStyle w:val="Odstavecseseznamem"/>
        <w:spacing w:before="60"/>
        <w:ind w:left="0"/>
        <w:jc w:val="both"/>
        <w:rPr>
          <w:color w:val="000000"/>
          <w:sz w:val="22"/>
          <w:szCs w:val="22"/>
        </w:rPr>
      </w:pPr>
    </w:p>
    <w:p w:rsidR="00231010" w:rsidRPr="00830901" w:rsidRDefault="00231010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830901">
        <w:rPr>
          <w:b/>
          <w:sz w:val="22"/>
          <w:szCs w:val="22"/>
        </w:rPr>
        <w:t xml:space="preserve">Průběh provádění </w:t>
      </w:r>
      <w:r w:rsidR="00830901" w:rsidRPr="00830901">
        <w:rPr>
          <w:b/>
          <w:sz w:val="22"/>
          <w:szCs w:val="22"/>
        </w:rPr>
        <w:t>služeb</w:t>
      </w:r>
    </w:p>
    <w:p w:rsidR="00231010" w:rsidRPr="003207A3" w:rsidRDefault="00231010" w:rsidP="007B6281">
      <w:pPr>
        <w:jc w:val="center"/>
        <w:rPr>
          <w:b/>
          <w:sz w:val="22"/>
          <w:szCs w:val="22"/>
        </w:rPr>
      </w:pPr>
    </w:p>
    <w:p w:rsidR="00961AE8" w:rsidRDefault="0055250E" w:rsidP="000E6F2B">
      <w:pPr>
        <w:pStyle w:val="Odstavecseseznamem"/>
        <w:numPr>
          <w:ilvl w:val="0"/>
          <w:numId w:val="2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Poradce</w:t>
      </w:r>
      <w:r w:rsidR="00961AE8">
        <w:rPr>
          <w:color w:val="000000"/>
          <w:sz w:val="22"/>
          <w:szCs w:val="22"/>
        </w:rPr>
        <w:t xml:space="preserve"> se zav</w:t>
      </w:r>
      <w:r w:rsidR="00410BE3">
        <w:rPr>
          <w:color w:val="000000"/>
          <w:sz w:val="22"/>
          <w:szCs w:val="22"/>
        </w:rPr>
        <w:t xml:space="preserve">azuje </w:t>
      </w:r>
      <w:r w:rsidR="00242A37">
        <w:rPr>
          <w:color w:val="000000"/>
          <w:sz w:val="22"/>
          <w:szCs w:val="22"/>
        </w:rPr>
        <w:t>poskytovat služby</w:t>
      </w:r>
      <w:r w:rsidR="00410BE3">
        <w:rPr>
          <w:color w:val="000000"/>
          <w:sz w:val="22"/>
          <w:szCs w:val="22"/>
        </w:rPr>
        <w:t xml:space="preserve"> řádně a včas v termínech dle </w:t>
      </w:r>
      <w:r w:rsidR="009E0F6A">
        <w:rPr>
          <w:color w:val="000000"/>
          <w:sz w:val="22"/>
          <w:szCs w:val="22"/>
        </w:rPr>
        <w:t>platných právních předpisů a </w:t>
      </w:r>
      <w:r w:rsidR="00830901">
        <w:rPr>
          <w:color w:val="000000"/>
          <w:sz w:val="22"/>
          <w:szCs w:val="22"/>
        </w:rPr>
        <w:t>oprávněných požadavků Klienta.</w:t>
      </w:r>
    </w:p>
    <w:p w:rsidR="00B74CC8" w:rsidRDefault="00B74CC8" w:rsidP="000E6F2B">
      <w:pPr>
        <w:pStyle w:val="Odstavecseseznamem"/>
        <w:numPr>
          <w:ilvl w:val="0"/>
          <w:numId w:val="23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Poradce se zavazuje </w:t>
      </w:r>
      <w:r w:rsidR="00756AD4">
        <w:rPr>
          <w:color w:val="000000"/>
          <w:sz w:val="22"/>
          <w:szCs w:val="22"/>
        </w:rPr>
        <w:t>provést</w:t>
      </w:r>
      <w:r>
        <w:rPr>
          <w:color w:val="000000"/>
          <w:sz w:val="22"/>
          <w:szCs w:val="22"/>
        </w:rPr>
        <w:t xml:space="preserve"> kontrolu</w:t>
      </w:r>
      <w:r w:rsidRPr="00B74CC8">
        <w:rPr>
          <w:color w:val="000000"/>
          <w:sz w:val="22"/>
          <w:szCs w:val="22"/>
        </w:rPr>
        <w:t xml:space="preserve"> výstupů z </w:t>
      </w:r>
      <w:r>
        <w:rPr>
          <w:color w:val="000000"/>
          <w:sz w:val="22"/>
          <w:szCs w:val="22"/>
        </w:rPr>
        <w:t>účetnictví K</w:t>
      </w:r>
      <w:r w:rsidRPr="00B74CC8">
        <w:rPr>
          <w:color w:val="000000"/>
          <w:sz w:val="22"/>
          <w:szCs w:val="22"/>
        </w:rPr>
        <w:t xml:space="preserve">lienta za zdaňovací období </w:t>
      </w:r>
      <w:r w:rsidR="00CF0C0B" w:rsidRPr="00CF0C0B">
        <w:rPr>
          <w:color w:val="000000"/>
          <w:sz w:val="22"/>
          <w:szCs w:val="22"/>
        </w:rPr>
        <w:t>2024, 2025, 2026 a 2027</w:t>
      </w:r>
      <w:r w:rsidR="00CF0C0B">
        <w:rPr>
          <w:color w:val="000000"/>
          <w:sz w:val="22"/>
          <w:szCs w:val="22"/>
        </w:rPr>
        <w:t xml:space="preserve"> </w:t>
      </w:r>
      <w:r w:rsidRPr="00B74CC8">
        <w:rPr>
          <w:color w:val="000000"/>
          <w:sz w:val="22"/>
          <w:szCs w:val="22"/>
        </w:rPr>
        <w:t>s ohledem na správnost vykázání daňového základu</w:t>
      </w:r>
      <w:r>
        <w:rPr>
          <w:color w:val="000000"/>
          <w:sz w:val="22"/>
          <w:szCs w:val="22"/>
        </w:rPr>
        <w:t>.</w:t>
      </w:r>
    </w:p>
    <w:p w:rsidR="00756AD4" w:rsidRDefault="00B74CC8" w:rsidP="000E6F2B">
      <w:pPr>
        <w:pStyle w:val="Odstavecseseznamem"/>
        <w:numPr>
          <w:ilvl w:val="0"/>
          <w:numId w:val="23"/>
        </w:numPr>
        <w:spacing w:before="60"/>
        <w:jc w:val="both"/>
        <w:rPr>
          <w:color w:val="000000"/>
          <w:sz w:val="22"/>
          <w:szCs w:val="22"/>
        </w:rPr>
      </w:pPr>
      <w:r w:rsidRPr="00B74CC8">
        <w:rPr>
          <w:color w:val="000000"/>
          <w:sz w:val="22"/>
          <w:szCs w:val="22"/>
        </w:rPr>
        <w:t>Poradce se dále zavazuje z</w:t>
      </w:r>
      <w:r w:rsidR="00756AD4">
        <w:rPr>
          <w:color w:val="000000"/>
          <w:sz w:val="22"/>
          <w:szCs w:val="22"/>
        </w:rPr>
        <w:t>pracov</w:t>
      </w:r>
      <w:r w:rsidRPr="00B74CC8">
        <w:rPr>
          <w:color w:val="000000"/>
          <w:sz w:val="22"/>
          <w:szCs w:val="22"/>
        </w:rPr>
        <w:t xml:space="preserve">at daňová přiznání k dani z příjmů právnických osob za zdaňovací období kalendářní rok </w:t>
      </w:r>
      <w:r w:rsidR="00CF0C0B">
        <w:rPr>
          <w:color w:val="000000"/>
          <w:sz w:val="22"/>
          <w:szCs w:val="22"/>
        </w:rPr>
        <w:t>2024, 2025, 2026 a 2027.</w:t>
      </w:r>
      <w:r w:rsidRPr="00B74CC8">
        <w:rPr>
          <w:color w:val="000000"/>
          <w:sz w:val="22"/>
          <w:szCs w:val="22"/>
        </w:rPr>
        <w:t xml:space="preserve"> Daňová přiznání je Poradce povinen zpracovat ve formátu a struktuře zveřejněnými správcem daně, které umožní elektronické podání. Elektronické podání učiní za Klienta Poradce na základě plné moci, a to datovou zprávou podepsanou uznávaným elektronickým podpisem odeslanou prostřednictvím datové schránky, nebo s ověřenou identitou podatele způsobem, kterým se lze přihlásit do jeho datové schránky. </w:t>
      </w:r>
    </w:p>
    <w:p w:rsidR="00B74CC8" w:rsidRPr="00B74CC8" w:rsidRDefault="00756AD4" w:rsidP="000E6F2B">
      <w:pPr>
        <w:pStyle w:val="Odstavecseseznamem"/>
        <w:numPr>
          <w:ilvl w:val="0"/>
          <w:numId w:val="23"/>
        </w:numPr>
        <w:spacing w:before="60"/>
        <w:jc w:val="both"/>
        <w:rPr>
          <w:color w:val="000000"/>
          <w:sz w:val="22"/>
          <w:szCs w:val="22"/>
        </w:rPr>
      </w:pPr>
      <w:r w:rsidRPr="00B74CC8">
        <w:rPr>
          <w:color w:val="000000"/>
          <w:sz w:val="22"/>
          <w:szCs w:val="22"/>
        </w:rPr>
        <w:t xml:space="preserve">Poradce se zavazuje zpracovat daňová přiznání v zákonem stanoveném termínu. </w:t>
      </w:r>
      <w:r w:rsidR="00B74CC8" w:rsidRPr="00B74CC8">
        <w:rPr>
          <w:color w:val="000000"/>
          <w:sz w:val="22"/>
          <w:szCs w:val="22"/>
        </w:rPr>
        <w:t xml:space="preserve">Poradce </w:t>
      </w:r>
      <w:r w:rsidR="00B74CC8">
        <w:rPr>
          <w:color w:val="000000"/>
          <w:sz w:val="22"/>
          <w:szCs w:val="22"/>
        </w:rPr>
        <w:t>se zavazuje zaslat K</w:t>
      </w:r>
      <w:r w:rsidR="00B74CC8" w:rsidRPr="00B74CC8">
        <w:rPr>
          <w:color w:val="000000"/>
          <w:sz w:val="22"/>
          <w:szCs w:val="22"/>
        </w:rPr>
        <w:t xml:space="preserve">lientovi </w:t>
      </w:r>
      <w:r w:rsidR="00B74CC8">
        <w:rPr>
          <w:color w:val="000000"/>
          <w:sz w:val="22"/>
          <w:szCs w:val="22"/>
        </w:rPr>
        <w:t xml:space="preserve">vždy neprodleně po podání daňového přiznání </w:t>
      </w:r>
      <w:r w:rsidR="00B74CC8" w:rsidRPr="00B74CC8">
        <w:rPr>
          <w:color w:val="000000"/>
          <w:sz w:val="22"/>
          <w:szCs w:val="22"/>
        </w:rPr>
        <w:t xml:space="preserve">opis podání ve formátu </w:t>
      </w:r>
      <w:proofErr w:type="spellStart"/>
      <w:r w:rsidR="00B74CC8" w:rsidRPr="00B74CC8">
        <w:rPr>
          <w:color w:val="000000"/>
          <w:sz w:val="22"/>
          <w:szCs w:val="22"/>
        </w:rPr>
        <w:t>pdf</w:t>
      </w:r>
      <w:proofErr w:type="spellEnd"/>
      <w:r w:rsidR="00B74CC8" w:rsidRPr="00B74CC8">
        <w:rPr>
          <w:color w:val="000000"/>
          <w:sz w:val="22"/>
          <w:szCs w:val="22"/>
        </w:rPr>
        <w:t xml:space="preserve"> a na vyžádání potvrzení o odeslání ve formátu </w:t>
      </w:r>
      <w:proofErr w:type="spellStart"/>
      <w:r w:rsidR="00B74CC8" w:rsidRPr="00B74CC8">
        <w:rPr>
          <w:color w:val="000000"/>
          <w:sz w:val="22"/>
          <w:szCs w:val="22"/>
        </w:rPr>
        <w:t>zfo</w:t>
      </w:r>
      <w:proofErr w:type="spellEnd"/>
      <w:r w:rsidR="00B74CC8" w:rsidRPr="00B74CC8">
        <w:rPr>
          <w:color w:val="000000"/>
          <w:sz w:val="22"/>
          <w:szCs w:val="22"/>
        </w:rPr>
        <w:t xml:space="preserve"> či p7s</w:t>
      </w:r>
      <w:r w:rsidR="00B74CC8">
        <w:rPr>
          <w:color w:val="000000"/>
          <w:sz w:val="22"/>
          <w:szCs w:val="22"/>
        </w:rPr>
        <w:t>.</w:t>
      </w:r>
    </w:p>
    <w:p w:rsidR="00B74CC8" w:rsidRPr="00DA099A" w:rsidRDefault="00B74CC8" w:rsidP="000E6F2B">
      <w:pPr>
        <w:pStyle w:val="Odstavecseseznamem"/>
        <w:numPr>
          <w:ilvl w:val="0"/>
          <w:numId w:val="23"/>
        </w:numPr>
        <w:spacing w:before="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Zastupovat Klienta před správcem daně bude Poradce v těchto záležitostech:</w:t>
      </w:r>
    </w:p>
    <w:p w:rsidR="00B74CC8" w:rsidRPr="00DA099A" w:rsidRDefault="00B74CC8" w:rsidP="000E6F2B">
      <w:pPr>
        <w:pStyle w:val="Odstavecseseznamem"/>
        <w:numPr>
          <w:ilvl w:val="1"/>
          <w:numId w:val="23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podání daňového přiznání k dani z příjmů právnických osob; </w:t>
      </w:r>
      <w:r w:rsidRPr="00DA099A">
        <w:rPr>
          <w:sz w:val="22"/>
          <w:szCs w:val="22"/>
        </w:rPr>
        <w:t xml:space="preserve">podání bude </w:t>
      </w:r>
      <w:r>
        <w:rPr>
          <w:sz w:val="22"/>
          <w:szCs w:val="22"/>
        </w:rPr>
        <w:t xml:space="preserve">Poradcem </w:t>
      </w:r>
      <w:r w:rsidRPr="00DA099A">
        <w:rPr>
          <w:sz w:val="22"/>
          <w:szCs w:val="22"/>
        </w:rPr>
        <w:t xml:space="preserve">zpracováno na základě účetní závěrky </w:t>
      </w:r>
      <w:r>
        <w:rPr>
          <w:sz w:val="22"/>
          <w:szCs w:val="22"/>
        </w:rPr>
        <w:t xml:space="preserve">Klienta </w:t>
      </w:r>
      <w:r w:rsidRPr="00DA099A">
        <w:rPr>
          <w:sz w:val="22"/>
          <w:szCs w:val="22"/>
        </w:rPr>
        <w:t xml:space="preserve">a výstupů z účetnictví </w:t>
      </w:r>
      <w:r>
        <w:rPr>
          <w:sz w:val="22"/>
          <w:szCs w:val="22"/>
        </w:rPr>
        <w:t>K</w:t>
      </w:r>
      <w:r w:rsidRPr="00DA099A">
        <w:rPr>
          <w:sz w:val="22"/>
          <w:szCs w:val="22"/>
        </w:rPr>
        <w:t>lienta, které budou Porad</w:t>
      </w:r>
      <w:r>
        <w:rPr>
          <w:sz w:val="22"/>
          <w:szCs w:val="22"/>
        </w:rPr>
        <w:t>cem podrobeny formální kontrole;</w:t>
      </w:r>
    </w:p>
    <w:p w:rsidR="00B74CC8" w:rsidRPr="00DA099A" w:rsidRDefault="00B74CC8" w:rsidP="000E6F2B">
      <w:pPr>
        <w:pStyle w:val="Odstavecseseznamem"/>
        <w:numPr>
          <w:ilvl w:val="1"/>
          <w:numId w:val="23"/>
        </w:numPr>
        <w:ind w:left="1077" w:hanging="357"/>
        <w:jc w:val="both"/>
        <w:rPr>
          <w:sz w:val="22"/>
          <w:szCs w:val="22"/>
        </w:rPr>
      </w:pPr>
      <w:r>
        <w:rPr>
          <w:sz w:val="22"/>
          <w:szCs w:val="22"/>
        </w:rPr>
        <w:t>zastoupení při případných daňových kontrolách.</w:t>
      </w:r>
    </w:p>
    <w:p w:rsidR="00E44B38" w:rsidRPr="00DA099A" w:rsidRDefault="00E44B38" w:rsidP="000E6F2B">
      <w:pPr>
        <w:pStyle w:val="Odstavecseseznamem"/>
        <w:numPr>
          <w:ilvl w:val="0"/>
          <w:numId w:val="23"/>
        </w:numPr>
        <w:spacing w:before="60"/>
        <w:jc w:val="both"/>
        <w:rPr>
          <w:sz w:val="22"/>
          <w:szCs w:val="22"/>
        </w:rPr>
      </w:pPr>
      <w:r w:rsidRPr="00BD12B8">
        <w:rPr>
          <w:sz w:val="22"/>
          <w:szCs w:val="22"/>
        </w:rPr>
        <w:t>Zastupovat Klienta před správcem daně je Poradce povinen na základě zvláštní plné</w:t>
      </w:r>
      <w:r>
        <w:rPr>
          <w:sz w:val="22"/>
          <w:szCs w:val="22"/>
        </w:rPr>
        <w:t xml:space="preserve"> moci udělené mu za tímto účelem Klientem. Při zastupování před správcem daně je Poradce povinen dodržet všechny lhůty stanovené právními předpisy ČR a/nebo určené správcem daně. Klient se v této souvislosti zavazuje poskytnout Poradci nezbytnou součinnost. </w:t>
      </w:r>
    </w:p>
    <w:p w:rsidR="00961AE8" w:rsidRDefault="00961AE8" w:rsidP="000E6F2B">
      <w:pPr>
        <w:pStyle w:val="Odstavecseseznamem"/>
        <w:numPr>
          <w:ilvl w:val="0"/>
          <w:numId w:val="23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61AE8">
        <w:rPr>
          <w:color w:val="000000"/>
          <w:sz w:val="22"/>
          <w:szCs w:val="22"/>
        </w:rPr>
        <w:t xml:space="preserve">Smluvní strany se dohodly, že místem </w:t>
      </w:r>
      <w:r w:rsidR="00B873C7">
        <w:rPr>
          <w:color w:val="000000"/>
          <w:sz w:val="22"/>
          <w:szCs w:val="22"/>
        </w:rPr>
        <w:t>plnění bude</w:t>
      </w:r>
      <w:r w:rsidRPr="00961AE8">
        <w:rPr>
          <w:color w:val="000000"/>
          <w:sz w:val="22"/>
          <w:szCs w:val="22"/>
        </w:rPr>
        <w:t xml:space="preserve"> </w:t>
      </w:r>
      <w:r w:rsidR="00B873C7">
        <w:rPr>
          <w:color w:val="000000"/>
          <w:sz w:val="22"/>
          <w:szCs w:val="22"/>
        </w:rPr>
        <w:t xml:space="preserve">dle povahy konkrétní části prováděného </w:t>
      </w:r>
      <w:r w:rsidR="009260A3">
        <w:rPr>
          <w:color w:val="000000"/>
          <w:sz w:val="22"/>
          <w:szCs w:val="22"/>
        </w:rPr>
        <w:t>činnosti</w:t>
      </w:r>
      <w:r w:rsidRPr="00961AE8">
        <w:rPr>
          <w:color w:val="000000"/>
          <w:sz w:val="22"/>
          <w:szCs w:val="22"/>
        </w:rPr>
        <w:t xml:space="preserve"> sídlo </w:t>
      </w:r>
      <w:r w:rsidR="0055250E">
        <w:rPr>
          <w:color w:val="000000"/>
          <w:sz w:val="22"/>
          <w:szCs w:val="22"/>
        </w:rPr>
        <w:t>Poradce</w:t>
      </w:r>
      <w:r w:rsidRPr="00961AE8">
        <w:rPr>
          <w:color w:val="000000"/>
          <w:sz w:val="22"/>
          <w:szCs w:val="22"/>
        </w:rPr>
        <w:t xml:space="preserve"> a </w:t>
      </w:r>
      <w:r w:rsidR="009260A3">
        <w:rPr>
          <w:color w:val="000000"/>
          <w:sz w:val="22"/>
          <w:szCs w:val="22"/>
        </w:rPr>
        <w:t>sídlo a</w:t>
      </w:r>
      <w:r w:rsidR="00B873C7">
        <w:rPr>
          <w:color w:val="000000"/>
          <w:sz w:val="22"/>
          <w:szCs w:val="22"/>
        </w:rPr>
        <w:t xml:space="preserve"> </w:t>
      </w:r>
      <w:r w:rsidRPr="00961AE8">
        <w:rPr>
          <w:color w:val="000000"/>
          <w:sz w:val="22"/>
          <w:szCs w:val="22"/>
        </w:rPr>
        <w:t xml:space="preserve">jednotlivá zařízení </w:t>
      </w:r>
      <w:r w:rsidR="001E4DC0">
        <w:rPr>
          <w:color w:val="000000"/>
          <w:sz w:val="22"/>
          <w:szCs w:val="22"/>
        </w:rPr>
        <w:t>Klienta</w:t>
      </w:r>
      <w:r w:rsidRPr="00961AE8">
        <w:rPr>
          <w:color w:val="000000"/>
          <w:sz w:val="22"/>
          <w:szCs w:val="22"/>
        </w:rPr>
        <w:t xml:space="preserve"> nacházející se v Ja</w:t>
      </w:r>
      <w:r w:rsidR="00D72FAC">
        <w:rPr>
          <w:color w:val="000000"/>
          <w:sz w:val="22"/>
          <w:szCs w:val="22"/>
        </w:rPr>
        <w:t>nských Lázních.</w:t>
      </w:r>
    </w:p>
    <w:p w:rsidR="00E44B38" w:rsidRDefault="00E44B38" w:rsidP="000E6F2B">
      <w:pPr>
        <w:pStyle w:val="Odstavecseseznamem"/>
        <w:numPr>
          <w:ilvl w:val="0"/>
          <w:numId w:val="23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Klient je povinen po dohodě s P</w:t>
      </w:r>
      <w:r w:rsidRPr="005368D3">
        <w:rPr>
          <w:color w:val="000000"/>
          <w:sz w:val="22"/>
          <w:szCs w:val="22"/>
        </w:rPr>
        <w:t>oradcem vyčlenit mu pro účely</w:t>
      </w:r>
      <w:r>
        <w:rPr>
          <w:color w:val="000000"/>
          <w:sz w:val="22"/>
          <w:szCs w:val="22"/>
        </w:rPr>
        <w:t xml:space="preserve"> plnění této smlouvy v Janských Lázních</w:t>
      </w:r>
      <w:r w:rsidRPr="005368D3">
        <w:rPr>
          <w:color w:val="000000"/>
          <w:sz w:val="22"/>
          <w:szCs w:val="22"/>
        </w:rPr>
        <w:t xml:space="preserve"> odpovídající pracovní místo</w:t>
      </w:r>
      <w:r>
        <w:rPr>
          <w:color w:val="000000"/>
          <w:sz w:val="22"/>
          <w:szCs w:val="22"/>
        </w:rPr>
        <w:t>.</w:t>
      </w:r>
    </w:p>
    <w:p w:rsidR="00231010" w:rsidRDefault="00231010" w:rsidP="00CC33C0">
      <w:pPr>
        <w:spacing w:before="60"/>
        <w:ind w:left="1080"/>
        <w:rPr>
          <w:b/>
          <w:sz w:val="22"/>
          <w:szCs w:val="22"/>
        </w:rPr>
      </w:pPr>
    </w:p>
    <w:p w:rsidR="00742F54" w:rsidRDefault="00526E7E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P</w:t>
      </w:r>
      <w:r w:rsidR="007B2D0A" w:rsidRPr="003207A3">
        <w:rPr>
          <w:b/>
          <w:sz w:val="22"/>
          <w:szCs w:val="22"/>
        </w:rPr>
        <w:t xml:space="preserve">ráva a povinnosti </w:t>
      </w:r>
      <w:r w:rsidR="00261613" w:rsidRPr="003207A3">
        <w:rPr>
          <w:b/>
          <w:sz w:val="22"/>
          <w:szCs w:val="22"/>
        </w:rPr>
        <w:t>smluvních stran</w:t>
      </w:r>
    </w:p>
    <w:p w:rsidR="00BE349C" w:rsidRPr="003207A3" w:rsidRDefault="00BE349C" w:rsidP="007B6281">
      <w:pPr>
        <w:jc w:val="center"/>
        <w:rPr>
          <w:b/>
          <w:sz w:val="22"/>
          <w:szCs w:val="22"/>
        </w:rPr>
      </w:pPr>
    </w:p>
    <w:p w:rsidR="00410BE3" w:rsidRDefault="0055250E" w:rsidP="007B6281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3A0C5F" w:rsidRPr="003207A3">
        <w:rPr>
          <w:sz w:val="22"/>
          <w:szCs w:val="22"/>
        </w:rPr>
        <w:t xml:space="preserve"> </w:t>
      </w:r>
      <w:r w:rsidR="00AA0AF8" w:rsidRPr="003207A3">
        <w:rPr>
          <w:sz w:val="22"/>
          <w:szCs w:val="22"/>
        </w:rPr>
        <w:t>je povinen</w:t>
      </w:r>
      <w:r w:rsidR="003A0C5F" w:rsidRPr="003207A3">
        <w:rPr>
          <w:sz w:val="22"/>
          <w:szCs w:val="22"/>
        </w:rPr>
        <w:t xml:space="preserve"> postupovat při </w:t>
      </w:r>
      <w:r w:rsidR="00242A37">
        <w:rPr>
          <w:sz w:val="22"/>
          <w:szCs w:val="22"/>
        </w:rPr>
        <w:t>plnění této smlouvy</w:t>
      </w:r>
      <w:r w:rsidR="003A0C5F" w:rsidRPr="003207A3">
        <w:rPr>
          <w:sz w:val="22"/>
          <w:szCs w:val="22"/>
        </w:rPr>
        <w:t xml:space="preserve"> </w:t>
      </w:r>
      <w:r w:rsidR="00742F54" w:rsidRPr="003207A3">
        <w:rPr>
          <w:sz w:val="22"/>
          <w:szCs w:val="22"/>
        </w:rPr>
        <w:t xml:space="preserve">s vynaložením nejvyšší </w:t>
      </w:r>
      <w:r w:rsidR="0090236F" w:rsidRPr="003207A3">
        <w:rPr>
          <w:sz w:val="22"/>
          <w:szCs w:val="22"/>
        </w:rPr>
        <w:t xml:space="preserve">míry </w:t>
      </w:r>
      <w:r w:rsidR="00656B07">
        <w:rPr>
          <w:sz w:val="22"/>
          <w:szCs w:val="22"/>
        </w:rPr>
        <w:t>odborné péče a </w:t>
      </w:r>
      <w:r w:rsidR="00742F54" w:rsidRPr="003207A3">
        <w:rPr>
          <w:sz w:val="22"/>
          <w:szCs w:val="22"/>
        </w:rPr>
        <w:t>v souladu s platnými právními předpisy</w:t>
      </w:r>
      <w:r w:rsidR="00410BE3">
        <w:rPr>
          <w:sz w:val="22"/>
          <w:szCs w:val="22"/>
        </w:rPr>
        <w:t>, včetně platných právních předpisů EU</w:t>
      </w:r>
      <w:r w:rsidR="00742F54" w:rsidRPr="003207A3">
        <w:rPr>
          <w:sz w:val="22"/>
          <w:szCs w:val="22"/>
        </w:rPr>
        <w:t xml:space="preserve">. </w:t>
      </w:r>
    </w:p>
    <w:p w:rsidR="007B2D0A" w:rsidRDefault="0055250E" w:rsidP="00BE46D0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3A0C5F" w:rsidRPr="003207A3">
        <w:rPr>
          <w:sz w:val="22"/>
          <w:szCs w:val="22"/>
        </w:rPr>
        <w:t xml:space="preserve"> </w:t>
      </w:r>
      <w:r w:rsidR="00AA0AF8" w:rsidRPr="003207A3">
        <w:rPr>
          <w:sz w:val="22"/>
          <w:szCs w:val="22"/>
        </w:rPr>
        <w:t>je</w:t>
      </w:r>
      <w:r w:rsidR="007B2D0A" w:rsidRPr="003207A3">
        <w:rPr>
          <w:sz w:val="22"/>
          <w:szCs w:val="22"/>
        </w:rPr>
        <w:t xml:space="preserve"> při </w:t>
      </w:r>
      <w:r w:rsidR="00242A37">
        <w:rPr>
          <w:sz w:val="22"/>
          <w:szCs w:val="22"/>
        </w:rPr>
        <w:t>plnění této smlouvy</w:t>
      </w:r>
      <w:r w:rsidR="003A0C5F" w:rsidRPr="003207A3">
        <w:rPr>
          <w:sz w:val="22"/>
          <w:szCs w:val="22"/>
        </w:rPr>
        <w:t xml:space="preserve"> </w:t>
      </w:r>
      <w:r w:rsidR="007B2D0A" w:rsidRPr="003207A3">
        <w:rPr>
          <w:sz w:val="22"/>
          <w:szCs w:val="22"/>
        </w:rPr>
        <w:t>povin</w:t>
      </w:r>
      <w:r w:rsidR="00AA0AF8" w:rsidRPr="003207A3">
        <w:rPr>
          <w:sz w:val="22"/>
          <w:szCs w:val="22"/>
        </w:rPr>
        <w:t>en</w:t>
      </w:r>
      <w:r w:rsidR="00742F54" w:rsidRPr="003207A3">
        <w:rPr>
          <w:sz w:val="22"/>
          <w:szCs w:val="22"/>
        </w:rPr>
        <w:t xml:space="preserve"> </w:t>
      </w:r>
      <w:r w:rsidR="00261613" w:rsidRPr="003207A3">
        <w:rPr>
          <w:sz w:val="22"/>
          <w:szCs w:val="22"/>
        </w:rPr>
        <w:t xml:space="preserve">řídit se pokyny </w:t>
      </w:r>
      <w:r w:rsidR="001E4DC0">
        <w:rPr>
          <w:sz w:val="22"/>
          <w:szCs w:val="22"/>
        </w:rPr>
        <w:t>Klienta</w:t>
      </w:r>
      <w:r w:rsidR="00261613" w:rsidRPr="003207A3">
        <w:rPr>
          <w:sz w:val="22"/>
          <w:szCs w:val="22"/>
        </w:rPr>
        <w:t xml:space="preserve"> a </w:t>
      </w:r>
      <w:r w:rsidR="00742F54" w:rsidRPr="003207A3">
        <w:rPr>
          <w:sz w:val="22"/>
          <w:szCs w:val="22"/>
        </w:rPr>
        <w:t xml:space="preserve">vždy dbát oprávněných zájmů </w:t>
      </w:r>
      <w:r w:rsidR="001E4DC0">
        <w:rPr>
          <w:sz w:val="22"/>
          <w:szCs w:val="22"/>
        </w:rPr>
        <w:t>Klienta</w:t>
      </w:r>
      <w:r w:rsidR="00AA0AF8" w:rsidRPr="003207A3">
        <w:rPr>
          <w:sz w:val="22"/>
          <w:szCs w:val="22"/>
        </w:rPr>
        <w:t>, které jsou mu známy nebo mu</w:t>
      </w:r>
      <w:r w:rsidR="00261613" w:rsidRPr="003207A3">
        <w:rPr>
          <w:sz w:val="22"/>
          <w:szCs w:val="22"/>
        </w:rPr>
        <w:t xml:space="preserve"> mají být známy</w:t>
      </w:r>
      <w:r w:rsidR="00742F54" w:rsidRPr="003207A3">
        <w:rPr>
          <w:sz w:val="22"/>
          <w:szCs w:val="22"/>
        </w:rPr>
        <w:t>.</w:t>
      </w:r>
      <w:r w:rsidR="00261613" w:rsidRPr="003207A3">
        <w:rPr>
          <w:sz w:val="22"/>
          <w:szCs w:val="22"/>
        </w:rPr>
        <w:t xml:space="preserve"> </w:t>
      </w:r>
      <w:r w:rsidR="00E44B38" w:rsidRPr="00E524EE">
        <w:rPr>
          <w:sz w:val="22"/>
          <w:szCs w:val="22"/>
        </w:rPr>
        <w:t>Por</w:t>
      </w:r>
      <w:r w:rsidR="00B74CC8">
        <w:rPr>
          <w:sz w:val="22"/>
          <w:szCs w:val="22"/>
        </w:rPr>
        <w:t>adce je povinen jednat čestně a </w:t>
      </w:r>
      <w:r w:rsidR="00E44B38" w:rsidRPr="00E524EE">
        <w:rPr>
          <w:sz w:val="22"/>
          <w:szCs w:val="22"/>
        </w:rPr>
        <w:t>svědomitě, důsledně využít všechny zákonné prostředky a uplatňovat vše, co dle svého přesvědčení, pokynů a zájmů Klienta pokládá pro Klienta za prospěšné a nejvýhodnější. Je přitom vázán pouze zákony a ostatními obecně závaznými právními předpisy a v jejich mezích příkazy Klienta.</w:t>
      </w:r>
      <w:r w:rsidR="00E44B38">
        <w:rPr>
          <w:sz w:val="22"/>
          <w:szCs w:val="22"/>
        </w:rPr>
        <w:t xml:space="preserve"> </w:t>
      </w:r>
      <w:r w:rsidR="00EB4BEA">
        <w:rPr>
          <w:sz w:val="22"/>
          <w:szCs w:val="22"/>
        </w:rPr>
        <w:t xml:space="preserve">V případě, že je pokyn </w:t>
      </w:r>
      <w:r w:rsidR="001E4DC0">
        <w:rPr>
          <w:sz w:val="22"/>
          <w:szCs w:val="22"/>
        </w:rPr>
        <w:t>Klienta</w:t>
      </w:r>
      <w:r w:rsidR="00EB4BEA">
        <w:rPr>
          <w:sz w:val="22"/>
          <w:szCs w:val="22"/>
        </w:rPr>
        <w:t xml:space="preserve"> nevhodný, zavazuje se </w:t>
      </w:r>
      <w:r>
        <w:rPr>
          <w:sz w:val="22"/>
          <w:szCs w:val="22"/>
        </w:rPr>
        <w:t>Poradce</w:t>
      </w:r>
      <w:r w:rsidR="00EB4BEA">
        <w:rPr>
          <w:sz w:val="22"/>
          <w:szCs w:val="22"/>
        </w:rPr>
        <w:t xml:space="preserve"> </w:t>
      </w:r>
      <w:r w:rsidR="001E4DC0">
        <w:rPr>
          <w:sz w:val="22"/>
          <w:szCs w:val="22"/>
        </w:rPr>
        <w:t>Klienta</w:t>
      </w:r>
      <w:r w:rsidR="00EB4BEA">
        <w:rPr>
          <w:sz w:val="22"/>
          <w:szCs w:val="22"/>
        </w:rPr>
        <w:t xml:space="preserve"> na nevhodnost pokynu neprodleně upozornit.</w:t>
      </w:r>
    </w:p>
    <w:p w:rsidR="00E44B38" w:rsidRPr="005368D3" w:rsidRDefault="00E44B38" w:rsidP="00E44B38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5368D3">
        <w:rPr>
          <w:sz w:val="22"/>
          <w:szCs w:val="22"/>
        </w:rPr>
        <w:t xml:space="preserve">Klient je povinen zajistit Poradci veškerou součinnost nezbytnou pro řádné plnění této smlouvy Poradcem, zejm. </w:t>
      </w:r>
      <w:r w:rsidRPr="005368D3">
        <w:rPr>
          <w:color w:val="000000"/>
          <w:sz w:val="22"/>
          <w:szCs w:val="22"/>
        </w:rPr>
        <w:t>se zavazuje předat Poradci vypracovanou účetní zá</w:t>
      </w:r>
      <w:r w:rsidR="00B74CC8">
        <w:rPr>
          <w:color w:val="000000"/>
          <w:sz w:val="22"/>
          <w:szCs w:val="22"/>
        </w:rPr>
        <w:t>věrku dle zákona o účetnictví a </w:t>
      </w:r>
      <w:r w:rsidRPr="005368D3">
        <w:rPr>
          <w:color w:val="000000"/>
          <w:sz w:val="22"/>
          <w:szCs w:val="22"/>
        </w:rPr>
        <w:t>platných vyhlášek tak, aby ji Poradce mohl podat jako přílohu daňového přiznání finančnímu úřadu</w:t>
      </w:r>
      <w:r w:rsidR="00B74CC8">
        <w:rPr>
          <w:color w:val="000000"/>
          <w:sz w:val="22"/>
          <w:szCs w:val="22"/>
        </w:rPr>
        <w:t xml:space="preserve">, </w:t>
      </w:r>
      <w:r w:rsidR="00B74CC8" w:rsidRPr="00B74CC8">
        <w:rPr>
          <w:color w:val="000000"/>
          <w:sz w:val="22"/>
          <w:szCs w:val="22"/>
        </w:rPr>
        <w:t>a to nejpozději tři pracovní dni před zákonným termínem pro podání daňového přiznání k dani z příjmů právnických osob</w:t>
      </w:r>
      <w:r w:rsidRPr="005368D3">
        <w:rPr>
          <w:color w:val="000000"/>
          <w:sz w:val="22"/>
          <w:szCs w:val="22"/>
        </w:rPr>
        <w:t xml:space="preserve">. Klient se dále zavazuje udělit Poradci plnou moc pro jednání se správcem daně v nezbytném rozsahu. </w:t>
      </w:r>
    </w:p>
    <w:p w:rsidR="00E44B38" w:rsidRPr="003207A3" w:rsidRDefault="00E44B38" w:rsidP="00E44B38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Klient se zavazuje umožnit P</w:t>
      </w:r>
      <w:r w:rsidRPr="005368D3">
        <w:rPr>
          <w:color w:val="000000"/>
          <w:sz w:val="22"/>
          <w:szCs w:val="22"/>
        </w:rPr>
        <w:t>oradci přístup k veškerým dokladům</w:t>
      </w:r>
      <w:r w:rsidR="00756AD4">
        <w:rPr>
          <w:color w:val="000000"/>
          <w:sz w:val="22"/>
          <w:szCs w:val="22"/>
        </w:rPr>
        <w:t xml:space="preserve"> a písemnostem, které se váží k </w:t>
      </w:r>
      <w:r w:rsidRPr="005368D3">
        <w:rPr>
          <w:color w:val="000000"/>
          <w:sz w:val="22"/>
          <w:szCs w:val="22"/>
        </w:rPr>
        <w:t xml:space="preserve">jeho podnikatelské činnosti a mají, nebo dle názoru </w:t>
      </w:r>
      <w:r>
        <w:rPr>
          <w:color w:val="000000"/>
          <w:sz w:val="22"/>
          <w:szCs w:val="22"/>
        </w:rPr>
        <w:t>P</w:t>
      </w:r>
      <w:r w:rsidRPr="005368D3">
        <w:rPr>
          <w:color w:val="000000"/>
          <w:sz w:val="22"/>
          <w:szCs w:val="22"/>
        </w:rPr>
        <w:t xml:space="preserve">oradce mohou mít vliv na plnění předmětem této smlouvy. </w:t>
      </w:r>
      <w:r>
        <w:rPr>
          <w:sz w:val="22"/>
          <w:szCs w:val="22"/>
        </w:rPr>
        <w:t>Klient je povinen předávat P</w:t>
      </w:r>
      <w:r w:rsidRPr="005368D3">
        <w:rPr>
          <w:sz w:val="22"/>
          <w:szCs w:val="22"/>
        </w:rPr>
        <w:t>oradci vešker</w:t>
      </w:r>
      <w:r>
        <w:rPr>
          <w:sz w:val="22"/>
          <w:szCs w:val="22"/>
        </w:rPr>
        <w:t>é doklady a podklady, které si P</w:t>
      </w:r>
      <w:r w:rsidRPr="005368D3">
        <w:rPr>
          <w:sz w:val="22"/>
          <w:szCs w:val="22"/>
        </w:rPr>
        <w:t xml:space="preserve">oradce vyžádá a dále takové podklady, které jsou dle názoru </w:t>
      </w:r>
      <w:r>
        <w:rPr>
          <w:sz w:val="22"/>
          <w:szCs w:val="22"/>
        </w:rPr>
        <w:t>K</w:t>
      </w:r>
      <w:r w:rsidRPr="005368D3">
        <w:rPr>
          <w:sz w:val="22"/>
          <w:szCs w:val="22"/>
        </w:rPr>
        <w:t>lienta nezbytné pro výkon předmětu smlouvy</w:t>
      </w:r>
      <w:r>
        <w:rPr>
          <w:sz w:val="22"/>
          <w:szCs w:val="22"/>
        </w:rPr>
        <w:t>. Stejně je povinen informovat P</w:t>
      </w:r>
      <w:r w:rsidRPr="005368D3">
        <w:rPr>
          <w:sz w:val="22"/>
          <w:szCs w:val="22"/>
        </w:rPr>
        <w:t>oradce o všech skutečnostech, které jsou dle jeho názoru nutné pro řádný výkon předmětu smlouvy.</w:t>
      </w:r>
    </w:p>
    <w:p w:rsidR="000536EF" w:rsidRPr="000536EF" w:rsidRDefault="000536EF" w:rsidP="000536EF">
      <w:pPr>
        <w:pStyle w:val="Odstavecseseznamem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se zavazují vzájemně spolupracovat a poskytovat si veškeré informace potřebné pro řádné plnění svých závazků dle této smlouvy. </w:t>
      </w:r>
      <w:r w:rsidR="00E44B38" w:rsidRPr="005368D3">
        <w:rPr>
          <w:sz w:val="22"/>
          <w:szCs w:val="22"/>
        </w:rPr>
        <w:t>Smluvní strany se zavazují neprodleně se informovat o skutečnostech, které znemožňují nebo podstatně omezují plnění předmětu této smlouvy či jednotlivých závazků smluvních stran, a o dalších podstatných skutečnostech</w:t>
      </w:r>
      <w:r w:rsidR="00E44B38">
        <w:rPr>
          <w:sz w:val="22"/>
          <w:szCs w:val="22"/>
        </w:rPr>
        <w:t>.</w:t>
      </w:r>
    </w:p>
    <w:p w:rsidR="007B6281" w:rsidRPr="007B6281" w:rsidRDefault="001E4DC0" w:rsidP="007B6281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Klient</w:t>
      </w:r>
      <w:r w:rsidR="007B6281" w:rsidRPr="003B04B8">
        <w:rPr>
          <w:sz w:val="22"/>
          <w:szCs w:val="22"/>
        </w:rPr>
        <w:t xml:space="preserve"> je oprávněn kdykoli v průběhu </w:t>
      </w:r>
      <w:r w:rsidR="000536EF">
        <w:rPr>
          <w:color w:val="000000"/>
          <w:sz w:val="22"/>
          <w:szCs w:val="22"/>
        </w:rPr>
        <w:t>plnění této smlouvy</w:t>
      </w:r>
      <w:r w:rsidR="007B6281" w:rsidRPr="003B04B8">
        <w:rPr>
          <w:sz w:val="22"/>
          <w:szCs w:val="22"/>
        </w:rPr>
        <w:t xml:space="preserve"> rozhodnout o snížení rozsahu </w:t>
      </w:r>
      <w:r w:rsidR="000536EF">
        <w:rPr>
          <w:sz w:val="22"/>
          <w:szCs w:val="22"/>
        </w:rPr>
        <w:t>předmětu této smlouvy</w:t>
      </w:r>
      <w:r w:rsidR="007B6281" w:rsidRPr="003B04B8">
        <w:rPr>
          <w:sz w:val="22"/>
          <w:szCs w:val="22"/>
        </w:rPr>
        <w:t xml:space="preserve">. </w:t>
      </w:r>
      <w:r>
        <w:rPr>
          <w:sz w:val="22"/>
          <w:szCs w:val="22"/>
        </w:rPr>
        <w:t>Klient</w:t>
      </w:r>
      <w:r w:rsidR="007B6281" w:rsidRPr="003B04B8">
        <w:rPr>
          <w:sz w:val="22"/>
          <w:szCs w:val="22"/>
        </w:rPr>
        <w:t xml:space="preserve"> je v takovém případě povinen </w:t>
      </w:r>
      <w:r w:rsidR="0055250E">
        <w:rPr>
          <w:sz w:val="22"/>
          <w:szCs w:val="22"/>
        </w:rPr>
        <w:t>Poradce</w:t>
      </w:r>
      <w:r w:rsidR="007B6281" w:rsidRPr="003B04B8">
        <w:rPr>
          <w:sz w:val="22"/>
          <w:szCs w:val="22"/>
        </w:rPr>
        <w:t xml:space="preserve"> o snížení rozsahu neprodleně informovat; </w:t>
      </w:r>
      <w:r w:rsidR="000536EF">
        <w:rPr>
          <w:sz w:val="22"/>
          <w:szCs w:val="22"/>
        </w:rPr>
        <w:t xml:space="preserve">odměna </w:t>
      </w:r>
      <w:r w:rsidR="0055250E">
        <w:rPr>
          <w:sz w:val="22"/>
          <w:szCs w:val="22"/>
        </w:rPr>
        <w:t>Poradce</w:t>
      </w:r>
      <w:r w:rsidR="007B6281" w:rsidRPr="003B04B8">
        <w:rPr>
          <w:sz w:val="22"/>
          <w:szCs w:val="22"/>
        </w:rPr>
        <w:t xml:space="preserve"> se v takovém případě úměrně sníží.</w:t>
      </w:r>
    </w:p>
    <w:p w:rsidR="00BE75F2" w:rsidRPr="00E052DE" w:rsidRDefault="00E44B38" w:rsidP="00BE75F2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BD12B8">
        <w:rPr>
          <w:sz w:val="22"/>
          <w:szCs w:val="22"/>
        </w:rPr>
        <w:t>V případě prodlení Poradce s plněním svých závazků dle této smlouvy oproti termínům dle čl. III. odst. 1 a 2 této smlouvy je Poradce povinen uhradit Klientovi smluvní pokutu ve výši 500,- Kč za každý den prodlení. V případě prodlení Poradce s podáním daňového přiznání k dani z příjmů právnických osob dle této smlouvy je Poradce povinen uhradit Klientovi smluvní pokutu ve výši 1.000,- Kč za každý den prodlení. Bude-li prodlení Poradce způsobeno především z důvodu neposkytnutí nezbytné součinnosti ze strany Klienta, prodlužují se adekvátně tomuto prodlení termíny uvedené v čl. III. odst. 1 a 2 této smlouvy. Právo Klienta na náhradu škody převyšující smluvní pokutu není zaplacením smluvní pokuty dotčeno</w:t>
      </w:r>
      <w:r w:rsidR="00BE75F2" w:rsidRPr="00E052DE">
        <w:rPr>
          <w:sz w:val="22"/>
          <w:szCs w:val="22"/>
        </w:rPr>
        <w:t xml:space="preserve">. </w:t>
      </w:r>
    </w:p>
    <w:p w:rsidR="007B6281" w:rsidRPr="003207A3" w:rsidRDefault="00E44B38" w:rsidP="00E44B38">
      <w:pPr>
        <w:tabs>
          <w:tab w:val="left" w:pos="1730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42F54" w:rsidRDefault="00F5718D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Odměna </w:t>
      </w:r>
      <w:r w:rsidR="0055250E">
        <w:rPr>
          <w:b/>
          <w:sz w:val="22"/>
          <w:szCs w:val="22"/>
        </w:rPr>
        <w:t>Poradce</w:t>
      </w:r>
      <w:r w:rsidR="00FB750D">
        <w:rPr>
          <w:b/>
          <w:sz w:val="22"/>
          <w:szCs w:val="22"/>
        </w:rPr>
        <w:t xml:space="preserve"> a platební podmínky</w:t>
      </w:r>
    </w:p>
    <w:p w:rsidR="00BE349C" w:rsidRPr="003207A3" w:rsidRDefault="00BE349C" w:rsidP="007B6281">
      <w:pPr>
        <w:jc w:val="center"/>
        <w:rPr>
          <w:b/>
          <w:sz w:val="22"/>
          <w:szCs w:val="22"/>
        </w:rPr>
      </w:pPr>
    </w:p>
    <w:p w:rsidR="000E6F2B" w:rsidRDefault="00E44B38" w:rsidP="00717CA6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Odměna </w:t>
      </w:r>
      <w:r w:rsidR="006A355D">
        <w:rPr>
          <w:sz w:val="22"/>
          <w:szCs w:val="22"/>
        </w:rPr>
        <w:t xml:space="preserve">Poradce </w:t>
      </w:r>
      <w:r>
        <w:rPr>
          <w:sz w:val="22"/>
          <w:szCs w:val="22"/>
        </w:rPr>
        <w:t xml:space="preserve">za </w:t>
      </w:r>
      <w:r w:rsidR="006A355D">
        <w:rPr>
          <w:sz w:val="22"/>
          <w:szCs w:val="22"/>
        </w:rPr>
        <w:t>poskytnutí služeb dle této smlouvy</w:t>
      </w:r>
      <w:r>
        <w:rPr>
          <w:sz w:val="22"/>
          <w:szCs w:val="22"/>
        </w:rPr>
        <w:t xml:space="preserve"> </w:t>
      </w:r>
      <w:r w:rsidRPr="00FF720E">
        <w:rPr>
          <w:sz w:val="22"/>
          <w:szCs w:val="22"/>
        </w:rPr>
        <w:t xml:space="preserve">je stanovena na základě výsledků </w:t>
      </w:r>
      <w:r w:rsidRPr="00FF720E">
        <w:rPr>
          <w:color w:val="000000"/>
          <w:sz w:val="22"/>
          <w:szCs w:val="22"/>
        </w:rPr>
        <w:t xml:space="preserve">výběrového řízení pro veřejnou zakázku malého rozsahu </w:t>
      </w:r>
      <w:r w:rsidRPr="00FF720E">
        <w:rPr>
          <w:sz w:val="22"/>
          <w:szCs w:val="22"/>
        </w:rPr>
        <w:t>a činí</w:t>
      </w:r>
      <w:r w:rsidR="000E6F2B">
        <w:rPr>
          <w:sz w:val="22"/>
          <w:szCs w:val="22"/>
        </w:rPr>
        <w:t>:</w:t>
      </w:r>
    </w:p>
    <w:p w:rsidR="004056A8" w:rsidRDefault="00E44B38" w:rsidP="000E6F2B">
      <w:pPr>
        <w:pStyle w:val="Odstavecseseznamem"/>
        <w:numPr>
          <w:ilvl w:val="1"/>
          <w:numId w:val="23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 </w:t>
      </w:r>
      <w:proofErr w:type="spellStart"/>
      <w:r w:rsidR="00D31E1B">
        <w:rPr>
          <w:sz w:val="22"/>
          <w:szCs w:val="22"/>
        </w:rPr>
        <w:t>xxx</w:t>
      </w:r>
      <w:proofErr w:type="spellEnd"/>
      <w:r w:rsidR="004056A8">
        <w:rPr>
          <w:sz w:val="22"/>
          <w:szCs w:val="22"/>
        </w:rPr>
        <w:t xml:space="preserve"> Kč bez DPH jako paušální částka za poskytování služeb dle čl. II odst. 3 písm. a. (zpracování a podání daňového přiznání) za každé jednotlivé zdaňovací období;</w:t>
      </w:r>
    </w:p>
    <w:p w:rsidR="006519A6" w:rsidRDefault="00D31E1B" w:rsidP="000E6F2B">
      <w:pPr>
        <w:pStyle w:val="Odstavecseseznamem"/>
        <w:numPr>
          <w:ilvl w:val="1"/>
          <w:numId w:val="23"/>
        </w:numPr>
        <w:spacing w:before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 w:rsidR="00E44B38">
        <w:rPr>
          <w:sz w:val="22"/>
          <w:szCs w:val="22"/>
        </w:rPr>
        <w:t xml:space="preserve"> Kč bez DPH</w:t>
      </w:r>
      <w:r w:rsidR="004056A8">
        <w:rPr>
          <w:sz w:val="22"/>
          <w:szCs w:val="22"/>
        </w:rPr>
        <w:t xml:space="preserve"> / měsíčně za poskytování služeb dle této smlouvy (s výjimkou služeb dle čl. II. odst. 3 písm. a.) v rozsahu 5 hodin měsíčně + 4 osobní jednání v sídle Klienta ročně;</w:t>
      </w:r>
    </w:p>
    <w:p w:rsidR="004056A8" w:rsidRPr="00E44B38" w:rsidRDefault="00D31E1B" w:rsidP="000E6F2B">
      <w:pPr>
        <w:pStyle w:val="Odstavecseseznamem"/>
        <w:numPr>
          <w:ilvl w:val="1"/>
          <w:numId w:val="23"/>
        </w:numPr>
        <w:spacing w:before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 w:rsidR="004056A8">
        <w:rPr>
          <w:sz w:val="22"/>
          <w:szCs w:val="22"/>
        </w:rPr>
        <w:t xml:space="preserve"> Kč bez DPH za 1 hodinu poskytování služeb nad rámec služeb uvedených v čl. II této smlouvy nebo nad rámec rozsahu poskytování služeb dle písm. a. a b. </w:t>
      </w:r>
      <w:proofErr w:type="gramStart"/>
      <w:r w:rsidR="004056A8">
        <w:rPr>
          <w:sz w:val="22"/>
          <w:szCs w:val="22"/>
        </w:rPr>
        <w:t>tohoto</w:t>
      </w:r>
      <w:proofErr w:type="gramEnd"/>
      <w:r w:rsidR="004056A8">
        <w:rPr>
          <w:sz w:val="22"/>
          <w:szCs w:val="22"/>
        </w:rPr>
        <w:t xml:space="preserve"> ustanovení smlouvy.</w:t>
      </w:r>
    </w:p>
    <w:p w:rsidR="006519A6" w:rsidRPr="003207A3" w:rsidRDefault="00DD509B" w:rsidP="00717CA6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Odměna</w:t>
      </w:r>
      <w:r w:rsidR="006519A6">
        <w:rPr>
          <w:sz w:val="22"/>
          <w:szCs w:val="22"/>
        </w:rPr>
        <w:t xml:space="preserve"> dle předchozíh</w:t>
      </w:r>
      <w:r>
        <w:rPr>
          <w:sz w:val="22"/>
          <w:szCs w:val="22"/>
        </w:rPr>
        <w:t>o</w:t>
      </w:r>
      <w:r w:rsidR="006519A6">
        <w:rPr>
          <w:sz w:val="22"/>
          <w:szCs w:val="22"/>
        </w:rPr>
        <w:t xml:space="preserve"> odstavc</w:t>
      </w:r>
      <w:r>
        <w:rPr>
          <w:sz w:val="22"/>
          <w:szCs w:val="22"/>
        </w:rPr>
        <w:t xml:space="preserve">e </w:t>
      </w:r>
      <w:r w:rsidR="006519A6" w:rsidRPr="00FF720E">
        <w:rPr>
          <w:sz w:val="22"/>
          <w:szCs w:val="22"/>
        </w:rPr>
        <w:t>zahrnuj</w:t>
      </w:r>
      <w:r>
        <w:rPr>
          <w:sz w:val="22"/>
          <w:szCs w:val="22"/>
        </w:rPr>
        <w:t>e</w:t>
      </w:r>
      <w:r w:rsidR="006519A6" w:rsidRPr="00FF720E">
        <w:rPr>
          <w:sz w:val="22"/>
          <w:szCs w:val="22"/>
        </w:rPr>
        <w:t xml:space="preserve"> veškeré náklady na poskytnutí služ</w:t>
      </w:r>
      <w:r w:rsidR="006519A6">
        <w:rPr>
          <w:sz w:val="22"/>
          <w:szCs w:val="22"/>
        </w:rPr>
        <w:t>e</w:t>
      </w:r>
      <w:r w:rsidR="006519A6" w:rsidRPr="00FF720E">
        <w:rPr>
          <w:sz w:val="22"/>
          <w:szCs w:val="22"/>
        </w:rPr>
        <w:t>b</w:t>
      </w:r>
      <w:r w:rsidR="006519A6">
        <w:rPr>
          <w:sz w:val="22"/>
          <w:szCs w:val="22"/>
        </w:rPr>
        <w:t xml:space="preserve"> dle této smlouvy</w:t>
      </w:r>
      <w:r w:rsidR="006519A6" w:rsidRPr="00FF720E">
        <w:rPr>
          <w:sz w:val="22"/>
          <w:szCs w:val="22"/>
        </w:rPr>
        <w:t xml:space="preserve">, mj. též </w:t>
      </w:r>
      <w:r w:rsidR="006519A6" w:rsidRPr="00FF720E">
        <w:rPr>
          <w:color w:val="000000"/>
          <w:sz w:val="22"/>
          <w:szCs w:val="22"/>
        </w:rPr>
        <w:t>dopravu, čas strávený na cestě, apod.</w:t>
      </w:r>
      <w:r w:rsidR="006519A6" w:rsidRPr="006519A6">
        <w:rPr>
          <w:sz w:val="22"/>
          <w:szCs w:val="22"/>
        </w:rPr>
        <w:t xml:space="preserve"> </w:t>
      </w:r>
      <w:r w:rsidR="006519A6" w:rsidRPr="003207A3">
        <w:rPr>
          <w:sz w:val="22"/>
          <w:szCs w:val="22"/>
        </w:rPr>
        <w:t xml:space="preserve">K </w:t>
      </w:r>
      <w:r w:rsidR="00242A37">
        <w:rPr>
          <w:sz w:val="22"/>
          <w:szCs w:val="22"/>
        </w:rPr>
        <w:t>odměn</w:t>
      </w:r>
      <w:r>
        <w:rPr>
          <w:sz w:val="22"/>
          <w:szCs w:val="22"/>
        </w:rPr>
        <w:t>ě</w:t>
      </w:r>
      <w:r w:rsidR="006519A6" w:rsidRPr="003207A3">
        <w:rPr>
          <w:sz w:val="22"/>
          <w:szCs w:val="22"/>
        </w:rPr>
        <w:t xml:space="preserve"> dle předchozí</w:t>
      </w:r>
      <w:r w:rsidR="006519A6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="006519A6">
        <w:rPr>
          <w:sz w:val="22"/>
          <w:szCs w:val="22"/>
        </w:rPr>
        <w:t xml:space="preserve"> odstavc</w:t>
      </w:r>
      <w:r>
        <w:rPr>
          <w:sz w:val="22"/>
          <w:szCs w:val="22"/>
        </w:rPr>
        <w:t>e</w:t>
      </w:r>
      <w:r w:rsidR="006519A6" w:rsidRPr="003207A3">
        <w:rPr>
          <w:sz w:val="22"/>
          <w:szCs w:val="22"/>
        </w:rPr>
        <w:t xml:space="preserve"> bude připočtena DPH ve výši dle platných právních předpisů.</w:t>
      </w:r>
      <w:r w:rsidR="006D23B1">
        <w:rPr>
          <w:sz w:val="22"/>
          <w:szCs w:val="22"/>
        </w:rPr>
        <w:t xml:space="preserve"> </w:t>
      </w:r>
    </w:p>
    <w:p w:rsidR="00225333" w:rsidRDefault="00E44B38" w:rsidP="00E44B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BE75F2">
        <w:rPr>
          <w:sz w:val="22"/>
          <w:szCs w:val="22"/>
        </w:rPr>
        <w:t xml:space="preserve">Smluvní strany se dohodly, že </w:t>
      </w:r>
      <w:r>
        <w:rPr>
          <w:sz w:val="22"/>
          <w:szCs w:val="22"/>
        </w:rPr>
        <w:t>odměna</w:t>
      </w:r>
      <w:r w:rsidR="004056A8">
        <w:rPr>
          <w:sz w:val="22"/>
          <w:szCs w:val="22"/>
        </w:rPr>
        <w:t xml:space="preserve"> dle čl. V odst. 1 písm. a.</w:t>
      </w:r>
      <w:r w:rsidRPr="00BE75F2">
        <w:rPr>
          <w:sz w:val="22"/>
          <w:szCs w:val="22"/>
        </w:rPr>
        <w:t xml:space="preserve"> bude </w:t>
      </w:r>
      <w:r>
        <w:rPr>
          <w:sz w:val="22"/>
          <w:szCs w:val="22"/>
        </w:rPr>
        <w:t>Poradci</w:t>
      </w:r>
      <w:r w:rsidRPr="00BE75F2">
        <w:rPr>
          <w:sz w:val="22"/>
          <w:szCs w:val="22"/>
        </w:rPr>
        <w:t xml:space="preserve"> uhrazena</w:t>
      </w:r>
      <w:r>
        <w:rPr>
          <w:sz w:val="22"/>
          <w:szCs w:val="22"/>
        </w:rPr>
        <w:t xml:space="preserve"> po podání daňového přiznání, a to</w:t>
      </w:r>
      <w:r w:rsidRPr="00BE75F2">
        <w:rPr>
          <w:sz w:val="22"/>
          <w:szCs w:val="22"/>
        </w:rPr>
        <w:t xml:space="preserve"> na základě faktury-daňového dokladu vystaveného </w:t>
      </w:r>
      <w:r>
        <w:rPr>
          <w:sz w:val="22"/>
          <w:szCs w:val="22"/>
        </w:rPr>
        <w:t>Poradcem</w:t>
      </w:r>
      <w:r w:rsidRPr="00BE75F2">
        <w:rPr>
          <w:sz w:val="22"/>
          <w:szCs w:val="22"/>
        </w:rPr>
        <w:t xml:space="preserve"> </w:t>
      </w:r>
      <w:r w:rsidRPr="00352432">
        <w:rPr>
          <w:sz w:val="22"/>
          <w:szCs w:val="22"/>
        </w:rPr>
        <w:t xml:space="preserve">nejdříve v den </w:t>
      </w:r>
      <w:r>
        <w:rPr>
          <w:sz w:val="22"/>
          <w:szCs w:val="22"/>
        </w:rPr>
        <w:t>podání daňového přiznání</w:t>
      </w:r>
      <w:r w:rsidR="006519A6" w:rsidRPr="00BE75F2">
        <w:rPr>
          <w:sz w:val="22"/>
          <w:szCs w:val="22"/>
        </w:rPr>
        <w:t>.</w:t>
      </w:r>
    </w:p>
    <w:p w:rsidR="004056A8" w:rsidRDefault="004056A8" w:rsidP="00E44B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BE75F2">
        <w:rPr>
          <w:sz w:val="22"/>
          <w:szCs w:val="22"/>
        </w:rPr>
        <w:t xml:space="preserve">Smluvní strany se dohodly, že </w:t>
      </w:r>
      <w:r>
        <w:rPr>
          <w:sz w:val="22"/>
          <w:szCs w:val="22"/>
        </w:rPr>
        <w:t>odměna dle čl. V odst. 1 písm. b.</w:t>
      </w:r>
      <w:r w:rsidRPr="00BE75F2">
        <w:rPr>
          <w:sz w:val="22"/>
          <w:szCs w:val="22"/>
        </w:rPr>
        <w:t xml:space="preserve"> </w:t>
      </w:r>
      <w:proofErr w:type="gramStart"/>
      <w:r w:rsidRPr="00BE75F2">
        <w:rPr>
          <w:sz w:val="22"/>
          <w:szCs w:val="22"/>
        </w:rPr>
        <w:t>bude</w:t>
      </w:r>
      <w:proofErr w:type="gramEnd"/>
      <w:r w:rsidRPr="00BE75F2">
        <w:rPr>
          <w:sz w:val="22"/>
          <w:szCs w:val="22"/>
        </w:rPr>
        <w:t xml:space="preserve"> </w:t>
      </w:r>
      <w:r>
        <w:rPr>
          <w:sz w:val="22"/>
          <w:szCs w:val="22"/>
        </w:rPr>
        <w:t>Poradci</w:t>
      </w:r>
      <w:r w:rsidRPr="00BE75F2">
        <w:rPr>
          <w:sz w:val="22"/>
          <w:szCs w:val="22"/>
        </w:rPr>
        <w:t xml:space="preserve"> uhrazena</w:t>
      </w:r>
      <w:r>
        <w:rPr>
          <w:sz w:val="22"/>
          <w:szCs w:val="22"/>
        </w:rPr>
        <w:t xml:space="preserve"> měsíčně zpětně, a to</w:t>
      </w:r>
      <w:r w:rsidRPr="00BE75F2">
        <w:rPr>
          <w:sz w:val="22"/>
          <w:szCs w:val="22"/>
        </w:rPr>
        <w:t xml:space="preserve"> na základě faktury-daňového dokladu vystavené </w:t>
      </w:r>
      <w:r>
        <w:rPr>
          <w:sz w:val="22"/>
          <w:szCs w:val="22"/>
        </w:rPr>
        <w:t>Poradcem</w:t>
      </w:r>
      <w:r w:rsidRPr="00BE75F2">
        <w:rPr>
          <w:sz w:val="22"/>
          <w:szCs w:val="22"/>
        </w:rPr>
        <w:t xml:space="preserve"> </w:t>
      </w:r>
      <w:r w:rsidRPr="00352432">
        <w:rPr>
          <w:sz w:val="22"/>
          <w:szCs w:val="22"/>
        </w:rPr>
        <w:t xml:space="preserve">nejdříve </w:t>
      </w:r>
      <w:r>
        <w:rPr>
          <w:sz w:val="22"/>
          <w:szCs w:val="22"/>
        </w:rPr>
        <w:t>k prvnímu dni následujícího měsíce</w:t>
      </w:r>
      <w:r w:rsidRPr="00BE75F2">
        <w:rPr>
          <w:sz w:val="22"/>
          <w:szCs w:val="22"/>
        </w:rPr>
        <w:t>.</w:t>
      </w:r>
      <w:r w:rsidRPr="004056A8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 xml:space="preserve">Nedílnou součástí faktury je </w:t>
      </w:r>
      <w:r>
        <w:rPr>
          <w:sz w:val="22"/>
          <w:szCs w:val="22"/>
        </w:rPr>
        <w:t>výkaz</w:t>
      </w:r>
      <w:r w:rsidR="008B226A">
        <w:rPr>
          <w:sz w:val="22"/>
          <w:szCs w:val="22"/>
        </w:rPr>
        <w:t xml:space="preserve"> spotřebovaných hodin</w:t>
      </w:r>
      <w:r>
        <w:rPr>
          <w:sz w:val="22"/>
          <w:szCs w:val="22"/>
        </w:rPr>
        <w:t xml:space="preserve"> včetně specifikace provedených úkonů a specifikace dalších výdajů.</w:t>
      </w:r>
    </w:p>
    <w:p w:rsidR="004056A8" w:rsidRPr="00225333" w:rsidRDefault="004056A8" w:rsidP="00E44B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BE75F2">
        <w:rPr>
          <w:sz w:val="22"/>
          <w:szCs w:val="22"/>
        </w:rPr>
        <w:t xml:space="preserve">Smluvní strany se dohodly, že </w:t>
      </w:r>
      <w:r>
        <w:rPr>
          <w:sz w:val="22"/>
          <w:szCs w:val="22"/>
        </w:rPr>
        <w:t>odměna dle čl. V odst. 1 písm. c.</w:t>
      </w:r>
      <w:r w:rsidRPr="00BE75F2">
        <w:rPr>
          <w:sz w:val="22"/>
          <w:szCs w:val="22"/>
        </w:rPr>
        <w:t xml:space="preserve"> bude </w:t>
      </w:r>
      <w:r>
        <w:rPr>
          <w:sz w:val="22"/>
          <w:szCs w:val="22"/>
        </w:rPr>
        <w:t>Poradci</w:t>
      </w:r>
      <w:r w:rsidRPr="00BE75F2">
        <w:rPr>
          <w:sz w:val="22"/>
          <w:szCs w:val="22"/>
        </w:rPr>
        <w:t xml:space="preserve"> uhrazena</w:t>
      </w:r>
      <w:r>
        <w:rPr>
          <w:sz w:val="22"/>
          <w:szCs w:val="22"/>
        </w:rPr>
        <w:t xml:space="preserve"> měsíčně zpětně, a to</w:t>
      </w:r>
      <w:r w:rsidRPr="00BE75F2">
        <w:rPr>
          <w:sz w:val="22"/>
          <w:szCs w:val="22"/>
        </w:rPr>
        <w:t xml:space="preserve"> na základě faktury-daňového dokladu vystavené </w:t>
      </w:r>
      <w:r>
        <w:rPr>
          <w:sz w:val="22"/>
          <w:szCs w:val="22"/>
        </w:rPr>
        <w:t>Poradcem</w:t>
      </w:r>
      <w:r w:rsidRPr="00BE75F2">
        <w:rPr>
          <w:sz w:val="22"/>
          <w:szCs w:val="22"/>
        </w:rPr>
        <w:t xml:space="preserve"> </w:t>
      </w:r>
      <w:r w:rsidRPr="00352432">
        <w:rPr>
          <w:sz w:val="22"/>
          <w:szCs w:val="22"/>
        </w:rPr>
        <w:t xml:space="preserve">nejdříve </w:t>
      </w:r>
      <w:r>
        <w:rPr>
          <w:sz w:val="22"/>
          <w:szCs w:val="22"/>
        </w:rPr>
        <w:t xml:space="preserve">k prvnímu dni následujícího měsíce. </w:t>
      </w:r>
      <w:r w:rsidRPr="00CC4CA7">
        <w:rPr>
          <w:sz w:val="22"/>
          <w:szCs w:val="22"/>
        </w:rPr>
        <w:t xml:space="preserve">Nedílnou součástí faktury je </w:t>
      </w:r>
      <w:r>
        <w:rPr>
          <w:sz w:val="22"/>
          <w:szCs w:val="22"/>
        </w:rPr>
        <w:t>výkaz poskytnutých služeb včetně specifikace provedených úkonů a specifikace dalších výdajů.</w:t>
      </w:r>
    </w:p>
    <w:p w:rsidR="00E22A65" w:rsidRPr="00E22A65" w:rsidRDefault="00E22A65" w:rsidP="00E22A65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BE75F2">
        <w:rPr>
          <w:sz w:val="22"/>
          <w:szCs w:val="22"/>
        </w:rPr>
        <w:t xml:space="preserve">Splatnost faktur </w:t>
      </w:r>
      <w:r w:rsidRPr="00E052DE">
        <w:rPr>
          <w:sz w:val="22"/>
          <w:szCs w:val="22"/>
        </w:rPr>
        <w:t xml:space="preserve">činí </w:t>
      </w:r>
      <w:r w:rsidR="00225333" w:rsidRPr="00E052DE">
        <w:rPr>
          <w:sz w:val="22"/>
          <w:szCs w:val="22"/>
        </w:rPr>
        <w:t>30</w:t>
      </w:r>
      <w:r w:rsidRPr="00E052DE">
        <w:rPr>
          <w:sz w:val="22"/>
          <w:szCs w:val="22"/>
        </w:rPr>
        <w:t xml:space="preserve"> dnů</w:t>
      </w:r>
      <w:r w:rsidRPr="00BE75F2">
        <w:rPr>
          <w:sz w:val="22"/>
          <w:szCs w:val="22"/>
        </w:rPr>
        <w:t xml:space="preserve"> ode dne doručení řádné faktury </w:t>
      </w:r>
      <w:r w:rsidR="001E4DC0">
        <w:rPr>
          <w:sz w:val="22"/>
          <w:szCs w:val="22"/>
        </w:rPr>
        <w:t>Klientovi</w:t>
      </w:r>
      <w:r w:rsidRPr="00BE75F2">
        <w:rPr>
          <w:sz w:val="22"/>
          <w:szCs w:val="22"/>
        </w:rPr>
        <w:t xml:space="preserve">. Nebude-li faktura obsahovat stanovené náležitosti včetně </w:t>
      </w:r>
      <w:r w:rsidR="00225333">
        <w:rPr>
          <w:sz w:val="22"/>
          <w:szCs w:val="22"/>
        </w:rPr>
        <w:t>případného</w:t>
      </w:r>
      <w:r w:rsidRPr="00BE75F2">
        <w:rPr>
          <w:sz w:val="22"/>
          <w:szCs w:val="22"/>
        </w:rPr>
        <w:t xml:space="preserve"> výkazu spotřebovaných hodin</w:t>
      </w:r>
      <w:r w:rsidR="008B226A">
        <w:rPr>
          <w:sz w:val="22"/>
          <w:szCs w:val="22"/>
        </w:rPr>
        <w:t xml:space="preserve"> či výkazu poskytnutých služeb</w:t>
      </w:r>
      <w:r w:rsidRPr="00BE75F2">
        <w:rPr>
          <w:sz w:val="22"/>
          <w:szCs w:val="22"/>
        </w:rPr>
        <w:t xml:space="preserve">, je </w:t>
      </w:r>
      <w:r w:rsidR="001E4DC0">
        <w:rPr>
          <w:sz w:val="22"/>
          <w:szCs w:val="22"/>
        </w:rPr>
        <w:t>Klient</w:t>
      </w:r>
      <w:r w:rsidRPr="00BE75F2">
        <w:rPr>
          <w:sz w:val="22"/>
          <w:szCs w:val="22"/>
        </w:rPr>
        <w:t xml:space="preserve"> oprávněn fakturu </w:t>
      </w:r>
      <w:r w:rsidR="00E44B38">
        <w:rPr>
          <w:sz w:val="22"/>
          <w:szCs w:val="22"/>
        </w:rPr>
        <w:t>Poradc</w:t>
      </w:r>
      <w:r w:rsidR="00F734A1">
        <w:rPr>
          <w:sz w:val="22"/>
          <w:szCs w:val="22"/>
        </w:rPr>
        <w:t>i</w:t>
      </w:r>
      <w:r w:rsidRPr="00BE75F2">
        <w:rPr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242A37">
        <w:rPr>
          <w:sz w:val="22"/>
          <w:szCs w:val="22"/>
        </w:rPr>
        <w:t>Odměna</w:t>
      </w:r>
      <w:r w:rsidRPr="00BE75F2">
        <w:rPr>
          <w:sz w:val="22"/>
          <w:szCs w:val="22"/>
        </w:rPr>
        <w:t xml:space="preserve"> se považuje za zaplacenou dnem připsání příslušné částky na účet</w:t>
      </w:r>
      <w:r w:rsidRPr="00FB750D">
        <w:rPr>
          <w:sz w:val="22"/>
          <w:szCs w:val="22"/>
        </w:rPr>
        <w:t xml:space="preserve"> </w:t>
      </w:r>
      <w:r w:rsidR="0055250E">
        <w:rPr>
          <w:sz w:val="22"/>
          <w:szCs w:val="22"/>
        </w:rPr>
        <w:t>Poradce</w:t>
      </w:r>
      <w:r w:rsidRPr="00FB750D">
        <w:rPr>
          <w:sz w:val="22"/>
          <w:szCs w:val="22"/>
        </w:rPr>
        <w:t xml:space="preserve"> specifikovaný v příslušné faktuře.</w:t>
      </w:r>
    </w:p>
    <w:p w:rsidR="00E22A65" w:rsidRDefault="00E22A65" w:rsidP="00E22A65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V případě </w:t>
      </w:r>
      <w:r w:rsidR="006D23B1">
        <w:rPr>
          <w:sz w:val="22"/>
          <w:szCs w:val="22"/>
        </w:rPr>
        <w:t xml:space="preserve">bezdůvodného </w:t>
      </w:r>
      <w:r w:rsidRPr="00FF720E">
        <w:rPr>
          <w:sz w:val="22"/>
          <w:szCs w:val="22"/>
        </w:rPr>
        <w:t xml:space="preserve">prodlení </w:t>
      </w:r>
      <w:r w:rsidR="001E4DC0">
        <w:rPr>
          <w:sz w:val="22"/>
          <w:szCs w:val="22"/>
        </w:rPr>
        <w:t>Klienta</w:t>
      </w:r>
      <w:r w:rsidRPr="00FF720E">
        <w:rPr>
          <w:sz w:val="22"/>
          <w:szCs w:val="22"/>
        </w:rPr>
        <w:t xml:space="preserve"> s úhradou </w:t>
      </w:r>
      <w:r w:rsidR="00242A37">
        <w:rPr>
          <w:sz w:val="22"/>
          <w:szCs w:val="22"/>
        </w:rPr>
        <w:t>odměny či její části</w:t>
      </w:r>
      <w:r w:rsidRPr="00FF720E">
        <w:rPr>
          <w:sz w:val="22"/>
          <w:szCs w:val="22"/>
        </w:rPr>
        <w:t xml:space="preserve"> má </w:t>
      </w:r>
      <w:r w:rsidR="0055250E">
        <w:rPr>
          <w:sz w:val="22"/>
          <w:szCs w:val="22"/>
        </w:rPr>
        <w:t>Poradce</w:t>
      </w:r>
      <w:r w:rsidRPr="00FF720E">
        <w:rPr>
          <w:sz w:val="22"/>
          <w:szCs w:val="22"/>
        </w:rPr>
        <w:t xml:space="preserve"> nárok na úhradu smluvní pokuty ve výši 0,05% z dlužné částky za každý den prodlení.</w:t>
      </w:r>
    </w:p>
    <w:p w:rsidR="008B56B3" w:rsidRPr="00FF720E" w:rsidRDefault="008B56B3" w:rsidP="00E22A65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souhlasí s elektronickým zasíláním faktur na adresu </w:t>
      </w:r>
      <w:r w:rsidR="003929EC">
        <w:rPr>
          <w:sz w:val="22"/>
          <w:szCs w:val="22"/>
        </w:rPr>
        <w:t>Klienta</w:t>
      </w:r>
      <w:r>
        <w:rPr>
          <w:sz w:val="22"/>
          <w:szCs w:val="22"/>
        </w:rPr>
        <w:t xml:space="preserve"> </w:t>
      </w:r>
      <w:hyperlink r:id="rId9" w:history="1">
        <w:r>
          <w:rPr>
            <w:rStyle w:val="Hypertextovodkaz"/>
            <w:sz w:val="22"/>
            <w:szCs w:val="22"/>
          </w:rPr>
          <w:t>fakturace@janskelazne.com</w:t>
        </w:r>
      </w:hyperlink>
      <w:r>
        <w:rPr>
          <w:sz w:val="22"/>
          <w:szCs w:val="22"/>
        </w:rPr>
        <w:t>.</w:t>
      </w:r>
    </w:p>
    <w:p w:rsidR="004F1772" w:rsidRDefault="00A44BAA" w:rsidP="00BE46D0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Jakékoliv plnění dle této smlouvy podléhající DPH je splatné bezhotovos</w:t>
      </w:r>
      <w:r w:rsidR="006B53FB">
        <w:rPr>
          <w:sz w:val="22"/>
          <w:szCs w:val="22"/>
        </w:rPr>
        <w:t>tním převodem na bankovní účet s</w:t>
      </w:r>
      <w:r w:rsidRPr="003207A3">
        <w:rPr>
          <w:sz w:val="22"/>
          <w:szCs w:val="22"/>
        </w:rPr>
        <w:t xml:space="preserve">mluvní strany uvedený </w:t>
      </w:r>
      <w:r w:rsidR="006B53FB">
        <w:rPr>
          <w:sz w:val="22"/>
          <w:szCs w:val="22"/>
        </w:rPr>
        <w:t>v</w:t>
      </w:r>
      <w:r w:rsidRPr="003207A3">
        <w:rPr>
          <w:sz w:val="22"/>
          <w:szCs w:val="22"/>
        </w:rPr>
        <w:t xml:space="preserve"> příslušném daňovém dokladu  -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3207A3">
        <w:rPr>
          <w:b/>
          <w:sz w:val="22"/>
          <w:szCs w:val="22"/>
        </w:rPr>
        <w:t>ZDPH</w:t>
      </w:r>
      <w:r w:rsidRPr="003207A3">
        <w:rPr>
          <w:sz w:val="22"/>
          <w:szCs w:val="22"/>
        </w:rPr>
        <w:t xml:space="preserve">“). V případě, že takový bankovní účet nebude uvedeným způsobem zveřejněn, nebo se smluvní strana stane nespolehlivým plátcem ve smyslu ZDPH, je druhá smluvní strana oprávněna </w:t>
      </w:r>
      <w:r w:rsidRPr="003207A3">
        <w:rPr>
          <w:sz w:val="22"/>
          <w:szCs w:val="22"/>
        </w:rPr>
        <w:lastRenderedPageBreak/>
        <w:t>plnit v částce bez DPH a částku odpovídající DPH odvést přímo na příslušný účet finančního úřadu.</w:t>
      </w:r>
    </w:p>
    <w:p w:rsidR="00E22A65" w:rsidRDefault="0055250E" w:rsidP="00E22A65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E22A65" w:rsidRPr="00FF720E">
        <w:rPr>
          <w:sz w:val="22"/>
          <w:szCs w:val="22"/>
        </w:rPr>
        <w:t xml:space="preserve"> bere na vědomí, že je podle ustanovení § 2 písm. e) zákona č. 320/2001 Sb., o finanční kontrole ve veřejné správě a o změně některých zákonů (zákon o finanční kontrole), ve znění pozdějších předpisů osobou povinnou spolupůsobit při výkon</w:t>
      </w:r>
      <w:r w:rsidR="008B56B3">
        <w:rPr>
          <w:sz w:val="22"/>
          <w:szCs w:val="22"/>
        </w:rPr>
        <w:t>u finanční kontroly prováděné v </w:t>
      </w:r>
      <w:r w:rsidR="00E22A65" w:rsidRPr="00FF720E">
        <w:rPr>
          <w:sz w:val="22"/>
          <w:szCs w:val="22"/>
        </w:rPr>
        <w:t>souvislosti s úhradou zboží nebo služeb z veřejných výdajů.</w:t>
      </w:r>
    </w:p>
    <w:p w:rsidR="008B56B3" w:rsidRPr="00E22A65" w:rsidRDefault="008B56B3" w:rsidP="008B56B3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742F54" w:rsidRDefault="00960F6C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Doba trvání s</w:t>
      </w:r>
      <w:r w:rsidR="00742F54" w:rsidRPr="003207A3">
        <w:rPr>
          <w:b/>
          <w:sz w:val="22"/>
          <w:szCs w:val="22"/>
        </w:rPr>
        <w:t>mlouvy</w:t>
      </w:r>
    </w:p>
    <w:p w:rsidR="00BE349C" w:rsidRPr="003207A3" w:rsidRDefault="00BE349C" w:rsidP="007B6281">
      <w:pPr>
        <w:jc w:val="center"/>
        <w:rPr>
          <w:b/>
          <w:sz w:val="22"/>
          <w:szCs w:val="22"/>
        </w:rPr>
      </w:pPr>
    </w:p>
    <w:p w:rsidR="00610129" w:rsidRDefault="00964367" w:rsidP="007B6281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Tato s</w:t>
      </w:r>
      <w:r w:rsidR="00742F54" w:rsidRPr="003207A3">
        <w:rPr>
          <w:sz w:val="22"/>
          <w:szCs w:val="22"/>
        </w:rPr>
        <w:t xml:space="preserve">mlouva nabývá </w:t>
      </w:r>
      <w:r w:rsidR="00610129" w:rsidRPr="003207A3">
        <w:rPr>
          <w:sz w:val="22"/>
          <w:szCs w:val="22"/>
        </w:rPr>
        <w:t xml:space="preserve">platnosti dnem jejího podpisu </w:t>
      </w:r>
      <w:r w:rsidR="00742F54" w:rsidRPr="003207A3">
        <w:rPr>
          <w:sz w:val="22"/>
          <w:szCs w:val="22"/>
        </w:rPr>
        <w:t>oběma smluvními str</w:t>
      </w:r>
      <w:bookmarkStart w:id="0" w:name="OLE_LINK1"/>
      <w:bookmarkStart w:id="1" w:name="OLE_LINK2"/>
      <w:r w:rsidR="00802F59" w:rsidRPr="003207A3">
        <w:rPr>
          <w:sz w:val="22"/>
          <w:szCs w:val="22"/>
        </w:rPr>
        <w:t>anami</w:t>
      </w:r>
      <w:r w:rsidR="008B56B3" w:rsidRPr="008B56B3">
        <w:rPr>
          <w:sz w:val="22"/>
          <w:szCs w:val="22"/>
        </w:rPr>
        <w:t xml:space="preserve"> </w:t>
      </w:r>
      <w:r w:rsidR="008B56B3" w:rsidRPr="003207A3">
        <w:rPr>
          <w:sz w:val="22"/>
          <w:szCs w:val="22"/>
        </w:rPr>
        <w:t>a účinnosti</w:t>
      </w:r>
      <w:r w:rsidR="008B56B3">
        <w:rPr>
          <w:sz w:val="22"/>
          <w:szCs w:val="22"/>
        </w:rPr>
        <w:t xml:space="preserve"> dnem jejího zveřejnění v Registru smluv</w:t>
      </w:r>
      <w:r w:rsidR="00802F59" w:rsidRPr="003207A3">
        <w:rPr>
          <w:sz w:val="22"/>
          <w:szCs w:val="22"/>
        </w:rPr>
        <w:t>.</w:t>
      </w:r>
    </w:p>
    <w:p w:rsidR="00F5718D" w:rsidRPr="003207A3" w:rsidRDefault="00F5718D" w:rsidP="00717CA6">
      <w:pPr>
        <w:pStyle w:val="Odstavecseseznamem"/>
        <w:numPr>
          <w:ilvl w:val="0"/>
          <w:numId w:val="14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Tato sml</w:t>
      </w:r>
      <w:r w:rsidR="009E0F6A">
        <w:rPr>
          <w:sz w:val="22"/>
          <w:szCs w:val="22"/>
        </w:rPr>
        <w:t>ouva se uzavírá na dobu určito</w:t>
      </w:r>
      <w:r w:rsidR="00CF0C0B">
        <w:rPr>
          <w:sz w:val="22"/>
          <w:szCs w:val="22"/>
        </w:rPr>
        <w:t>u a to na 4 roky od okamžiku účinnosti této smlouvy</w:t>
      </w:r>
      <w:r>
        <w:rPr>
          <w:sz w:val="22"/>
          <w:szCs w:val="22"/>
        </w:rPr>
        <w:t>.</w:t>
      </w:r>
    </w:p>
    <w:bookmarkEnd w:id="0"/>
    <w:bookmarkEnd w:id="1"/>
    <w:p w:rsidR="00A44BAA" w:rsidRPr="003207A3" w:rsidRDefault="00A44BAA" w:rsidP="00BE46D0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Tato smlouva zaniká:</w:t>
      </w:r>
    </w:p>
    <w:p w:rsidR="00E22A65" w:rsidRDefault="00E22A65" w:rsidP="00E22A65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60"/>
        <w:ind w:left="1134" w:hanging="708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splněním;</w:t>
      </w:r>
    </w:p>
    <w:p w:rsidR="006B53FB" w:rsidRPr="003207A3" w:rsidRDefault="00964367" w:rsidP="00BE46D0">
      <w:pPr>
        <w:widowControl w:val="0"/>
        <w:numPr>
          <w:ilvl w:val="0"/>
          <w:numId w:val="4"/>
        </w:numPr>
        <w:tabs>
          <w:tab w:val="left" w:pos="1134"/>
        </w:tabs>
        <w:adjustRightInd w:val="0"/>
        <w:spacing w:before="60"/>
        <w:ind w:left="1134" w:hanging="708"/>
        <w:jc w:val="both"/>
        <w:rPr>
          <w:sz w:val="22"/>
          <w:szCs w:val="22"/>
        </w:rPr>
      </w:pPr>
      <w:r>
        <w:rPr>
          <w:sz w:val="22"/>
          <w:szCs w:val="22"/>
        </w:rPr>
        <w:t>dohodou s</w:t>
      </w:r>
      <w:r w:rsidR="006B53FB" w:rsidRPr="003207A3">
        <w:rPr>
          <w:sz w:val="22"/>
          <w:szCs w:val="22"/>
        </w:rPr>
        <w:t>mluvních stran</w:t>
      </w:r>
      <w:r w:rsidR="00E22A65">
        <w:rPr>
          <w:sz w:val="22"/>
          <w:szCs w:val="22"/>
        </w:rPr>
        <w:t>;</w:t>
      </w:r>
    </w:p>
    <w:p w:rsidR="00E22A65" w:rsidRPr="00FF720E" w:rsidRDefault="00E22A65" w:rsidP="00E22A65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60"/>
        <w:ind w:left="1134" w:hanging="708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odstoupením ze zákonných důvodů;</w:t>
      </w:r>
    </w:p>
    <w:p w:rsidR="00A44BAA" w:rsidRPr="003207A3" w:rsidRDefault="006B53FB" w:rsidP="00BE46D0">
      <w:pPr>
        <w:widowControl w:val="0"/>
        <w:numPr>
          <w:ilvl w:val="0"/>
          <w:numId w:val="4"/>
        </w:numPr>
        <w:tabs>
          <w:tab w:val="left" w:pos="1134"/>
        </w:tabs>
        <w:adjustRightInd w:val="0"/>
        <w:spacing w:before="60"/>
        <w:ind w:left="1134" w:hanging="708"/>
        <w:jc w:val="both"/>
        <w:rPr>
          <w:sz w:val="22"/>
          <w:szCs w:val="22"/>
        </w:rPr>
      </w:pPr>
      <w:r>
        <w:rPr>
          <w:sz w:val="22"/>
          <w:szCs w:val="22"/>
        </w:rPr>
        <w:t>výpovědí bez výpovědní doby</w:t>
      </w:r>
      <w:r w:rsidR="00A44BAA" w:rsidRPr="003207A3">
        <w:rPr>
          <w:sz w:val="22"/>
          <w:szCs w:val="22"/>
        </w:rPr>
        <w:t>:</w:t>
      </w:r>
    </w:p>
    <w:p w:rsidR="00E22A65" w:rsidRPr="00FF720E" w:rsidRDefault="0055250E" w:rsidP="00E22A65">
      <w:pPr>
        <w:widowControl w:val="0"/>
        <w:numPr>
          <w:ilvl w:val="0"/>
          <w:numId w:val="15"/>
        </w:numPr>
        <w:tabs>
          <w:tab w:val="clear" w:pos="1497"/>
          <w:tab w:val="num" w:pos="1213"/>
          <w:tab w:val="left" w:pos="1701"/>
        </w:tabs>
        <w:adjustRightInd w:val="0"/>
        <w:spacing w:before="60"/>
        <w:ind w:left="1211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E22A65" w:rsidRPr="00FF720E">
        <w:rPr>
          <w:sz w:val="22"/>
          <w:szCs w:val="22"/>
        </w:rPr>
        <w:t xml:space="preserve"> je oprávněn tuto smlouvu vypovědět písemně formou doporučeného dopisu, je-li </w:t>
      </w:r>
      <w:r w:rsidR="001E4DC0">
        <w:rPr>
          <w:sz w:val="22"/>
          <w:szCs w:val="22"/>
        </w:rPr>
        <w:t>Klient</w:t>
      </w:r>
      <w:r w:rsidR="00E22A65" w:rsidRPr="00FF720E">
        <w:rPr>
          <w:sz w:val="22"/>
          <w:szCs w:val="22"/>
        </w:rPr>
        <w:t xml:space="preserve"> v prodlení s úhradou </w:t>
      </w:r>
      <w:r w:rsidR="00242A37">
        <w:rPr>
          <w:sz w:val="22"/>
          <w:szCs w:val="22"/>
        </w:rPr>
        <w:t>odměny</w:t>
      </w:r>
      <w:r w:rsidR="00E22A65" w:rsidRPr="00FF720E">
        <w:rPr>
          <w:sz w:val="22"/>
          <w:szCs w:val="22"/>
        </w:rPr>
        <w:t xml:space="preserve"> po dobu delší než 30 dnů, ačkoliv příslušná faktura splňovala všechny náležitosti daňového dokladu a podmínky této smlouvy a byla řádně doručena </w:t>
      </w:r>
      <w:r w:rsidR="001E4DC0">
        <w:rPr>
          <w:sz w:val="22"/>
          <w:szCs w:val="22"/>
        </w:rPr>
        <w:t>Klientovi</w:t>
      </w:r>
      <w:r w:rsidR="00E22A65" w:rsidRPr="00FF720E">
        <w:rPr>
          <w:sz w:val="22"/>
          <w:szCs w:val="22"/>
        </w:rPr>
        <w:t xml:space="preserve">, a </w:t>
      </w:r>
      <w:r w:rsidR="001E4DC0">
        <w:rPr>
          <w:sz w:val="22"/>
          <w:szCs w:val="22"/>
        </w:rPr>
        <w:t>Klient</w:t>
      </w:r>
      <w:r w:rsidR="00E22A65" w:rsidRPr="00FF720E">
        <w:rPr>
          <w:sz w:val="22"/>
          <w:szCs w:val="22"/>
        </w:rPr>
        <w:t xml:space="preserve"> tuto fakturu neuhradil ani po písemné výzvě </w:t>
      </w:r>
      <w:r>
        <w:rPr>
          <w:sz w:val="22"/>
          <w:szCs w:val="22"/>
        </w:rPr>
        <w:t>Poradce</w:t>
      </w:r>
      <w:r w:rsidR="00E22A65" w:rsidRPr="00FF720E">
        <w:rPr>
          <w:sz w:val="22"/>
          <w:szCs w:val="22"/>
        </w:rPr>
        <w:t>.</w:t>
      </w:r>
    </w:p>
    <w:p w:rsidR="00E22A65" w:rsidRPr="00FF720E" w:rsidRDefault="001E4DC0" w:rsidP="00E22A65">
      <w:pPr>
        <w:widowControl w:val="0"/>
        <w:numPr>
          <w:ilvl w:val="0"/>
          <w:numId w:val="15"/>
        </w:numPr>
        <w:tabs>
          <w:tab w:val="clear" w:pos="1497"/>
          <w:tab w:val="num" w:pos="1213"/>
          <w:tab w:val="left" w:pos="1701"/>
        </w:tabs>
        <w:adjustRightInd w:val="0"/>
        <w:spacing w:before="60"/>
        <w:ind w:left="1211"/>
        <w:jc w:val="both"/>
        <w:rPr>
          <w:sz w:val="22"/>
          <w:szCs w:val="22"/>
        </w:rPr>
      </w:pPr>
      <w:r>
        <w:rPr>
          <w:sz w:val="22"/>
          <w:szCs w:val="22"/>
        </w:rPr>
        <w:t>Klient</w:t>
      </w:r>
      <w:r w:rsidR="00E22A65" w:rsidRPr="00FF720E">
        <w:rPr>
          <w:sz w:val="22"/>
          <w:szCs w:val="22"/>
        </w:rPr>
        <w:t xml:space="preserve"> je oprávněn tuto smlouvu vypovědět písemně formou doporučeného dopisu při podstatném porušení povinností </w:t>
      </w:r>
      <w:r w:rsidR="0055250E">
        <w:rPr>
          <w:sz w:val="22"/>
          <w:szCs w:val="22"/>
        </w:rPr>
        <w:t>Poradce</w:t>
      </w:r>
      <w:r w:rsidR="00E22A65" w:rsidRPr="00FF720E">
        <w:rPr>
          <w:sz w:val="22"/>
          <w:szCs w:val="22"/>
        </w:rPr>
        <w:t xml:space="preserve"> dle této smlouvy, zejména při prodlení </w:t>
      </w:r>
      <w:r w:rsidR="009E0F6A" w:rsidRPr="00717CA6">
        <w:rPr>
          <w:sz w:val="22"/>
          <w:szCs w:val="22"/>
        </w:rPr>
        <w:t>s</w:t>
      </w:r>
      <w:r w:rsidR="009E0F6A">
        <w:rPr>
          <w:sz w:val="22"/>
          <w:szCs w:val="22"/>
        </w:rPr>
        <w:t> podáním daňového přiznání</w:t>
      </w:r>
      <w:r w:rsidR="009E0F6A" w:rsidRPr="00717CA6">
        <w:rPr>
          <w:sz w:val="22"/>
          <w:szCs w:val="22"/>
        </w:rPr>
        <w:t xml:space="preserve"> dle této smlouvy po dobu delší než 1 měsíc, či při</w:t>
      </w:r>
      <w:r w:rsidR="009E0F6A" w:rsidRPr="00FF720E">
        <w:rPr>
          <w:sz w:val="22"/>
          <w:szCs w:val="22"/>
        </w:rPr>
        <w:t xml:space="preserve"> opakovaném neplnění povinností </w:t>
      </w:r>
      <w:r w:rsidR="009E0F6A">
        <w:rPr>
          <w:sz w:val="22"/>
          <w:szCs w:val="22"/>
        </w:rPr>
        <w:t>Poradce</w:t>
      </w:r>
      <w:r w:rsidR="009E0F6A" w:rsidRPr="00FF720E">
        <w:rPr>
          <w:sz w:val="22"/>
          <w:szCs w:val="22"/>
        </w:rPr>
        <w:t xml:space="preserve"> z této smlouvy. </w:t>
      </w:r>
      <w:r w:rsidR="009E0F6A">
        <w:rPr>
          <w:sz w:val="22"/>
          <w:szCs w:val="22"/>
        </w:rPr>
        <w:t>Klient</w:t>
      </w:r>
      <w:r w:rsidR="009E0F6A" w:rsidRPr="00FF720E">
        <w:rPr>
          <w:sz w:val="22"/>
          <w:szCs w:val="22"/>
        </w:rPr>
        <w:t xml:space="preserve"> je oprávněn smlouv</w:t>
      </w:r>
      <w:r w:rsidR="009E0F6A">
        <w:rPr>
          <w:sz w:val="22"/>
          <w:szCs w:val="22"/>
        </w:rPr>
        <w:t>u</w:t>
      </w:r>
      <w:r w:rsidR="009E0F6A" w:rsidRPr="00FF720E">
        <w:rPr>
          <w:sz w:val="22"/>
          <w:szCs w:val="22"/>
        </w:rPr>
        <w:t xml:space="preserve"> </w:t>
      </w:r>
      <w:r w:rsidR="009E0F6A">
        <w:rPr>
          <w:sz w:val="22"/>
          <w:szCs w:val="22"/>
        </w:rPr>
        <w:t>vypovědět</w:t>
      </w:r>
      <w:r w:rsidR="009E0F6A" w:rsidRPr="00FF720E">
        <w:rPr>
          <w:sz w:val="22"/>
          <w:szCs w:val="22"/>
        </w:rPr>
        <w:t xml:space="preserve"> též v případě, </w:t>
      </w:r>
      <w:r w:rsidR="009E0F6A">
        <w:rPr>
          <w:sz w:val="22"/>
          <w:szCs w:val="22"/>
        </w:rPr>
        <w:t>poskytuje</w:t>
      </w:r>
      <w:r w:rsidR="009E0F6A" w:rsidRPr="00FF720E">
        <w:rPr>
          <w:sz w:val="22"/>
          <w:szCs w:val="22"/>
        </w:rPr>
        <w:t xml:space="preserve">-li </w:t>
      </w:r>
      <w:r w:rsidR="009E0F6A">
        <w:rPr>
          <w:sz w:val="22"/>
          <w:szCs w:val="22"/>
        </w:rPr>
        <w:t>Poradce</w:t>
      </w:r>
      <w:r w:rsidR="009E0F6A" w:rsidRPr="00FF720E">
        <w:rPr>
          <w:sz w:val="22"/>
          <w:szCs w:val="22"/>
        </w:rPr>
        <w:t xml:space="preserve"> </w:t>
      </w:r>
      <w:r w:rsidR="009E0F6A">
        <w:rPr>
          <w:sz w:val="22"/>
          <w:szCs w:val="22"/>
        </w:rPr>
        <w:t>služby</w:t>
      </w:r>
      <w:r w:rsidR="009E0F6A" w:rsidRPr="00FF720E">
        <w:rPr>
          <w:sz w:val="22"/>
          <w:szCs w:val="22"/>
        </w:rPr>
        <w:t xml:space="preserve"> v rozporu se zadáním </w:t>
      </w:r>
      <w:r w:rsidR="009E0F6A">
        <w:rPr>
          <w:sz w:val="22"/>
          <w:szCs w:val="22"/>
        </w:rPr>
        <w:t>Klienta</w:t>
      </w:r>
      <w:r w:rsidR="009E0F6A" w:rsidRPr="00FF720E">
        <w:rPr>
          <w:sz w:val="22"/>
          <w:szCs w:val="22"/>
        </w:rPr>
        <w:t xml:space="preserve"> nebo v kvalitě nesplňující požadavky </w:t>
      </w:r>
      <w:r w:rsidR="009E0F6A">
        <w:rPr>
          <w:sz w:val="22"/>
          <w:szCs w:val="22"/>
        </w:rPr>
        <w:t>Klienta</w:t>
      </w:r>
      <w:r w:rsidR="009E0F6A" w:rsidRPr="00FF720E">
        <w:rPr>
          <w:sz w:val="22"/>
          <w:szCs w:val="22"/>
        </w:rPr>
        <w:t xml:space="preserve">, a to i přes předchozí písemné upozornění </w:t>
      </w:r>
      <w:r w:rsidR="009E0F6A">
        <w:rPr>
          <w:sz w:val="22"/>
          <w:szCs w:val="22"/>
        </w:rPr>
        <w:t>Klienta</w:t>
      </w:r>
      <w:r w:rsidR="00E22A65" w:rsidRPr="00FF720E">
        <w:rPr>
          <w:sz w:val="22"/>
          <w:szCs w:val="22"/>
        </w:rPr>
        <w:t>.</w:t>
      </w:r>
    </w:p>
    <w:p w:rsidR="00E22A65" w:rsidRPr="00FF720E" w:rsidRDefault="00E22A65" w:rsidP="00E22A65">
      <w:pPr>
        <w:widowControl w:val="0"/>
        <w:numPr>
          <w:ilvl w:val="0"/>
          <w:numId w:val="15"/>
        </w:numPr>
        <w:tabs>
          <w:tab w:val="clear" w:pos="1497"/>
          <w:tab w:val="num" w:pos="1213"/>
          <w:tab w:val="left" w:pos="1701"/>
        </w:tabs>
        <w:adjustRightInd w:val="0"/>
        <w:spacing w:before="60"/>
        <w:ind w:left="1211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obě smluvní strany oprávněny tuto smlouvu vypovědět v případě, že bude proti druhé smluvní straně zahájeno insolvenční řízení, které nebude soudem v zákonné lhůtě odmítnuto pro zjevnou bezdůvodnost</w:t>
      </w:r>
      <w:r w:rsidR="00F5718D">
        <w:rPr>
          <w:sz w:val="22"/>
          <w:szCs w:val="22"/>
        </w:rPr>
        <w:t>.</w:t>
      </w:r>
    </w:p>
    <w:p w:rsidR="00E22A65" w:rsidRPr="00FF720E" w:rsidRDefault="00E22A65" w:rsidP="00436783">
      <w:pPr>
        <w:widowControl w:val="0"/>
        <w:adjustRightInd w:val="0"/>
        <w:spacing w:before="60"/>
        <w:ind w:left="1134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Účinnost smlouvy zaniká okamžikem doručení výpovědi druhé smluvní straně.</w:t>
      </w:r>
      <w:r w:rsidR="00436783">
        <w:rPr>
          <w:sz w:val="22"/>
          <w:szCs w:val="22"/>
        </w:rPr>
        <w:t xml:space="preserve"> V případě, že k výpovědi dojde v průběhu účetního období a nepožaduje-li Klient jinak, pak je </w:t>
      </w:r>
      <w:r w:rsidR="0055250E">
        <w:rPr>
          <w:sz w:val="22"/>
          <w:szCs w:val="22"/>
        </w:rPr>
        <w:t>Poradce</w:t>
      </w:r>
      <w:r w:rsidR="00436783">
        <w:rPr>
          <w:sz w:val="22"/>
          <w:szCs w:val="22"/>
        </w:rPr>
        <w:t xml:space="preserve"> povinen dokončit nezbytně nutné úkony tak, aby Klientovi nevznikla škoda.</w:t>
      </w:r>
    </w:p>
    <w:p w:rsidR="00964367" w:rsidRDefault="00A44BAA" w:rsidP="00BE46D0">
      <w:pPr>
        <w:widowControl w:val="0"/>
        <w:numPr>
          <w:ilvl w:val="0"/>
          <w:numId w:val="5"/>
        </w:numPr>
        <w:tabs>
          <w:tab w:val="left" w:pos="1134"/>
        </w:tabs>
        <w:adjustRightInd w:val="0"/>
        <w:spacing w:before="60"/>
        <w:ind w:left="1134" w:hanging="708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výpovědí</w:t>
      </w:r>
      <w:r w:rsidR="00B609D4">
        <w:rPr>
          <w:sz w:val="22"/>
          <w:szCs w:val="22"/>
        </w:rPr>
        <w:t xml:space="preserve"> s výpovědní dobou</w:t>
      </w:r>
      <w:r w:rsidRPr="003207A3">
        <w:rPr>
          <w:sz w:val="22"/>
          <w:szCs w:val="22"/>
        </w:rPr>
        <w:t>:</w:t>
      </w:r>
    </w:p>
    <w:p w:rsidR="00742F54" w:rsidRPr="00436783" w:rsidRDefault="00A44BAA" w:rsidP="00BE46D0">
      <w:pPr>
        <w:widowControl w:val="0"/>
        <w:numPr>
          <w:ilvl w:val="0"/>
          <w:numId w:val="16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436783">
        <w:rPr>
          <w:sz w:val="22"/>
          <w:szCs w:val="22"/>
        </w:rPr>
        <w:t>Kterákoliv ze smluvních stran je oprávněna tuto smlouvu vypovědět z jakéhokoliv důvodu či bez uvedení důvodu, a to písemně formou doporučeného dopisu</w:t>
      </w:r>
      <w:r w:rsidR="006D23B1" w:rsidRPr="00436783">
        <w:rPr>
          <w:sz w:val="22"/>
          <w:szCs w:val="22"/>
        </w:rPr>
        <w:t>, s účinností ke dni ukončení účetního období, ve kterém byla výpověď doručena druhé smluvní straně</w:t>
      </w:r>
      <w:r w:rsidRPr="00436783">
        <w:rPr>
          <w:sz w:val="22"/>
          <w:szCs w:val="22"/>
        </w:rPr>
        <w:t xml:space="preserve">. </w:t>
      </w:r>
    </w:p>
    <w:p w:rsidR="009C5420" w:rsidRPr="00BE75F2" w:rsidRDefault="009C5420" w:rsidP="00BE46D0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BE75F2">
        <w:rPr>
          <w:sz w:val="22"/>
          <w:szCs w:val="22"/>
        </w:rPr>
        <w:t xml:space="preserve">V případě předčasného ukončení této smlouvy má </w:t>
      </w:r>
      <w:r w:rsidR="0055250E">
        <w:rPr>
          <w:sz w:val="22"/>
          <w:szCs w:val="22"/>
        </w:rPr>
        <w:t>Poradce</w:t>
      </w:r>
      <w:r w:rsidRPr="00BE75F2">
        <w:rPr>
          <w:sz w:val="22"/>
          <w:szCs w:val="22"/>
        </w:rPr>
        <w:t xml:space="preserve"> nárok na úhradu těch ucelených částí, které byly řádně provedeny do</w:t>
      </w:r>
      <w:r w:rsidR="00E22A65" w:rsidRPr="00BE75F2">
        <w:rPr>
          <w:sz w:val="22"/>
          <w:szCs w:val="22"/>
        </w:rPr>
        <w:t xml:space="preserve"> dne</w:t>
      </w:r>
      <w:r w:rsidRPr="00BE75F2">
        <w:rPr>
          <w:sz w:val="22"/>
          <w:szCs w:val="22"/>
        </w:rPr>
        <w:t xml:space="preserve"> ukončení účinnosti této smlouvy.</w:t>
      </w:r>
    </w:p>
    <w:p w:rsidR="00964367" w:rsidRDefault="00964367" w:rsidP="00BE46D0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756AD4">
        <w:rPr>
          <w:sz w:val="22"/>
          <w:szCs w:val="22"/>
        </w:rPr>
        <w:t xml:space="preserve">Účinnost ustanovení čl. </w:t>
      </w:r>
      <w:r w:rsidR="00225333" w:rsidRPr="00756AD4">
        <w:rPr>
          <w:sz w:val="22"/>
          <w:szCs w:val="22"/>
        </w:rPr>
        <w:t xml:space="preserve">IV. odst. 7, čl. V. odst. 8 a čl. </w:t>
      </w:r>
      <w:r w:rsidRPr="00756AD4">
        <w:rPr>
          <w:sz w:val="22"/>
          <w:szCs w:val="22"/>
        </w:rPr>
        <w:t>VIII.</w:t>
      </w:r>
      <w:r w:rsidR="00CC33C0" w:rsidRPr="00756AD4">
        <w:rPr>
          <w:sz w:val="22"/>
          <w:szCs w:val="22"/>
        </w:rPr>
        <w:t>, a dalších ustanovení, z jejichž povahy</w:t>
      </w:r>
      <w:r w:rsidR="00CC33C0" w:rsidRPr="00BE75F2">
        <w:rPr>
          <w:sz w:val="22"/>
          <w:szCs w:val="22"/>
        </w:rPr>
        <w:t xml:space="preserve"> vyplývá, že mají trvat</w:t>
      </w:r>
      <w:r w:rsidR="00CC33C0">
        <w:rPr>
          <w:sz w:val="22"/>
          <w:szCs w:val="22"/>
        </w:rPr>
        <w:t xml:space="preserve"> i po zániku účinnosti této smlouvy,</w:t>
      </w:r>
      <w:r>
        <w:rPr>
          <w:sz w:val="22"/>
          <w:szCs w:val="22"/>
        </w:rPr>
        <w:t xml:space="preserve"> trvá i po ukončení platnosti a/nebo účinnosti této smlouvy.</w:t>
      </w:r>
    </w:p>
    <w:p w:rsidR="009E0F6A" w:rsidRPr="00964367" w:rsidRDefault="009E0F6A" w:rsidP="009E0F6A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9E0F6A" w:rsidRDefault="009E0F6A" w:rsidP="009E0F6A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Odpovědnost</w:t>
      </w:r>
    </w:p>
    <w:p w:rsidR="009E0F6A" w:rsidRPr="003207A3" w:rsidRDefault="009E0F6A" w:rsidP="009E0F6A">
      <w:pPr>
        <w:jc w:val="center"/>
        <w:rPr>
          <w:b/>
          <w:sz w:val="22"/>
          <w:szCs w:val="22"/>
        </w:rPr>
      </w:pPr>
    </w:p>
    <w:p w:rsidR="009E0F6A" w:rsidRPr="00EA449B" w:rsidRDefault="009E0F6A" w:rsidP="009E0F6A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Poradce odpovídá K</w:t>
      </w:r>
      <w:r w:rsidRPr="00EA449B">
        <w:rPr>
          <w:sz w:val="22"/>
          <w:szCs w:val="22"/>
        </w:rPr>
        <w:t>lientovi za škodu, která mu v souvislosti s výkonem daňového poradenství vznikla, vždy však za škodu</w:t>
      </w:r>
      <w:r>
        <w:rPr>
          <w:sz w:val="22"/>
          <w:szCs w:val="22"/>
        </w:rPr>
        <w:t>, kterou prokazatelně způsobil P</w:t>
      </w:r>
      <w:r w:rsidRPr="00EA449B">
        <w:rPr>
          <w:sz w:val="22"/>
          <w:szCs w:val="22"/>
        </w:rPr>
        <w:t>oradce, jeho zástupce či pracovník. Poradce se odpovědnosti zprostí, prokáže-li, že škodě nemohl zabránit ani při vynaložení veškerého možného úsilí, které lze na něm vyžadovat.</w:t>
      </w:r>
    </w:p>
    <w:p w:rsidR="009E0F6A" w:rsidRDefault="009E0F6A" w:rsidP="009E0F6A">
      <w:pPr>
        <w:pStyle w:val="Odstavecseseznamem"/>
        <w:numPr>
          <w:ilvl w:val="0"/>
          <w:numId w:val="20"/>
        </w:numPr>
        <w:spacing w:before="60"/>
        <w:jc w:val="both"/>
        <w:rPr>
          <w:sz w:val="22"/>
          <w:szCs w:val="22"/>
        </w:rPr>
      </w:pPr>
      <w:r w:rsidRPr="00EA449B">
        <w:rPr>
          <w:sz w:val="22"/>
          <w:szCs w:val="22"/>
        </w:rPr>
        <w:lastRenderedPageBreak/>
        <w:t xml:space="preserve">Poradce neodpovídá za škodu, která </w:t>
      </w:r>
      <w:r>
        <w:rPr>
          <w:sz w:val="22"/>
          <w:szCs w:val="22"/>
        </w:rPr>
        <w:t>K</w:t>
      </w:r>
      <w:r w:rsidRPr="00EA449B">
        <w:rPr>
          <w:sz w:val="22"/>
          <w:szCs w:val="22"/>
        </w:rPr>
        <w:t xml:space="preserve">lientovi vznikla z důvodu, kdy </w:t>
      </w:r>
      <w:r>
        <w:rPr>
          <w:sz w:val="22"/>
          <w:szCs w:val="22"/>
        </w:rPr>
        <w:t>Klient zatajil před P</w:t>
      </w:r>
      <w:r w:rsidRPr="00EA449B">
        <w:rPr>
          <w:sz w:val="22"/>
          <w:szCs w:val="22"/>
        </w:rPr>
        <w:t>oradcem pro daňové poradenství podstatné skutečnosti, č</w:t>
      </w:r>
      <w:r>
        <w:rPr>
          <w:sz w:val="22"/>
          <w:szCs w:val="22"/>
        </w:rPr>
        <w:t>i doklady, či tyto skutečnosti P</w:t>
      </w:r>
      <w:r w:rsidRPr="00EA449B">
        <w:rPr>
          <w:sz w:val="22"/>
          <w:szCs w:val="22"/>
        </w:rPr>
        <w:t>oradci sděl</w:t>
      </w:r>
      <w:r>
        <w:rPr>
          <w:sz w:val="22"/>
          <w:szCs w:val="22"/>
        </w:rPr>
        <w:t>il opožděně, či doklady předal P</w:t>
      </w:r>
      <w:r w:rsidRPr="00EA449B">
        <w:rPr>
          <w:sz w:val="22"/>
          <w:szCs w:val="22"/>
        </w:rPr>
        <w:t>oradci opožděně.</w:t>
      </w:r>
    </w:p>
    <w:p w:rsidR="009E0F6A" w:rsidRPr="00EA449B" w:rsidRDefault="009E0F6A" w:rsidP="009E0F6A">
      <w:pPr>
        <w:pStyle w:val="Odstavecseseznamem"/>
        <w:numPr>
          <w:ilvl w:val="0"/>
          <w:numId w:val="20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Klient odpovídá P</w:t>
      </w:r>
      <w:r w:rsidRPr="00EA449B">
        <w:rPr>
          <w:sz w:val="22"/>
          <w:szCs w:val="22"/>
        </w:rPr>
        <w:t xml:space="preserve">oradci za věcnost, správnost, včasnost a úplnost veškerých dokladů a písemností, které </w:t>
      </w:r>
      <w:r>
        <w:rPr>
          <w:sz w:val="22"/>
          <w:szCs w:val="22"/>
        </w:rPr>
        <w:t>P</w:t>
      </w:r>
      <w:r w:rsidRPr="00EA449B">
        <w:rPr>
          <w:sz w:val="22"/>
          <w:szCs w:val="22"/>
        </w:rPr>
        <w:t>oradci předá, či se kterými ho seznámí</w:t>
      </w:r>
      <w:r>
        <w:rPr>
          <w:sz w:val="22"/>
          <w:szCs w:val="22"/>
        </w:rPr>
        <w:t>.</w:t>
      </w:r>
      <w:r w:rsidR="00B74CC8">
        <w:rPr>
          <w:sz w:val="22"/>
          <w:szCs w:val="22"/>
        </w:rPr>
        <w:t xml:space="preserve"> </w:t>
      </w:r>
      <w:r w:rsidR="00B74CC8" w:rsidRPr="00B74CC8">
        <w:rPr>
          <w:sz w:val="22"/>
          <w:szCs w:val="22"/>
        </w:rPr>
        <w:t>Klient odpovídá za škodu, která mu vznikne vinou zatajení, nesprávností či neúplností dokladů a písemností, které poradci předal. Klient odpovídá za škodu i v tom případě, kdy sice doklad poradci předal, ale opožděně. Stejně odpovídá klient za škodu i v případě, kdy poradci nesdělí potřebnou informaci, či tuto sdělí nesprávně, neúplně či opožděně</w:t>
      </w:r>
    </w:p>
    <w:p w:rsidR="009E0F6A" w:rsidRDefault="009E0F6A" w:rsidP="009E0F6A">
      <w:pPr>
        <w:pStyle w:val="Odstavecseseznamem"/>
        <w:numPr>
          <w:ilvl w:val="0"/>
          <w:numId w:val="20"/>
        </w:numPr>
        <w:spacing w:before="60"/>
        <w:jc w:val="both"/>
        <w:rPr>
          <w:sz w:val="22"/>
          <w:szCs w:val="22"/>
        </w:rPr>
      </w:pPr>
      <w:r w:rsidRPr="00EA449B">
        <w:rPr>
          <w:sz w:val="22"/>
          <w:szCs w:val="22"/>
        </w:rPr>
        <w:t xml:space="preserve">Poradce neodpovídá ani neručí za zákonnost postupů a obchodních aktivit </w:t>
      </w:r>
      <w:r>
        <w:rPr>
          <w:sz w:val="22"/>
          <w:szCs w:val="22"/>
        </w:rPr>
        <w:t>K</w:t>
      </w:r>
      <w:r w:rsidRPr="00EA449B">
        <w:rPr>
          <w:sz w:val="22"/>
          <w:szCs w:val="22"/>
        </w:rPr>
        <w:t>lienta.</w:t>
      </w:r>
    </w:p>
    <w:p w:rsidR="009E0F6A" w:rsidRDefault="009E0F6A" w:rsidP="009E0F6A">
      <w:pPr>
        <w:pStyle w:val="Odstavecseseznamem"/>
        <w:numPr>
          <w:ilvl w:val="0"/>
          <w:numId w:val="20"/>
        </w:numPr>
        <w:spacing w:before="60"/>
        <w:jc w:val="both"/>
        <w:rPr>
          <w:sz w:val="22"/>
          <w:szCs w:val="22"/>
        </w:rPr>
      </w:pPr>
      <w:r w:rsidRPr="00EA449B">
        <w:rPr>
          <w:sz w:val="22"/>
          <w:szCs w:val="22"/>
        </w:rPr>
        <w:t xml:space="preserve">Poradce je povinen být pojištěn z odpovědnosti za škodu po celou dobu </w:t>
      </w:r>
      <w:r>
        <w:rPr>
          <w:sz w:val="22"/>
          <w:szCs w:val="22"/>
        </w:rPr>
        <w:t>poskytování služeb</w:t>
      </w:r>
      <w:r w:rsidRPr="00EA449B">
        <w:rPr>
          <w:sz w:val="22"/>
          <w:szCs w:val="22"/>
        </w:rPr>
        <w:t xml:space="preserve"> dle této smlouvy na minimální částku ve výši </w:t>
      </w:r>
      <w:r w:rsidR="005D1E8A">
        <w:rPr>
          <w:sz w:val="22"/>
          <w:szCs w:val="22"/>
        </w:rPr>
        <w:t>1</w:t>
      </w:r>
      <w:r w:rsidRPr="00EA449B">
        <w:rPr>
          <w:sz w:val="22"/>
          <w:szCs w:val="22"/>
        </w:rPr>
        <w:t>5 milionů Kč na jednotlivou škodu</w:t>
      </w:r>
      <w:r>
        <w:rPr>
          <w:sz w:val="22"/>
          <w:szCs w:val="22"/>
        </w:rPr>
        <w:t>.</w:t>
      </w:r>
    </w:p>
    <w:p w:rsidR="00F14161" w:rsidRPr="003207A3" w:rsidRDefault="00F14161" w:rsidP="00CC33C0">
      <w:pPr>
        <w:tabs>
          <w:tab w:val="left" w:pos="720"/>
        </w:tabs>
        <w:spacing w:before="60"/>
        <w:ind w:left="567" w:hanging="567"/>
        <w:jc w:val="center"/>
        <w:rPr>
          <w:b/>
          <w:sz w:val="22"/>
          <w:szCs w:val="22"/>
        </w:rPr>
      </w:pPr>
    </w:p>
    <w:p w:rsidR="00742F54" w:rsidRDefault="001E6527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Povinnost mlčenlivosti</w:t>
      </w:r>
    </w:p>
    <w:p w:rsidR="00BE349C" w:rsidRPr="003207A3" w:rsidRDefault="00BE349C" w:rsidP="004A1F08">
      <w:pPr>
        <w:jc w:val="center"/>
        <w:rPr>
          <w:b/>
          <w:sz w:val="22"/>
          <w:szCs w:val="22"/>
        </w:rPr>
      </w:pPr>
    </w:p>
    <w:p w:rsidR="00466C24" w:rsidRDefault="0055250E" w:rsidP="004A1F08">
      <w:pPr>
        <w:pStyle w:val="Odstavecseseznamem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225333">
        <w:rPr>
          <w:sz w:val="22"/>
          <w:szCs w:val="22"/>
        </w:rPr>
        <w:t xml:space="preserve"> je</w:t>
      </w:r>
      <w:r w:rsidR="001E6527" w:rsidRPr="003207A3">
        <w:rPr>
          <w:sz w:val="22"/>
          <w:szCs w:val="22"/>
        </w:rPr>
        <w:t xml:space="preserve"> povin</w:t>
      </w:r>
      <w:r w:rsidR="00225333">
        <w:rPr>
          <w:sz w:val="22"/>
          <w:szCs w:val="22"/>
        </w:rPr>
        <w:t>e</w:t>
      </w:r>
      <w:r w:rsidR="001E6527" w:rsidRPr="003207A3">
        <w:rPr>
          <w:sz w:val="22"/>
          <w:szCs w:val="22"/>
        </w:rPr>
        <w:t xml:space="preserve">n striktně dodržovat mlčenlivost o všech </w:t>
      </w:r>
      <w:r w:rsidR="00466C24" w:rsidRPr="00466C24">
        <w:rPr>
          <w:sz w:val="22"/>
          <w:szCs w:val="22"/>
        </w:rPr>
        <w:t>skutečnostech, o kterých se dozví v souvislosti s plněním této smlouvy, s výjimkou skutečností obecně známých</w:t>
      </w:r>
      <w:r w:rsidR="00225333">
        <w:rPr>
          <w:sz w:val="22"/>
          <w:szCs w:val="22"/>
        </w:rPr>
        <w:t xml:space="preserve"> a vyjma </w:t>
      </w:r>
      <w:r w:rsidR="009E0F6A">
        <w:rPr>
          <w:sz w:val="22"/>
          <w:szCs w:val="22"/>
        </w:rPr>
        <w:t>plnění zákonných povinností</w:t>
      </w:r>
      <w:r w:rsidR="001E6527" w:rsidRPr="003207A3">
        <w:rPr>
          <w:sz w:val="22"/>
          <w:szCs w:val="22"/>
        </w:rPr>
        <w:t xml:space="preserve"> (dále jen: „důvěrné informace“). </w:t>
      </w:r>
      <w:r>
        <w:rPr>
          <w:sz w:val="22"/>
          <w:szCs w:val="22"/>
        </w:rPr>
        <w:t>Poradce</w:t>
      </w:r>
      <w:r w:rsidR="00436783">
        <w:rPr>
          <w:sz w:val="22"/>
          <w:szCs w:val="22"/>
        </w:rPr>
        <w:t xml:space="preserve"> není</w:t>
      </w:r>
      <w:r w:rsidR="001E6527" w:rsidRPr="003207A3">
        <w:rPr>
          <w:sz w:val="22"/>
          <w:szCs w:val="22"/>
        </w:rPr>
        <w:t xml:space="preserve"> za žádných okolností oprávněn poskytnout </w:t>
      </w:r>
      <w:r w:rsidR="000B4B43" w:rsidRPr="003207A3">
        <w:rPr>
          <w:sz w:val="22"/>
          <w:szCs w:val="22"/>
        </w:rPr>
        <w:t xml:space="preserve">důvěrné informace třetím osobám, ani užít tyto informace pro jiné účely než </w:t>
      </w:r>
      <w:r w:rsidR="00466C24">
        <w:rPr>
          <w:sz w:val="22"/>
          <w:szCs w:val="22"/>
        </w:rPr>
        <w:t>je plnění dle</w:t>
      </w:r>
      <w:r w:rsidR="000B4B43" w:rsidRPr="003207A3">
        <w:rPr>
          <w:sz w:val="22"/>
          <w:szCs w:val="22"/>
        </w:rPr>
        <w:t xml:space="preserve"> této smlouvy bez předchozího písemného souhlasu</w:t>
      </w:r>
      <w:r w:rsidR="00436783">
        <w:rPr>
          <w:sz w:val="22"/>
          <w:szCs w:val="22"/>
        </w:rPr>
        <w:t xml:space="preserve"> Klienta</w:t>
      </w:r>
      <w:r w:rsidR="000B4B43" w:rsidRPr="003207A3">
        <w:rPr>
          <w:sz w:val="22"/>
          <w:szCs w:val="22"/>
        </w:rPr>
        <w:t>.</w:t>
      </w:r>
      <w:r w:rsidR="00466C24">
        <w:rPr>
          <w:sz w:val="22"/>
          <w:szCs w:val="22"/>
        </w:rPr>
        <w:t xml:space="preserve"> </w:t>
      </w:r>
    </w:p>
    <w:p w:rsidR="00742F54" w:rsidRPr="003207A3" w:rsidRDefault="0055250E" w:rsidP="00BE46D0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466C24" w:rsidRPr="00466C24">
        <w:rPr>
          <w:sz w:val="22"/>
          <w:szCs w:val="22"/>
        </w:rPr>
        <w:t xml:space="preserve"> se zavazuje</w:t>
      </w:r>
      <w:r w:rsidR="00466C24">
        <w:rPr>
          <w:sz w:val="22"/>
          <w:szCs w:val="22"/>
        </w:rPr>
        <w:t xml:space="preserve"> zabezpečit</w:t>
      </w:r>
      <w:r w:rsidR="00466C24" w:rsidRPr="00466C24">
        <w:rPr>
          <w:sz w:val="22"/>
          <w:szCs w:val="22"/>
        </w:rPr>
        <w:t xml:space="preserve">, aby nosiče dat, dokumenty a ostatní skutečnosti </w:t>
      </w:r>
      <w:r w:rsidR="00466C24">
        <w:rPr>
          <w:sz w:val="22"/>
          <w:szCs w:val="22"/>
        </w:rPr>
        <w:t>obsahující</w:t>
      </w:r>
      <w:r w:rsidR="00466C24" w:rsidRPr="00466C24">
        <w:rPr>
          <w:sz w:val="22"/>
          <w:szCs w:val="22"/>
        </w:rPr>
        <w:t xml:space="preserve"> </w:t>
      </w:r>
      <w:r w:rsidR="00466C24">
        <w:rPr>
          <w:sz w:val="22"/>
          <w:szCs w:val="22"/>
        </w:rPr>
        <w:t>důvěrné informace</w:t>
      </w:r>
      <w:r w:rsidR="00466C24" w:rsidRPr="00466C24">
        <w:rPr>
          <w:sz w:val="22"/>
          <w:szCs w:val="22"/>
        </w:rPr>
        <w:t xml:space="preserve"> byly řádně evidovány a uchovávány tak, ab</w:t>
      </w:r>
      <w:r w:rsidR="008B56B3">
        <w:rPr>
          <w:sz w:val="22"/>
          <w:szCs w:val="22"/>
        </w:rPr>
        <w:t>y nedošlo k jejich úniku, resp. </w:t>
      </w:r>
      <w:r w:rsidR="00466C24" w:rsidRPr="00466C24">
        <w:rPr>
          <w:sz w:val="22"/>
          <w:szCs w:val="22"/>
        </w:rPr>
        <w:t>zpřístupnění třetím osobám</w:t>
      </w:r>
      <w:r w:rsidR="00466C24">
        <w:rPr>
          <w:sz w:val="22"/>
          <w:szCs w:val="22"/>
        </w:rPr>
        <w:t>.</w:t>
      </w:r>
    </w:p>
    <w:p w:rsidR="00346909" w:rsidRDefault="0055250E" w:rsidP="00BE46D0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Poradce</w:t>
      </w:r>
      <w:r w:rsidR="00436783">
        <w:rPr>
          <w:sz w:val="22"/>
          <w:szCs w:val="22"/>
        </w:rPr>
        <w:t xml:space="preserve"> je</w:t>
      </w:r>
      <w:r w:rsidR="000B4B43" w:rsidRPr="003207A3">
        <w:rPr>
          <w:sz w:val="22"/>
          <w:szCs w:val="22"/>
        </w:rPr>
        <w:t xml:space="preserve"> oprávněn poskytnout důvěrné informace pouze jeh</w:t>
      </w:r>
      <w:r w:rsidR="00436783">
        <w:rPr>
          <w:sz w:val="22"/>
          <w:szCs w:val="22"/>
        </w:rPr>
        <w:t>o</w:t>
      </w:r>
      <w:r w:rsidR="000B4B43" w:rsidRPr="003207A3">
        <w:rPr>
          <w:sz w:val="22"/>
          <w:szCs w:val="22"/>
        </w:rPr>
        <w:t xml:space="preserve"> zaměstnancům</w:t>
      </w:r>
      <w:r w:rsidR="008B56B3">
        <w:rPr>
          <w:sz w:val="22"/>
          <w:szCs w:val="22"/>
        </w:rPr>
        <w:t xml:space="preserve"> a </w:t>
      </w:r>
      <w:r w:rsidR="00436783">
        <w:rPr>
          <w:sz w:val="22"/>
          <w:szCs w:val="22"/>
        </w:rPr>
        <w:t>spolupracovníkům</w:t>
      </w:r>
      <w:r w:rsidR="000B4B43" w:rsidRPr="003207A3">
        <w:rPr>
          <w:sz w:val="22"/>
          <w:szCs w:val="22"/>
        </w:rPr>
        <w:t>, kteří tyto informace potřebují pro účely výkonu činností v souladu s předmětem tét</w:t>
      </w:r>
      <w:r w:rsidR="00436783">
        <w:rPr>
          <w:sz w:val="22"/>
          <w:szCs w:val="22"/>
        </w:rPr>
        <w:t>o smlouvy. Ty</w:t>
      </w:r>
      <w:r w:rsidR="000B4B43" w:rsidRPr="003207A3">
        <w:rPr>
          <w:sz w:val="22"/>
          <w:szCs w:val="22"/>
        </w:rPr>
        <w:t xml:space="preserve">to </w:t>
      </w:r>
      <w:r w:rsidR="00436783">
        <w:rPr>
          <w:sz w:val="22"/>
          <w:szCs w:val="22"/>
        </w:rPr>
        <w:t>osoby</w:t>
      </w:r>
      <w:r w:rsidR="000B4B43" w:rsidRPr="003207A3">
        <w:rPr>
          <w:sz w:val="22"/>
          <w:szCs w:val="22"/>
        </w:rPr>
        <w:t xml:space="preserve"> musí být informov</w:t>
      </w:r>
      <w:r w:rsidR="00466C24">
        <w:rPr>
          <w:sz w:val="22"/>
          <w:szCs w:val="22"/>
        </w:rPr>
        <w:t>áni</w:t>
      </w:r>
      <w:r w:rsidR="000B4B43" w:rsidRPr="003207A3">
        <w:rPr>
          <w:sz w:val="22"/>
          <w:szCs w:val="22"/>
        </w:rPr>
        <w:t xml:space="preserve"> o důvěrném charakteru poskytnutých informací</w:t>
      </w:r>
      <w:r w:rsidR="00466C24">
        <w:rPr>
          <w:sz w:val="22"/>
          <w:szCs w:val="22"/>
        </w:rPr>
        <w:t xml:space="preserve"> a musí být zavázáni k povinnosti mlčenlivosti v obdobném rozsahu</w:t>
      </w:r>
      <w:r w:rsidR="000B4B43" w:rsidRPr="003207A3">
        <w:rPr>
          <w:sz w:val="22"/>
          <w:szCs w:val="22"/>
        </w:rPr>
        <w:t>.</w:t>
      </w:r>
    </w:p>
    <w:p w:rsidR="00466C24" w:rsidRDefault="00466C24" w:rsidP="00BE46D0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466C24">
        <w:rPr>
          <w:sz w:val="22"/>
          <w:szCs w:val="22"/>
        </w:rPr>
        <w:t xml:space="preserve">V případě, že </w:t>
      </w:r>
      <w:r w:rsidR="0055250E">
        <w:rPr>
          <w:sz w:val="22"/>
          <w:szCs w:val="22"/>
        </w:rPr>
        <w:t>Poradce</w:t>
      </w:r>
      <w:r w:rsidRPr="00466C24">
        <w:rPr>
          <w:sz w:val="22"/>
          <w:szCs w:val="22"/>
        </w:rPr>
        <w:t xml:space="preserve"> poruší kteroukoli povinnost uvedenou v</w:t>
      </w:r>
      <w:r>
        <w:rPr>
          <w:sz w:val="22"/>
          <w:szCs w:val="22"/>
        </w:rPr>
        <w:t> tomto</w:t>
      </w:r>
      <w:r w:rsidRPr="00466C24">
        <w:rPr>
          <w:sz w:val="22"/>
          <w:szCs w:val="22"/>
        </w:rPr>
        <w:t xml:space="preserve"> článku smlouvy, je povinen zaplatit </w:t>
      </w:r>
      <w:r w:rsidR="001E4DC0">
        <w:rPr>
          <w:sz w:val="22"/>
          <w:szCs w:val="22"/>
        </w:rPr>
        <w:t>Klientovi</w:t>
      </w:r>
      <w:r w:rsidRPr="00466C24">
        <w:rPr>
          <w:sz w:val="22"/>
          <w:szCs w:val="22"/>
        </w:rPr>
        <w:t xml:space="preserve"> smluvní pokutu ve výši </w:t>
      </w:r>
      <w:proofErr w:type="spellStart"/>
      <w:r w:rsidR="00D31E1B">
        <w:rPr>
          <w:sz w:val="22"/>
          <w:szCs w:val="22"/>
        </w:rPr>
        <w:t>xxx</w:t>
      </w:r>
      <w:proofErr w:type="spellEnd"/>
      <w:r w:rsidRPr="00466C24">
        <w:rPr>
          <w:sz w:val="22"/>
          <w:szCs w:val="22"/>
        </w:rPr>
        <w:t xml:space="preserve"> Kč za každé jednotlivé porušení povinnosti. Právo </w:t>
      </w:r>
      <w:r w:rsidR="001E4DC0">
        <w:rPr>
          <w:sz w:val="22"/>
          <w:szCs w:val="22"/>
        </w:rPr>
        <w:t>Klienta</w:t>
      </w:r>
      <w:r w:rsidRPr="00466C24">
        <w:rPr>
          <w:sz w:val="22"/>
          <w:szCs w:val="22"/>
        </w:rPr>
        <w:t xml:space="preserve"> na náhradu případné škody </w:t>
      </w:r>
      <w:r w:rsidR="00964367">
        <w:rPr>
          <w:sz w:val="22"/>
          <w:szCs w:val="22"/>
        </w:rPr>
        <w:t>převyšující smluvní pokutu</w:t>
      </w:r>
      <w:r w:rsidRPr="00466C24">
        <w:rPr>
          <w:sz w:val="22"/>
          <w:szCs w:val="22"/>
        </w:rPr>
        <w:t xml:space="preserve"> tím není dotčeno</w:t>
      </w:r>
      <w:r>
        <w:rPr>
          <w:sz w:val="22"/>
          <w:szCs w:val="22"/>
        </w:rPr>
        <w:t>.</w:t>
      </w:r>
    </w:p>
    <w:p w:rsidR="00B74CC8" w:rsidRDefault="00B74CC8" w:rsidP="00BE46D0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B74CC8">
        <w:rPr>
          <w:sz w:val="22"/>
          <w:szCs w:val="22"/>
        </w:rPr>
        <w:t xml:space="preserve">Klient je povinen zachovávat mlčenlivost o všech skutečnostech, </w:t>
      </w:r>
      <w:r>
        <w:rPr>
          <w:sz w:val="22"/>
          <w:szCs w:val="22"/>
        </w:rPr>
        <w:t>informacích, radách, pokynech a </w:t>
      </w:r>
      <w:r w:rsidRPr="00B74CC8">
        <w:rPr>
          <w:sz w:val="22"/>
          <w:szCs w:val="22"/>
        </w:rPr>
        <w:t>doporučeních, o nichž se v souvislosti s plněním této smlouvy dozvěděl. Zejména klient nesmí sdělovat třetím osobám bez předchozího souhlasu poradce údaje o obsahu rad, které mu jsou poradcem poskytovány, kromě případů, kdy takové sdělení podává oprávněným státním orgánům</w:t>
      </w:r>
      <w:r>
        <w:rPr>
          <w:sz w:val="22"/>
          <w:szCs w:val="22"/>
        </w:rPr>
        <w:t>.</w:t>
      </w:r>
    </w:p>
    <w:p w:rsidR="00717CA6" w:rsidRPr="003207A3" w:rsidRDefault="00717CA6" w:rsidP="00717CA6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Závěrečná ustanovení</w:t>
      </w:r>
    </w:p>
    <w:p w:rsidR="00BE349C" w:rsidRPr="003207A3" w:rsidRDefault="00BE349C" w:rsidP="004A1F08">
      <w:pPr>
        <w:jc w:val="center"/>
        <w:rPr>
          <w:b/>
          <w:sz w:val="22"/>
          <w:szCs w:val="22"/>
        </w:rPr>
      </w:pPr>
    </w:p>
    <w:p w:rsidR="003207A3" w:rsidRPr="003207A3" w:rsidRDefault="003207A3" w:rsidP="004A1F08">
      <w:pPr>
        <w:pStyle w:val="Odstavecseseznamem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:rsidR="003207A3" w:rsidRPr="003207A3" w:rsidRDefault="00232DA2" w:rsidP="00BE46D0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="003207A3" w:rsidRPr="003207A3">
        <w:rPr>
          <w:sz w:val="22"/>
          <w:szCs w:val="22"/>
        </w:rPr>
        <w:t xml:space="preserve">Doručováno bude na adresy smluvních stran uvedené v této smlouvě. Jakákoliv změna adresy musí být druhé smluvní straně změněna bez zbytečného prodlení. V případě zaslání písemnosti prostřednictvím poskytovatele poštovních služeb se zásilka považuje za </w:t>
      </w:r>
      <w:r w:rsidR="00B609D4">
        <w:rPr>
          <w:sz w:val="22"/>
          <w:szCs w:val="22"/>
        </w:rPr>
        <w:t>doručenou</w:t>
      </w:r>
      <w:r w:rsidR="003207A3" w:rsidRPr="003207A3">
        <w:rPr>
          <w:sz w:val="22"/>
          <w:szCs w:val="22"/>
        </w:rPr>
        <w:t xml:space="preserve"> i v případě, že si smluvní strana zásilku nevyzvedne</w:t>
      </w:r>
      <w:r w:rsidR="00B609D4">
        <w:rPr>
          <w:sz w:val="22"/>
          <w:szCs w:val="22"/>
        </w:rPr>
        <w:t xml:space="preserve">, a to </w:t>
      </w:r>
      <w:r w:rsidR="00BE75F2">
        <w:rPr>
          <w:sz w:val="22"/>
          <w:szCs w:val="22"/>
        </w:rPr>
        <w:t>5</w:t>
      </w:r>
      <w:r w:rsidR="00B609D4">
        <w:rPr>
          <w:sz w:val="22"/>
          <w:szCs w:val="22"/>
        </w:rPr>
        <w:t>. dnem poté</w:t>
      </w:r>
      <w:r w:rsidR="00B609D4" w:rsidRPr="003207A3">
        <w:rPr>
          <w:sz w:val="22"/>
          <w:szCs w:val="22"/>
        </w:rPr>
        <w:t>, kdy byla připravena k vyzvednutí</w:t>
      </w:r>
      <w:r w:rsidR="003207A3" w:rsidRPr="003207A3">
        <w:rPr>
          <w:sz w:val="22"/>
          <w:szCs w:val="22"/>
        </w:rPr>
        <w:t xml:space="preserve">. V případě, že smluvní strana odmítne přijmout písemnost, považuje se okamžikem odmítnutím tato písemnost za </w:t>
      </w:r>
      <w:r w:rsidR="00B609D4">
        <w:rPr>
          <w:sz w:val="22"/>
          <w:szCs w:val="22"/>
        </w:rPr>
        <w:t>doručenou</w:t>
      </w:r>
      <w:r w:rsidR="003207A3" w:rsidRPr="003207A3">
        <w:rPr>
          <w:sz w:val="22"/>
          <w:szCs w:val="22"/>
        </w:rPr>
        <w:t>.</w:t>
      </w:r>
    </w:p>
    <w:p w:rsidR="003207A3" w:rsidRDefault="003207A3" w:rsidP="00BE46D0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BE75F2" w:rsidRDefault="0055250E" w:rsidP="00BE75F2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Poradce</w:t>
      </w:r>
      <w:r w:rsidR="00BE75F2" w:rsidRPr="00FF720E">
        <w:rPr>
          <w:sz w:val="22"/>
          <w:szCs w:val="22"/>
        </w:rPr>
        <w:t xml:space="preserve"> bere na vědomí, že tato smlouva podléhá povinnosti zveřejnění v Registru smluv</w:t>
      </w:r>
      <w:r w:rsidR="008B56B3">
        <w:rPr>
          <w:sz w:val="22"/>
          <w:szCs w:val="22"/>
        </w:rPr>
        <w:t xml:space="preserve">; </w:t>
      </w:r>
      <w:r w:rsidR="008B56B3" w:rsidRPr="00D0084C">
        <w:rPr>
          <w:sz w:val="22"/>
          <w:szCs w:val="22"/>
        </w:rPr>
        <w:t xml:space="preserve">části smlouvy, které </w:t>
      </w:r>
      <w:r>
        <w:rPr>
          <w:sz w:val="22"/>
          <w:szCs w:val="22"/>
        </w:rPr>
        <w:t>Poradce</w:t>
      </w:r>
      <w:r w:rsidR="008B56B3">
        <w:rPr>
          <w:sz w:val="22"/>
          <w:szCs w:val="22"/>
        </w:rPr>
        <w:t xml:space="preserve"> </w:t>
      </w:r>
      <w:r w:rsidR="008B56B3" w:rsidRPr="00D0084C">
        <w:rPr>
          <w:sz w:val="22"/>
          <w:szCs w:val="22"/>
        </w:rPr>
        <w:t xml:space="preserve">považuje za své obchodní tajemství a které tudíž nepodléhají zveřejnění (budou znečitelněny), je </w:t>
      </w:r>
      <w:r>
        <w:rPr>
          <w:sz w:val="22"/>
          <w:szCs w:val="22"/>
        </w:rPr>
        <w:t>Poradce</w:t>
      </w:r>
      <w:r w:rsidR="008B56B3">
        <w:rPr>
          <w:sz w:val="22"/>
          <w:szCs w:val="22"/>
        </w:rPr>
        <w:t xml:space="preserve"> </w:t>
      </w:r>
      <w:r w:rsidR="008B56B3" w:rsidRPr="00D0084C">
        <w:rPr>
          <w:sz w:val="22"/>
          <w:szCs w:val="22"/>
        </w:rPr>
        <w:t xml:space="preserve">povinen sdělit </w:t>
      </w:r>
      <w:r w:rsidR="008B56B3">
        <w:rPr>
          <w:sz w:val="22"/>
          <w:szCs w:val="22"/>
        </w:rPr>
        <w:t>Klientovi</w:t>
      </w:r>
      <w:r w:rsidR="008B56B3" w:rsidRPr="00D0084C">
        <w:rPr>
          <w:sz w:val="22"/>
          <w:szCs w:val="22"/>
        </w:rPr>
        <w:t xml:space="preserve"> nejpozději při podpisu této smlouvy</w:t>
      </w:r>
      <w:r w:rsidR="00BE75F2" w:rsidRPr="00FF720E">
        <w:rPr>
          <w:sz w:val="22"/>
          <w:szCs w:val="22"/>
        </w:rPr>
        <w:t>.</w:t>
      </w:r>
    </w:p>
    <w:p w:rsidR="00BD6F5C" w:rsidRPr="008B56B3" w:rsidRDefault="00BD6F5C" w:rsidP="008B56B3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8B56B3">
        <w:rPr>
          <w:sz w:val="22"/>
          <w:szCs w:val="22"/>
        </w:rPr>
        <w:t xml:space="preserve">Smluvní strany si sjednávají inflační doložku, na jejímž základě je </w:t>
      </w:r>
      <w:r w:rsidR="0055250E">
        <w:rPr>
          <w:sz w:val="22"/>
          <w:szCs w:val="22"/>
        </w:rPr>
        <w:t>Poradce</w:t>
      </w:r>
      <w:r w:rsidRPr="008B56B3">
        <w:rPr>
          <w:sz w:val="22"/>
          <w:szCs w:val="22"/>
        </w:rPr>
        <w:t xml:space="preserve"> oprávněn zvýšit sjednanou cenu za předmět plnění v běžném období o míru inflace, vyjádřenou přírůstkem průměrného ročního indexu spotřebitelských cen za uplynulý kalendářní rok, vyhlášenou Českým statistickým úřadem.</w:t>
      </w:r>
    </w:p>
    <w:p w:rsidR="00A44DE2" w:rsidRPr="003207A3" w:rsidRDefault="00A44DE2" w:rsidP="00BE46D0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742F54" w:rsidRDefault="00742F54" w:rsidP="003207A3">
      <w:pPr>
        <w:tabs>
          <w:tab w:val="left" w:pos="720"/>
        </w:tabs>
        <w:jc w:val="both"/>
        <w:rPr>
          <w:sz w:val="22"/>
          <w:szCs w:val="22"/>
        </w:rPr>
      </w:pPr>
    </w:p>
    <w:p w:rsidR="008B56B3" w:rsidRPr="003207A3" w:rsidRDefault="008B56B3" w:rsidP="003207A3">
      <w:pPr>
        <w:tabs>
          <w:tab w:val="left" w:pos="720"/>
        </w:tabs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BE75F2" w:rsidRPr="00FF720E" w:rsidTr="00383F74">
        <w:tc>
          <w:tcPr>
            <w:tcW w:w="4643" w:type="dxa"/>
          </w:tcPr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V Janských Lázních dne </w:t>
            </w:r>
            <w:r w:rsidRPr="00623A03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…</w:t>
            </w:r>
          </w:p>
          <w:p w:rsidR="00BE75F2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2B2FC6">
              <w:rPr>
                <w:rFonts w:ascii="Times New Roman" w:hAnsi="Times New Roman" w:cs="Times New Roman"/>
                <w:sz w:val="22"/>
                <w:szCs w:val="22"/>
              </w:rPr>
              <w:t>Plzni</w:t>
            </w: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proofErr w:type="gramStart"/>
            <w:r w:rsidR="002B2FC6">
              <w:rPr>
                <w:rFonts w:ascii="Times New Roman" w:hAnsi="Times New Roman" w:cs="Times New Roman"/>
                <w:sz w:val="22"/>
                <w:szCs w:val="22"/>
              </w:rPr>
              <w:t>26.02.2025</w:t>
            </w:r>
            <w:proofErr w:type="gramEnd"/>
          </w:p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5F2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BE75F2" w:rsidRPr="00FF720E" w:rsidTr="00383F74">
        <w:tc>
          <w:tcPr>
            <w:tcW w:w="4643" w:type="dxa"/>
          </w:tcPr>
          <w:p w:rsidR="00BE75F2" w:rsidRPr="00FF720E" w:rsidRDefault="00BE75F2" w:rsidP="00383F74">
            <w:pPr>
              <w:rPr>
                <w:b/>
                <w:sz w:val="22"/>
                <w:szCs w:val="22"/>
              </w:rPr>
            </w:pPr>
            <w:r w:rsidRPr="00FF720E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BE75F2" w:rsidRPr="00CF0C0B" w:rsidRDefault="00D31E1B" w:rsidP="00383F7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CF0C0B">
              <w:rPr>
                <w:sz w:val="22"/>
                <w:szCs w:val="22"/>
              </w:rPr>
              <w:t>, ředitelka</w:t>
            </w:r>
          </w:p>
        </w:tc>
        <w:tc>
          <w:tcPr>
            <w:tcW w:w="4645" w:type="dxa"/>
          </w:tcPr>
          <w:p w:rsidR="00BE75F2" w:rsidRPr="00FF720E" w:rsidRDefault="002B2FC6" w:rsidP="00383F74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PilsKonto s.r.o.</w:t>
            </w:r>
          </w:p>
          <w:p w:rsidR="00BE75F2" w:rsidRPr="00FF720E" w:rsidRDefault="00D31E1B" w:rsidP="00383F74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2" w:name="_GoBack"/>
            <w:bookmarkEnd w:id="2"/>
            <w:r w:rsidR="002B2FC6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  <w:tr w:rsidR="003207A3" w:rsidRPr="000758CC" w:rsidTr="00B609D4">
        <w:tc>
          <w:tcPr>
            <w:tcW w:w="4643" w:type="dxa"/>
          </w:tcPr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5" w:type="dxa"/>
          </w:tcPr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7A3" w:rsidRPr="000758CC" w:rsidTr="00B609D4">
        <w:tc>
          <w:tcPr>
            <w:tcW w:w="4643" w:type="dxa"/>
          </w:tcPr>
          <w:p w:rsidR="003207A3" w:rsidRPr="00B609D4" w:rsidRDefault="003207A3" w:rsidP="0096731D">
            <w:pPr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4645" w:type="dxa"/>
          </w:tcPr>
          <w:p w:rsidR="003207A3" w:rsidRPr="000758CC" w:rsidRDefault="003207A3" w:rsidP="0096731D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33253E" w:rsidRPr="007B6281" w:rsidRDefault="00436783" w:rsidP="00436783">
      <w:pPr>
        <w:jc w:val="both"/>
        <w:rPr>
          <w:color w:val="000000"/>
          <w:sz w:val="22"/>
          <w:szCs w:val="22"/>
        </w:rPr>
      </w:pPr>
      <w:r w:rsidRPr="007B6281">
        <w:rPr>
          <w:color w:val="000000"/>
          <w:sz w:val="22"/>
          <w:szCs w:val="22"/>
        </w:rPr>
        <w:t xml:space="preserve"> </w:t>
      </w:r>
    </w:p>
    <w:sectPr w:rsidR="0033253E" w:rsidRPr="007B6281" w:rsidSect="00656B07">
      <w:headerReference w:type="even" r:id="rId10"/>
      <w:headerReference w:type="default" r:id="rId11"/>
      <w:footerReference w:type="default" r:id="rId12"/>
      <w:pgSz w:w="11906" w:h="16838"/>
      <w:pgMar w:top="1361" w:right="1361" w:bottom="1134" w:left="136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95" w:rsidRDefault="001A4495" w:rsidP="00790E8B">
      <w:r>
        <w:separator/>
      </w:r>
    </w:p>
  </w:endnote>
  <w:endnote w:type="continuationSeparator" w:id="0">
    <w:p w:rsidR="001A4495" w:rsidRDefault="001A4495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03" w:rsidRDefault="007B1F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1E1B">
      <w:rPr>
        <w:noProof/>
      </w:rPr>
      <w:t>1</w:t>
    </w:r>
    <w:r>
      <w:fldChar w:fldCharType="end"/>
    </w:r>
  </w:p>
  <w:p w:rsidR="007B1F03" w:rsidRDefault="007B1F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95" w:rsidRDefault="001A4495" w:rsidP="00790E8B">
      <w:r>
        <w:separator/>
      </w:r>
    </w:p>
  </w:footnote>
  <w:footnote w:type="continuationSeparator" w:id="0">
    <w:p w:rsidR="001A4495" w:rsidRDefault="001A4495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:rsidR="007B1F03" w:rsidRDefault="007B1F0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6B55F0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913BDD"/>
    <w:multiLevelType w:val="hybridMultilevel"/>
    <w:tmpl w:val="88DAABE0"/>
    <w:lvl w:ilvl="0" w:tplc="55F610EE">
      <w:start w:val="1"/>
      <w:numFmt w:val="decimal"/>
      <w:lvlText w:val="%1."/>
      <w:lvlJc w:val="left"/>
      <w:pPr>
        <w:ind w:left="426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340C3C"/>
    <w:multiLevelType w:val="hybridMultilevel"/>
    <w:tmpl w:val="E7949A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C379FC"/>
    <w:multiLevelType w:val="hybridMultilevel"/>
    <w:tmpl w:val="2A4292CC"/>
    <w:lvl w:ilvl="0" w:tplc="D30024F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331A9"/>
    <w:multiLevelType w:val="hybridMultilevel"/>
    <w:tmpl w:val="CB7CF15A"/>
    <w:lvl w:ilvl="0" w:tplc="051661CE">
      <w:start w:val="1"/>
      <w:numFmt w:val="lowerLetter"/>
      <w:lvlText w:val="%1."/>
      <w:lvlJc w:val="left"/>
      <w:pPr>
        <w:ind w:left="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6DA23BE1"/>
    <w:multiLevelType w:val="singleLevel"/>
    <w:tmpl w:val="C276AE8E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16"/>
  </w:num>
  <w:num w:numId="5">
    <w:abstractNumId w:val="18"/>
  </w:num>
  <w:num w:numId="6">
    <w:abstractNumId w:val="0"/>
  </w:num>
  <w:num w:numId="7">
    <w:abstractNumId w:val="21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22"/>
  </w:num>
  <w:num w:numId="14">
    <w:abstractNumId w:val="6"/>
  </w:num>
  <w:num w:numId="15">
    <w:abstractNumId w:val="2"/>
  </w:num>
  <w:num w:numId="16">
    <w:abstractNumId w:val="17"/>
  </w:num>
  <w:num w:numId="17">
    <w:abstractNumId w:val="3"/>
  </w:num>
  <w:num w:numId="18">
    <w:abstractNumId w:val="4"/>
  </w:num>
  <w:num w:numId="19">
    <w:abstractNumId w:val="14"/>
  </w:num>
  <w:num w:numId="20">
    <w:abstractNumId w:val="7"/>
  </w:num>
  <w:num w:numId="21">
    <w:abstractNumId w:val="9"/>
  </w:num>
  <w:num w:numId="22">
    <w:abstractNumId w:val="15"/>
  </w:num>
  <w:num w:numId="2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A3"/>
    <w:rsid w:val="000044CA"/>
    <w:rsid w:val="0001352E"/>
    <w:rsid w:val="000162B0"/>
    <w:rsid w:val="00020373"/>
    <w:rsid w:val="000218F0"/>
    <w:rsid w:val="00023E0C"/>
    <w:rsid w:val="00046565"/>
    <w:rsid w:val="0004707B"/>
    <w:rsid w:val="00047FC0"/>
    <w:rsid w:val="00052CE4"/>
    <w:rsid w:val="000536EF"/>
    <w:rsid w:val="00055490"/>
    <w:rsid w:val="00061A4D"/>
    <w:rsid w:val="0006424A"/>
    <w:rsid w:val="00071F36"/>
    <w:rsid w:val="00072187"/>
    <w:rsid w:val="0007614D"/>
    <w:rsid w:val="000817BC"/>
    <w:rsid w:val="0008447A"/>
    <w:rsid w:val="00091DAC"/>
    <w:rsid w:val="00091FE0"/>
    <w:rsid w:val="00093D42"/>
    <w:rsid w:val="00094FFE"/>
    <w:rsid w:val="0009648A"/>
    <w:rsid w:val="000B4B43"/>
    <w:rsid w:val="000B7F28"/>
    <w:rsid w:val="000C07F2"/>
    <w:rsid w:val="000C7980"/>
    <w:rsid w:val="000D35D1"/>
    <w:rsid w:val="000E6F2B"/>
    <w:rsid w:val="000F338F"/>
    <w:rsid w:val="000F7C09"/>
    <w:rsid w:val="00103032"/>
    <w:rsid w:val="00104F63"/>
    <w:rsid w:val="00110458"/>
    <w:rsid w:val="001121C5"/>
    <w:rsid w:val="0011386A"/>
    <w:rsid w:val="001144F6"/>
    <w:rsid w:val="00120BCC"/>
    <w:rsid w:val="001241BE"/>
    <w:rsid w:val="00124DBB"/>
    <w:rsid w:val="0012631A"/>
    <w:rsid w:val="00127F25"/>
    <w:rsid w:val="00150180"/>
    <w:rsid w:val="0015146A"/>
    <w:rsid w:val="0015410F"/>
    <w:rsid w:val="00160F09"/>
    <w:rsid w:val="00167AAF"/>
    <w:rsid w:val="00167C36"/>
    <w:rsid w:val="00170355"/>
    <w:rsid w:val="00180664"/>
    <w:rsid w:val="001814D8"/>
    <w:rsid w:val="0018519F"/>
    <w:rsid w:val="00190F74"/>
    <w:rsid w:val="0019155F"/>
    <w:rsid w:val="00195024"/>
    <w:rsid w:val="00195697"/>
    <w:rsid w:val="001A14E3"/>
    <w:rsid w:val="001A39F8"/>
    <w:rsid w:val="001A4495"/>
    <w:rsid w:val="001D207F"/>
    <w:rsid w:val="001E4DC0"/>
    <w:rsid w:val="001E6527"/>
    <w:rsid w:val="00200888"/>
    <w:rsid w:val="00201553"/>
    <w:rsid w:val="0020669E"/>
    <w:rsid w:val="00225333"/>
    <w:rsid w:val="002256D8"/>
    <w:rsid w:val="00231010"/>
    <w:rsid w:val="00232DA2"/>
    <w:rsid w:val="002347F1"/>
    <w:rsid w:val="00236281"/>
    <w:rsid w:val="002363FB"/>
    <w:rsid w:val="002425A1"/>
    <w:rsid w:val="00242A37"/>
    <w:rsid w:val="00244D67"/>
    <w:rsid w:val="002501C2"/>
    <w:rsid w:val="0025108E"/>
    <w:rsid w:val="00253E87"/>
    <w:rsid w:val="00261613"/>
    <w:rsid w:val="00261C8F"/>
    <w:rsid w:val="00270C69"/>
    <w:rsid w:val="00275254"/>
    <w:rsid w:val="00275648"/>
    <w:rsid w:val="0028414E"/>
    <w:rsid w:val="00285224"/>
    <w:rsid w:val="00295894"/>
    <w:rsid w:val="0029626C"/>
    <w:rsid w:val="00297A71"/>
    <w:rsid w:val="002A317D"/>
    <w:rsid w:val="002B2FC6"/>
    <w:rsid w:val="002B7C27"/>
    <w:rsid w:val="002C373C"/>
    <w:rsid w:val="002C6F70"/>
    <w:rsid w:val="002D4F4A"/>
    <w:rsid w:val="002D5816"/>
    <w:rsid w:val="002E4FA2"/>
    <w:rsid w:val="002E57F9"/>
    <w:rsid w:val="002E7442"/>
    <w:rsid w:val="002F1373"/>
    <w:rsid w:val="002F1F0D"/>
    <w:rsid w:val="002F43B0"/>
    <w:rsid w:val="002F5FE0"/>
    <w:rsid w:val="002F6BF3"/>
    <w:rsid w:val="003016FF"/>
    <w:rsid w:val="003036BF"/>
    <w:rsid w:val="003046B7"/>
    <w:rsid w:val="003110E4"/>
    <w:rsid w:val="003207A3"/>
    <w:rsid w:val="00321634"/>
    <w:rsid w:val="00322C6C"/>
    <w:rsid w:val="003243C8"/>
    <w:rsid w:val="00324E61"/>
    <w:rsid w:val="003311B1"/>
    <w:rsid w:val="0033138F"/>
    <w:rsid w:val="003320D1"/>
    <w:rsid w:val="00332440"/>
    <w:rsid w:val="0033253E"/>
    <w:rsid w:val="00333F19"/>
    <w:rsid w:val="003451C6"/>
    <w:rsid w:val="00346909"/>
    <w:rsid w:val="00347634"/>
    <w:rsid w:val="00355A11"/>
    <w:rsid w:val="003611D5"/>
    <w:rsid w:val="00383F74"/>
    <w:rsid w:val="003847CF"/>
    <w:rsid w:val="00387551"/>
    <w:rsid w:val="003929EC"/>
    <w:rsid w:val="00394132"/>
    <w:rsid w:val="00396D23"/>
    <w:rsid w:val="003A0C5F"/>
    <w:rsid w:val="003A17F3"/>
    <w:rsid w:val="003A2394"/>
    <w:rsid w:val="003E0322"/>
    <w:rsid w:val="003E4740"/>
    <w:rsid w:val="003E4955"/>
    <w:rsid w:val="003F506C"/>
    <w:rsid w:val="00400FEF"/>
    <w:rsid w:val="0040404E"/>
    <w:rsid w:val="00405155"/>
    <w:rsid w:val="004056A8"/>
    <w:rsid w:val="0040637B"/>
    <w:rsid w:val="00407BAB"/>
    <w:rsid w:val="004101C0"/>
    <w:rsid w:val="004103AD"/>
    <w:rsid w:val="00410BE3"/>
    <w:rsid w:val="004136A8"/>
    <w:rsid w:val="004159FE"/>
    <w:rsid w:val="004207B2"/>
    <w:rsid w:val="00423722"/>
    <w:rsid w:val="00425331"/>
    <w:rsid w:val="00425568"/>
    <w:rsid w:val="00435247"/>
    <w:rsid w:val="00436783"/>
    <w:rsid w:val="004434F9"/>
    <w:rsid w:val="00443FE4"/>
    <w:rsid w:val="00451F01"/>
    <w:rsid w:val="00454DF6"/>
    <w:rsid w:val="00455CFA"/>
    <w:rsid w:val="00457D71"/>
    <w:rsid w:val="0046043E"/>
    <w:rsid w:val="00462303"/>
    <w:rsid w:val="004654E3"/>
    <w:rsid w:val="00466C24"/>
    <w:rsid w:val="004719C6"/>
    <w:rsid w:val="00474C69"/>
    <w:rsid w:val="0047789D"/>
    <w:rsid w:val="00482977"/>
    <w:rsid w:val="0048386E"/>
    <w:rsid w:val="004849A1"/>
    <w:rsid w:val="004937CD"/>
    <w:rsid w:val="00494E67"/>
    <w:rsid w:val="004960A0"/>
    <w:rsid w:val="00496D77"/>
    <w:rsid w:val="004A1F08"/>
    <w:rsid w:val="004B4798"/>
    <w:rsid w:val="004B7DC5"/>
    <w:rsid w:val="004C26A5"/>
    <w:rsid w:val="004C3345"/>
    <w:rsid w:val="004C55CC"/>
    <w:rsid w:val="004C6AFA"/>
    <w:rsid w:val="004E02FF"/>
    <w:rsid w:val="004E5031"/>
    <w:rsid w:val="004E7185"/>
    <w:rsid w:val="004F0A26"/>
    <w:rsid w:val="004F1772"/>
    <w:rsid w:val="004F1AFC"/>
    <w:rsid w:val="004F29D8"/>
    <w:rsid w:val="004F56CA"/>
    <w:rsid w:val="00500A80"/>
    <w:rsid w:val="00502AC3"/>
    <w:rsid w:val="005058B8"/>
    <w:rsid w:val="0051422A"/>
    <w:rsid w:val="005200D3"/>
    <w:rsid w:val="00523E2B"/>
    <w:rsid w:val="00526E7E"/>
    <w:rsid w:val="00531158"/>
    <w:rsid w:val="00534750"/>
    <w:rsid w:val="00536110"/>
    <w:rsid w:val="005361E9"/>
    <w:rsid w:val="00537007"/>
    <w:rsid w:val="00550817"/>
    <w:rsid w:val="0055250E"/>
    <w:rsid w:val="00552E32"/>
    <w:rsid w:val="0056485B"/>
    <w:rsid w:val="00564E5A"/>
    <w:rsid w:val="005650A5"/>
    <w:rsid w:val="0057105A"/>
    <w:rsid w:val="00581C26"/>
    <w:rsid w:val="00582E88"/>
    <w:rsid w:val="005839EE"/>
    <w:rsid w:val="00584A7B"/>
    <w:rsid w:val="005858B9"/>
    <w:rsid w:val="005874F6"/>
    <w:rsid w:val="00590934"/>
    <w:rsid w:val="0059498E"/>
    <w:rsid w:val="0059635F"/>
    <w:rsid w:val="005A0668"/>
    <w:rsid w:val="005B7E6E"/>
    <w:rsid w:val="005C0178"/>
    <w:rsid w:val="005C59F8"/>
    <w:rsid w:val="005D1E8A"/>
    <w:rsid w:val="005D792E"/>
    <w:rsid w:val="005E5BDD"/>
    <w:rsid w:val="005E6190"/>
    <w:rsid w:val="005E6347"/>
    <w:rsid w:val="005F1100"/>
    <w:rsid w:val="005F111E"/>
    <w:rsid w:val="00604C65"/>
    <w:rsid w:val="00605B94"/>
    <w:rsid w:val="00607686"/>
    <w:rsid w:val="00610129"/>
    <w:rsid w:val="0061054D"/>
    <w:rsid w:val="00616734"/>
    <w:rsid w:val="006169DF"/>
    <w:rsid w:val="0062652F"/>
    <w:rsid w:val="006330AF"/>
    <w:rsid w:val="00636894"/>
    <w:rsid w:val="006432F3"/>
    <w:rsid w:val="006519A6"/>
    <w:rsid w:val="0065429B"/>
    <w:rsid w:val="00656B07"/>
    <w:rsid w:val="00657A84"/>
    <w:rsid w:val="00662883"/>
    <w:rsid w:val="00664E81"/>
    <w:rsid w:val="0066561F"/>
    <w:rsid w:val="0067323C"/>
    <w:rsid w:val="00687F69"/>
    <w:rsid w:val="00692BAA"/>
    <w:rsid w:val="006933B5"/>
    <w:rsid w:val="006A355D"/>
    <w:rsid w:val="006A3F63"/>
    <w:rsid w:val="006A50B4"/>
    <w:rsid w:val="006A5863"/>
    <w:rsid w:val="006A6B57"/>
    <w:rsid w:val="006A6BB5"/>
    <w:rsid w:val="006A6E72"/>
    <w:rsid w:val="006B53FB"/>
    <w:rsid w:val="006C76AA"/>
    <w:rsid w:val="006D23B1"/>
    <w:rsid w:val="006D24F2"/>
    <w:rsid w:val="006D5989"/>
    <w:rsid w:val="006D5C3B"/>
    <w:rsid w:val="006E15A2"/>
    <w:rsid w:val="006E6F0F"/>
    <w:rsid w:val="006F0B6B"/>
    <w:rsid w:val="006F11E3"/>
    <w:rsid w:val="006F18EA"/>
    <w:rsid w:val="006F220E"/>
    <w:rsid w:val="006F2425"/>
    <w:rsid w:val="006F2825"/>
    <w:rsid w:val="006F524A"/>
    <w:rsid w:val="006F5E30"/>
    <w:rsid w:val="006F69BA"/>
    <w:rsid w:val="006F7701"/>
    <w:rsid w:val="00702B56"/>
    <w:rsid w:val="007132A6"/>
    <w:rsid w:val="00717CA6"/>
    <w:rsid w:val="00736C62"/>
    <w:rsid w:val="00742F54"/>
    <w:rsid w:val="00743055"/>
    <w:rsid w:val="00743C33"/>
    <w:rsid w:val="00747159"/>
    <w:rsid w:val="00752DF1"/>
    <w:rsid w:val="00756AD4"/>
    <w:rsid w:val="0076213B"/>
    <w:rsid w:val="007671AD"/>
    <w:rsid w:val="00771131"/>
    <w:rsid w:val="00771A6C"/>
    <w:rsid w:val="00772863"/>
    <w:rsid w:val="0077709B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B0272"/>
    <w:rsid w:val="007B144B"/>
    <w:rsid w:val="007B1F03"/>
    <w:rsid w:val="007B226D"/>
    <w:rsid w:val="007B23C6"/>
    <w:rsid w:val="007B2755"/>
    <w:rsid w:val="007B2D0A"/>
    <w:rsid w:val="007B5F94"/>
    <w:rsid w:val="007B6281"/>
    <w:rsid w:val="007B63CB"/>
    <w:rsid w:val="007D0248"/>
    <w:rsid w:val="007D1C98"/>
    <w:rsid w:val="007D1E1F"/>
    <w:rsid w:val="007D332A"/>
    <w:rsid w:val="007D3C06"/>
    <w:rsid w:val="007E4078"/>
    <w:rsid w:val="007F3B00"/>
    <w:rsid w:val="008013EF"/>
    <w:rsid w:val="008029DA"/>
    <w:rsid w:val="00802F59"/>
    <w:rsid w:val="008128CE"/>
    <w:rsid w:val="00821DE2"/>
    <w:rsid w:val="00823836"/>
    <w:rsid w:val="00830901"/>
    <w:rsid w:val="00831A48"/>
    <w:rsid w:val="0083211D"/>
    <w:rsid w:val="00836F24"/>
    <w:rsid w:val="008425A9"/>
    <w:rsid w:val="00846F66"/>
    <w:rsid w:val="0085060B"/>
    <w:rsid w:val="008549F4"/>
    <w:rsid w:val="00855CEE"/>
    <w:rsid w:val="00862090"/>
    <w:rsid w:val="008707EF"/>
    <w:rsid w:val="00872EFD"/>
    <w:rsid w:val="0087494E"/>
    <w:rsid w:val="008829D9"/>
    <w:rsid w:val="008848BF"/>
    <w:rsid w:val="008852B3"/>
    <w:rsid w:val="00885A4B"/>
    <w:rsid w:val="008961AA"/>
    <w:rsid w:val="008A14D9"/>
    <w:rsid w:val="008A5189"/>
    <w:rsid w:val="008B1F63"/>
    <w:rsid w:val="008B226A"/>
    <w:rsid w:val="008B2822"/>
    <w:rsid w:val="008B37F3"/>
    <w:rsid w:val="008B5024"/>
    <w:rsid w:val="008B56B3"/>
    <w:rsid w:val="008B69C8"/>
    <w:rsid w:val="008D47B5"/>
    <w:rsid w:val="008D690C"/>
    <w:rsid w:val="008D6DFF"/>
    <w:rsid w:val="008E1B88"/>
    <w:rsid w:val="008E4106"/>
    <w:rsid w:val="008E53C5"/>
    <w:rsid w:val="008E5B25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260A3"/>
    <w:rsid w:val="00931E0A"/>
    <w:rsid w:val="00933D7E"/>
    <w:rsid w:val="00934427"/>
    <w:rsid w:val="00945588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8632E"/>
    <w:rsid w:val="009A1770"/>
    <w:rsid w:val="009A448D"/>
    <w:rsid w:val="009A5DD7"/>
    <w:rsid w:val="009B2165"/>
    <w:rsid w:val="009B2E51"/>
    <w:rsid w:val="009B7DA3"/>
    <w:rsid w:val="009C3A3E"/>
    <w:rsid w:val="009C5420"/>
    <w:rsid w:val="009C7455"/>
    <w:rsid w:val="009E0F6A"/>
    <w:rsid w:val="009E2A07"/>
    <w:rsid w:val="009E43E1"/>
    <w:rsid w:val="009E4AAA"/>
    <w:rsid w:val="009F10E7"/>
    <w:rsid w:val="009F2A79"/>
    <w:rsid w:val="009F3083"/>
    <w:rsid w:val="009F39CE"/>
    <w:rsid w:val="009F5BCA"/>
    <w:rsid w:val="009F7E4F"/>
    <w:rsid w:val="00A01201"/>
    <w:rsid w:val="00A039AC"/>
    <w:rsid w:val="00A05F3B"/>
    <w:rsid w:val="00A1364E"/>
    <w:rsid w:val="00A27970"/>
    <w:rsid w:val="00A30184"/>
    <w:rsid w:val="00A32DF2"/>
    <w:rsid w:val="00A422C8"/>
    <w:rsid w:val="00A44BAA"/>
    <w:rsid w:val="00A44DE2"/>
    <w:rsid w:val="00A5317C"/>
    <w:rsid w:val="00A61A97"/>
    <w:rsid w:val="00A703F2"/>
    <w:rsid w:val="00A72A7E"/>
    <w:rsid w:val="00A75384"/>
    <w:rsid w:val="00A80622"/>
    <w:rsid w:val="00A80A93"/>
    <w:rsid w:val="00A82B55"/>
    <w:rsid w:val="00A82CA3"/>
    <w:rsid w:val="00A90EF1"/>
    <w:rsid w:val="00A94591"/>
    <w:rsid w:val="00AA0AF8"/>
    <w:rsid w:val="00AA1BEB"/>
    <w:rsid w:val="00AA4210"/>
    <w:rsid w:val="00AB40AF"/>
    <w:rsid w:val="00AD23E3"/>
    <w:rsid w:val="00AD3684"/>
    <w:rsid w:val="00AD7B20"/>
    <w:rsid w:val="00AE3583"/>
    <w:rsid w:val="00AE4E3D"/>
    <w:rsid w:val="00AE7AD5"/>
    <w:rsid w:val="00AF27F4"/>
    <w:rsid w:val="00B01C05"/>
    <w:rsid w:val="00B02131"/>
    <w:rsid w:val="00B04786"/>
    <w:rsid w:val="00B07F36"/>
    <w:rsid w:val="00B13F6B"/>
    <w:rsid w:val="00B24B4E"/>
    <w:rsid w:val="00B32095"/>
    <w:rsid w:val="00B3609D"/>
    <w:rsid w:val="00B37033"/>
    <w:rsid w:val="00B43989"/>
    <w:rsid w:val="00B560E7"/>
    <w:rsid w:val="00B5722B"/>
    <w:rsid w:val="00B609D4"/>
    <w:rsid w:val="00B62CAD"/>
    <w:rsid w:val="00B664B3"/>
    <w:rsid w:val="00B674D0"/>
    <w:rsid w:val="00B70329"/>
    <w:rsid w:val="00B71BA0"/>
    <w:rsid w:val="00B72BCB"/>
    <w:rsid w:val="00B74CC8"/>
    <w:rsid w:val="00B77E74"/>
    <w:rsid w:val="00B85C6F"/>
    <w:rsid w:val="00B85F57"/>
    <w:rsid w:val="00B873C7"/>
    <w:rsid w:val="00B9019E"/>
    <w:rsid w:val="00BA03E1"/>
    <w:rsid w:val="00BA1076"/>
    <w:rsid w:val="00BA1B56"/>
    <w:rsid w:val="00BA3E47"/>
    <w:rsid w:val="00BA5411"/>
    <w:rsid w:val="00BB5250"/>
    <w:rsid w:val="00BB5630"/>
    <w:rsid w:val="00BC7622"/>
    <w:rsid w:val="00BD274F"/>
    <w:rsid w:val="00BD6533"/>
    <w:rsid w:val="00BD6CB1"/>
    <w:rsid w:val="00BD6F5C"/>
    <w:rsid w:val="00BE349C"/>
    <w:rsid w:val="00BE46D0"/>
    <w:rsid w:val="00BE75F2"/>
    <w:rsid w:val="00BF0BE7"/>
    <w:rsid w:val="00BF3AA5"/>
    <w:rsid w:val="00BF3FE2"/>
    <w:rsid w:val="00BF71A9"/>
    <w:rsid w:val="00C00174"/>
    <w:rsid w:val="00C055AE"/>
    <w:rsid w:val="00C1108E"/>
    <w:rsid w:val="00C24648"/>
    <w:rsid w:val="00C3090D"/>
    <w:rsid w:val="00C35C13"/>
    <w:rsid w:val="00C36358"/>
    <w:rsid w:val="00C4352F"/>
    <w:rsid w:val="00C443A4"/>
    <w:rsid w:val="00C46EF0"/>
    <w:rsid w:val="00C478D1"/>
    <w:rsid w:val="00C47F21"/>
    <w:rsid w:val="00C53515"/>
    <w:rsid w:val="00C62D4B"/>
    <w:rsid w:val="00C63E98"/>
    <w:rsid w:val="00C64520"/>
    <w:rsid w:val="00C659FC"/>
    <w:rsid w:val="00C708F3"/>
    <w:rsid w:val="00C711BA"/>
    <w:rsid w:val="00C7446B"/>
    <w:rsid w:val="00C75A76"/>
    <w:rsid w:val="00C75E0C"/>
    <w:rsid w:val="00C80D5E"/>
    <w:rsid w:val="00C81C5F"/>
    <w:rsid w:val="00C81FE5"/>
    <w:rsid w:val="00C86172"/>
    <w:rsid w:val="00CA3785"/>
    <w:rsid w:val="00CA46C5"/>
    <w:rsid w:val="00CA5534"/>
    <w:rsid w:val="00CC12A5"/>
    <w:rsid w:val="00CC33C0"/>
    <w:rsid w:val="00CC46E4"/>
    <w:rsid w:val="00CD3674"/>
    <w:rsid w:val="00CE49C3"/>
    <w:rsid w:val="00CE5D02"/>
    <w:rsid w:val="00CF0C0B"/>
    <w:rsid w:val="00CF5CB4"/>
    <w:rsid w:val="00CF7BED"/>
    <w:rsid w:val="00D11125"/>
    <w:rsid w:val="00D15109"/>
    <w:rsid w:val="00D155E4"/>
    <w:rsid w:val="00D26189"/>
    <w:rsid w:val="00D266AB"/>
    <w:rsid w:val="00D27E1B"/>
    <w:rsid w:val="00D31E1B"/>
    <w:rsid w:val="00D36D9B"/>
    <w:rsid w:val="00D42FBE"/>
    <w:rsid w:val="00D55633"/>
    <w:rsid w:val="00D61B2A"/>
    <w:rsid w:val="00D61C6A"/>
    <w:rsid w:val="00D62DE1"/>
    <w:rsid w:val="00D639C2"/>
    <w:rsid w:val="00D71D47"/>
    <w:rsid w:val="00D72FAC"/>
    <w:rsid w:val="00D761A5"/>
    <w:rsid w:val="00D8119E"/>
    <w:rsid w:val="00D83136"/>
    <w:rsid w:val="00D8376B"/>
    <w:rsid w:val="00D936FA"/>
    <w:rsid w:val="00D95583"/>
    <w:rsid w:val="00DA3C42"/>
    <w:rsid w:val="00DA48BD"/>
    <w:rsid w:val="00DB784D"/>
    <w:rsid w:val="00DC45E8"/>
    <w:rsid w:val="00DD509B"/>
    <w:rsid w:val="00DD6739"/>
    <w:rsid w:val="00DE1B09"/>
    <w:rsid w:val="00DE3768"/>
    <w:rsid w:val="00DE6505"/>
    <w:rsid w:val="00DF3364"/>
    <w:rsid w:val="00DF33CB"/>
    <w:rsid w:val="00DF7ABB"/>
    <w:rsid w:val="00E03056"/>
    <w:rsid w:val="00E0307C"/>
    <w:rsid w:val="00E052DE"/>
    <w:rsid w:val="00E06F27"/>
    <w:rsid w:val="00E22A65"/>
    <w:rsid w:val="00E2593F"/>
    <w:rsid w:val="00E25A73"/>
    <w:rsid w:val="00E25D96"/>
    <w:rsid w:val="00E26805"/>
    <w:rsid w:val="00E27FF3"/>
    <w:rsid w:val="00E32B39"/>
    <w:rsid w:val="00E342EA"/>
    <w:rsid w:val="00E44B38"/>
    <w:rsid w:val="00E51D2F"/>
    <w:rsid w:val="00E54A74"/>
    <w:rsid w:val="00E760FE"/>
    <w:rsid w:val="00E86DAD"/>
    <w:rsid w:val="00E91C62"/>
    <w:rsid w:val="00E92466"/>
    <w:rsid w:val="00E92A96"/>
    <w:rsid w:val="00E92C8B"/>
    <w:rsid w:val="00EA277F"/>
    <w:rsid w:val="00EA4816"/>
    <w:rsid w:val="00EA7668"/>
    <w:rsid w:val="00EB4BEA"/>
    <w:rsid w:val="00EC6086"/>
    <w:rsid w:val="00EC6672"/>
    <w:rsid w:val="00EC7F17"/>
    <w:rsid w:val="00ED2356"/>
    <w:rsid w:val="00ED511A"/>
    <w:rsid w:val="00ED695D"/>
    <w:rsid w:val="00EE2B69"/>
    <w:rsid w:val="00EF5183"/>
    <w:rsid w:val="00F00224"/>
    <w:rsid w:val="00F012FF"/>
    <w:rsid w:val="00F07B29"/>
    <w:rsid w:val="00F11E3C"/>
    <w:rsid w:val="00F13D4A"/>
    <w:rsid w:val="00F14161"/>
    <w:rsid w:val="00F215AB"/>
    <w:rsid w:val="00F26891"/>
    <w:rsid w:val="00F27402"/>
    <w:rsid w:val="00F314C2"/>
    <w:rsid w:val="00F45933"/>
    <w:rsid w:val="00F51E65"/>
    <w:rsid w:val="00F5718D"/>
    <w:rsid w:val="00F63A93"/>
    <w:rsid w:val="00F67FF8"/>
    <w:rsid w:val="00F734A1"/>
    <w:rsid w:val="00F7399F"/>
    <w:rsid w:val="00F75C93"/>
    <w:rsid w:val="00F853D7"/>
    <w:rsid w:val="00F85C2F"/>
    <w:rsid w:val="00F94611"/>
    <w:rsid w:val="00FB165E"/>
    <w:rsid w:val="00FB30D3"/>
    <w:rsid w:val="00FB750D"/>
    <w:rsid w:val="00FC02E8"/>
    <w:rsid w:val="00FC7358"/>
    <w:rsid w:val="00FD268C"/>
    <w:rsid w:val="00FD52BE"/>
    <w:rsid w:val="00FD5E13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33253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Zdůraznění"/>
    <w:uiPriority w:val="20"/>
    <w:qFormat/>
    <w:locked/>
    <w:rsid w:val="00BD6F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33253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Zdůraznění"/>
    <w:uiPriority w:val="20"/>
    <w:qFormat/>
    <w:locked/>
    <w:rsid w:val="00BD6F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ace@janskelaz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014D-2E0B-4C8C-9850-1DBB683A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2704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Státní léčebné lázně Janské Lázně s.p.</Company>
  <LinksUpToDate>false</LinksUpToDate>
  <CharactersWithSpaces>18625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Administrator</dc:creator>
  <cp:lastModifiedBy>Šarlota Kondosová</cp:lastModifiedBy>
  <cp:revision>2</cp:revision>
  <cp:lastPrinted>2022-01-25T09:11:00Z</cp:lastPrinted>
  <dcterms:created xsi:type="dcterms:W3CDTF">2025-03-10T07:47:00Z</dcterms:created>
  <dcterms:modified xsi:type="dcterms:W3CDTF">2025-03-10T07:47:00Z</dcterms:modified>
</cp:coreProperties>
</file>