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8E" w:rsidRDefault="0041278E" w:rsidP="0041278E">
      <w:pPr>
        <w:pStyle w:val="Default"/>
      </w:pP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t xml:space="preserve"> </w:t>
      </w:r>
      <w:r>
        <w:rPr>
          <w:color w:val="232323"/>
          <w:sz w:val="22"/>
          <w:szCs w:val="22"/>
        </w:rPr>
        <w:t xml:space="preserve">Dobrý den,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Cena poptávaného kontejneru viz níže je 69.000,- bez DPH 21 %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Provedení: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Vnitřní rozměry: 2500x1700x1800mm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Vnitřní výška pevné části: 1200mm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Vnitřní výška síťoviny: 600mm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Zadní čelo VRATA, panty vč. mazniček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Plechy 3/2mm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Síť oko 40x40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Výška háku 1000mm, kulatina háku 35mm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Vnější rozteč ližin 1060mm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Spodní rám ližiny INP 100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RAL oranžová 2009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Termín výroby 4-5 týdnů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S pozdravem </w:t>
      </w:r>
    </w:p>
    <w:p w:rsidR="0041278E" w:rsidRDefault="0041278E" w:rsidP="0041278E">
      <w:pPr>
        <w:pStyle w:val="Default"/>
        <w:rPr>
          <w:color w:val="2E5496"/>
          <w:sz w:val="22"/>
          <w:szCs w:val="22"/>
        </w:rPr>
      </w:pPr>
      <w:r>
        <w:rPr>
          <w:b/>
          <w:bCs/>
          <w:color w:val="2E5496"/>
          <w:sz w:val="22"/>
          <w:szCs w:val="22"/>
        </w:rPr>
        <w:t xml:space="preserve">NAVARA ABROLLKIPPER a.s.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IČO: 04048636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DIČ: CZ04048636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Znojemská 1625 </w:t>
      </w:r>
    </w:p>
    <w:p w:rsidR="0041278E" w:rsidRDefault="0041278E" w:rsidP="0041278E">
      <w:pPr>
        <w:pStyle w:val="Default"/>
        <w:rPr>
          <w:color w:val="232323"/>
          <w:sz w:val="22"/>
          <w:szCs w:val="22"/>
        </w:rPr>
      </w:pPr>
      <w:r>
        <w:rPr>
          <w:color w:val="232323"/>
          <w:sz w:val="22"/>
          <w:szCs w:val="22"/>
        </w:rPr>
        <w:t xml:space="preserve">691 23 Pohořelice </w:t>
      </w:r>
      <w:bookmarkStart w:id="0" w:name="_GoBack"/>
      <w:bookmarkEnd w:id="0"/>
    </w:p>
    <w:sectPr w:rsidR="0041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8E"/>
    <w:rsid w:val="0041278E"/>
    <w:rsid w:val="00E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2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2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1</cp:revision>
  <dcterms:created xsi:type="dcterms:W3CDTF">2025-05-05T07:05:00Z</dcterms:created>
  <dcterms:modified xsi:type="dcterms:W3CDTF">2025-05-05T07:05:00Z</dcterms:modified>
</cp:coreProperties>
</file>