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116C" w14:textId="50E290E1" w:rsidR="001864F4" w:rsidRPr="00DC3630" w:rsidRDefault="002C372A" w:rsidP="001864F4">
      <w:pPr>
        <w:keepNext/>
        <w:keepLines/>
        <w:pBdr>
          <w:top w:val="single" w:sz="6" w:space="24" w:color="auto"/>
          <w:bottom w:val="single" w:sz="6" w:space="18" w:color="auto"/>
        </w:pBdr>
        <w:spacing w:before="0" w:after="0" w:line="312" w:lineRule="auto"/>
        <w:ind w:left="0" w:firstLine="0"/>
        <w:contextualSpacing/>
        <w:jc w:val="center"/>
        <w:outlineLvl w:val="0"/>
        <w:rPr>
          <w:bCs/>
          <w:caps/>
          <w:color w:val="000000"/>
          <w:sz w:val="36"/>
          <w:szCs w:val="28"/>
        </w:rPr>
      </w:pPr>
      <w:r>
        <w:rPr>
          <w:bCs/>
          <w:caps/>
          <w:color w:val="000000"/>
          <w:sz w:val="36"/>
          <w:szCs w:val="28"/>
        </w:rPr>
        <w:t xml:space="preserve">Darovací smlouva </w:t>
      </w:r>
    </w:p>
    <w:p w14:paraId="0578115D" w14:textId="77777777" w:rsidR="001864F4" w:rsidRPr="00DC3630" w:rsidRDefault="001864F4" w:rsidP="001864F4"/>
    <w:p w14:paraId="6A3EC7F1" w14:textId="77777777" w:rsidR="001864F4" w:rsidRPr="00DC3630" w:rsidRDefault="001864F4" w:rsidP="001864F4"/>
    <w:p w14:paraId="05895A5F" w14:textId="77777777" w:rsidR="001864F4" w:rsidRPr="00DC3630" w:rsidRDefault="001864F4" w:rsidP="001864F4">
      <w:r w:rsidRPr="00DC3630">
        <w:tab/>
        <w:t xml:space="preserve">Níže uvedeného dne, měsíce a roku uzavírají smluvní strany: </w:t>
      </w:r>
    </w:p>
    <w:p w14:paraId="015C9E9F" w14:textId="77777777" w:rsidR="001864F4" w:rsidRPr="00DC3630" w:rsidRDefault="001864F4" w:rsidP="001864F4"/>
    <w:p w14:paraId="593DDE67" w14:textId="3391BC00" w:rsidR="001864F4" w:rsidRPr="00A567C7" w:rsidRDefault="001864F4" w:rsidP="001864F4">
      <w:r w:rsidRPr="00DC3630">
        <w:rPr>
          <w:b/>
        </w:rPr>
        <w:t>1.</w:t>
      </w:r>
      <w:r w:rsidRPr="00DC3630">
        <w:tab/>
      </w:r>
      <w:r>
        <w:rPr>
          <w:szCs w:val="25"/>
        </w:rPr>
        <w:t xml:space="preserve">obchodní společnost </w:t>
      </w:r>
      <w:r>
        <w:rPr>
          <w:rStyle w:val="Siln"/>
          <w:rFonts w:eastAsia="MS Mincho"/>
        </w:rPr>
        <w:t>LOGISTIC PARK PŘEROV s.r.o.</w:t>
      </w:r>
      <w:r w:rsidRPr="001864F4">
        <w:rPr>
          <w:rStyle w:val="Siln"/>
          <w:rFonts w:eastAsia="MS Mincho"/>
          <w:b w:val="0"/>
          <w:bCs w:val="0"/>
        </w:rPr>
        <w:t>, IČ</w:t>
      </w:r>
      <w:r w:rsidRPr="00C4079B">
        <w:rPr>
          <w:rStyle w:val="Siln"/>
          <w:rFonts w:eastAsia="MS Mincho"/>
          <w:b w:val="0"/>
          <w:bCs w:val="0"/>
        </w:rPr>
        <w:t>:</w:t>
      </w:r>
      <w:r w:rsidRPr="00256C9E">
        <w:rPr>
          <w:rStyle w:val="Siln"/>
          <w:rFonts w:eastAsia="MS Mincho"/>
        </w:rPr>
        <w:t xml:space="preserve"> </w:t>
      </w:r>
      <w:r w:rsidRPr="00256C9E">
        <w:rPr>
          <w:rStyle w:val="nowrap"/>
          <w:rFonts w:eastAsia="MS Mincho"/>
        </w:rPr>
        <w:t>17747694</w:t>
      </w:r>
      <w:r w:rsidRPr="003D1431">
        <w:rPr>
          <w:rStyle w:val="nowrap"/>
          <w:rFonts w:eastAsia="MS Mincho"/>
        </w:rPr>
        <w:t>, se sídlem</w:t>
      </w:r>
      <w:r>
        <w:rPr>
          <w:rStyle w:val="nowrap"/>
          <w:rFonts w:eastAsia="MS Mincho"/>
          <w:b/>
          <w:bCs/>
        </w:rPr>
        <w:t xml:space="preserve"> </w:t>
      </w:r>
      <w:r>
        <w:t xml:space="preserve">Újezd 454/46, 118 00 Praha, </w:t>
      </w:r>
      <w:r w:rsidRPr="00097216">
        <w:rPr>
          <w:szCs w:val="25"/>
        </w:rPr>
        <w:t xml:space="preserve">zapsaná v obchodním rejstříku vedeném Městským soudem v Praze, </w:t>
      </w:r>
      <w:proofErr w:type="spellStart"/>
      <w:r w:rsidRPr="00097216">
        <w:rPr>
          <w:szCs w:val="25"/>
        </w:rPr>
        <w:t>sp</w:t>
      </w:r>
      <w:proofErr w:type="spellEnd"/>
      <w:r w:rsidRPr="00097216">
        <w:rPr>
          <w:szCs w:val="25"/>
        </w:rPr>
        <w:t xml:space="preserve">. zn. C </w:t>
      </w:r>
      <w:r>
        <w:t>375994</w:t>
      </w:r>
      <w:r w:rsidR="002C372A">
        <w:t xml:space="preserve">, zastoupená </w:t>
      </w:r>
      <w:proofErr w:type="spellStart"/>
      <w:r w:rsidR="005051AC">
        <w:t>xxxxx</w:t>
      </w:r>
      <w:proofErr w:type="spellEnd"/>
      <w:r w:rsidR="005051AC">
        <w:t xml:space="preserve"> </w:t>
      </w:r>
      <w:proofErr w:type="spellStart"/>
      <w:r w:rsidR="005051AC">
        <w:t>xxxxx</w:t>
      </w:r>
      <w:proofErr w:type="spellEnd"/>
      <w:r w:rsidR="002C372A">
        <w:t>, jednatelem</w:t>
      </w:r>
    </w:p>
    <w:p w14:paraId="3589E871" w14:textId="54E4469F" w:rsidR="001864F4" w:rsidRPr="00DC3630" w:rsidRDefault="001864F4" w:rsidP="001864F4">
      <w:r w:rsidRPr="00DC3630">
        <w:tab/>
        <w:t>(dále také jen jako</w:t>
      </w:r>
      <w:r>
        <w:t xml:space="preserve"> </w:t>
      </w:r>
      <w:r w:rsidRPr="00DC3630">
        <w:t>„</w:t>
      </w:r>
      <w:r w:rsidRPr="001864F4">
        <w:rPr>
          <w:b/>
          <w:bCs/>
          <w:u w:val="single"/>
        </w:rPr>
        <w:t>LOGISTIC PARK PŘEROV s.r.o.</w:t>
      </w:r>
      <w:r w:rsidRPr="00DC3630">
        <w:t>“</w:t>
      </w:r>
      <w:r>
        <w:t xml:space="preserve"> nebo „</w:t>
      </w:r>
      <w:r w:rsidR="002C372A">
        <w:rPr>
          <w:b/>
          <w:bCs/>
          <w:u w:val="single"/>
        </w:rPr>
        <w:t>Dárce</w:t>
      </w:r>
      <w:r>
        <w:t>“</w:t>
      </w:r>
      <w:r w:rsidRPr="00DC3630">
        <w:t>)</w:t>
      </w:r>
    </w:p>
    <w:p w14:paraId="06A6FFE3" w14:textId="77777777" w:rsidR="001864F4" w:rsidRPr="00DC3630" w:rsidRDefault="001864F4" w:rsidP="001864F4">
      <w:r w:rsidRPr="00DC3630">
        <w:tab/>
        <w:t>na straně jedné</w:t>
      </w:r>
    </w:p>
    <w:p w14:paraId="4FB349DB" w14:textId="77777777" w:rsidR="001864F4" w:rsidRPr="00DC3630" w:rsidRDefault="001864F4" w:rsidP="001864F4"/>
    <w:p w14:paraId="2C253EB6" w14:textId="77777777" w:rsidR="001864F4" w:rsidRPr="00DC3630" w:rsidRDefault="001864F4" w:rsidP="001864F4">
      <w:r w:rsidRPr="00DC3630">
        <w:tab/>
      </w:r>
      <w:r w:rsidRPr="00DC3630">
        <w:tab/>
        <w:t>a</w:t>
      </w:r>
    </w:p>
    <w:p w14:paraId="2BE39207" w14:textId="77777777" w:rsidR="001864F4" w:rsidRPr="00DC3630" w:rsidRDefault="001864F4" w:rsidP="001864F4"/>
    <w:p w14:paraId="14037467" w14:textId="7D31F59E" w:rsidR="001864F4" w:rsidRPr="00A567C7" w:rsidRDefault="001864F4" w:rsidP="001864F4">
      <w:r w:rsidRPr="00DC3630">
        <w:rPr>
          <w:b/>
        </w:rPr>
        <w:t>2.</w:t>
      </w:r>
      <w:r w:rsidRPr="00DC3630">
        <w:tab/>
      </w:r>
      <w:r>
        <w:t xml:space="preserve">statutární město </w:t>
      </w:r>
      <w:r w:rsidRPr="00BA44F1">
        <w:rPr>
          <w:b/>
          <w:bCs/>
        </w:rPr>
        <w:t>P</w:t>
      </w:r>
      <w:r>
        <w:rPr>
          <w:b/>
          <w:bCs/>
        </w:rPr>
        <w:t>ŘEROV</w:t>
      </w:r>
      <w:r>
        <w:t xml:space="preserve">, IČ: 00301825, se </w:t>
      </w:r>
      <w:r w:rsidRPr="00A567C7">
        <w:t>sídlem Bratrská 709/34</w:t>
      </w:r>
      <w:r>
        <w:t xml:space="preserve">, </w:t>
      </w:r>
      <w:r w:rsidRPr="00A567C7">
        <w:t>Přerov</w:t>
      </w:r>
      <w:r>
        <w:t xml:space="preserve"> </w:t>
      </w:r>
      <w:r w:rsidRPr="00A567C7">
        <w:t>750 02</w:t>
      </w:r>
      <w:r>
        <w:t xml:space="preserve">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zastoupené </w:t>
      </w:r>
      <w:r w:rsidR="00894384">
        <w:rPr>
          <w:rStyle w:val="normaltextrun"/>
          <w:rFonts w:eastAsiaTheme="majorEastAsia"/>
          <w:color w:val="000000"/>
          <w:shd w:val="clear" w:color="auto" w:fill="FFFFFF"/>
        </w:rPr>
        <w:t>Ing. Miloslavem Dohnalem, náměstkem primátora</w:t>
      </w:r>
    </w:p>
    <w:p w14:paraId="62B8B452" w14:textId="3E6356FF" w:rsidR="001864F4" w:rsidRPr="00DC3630" w:rsidRDefault="001864F4" w:rsidP="001864F4">
      <w:r w:rsidRPr="00DC3630">
        <w:tab/>
        <w:t>(dále také jen jako</w:t>
      </w:r>
      <w:r>
        <w:t xml:space="preserve"> </w:t>
      </w:r>
      <w:r w:rsidRPr="00DC3630">
        <w:t>„</w:t>
      </w:r>
      <w:r w:rsidRPr="005A0C1E">
        <w:rPr>
          <w:b/>
          <w:bCs/>
          <w:u w:val="single"/>
        </w:rPr>
        <w:t>město Přerov</w:t>
      </w:r>
      <w:r w:rsidRPr="00DC3630">
        <w:t>“</w:t>
      </w:r>
      <w:r>
        <w:t xml:space="preserve"> nebo „</w:t>
      </w:r>
      <w:r w:rsidR="002C372A">
        <w:rPr>
          <w:b/>
          <w:bCs/>
          <w:u w:val="single"/>
        </w:rPr>
        <w:t>Obdarovaný</w:t>
      </w:r>
      <w:r>
        <w:t xml:space="preserve">“ a společně s </w:t>
      </w:r>
      <w:r w:rsidR="002C372A">
        <w:t>Dárcem</w:t>
      </w:r>
      <w:r w:rsidRPr="00DC3630">
        <w:t xml:space="preserve"> také jen jako „</w:t>
      </w:r>
      <w:r w:rsidRPr="00DC3630">
        <w:rPr>
          <w:b/>
          <w:u w:val="single"/>
        </w:rPr>
        <w:t>Smluvní strany</w:t>
      </w:r>
      <w:r w:rsidRPr="00DC3630">
        <w:t>“)</w:t>
      </w:r>
    </w:p>
    <w:p w14:paraId="62EA8B73" w14:textId="77777777" w:rsidR="001864F4" w:rsidRPr="00DC3630" w:rsidRDefault="001864F4" w:rsidP="001864F4">
      <w:r w:rsidRPr="00DC3630">
        <w:tab/>
        <w:t>na straně druhé</w:t>
      </w:r>
    </w:p>
    <w:p w14:paraId="5AF49690" w14:textId="77777777" w:rsidR="001864F4" w:rsidRPr="00DC3630" w:rsidRDefault="001864F4" w:rsidP="001864F4"/>
    <w:p w14:paraId="7440FFB4" w14:textId="77777777" w:rsidR="001864F4" w:rsidRPr="00DC3630" w:rsidRDefault="001864F4" w:rsidP="001864F4"/>
    <w:p w14:paraId="7C9EA415" w14:textId="77777777" w:rsidR="001864F4" w:rsidRPr="00DC3630" w:rsidRDefault="001864F4" w:rsidP="001864F4"/>
    <w:p w14:paraId="5D2D3592" w14:textId="77777777" w:rsidR="001864F4" w:rsidRPr="00DC3630" w:rsidRDefault="001864F4" w:rsidP="001864F4"/>
    <w:p w14:paraId="28E5F53B" w14:textId="77777777" w:rsidR="001864F4" w:rsidRPr="00DC3630" w:rsidRDefault="001864F4" w:rsidP="001864F4"/>
    <w:p w14:paraId="18FDA8AF" w14:textId="21659088" w:rsidR="001864F4" w:rsidRDefault="001864F4" w:rsidP="001864F4">
      <w:pPr>
        <w:spacing w:before="40" w:after="40"/>
        <w:rPr>
          <w:szCs w:val="25"/>
        </w:rPr>
      </w:pPr>
      <w:r w:rsidRPr="00DC3630">
        <w:tab/>
      </w:r>
      <w:r w:rsidRPr="002C372A">
        <w:t xml:space="preserve">dle ustanovení </w:t>
      </w:r>
      <w:r w:rsidRPr="002C372A">
        <w:rPr>
          <w:szCs w:val="25"/>
        </w:rPr>
        <w:t xml:space="preserve">§ </w:t>
      </w:r>
      <w:r w:rsidR="002C372A" w:rsidRPr="002C372A">
        <w:rPr>
          <w:szCs w:val="25"/>
        </w:rPr>
        <w:t>2055 a násl.</w:t>
      </w:r>
      <w:r w:rsidRPr="002C372A">
        <w:rPr>
          <w:szCs w:val="25"/>
        </w:rPr>
        <w:t xml:space="preserve"> zákona č. 89/2012 Sb., občanský zákoník, ve znění pozdějších předpisů (dále také jen jako „</w:t>
      </w:r>
      <w:r w:rsidRPr="002C372A">
        <w:rPr>
          <w:b/>
          <w:bCs/>
          <w:szCs w:val="25"/>
          <w:u w:val="single"/>
        </w:rPr>
        <w:t>OZ</w:t>
      </w:r>
      <w:r w:rsidRPr="002C372A">
        <w:rPr>
          <w:szCs w:val="25"/>
        </w:rPr>
        <w:t xml:space="preserve">“), tuto </w:t>
      </w:r>
      <w:r w:rsidR="002C372A" w:rsidRPr="002C372A">
        <w:rPr>
          <w:szCs w:val="25"/>
        </w:rPr>
        <w:t>Darovací smlouvu</w:t>
      </w:r>
      <w:r w:rsidRPr="002C372A">
        <w:rPr>
          <w:szCs w:val="25"/>
        </w:rPr>
        <w:t xml:space="preserve"> (dále také jen jako „</w:t>
      </w:r>
      <w:r w:rsidR="002C372A" w:rsidRPr="002C372A">
        <w:rPr>
          <w:b/>
          <w:szCs w:val="25"/>
          <w:u w:val="single"/>
        </w:rPr>
        <w:t>Darovací smlouva</w:t>
      </w:r>
      <w:r w:rsidRPr="002C372A">
        <w:rPr>
          <w:szCs w:val="25"/>
        </w:rPr>
        <w:t>“</w:t>
      </w:r>
      <w:r w:rsidR="00940A8B">
        <w:rPr>
          <w:szCs w:val="25"/>
        </w:rPr>
        <w:t xml:space="preserve"> či „</w:t>
      </w:r>
      <w:r w:rsidR="00940A8B" w:rsidRPr="00940A8B">
        <w:rPr>
          <w:b/>
          <w:bCs/>
          <w:szCs w:val="25"/>
          <w:u w:val="single"/>
        </w:rPr>
        <w:t>Smlouva</w:t>
      </w:r>
      <w:r w:rsidR="00940A8B">
        <w:rPr>
          <w:szCs w:val="25"/>
        </w:rPr>
        <w:t>“</w:t>
      </w:r>
      <w:r w:rsidRPr="002C372A">
        <w:rPr>
          <w:szCs w:val="25"/>
        </w:rPr>
        <w:t>).</w:t>
      </w:r>
    </w:p>
    <w:p w14:paraId="4AD7E556" w14:textId="77777777" w:rsidR="002C372A" w:rsidRPr="00DC3630" w:rsidRDefault="002C372A" w:rsidP="001864F4">
      <w:pPr>
        <w:spacing w:before="40" w:after="40"/>
        <w:rPr>
          <w:szCs w:val="25"/>
        </w:rPr>
      </w:pPr>
    </w:p>
    <w:p w14:paraId="563D09A7" w14:textId="77777777" w:rsidR="001864F4" w:rsidRDefault="001864F4" w:rsidP="001864F4">
      <w:pPr>
        <w:ind w:left="0" w:firstLine="0"/>
        <w:rPr>
          <w:b/>
        </w:rPr>
      </w:pPr>
    </w:p>
    <w:p w14:paraId="7772D0A5" w14:textId="77777777" w:rsidR="004D0A16" w:rsidRDefault="004D0A16" w:rsidP="001864F4">
      <w:pPr>
        <w:ind w:left="0" w:firstLine="0"/>
        <w:rPr>
          <w:b/>
        </w:rPr>
      </w:pPr>
    </w:p>
    <w:p w14:paraId="4D1E4171" w14:textId="77777777" w:rsidR="004D0A16" w:rsidRDefault="004D0A16" w:rsidP="001864F4">
      <w:pPr>
        <w:ind w:left="0" w:firstLine="0"/>
        <w:rPr>
          <w:b/>
        </w:rPr>
      </w:pPr>
    </w:p>
    <w:p w14:paraId="4409BB02" w14:textId="77777777" w:rsidR="004D0A16" w:rsidRDefault="004D0A16" w:rsidP="001864F4">
      <w:pPr>
        <w:ind w:left="0" w:firstLine="0"/>
        <w:rPr>
          <w:b/>
        </w:rPr>
      </w:pPr>
    </w:p>
    <w:p w14:paraId="7EA841D4" w14:textId="77777777" w:rsidR="001864F4" w:rsidRPr="0023429E" w:rsidRDefault="001864F4" w:rsidP="001864F4">
      <w:pPr>
        <w:rPr>
          <w:b/>
          <w:bCs/>
        </w:rPr>
      </w:pPr>
      <w:r w:rsidRPr="0023429E">
        <w:rPr>
          <w:b/>
          <w:bCs/>
        </w:rPr>
        <w:lastRenderedPageBreak/>
        <w:t>1.</w:t>
      </w:r>
      <w:r w:rsidRPr="0023429E">
        <w:rPr>
          <w:b/>
          <w:bCs/>
        </w:rPr>
        <w:tab/>
        <w:t>ROZHODNÉ SKUTEČNOSTI</w:t>
      </w:r>
    </w:p>
    <w:p w14:paraId="17F24D04" w14:textId="77777777" w:rsidR="001864F4" w:rsidRPr="00DC3630" w:rsidRDefault="001864F4" w:rsidP="001864F4">
      <w:pPr>
        <w:rPr>
          <w:b/>
        </w:rPr>
      </w:pPr>
    </w:p>
    <w:p w14:paraId="4581549D" w14:textId="10EE216D" w:rsidR="001864F4" w:rsidRPr="00DC3630" w:rsidRDefault="001864F4" w:rsidP="001864F4">
      <w:r w:rsidRPr="00DC3630">
        <w:rPr>
          <w:b/>
        </w:rPr>
        <w:t>1.1</w:t>
      </w:r>
      <w:r w:rsidRPr="00DC3630">
        <w:tab/>
      </w:r>
      <w:r>
        <w:t xml:space="preserve">V souladu se </w:t>
      </w:r>
      <w:r>
        <w:rPr>
          <w:szCs w:val="25"/>
        </w:rPr>
        <w:t xml:space="preserve">dne 26. 04. 2022 uzavřenou </w:t>
      </w:r>
      <w:r w:rsidRPr="00917C78">
        <w:rPr>
          <w:szCs w:val="25"/>
        </w:rPr>
        <w:t>Smlouv</w:t>
      </w:r>
      <w:r>
        <w:rPr>
          <w:szCs w:val="25"/>
        </w:rPr>
        <w:t>ou</w:t>
      </w:r>
      <w:r w:rsidRPr="00917C78">
        <w:rPr>
          <w:szCs w:val="25"/>
        </w:rPr>
        <w:t xml:space="preserve"> o budoucí</w:t>
      </w:r>
      <w:r>
        <w:rPr>
          <w:szCs w:val="25"/>
        </w:rPr>
        <w:t>ch</w:t>
      </w:r>
      <w:r w:rsidRPr="00917C78">
        <w:rPr>
          <w:szCs w:val="25"/>
        </w:rPr>
        <w:t xml:space="preserve"> závazcích souvisejících s realizací stavebního záměru </w:t>
      </w:r>
      <w:r>
        <w:rPr>
          <w:szCs w:val="25"/>
        </w:rPr>
        <w:t xml:space="preserve">č. </w:t>
      </w:r>
      <w:proofErr w:type="spellStart"/>
      <w:r>
        <w:rPr>
          <w:szCs w:val="25"/>
        </w:rPr>
        <w:t>MMPr</w:t>
      </w:r>
      <w:proofErr w:type="spellEnd"/>
      <w:r>
        <w:rPr>
          <w:szCs w:val="25"/>
        </w:rPr>
        <w:t>/SML/0684/2022</w:t>
      </w:r>
      <w:r w:rsidR="000B3084">
        <w:rPr>
          <w:szCs w:val="25"/>
        </w:rPr>
        <w:t>,</w:t>
      </w:r>
      <w:r>
        <w:rPr>
          <w:szCs w:val="25"/>
        </w:rPr>
        <w:t xml:space="preserve"> ve znění jejího Dodatk</w:t>
      </w:r>
      <w:r w:rsidR="00B70FC4">
        <w:rPr>
          <w:szCs w:val="25"/>
        </w:rPr>
        <w:t>u</w:t>
      </w:r>
      <w:r>
        <w:rPr>
          <w:szCs w:val="25"/>
        </w:rPr>
        <w:t xml:space="preserve"> č.1 a Dodatku č. 2</w:t>
      </w:r>
      <w:r w:rsidR="000B3084">
        <w:rPr>
          <w:szCs w:val="25"/>
        </w:rPr>
        <w:t xml:space="preserve"> (dále také jen jako „</w:t>
      </w:r>
      <w:r w:rsidR="000B3084" w:rsidRPr="000B3084">
        <w:rPr>
          <w:b/>
          <w:bCs/>
          <w:szCs w:val="25"/>
          <w:u w:val="single"/>
        </w:rPr>
        <w:t>Smlouva o budoucích závazcích</w:t>
      </w:r>
      <w:r w:rsidR="000B3084">
        <w:rPr>
          <w:szCs w:val="25"/>
        </w:rPr>
        <w:t>“),</w:t>
      </w:r>
      <w:r>
        <w:rPr>
          <w:szCs w:val="25"/>
        </w:rPr>
        <w:t xml:space="preserve"> se </w:t>
      </w:r>
      <w:r w:rsidR="000B3084">
        <w:rPr>
          <w:szCs w:val="25"/>
        </w:rPr>
        <w:t>Dárce</w:t>
      </w:r>
      <w:r>
        <w:rPr>
          <w:szCs w:val="25"/>
        </w:rPr>
        <w:t xml:space="preserve"> mj. zavázal </w:t>
      </w:r>
      <w:r>
        <w:t xml:space="preserve">zachovat autobusovou zastávku městské hromadné dopravy města Přerov, znázorněnou graficky v Příloze č. 2 Smlouvy o budoucích závazcích a v budoucnu </w:t>
      </w:r>
      <w:r w:rsidR="003A5860">
        <w:t xml:space="preserve">pak i </w:t>
      </w:r>
      <w:r>
        <w:t xml:space="preserve">převést bezplatně do výlučného vlastnictví města Přerov část </w:t>
      </w:r>
      <w:r w:rsidR="000B3084">
        <w:t xml:space="preserve">jím vlastněného </w:t>
      </w:r>
      <w:r>
        <w:t xml:space="preserve">pozemku, na níž se předmětná autobusová zastávka nachází. 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Definitivní </w:t>
      </w:r>
      <w:r w:rsidR="005C1920">
        <w:rPr>
          <w:rStyle w:val="normaltextrun"/>
          <w:rFonts w:eastAsiaTheme="majorEastAsia"/>
          <w:color w:val="000000"/>
          <w:shd w:val="clear" w:color="auto" w:fill="FFFFFF"/>
        </w:rPr>
        <w:t>dispozice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a výměra </w:t>
      </w:r>
      <w:r w:rsidR="003A5860">
        <w:rPr>
          <w:rStyle w:val="normaltextrun"/>
          <w:rFonts w:eastAsiaTheme="majorEastAsia"/>
          <w:color w:val="000000"/>
          <w:shd w:val="clear" w:color="auto" w:fill="FFFFFF"/>
        </w:rPr>
        <w:t>této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části pozemku, na níž se nachází autobusová zastávka </w:t>
      </w:r>
      <w:r>
        <w:t>městské hromadné dopravy města Přerov</w:t>
      </w:r>
      <w:r w:rsidR="000B3084">
        <w:t>,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 měla vzniknout geometrickým plánem za tímto účelem</w:t>
      </w:r>
      <w:r w:rsidR="000B3084">
        <w:rPr>
          <w:rStyle w:val="normaltextrun"/>
          <w:rFonts w:eastAsiaTheme="majorEastAsia"/>
          <w:color w:val="000000"/>
          <w:shd w:val="clear" w:color="auto" w:fill="FFFFFF"/>
        </w:rPr>
        <w:t xml:space="preserve"> zpracovaným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. </w:t>
      </w:r>
    </w:p>
    <w:p w14:paraId="61F1DC1B" w14:textId="5442D6A8" w:rsidR="00760E19" w:rsidRPr="001179FB" w:rsidRDefault="001864F4" w:rsidP="001179FB">
      <w:r w:rsidRPr="00DC3630">
        <w:rPr>
          <w:b/>
          <w:bCs/>
        </w:rPr>
        <w:t>1.2</w:t>
      </w:r>
      <w:r w:rsidRPr="00DC3630">
        <w:tab/>
      </w:r>
      <w:r w:rsidR="000B3084">
        <w:t>Dárce</w:t>
      </w:r>
      <w:r>
        <w:t xml:space="preserve"> nechal v souladu s</w:t>
      </w:r>
      <w:r w:rsidR="000B3084">
        <w:t xml:space="preserve"> výše uvedeným </w:t>
      </w:r>
      <w:r>
        <w:t>zpracovat</w:t>
      </w:r>
      <w:r w:rsidR="00984BC9">
        <w:t xml:space="preserve"> geodetickou kanceláří</w:t>
      </w:r>
      <w:r>
        <w:t xml:space="preserve"> </w:t>
      </w:r>
      <w:r w:rsidR="003512CC">
        <w:t>GEOF-zeměměřičská kancelář, s.r.o.</w:t>
      </w:r>
      <w:r w:rsidR="002057F8">
        <w:t>, IČ: 02670577, se sídlem Dvořákova</w:t>
      </w:r>
      <w:r w:rsidR="00984BC9">
        <w:t xml:space="preserve"> </w:t>
      </w:r>
      <w:r w:rsidR="002057F8">
        <w:t xml:space="preserve">2635/63, 750 02 Přerov, </w:t>
      </w:r>
      <w:r w:rsidR="000B3084">
        <w:t xml:space="preserve">příslušný </w:t>
      </w:r>
      <w:r>
        <w:t xml:space="preserve">geometrický plán č. </w:t>
      </w:r>
      <w:r w:rsidR="00CA3060">
        <w:t>1841</w:t>
      </w:r>
      <w:r w:rsidR="00FE6336">
        <w:t>-129/2024</w:t>
      </w:r>
      <w:r>
        <w:t>, ze dne 08. 10. 2024,</w:t>
      </w:r>
      <w:r w:rsidR="008408E8">
        <w:t xml:space="preserve"> se kterým vyjádřil souhlas Katastrální úřad pro Olomoucký kraj, katastrální pracoviště Přerov, PGP-1218/2024-808 (dále také jen jako „</w:t>
      </w:r>
      <w:r w:rsidR="008408E8" w:rsidRPr="008408E8">
        <w:rPr>
          <w:b/>
          <w:bCs/>
          <w:u w:val="single"/>
        </w:rPr>
        <w:t>Geometrický plán</w:t>
      </w:r>
      <w:r w:rsidR="008408E8">
        <w:t>“). Geometrický plán</w:t>
      </w:r>
      <w:r>
        <w:t xml:space="preserve"> </w:t>
      </w:r>
      <w:r w:rsidR="00EA13A0">
        <w:t xml:space="preserve">pak </w:t>
      </w:r>
      <w:r w:rsidR="006E605B">
        <w:t xml:space="preserve">v souladu s výše uvedeným </w:t>
      </w:r>
      <w:r>
        <w:t>odděl</w:t>
      </w:r>
      <w:r w:rsidR="00233A80">
        <w:t>il</w:t>
      </w:r>
      <w:r>
        <w:t xml:space="preserve"> od stávajícího pozemku </w:t>
      </w:r>
      <w:proofErr w:type="spellStart"/>
      <w:r w:rsidR="008408E8">
        <w:t>parc</w:t>
      </w:r>
      <w:proofErr w:type="spellEnd"/>
      <w:r w:rsidR="008408E8">
        <w:t xml:space="preserve">. </w:t>
      </w:r>
      <w:r>
        <w:t xml:space="preserve">č. 434/1, </w:t>
      </w:r>
      <w:proofErr w:type="spellStart"/>
      <w:r>
        <w:t>k.ú</w:t>
      </w:r>
      <w:proofErr w:type="spellEnd"/>
      <w:r>
        <w:t xml:space="preserve">. </w:t>
      </w:r>
      <w:r w:rsidR="006F6586">
        <w:t>Horní</w:t>
      </w:r>
      <w:r>
        <w:t xml:space="preserve"> Moštěnice, vlastněného </w:t>
      </w:r>
      <w:r w:rsidR="006E605B">
        <w:t>Dárcem</w:t>
      </w:r>
      <w:r>
        <w:t xml:space="preserve">, nový pozemek </w:t>
      </w:r>
      <w:proofErr w:type="spellStart"/>
      <w:r w:rsidR="008408E8">
        <w:t>parc</w:t>
      </w:r>
      <w:proofErr w:type="spellEnd"/>
      <w:r w:rsidR="008408E8">
        <w:t xml:space="preserve">. </w:t>
      </w:r>
      <w:r>
        <w:t>č. 434/4</w:t>
      </w:r>
      <w:r w:rsidR="00984BC9">
        <w:t xml:space="preserve"> (ostatní plocha, manipulační plocha) o výměře 86 m²</w:t>
      </w:r>
      <w:r w:rsidR="008408E8">
        <w:t>,</w:t>
      </w:r>
      <w:r w:rsidR="000B3084">
        <w:t xml:space="preserve"> </w:t>
      </w:r>
      <w:proofErr w:type="spellStart"/>
      <w:r w:rsidR="000B3084">
        <w:t>k.ú</w:t>
      </w:r>
      <w:proofErr w:type="spellEnd"/>
      <w:r w:rsidR="000B3084">
        <w:t xml:space="preserve">. </w:t>
      </w:r>
      <w:r w:rsidR="006F6586">
        <w:t xml:space="preserve">Horní </w:t>
      </w:r>
      <w:r w:rsidR="000B3084">
        <w:t>Moštěnice (dále také jen jako „</w:t>
      </w:r>
      <w:r w:rsidR="000B3084" w:rsidRPr="000B3084">
        <w:rPr>
          <w:b/>
          <w:bCs/>
          <w:u w:val="single"/>
        </w:rPr>
        <w:t>Pozemek č. 434/4</w:t>
      </w:r>
      <w:r w:rsidR="000B3084">
        <w:t>“),</w:t>
      </w:r>
      <w:r w:rsidR="008408E8">
        <w:t xml:space="preserve"> který</w:t>
      </w:r>
      <w:r w:rsidR="008501DE">
        <w:t>žto</w:t>
      </w:r>
      <w:r w:rsidR="008408E8">
        <w:t xml:space="preserve"> je určen k </w:t>
      </w:r>
      <w:r w:rsidR="000B3084">
        <w:t>p</w:t>
      </w:r>
      <w:r w:rsidR="008408E8">
        <w:t xml:space="preserve">řevodu na </w:t>
      </w:r>
      <w:r w:rsidR="000B3084">
        <w:t>Obdarovaného dle této Darovací smlouvy</w:t>
      </w:r>
      <w:r w:rsidR="008408E8">
        <w:t>.</w:t>
      </w:r>
      <w:r w:rsidR="000B3084">
        <w:t xml:space="preserve"> Dispozice a výměra Po</w:t>
      </w:r>
      <w:r w:rsidR="006F6586">
        <w:t xml:space="preserve">zemku č. 434/4 </w:t>
      </w:r>
      <w:r w:rsidR="008501DE">
        <w:t xml:space="preserve">dle Geometrického plánu </w:t>
      </w:r>
      <w:r w:rsidR="006F6586">
        <w:t>odpovídá vůli Smluvních stran.</w:t>
      </w:r>
      <w:r w:rsidR="001179FB">
        <w:t xml:space="preserve"> </w:t>
      </w:r>
      <w:r w:rsidR="00DA5015" w:rsidRPr="00F25641">
        <w:t xml:space="preserve">Geometrický plán č. </w:t>
      </w:r>
      <w:r w:rsidR="00FE6336">
        <w:t>1841-129/2024</w:t>
      </w:r>
      <w:r w:rsidR="00DA5015" w:rsidRPr="00082EC8">
        <w:t xml:space="preserve"> ze dne 08.10.2024 </w:t>
      </w:r>
      <w:r w:rsidR="001179FB">
        <w:t xml:space="preserve">byl vložen do katastru nemovitostí a </w:t>
      </w:r>
      <w:r w:rsidR="009D434D">
        <w:t xml:space="preserve">na jeho základě je tak v katastru nemovitostí </w:t>
      </w:r>
      <w:r w:rsidR="006D4018">
        <w:t xml:space="preserve">již </w:t>
      </w:r>
      <w:r w:rsidR="009D434D">
        <w:t xml:space="preserve">zanesen Pozemek </w:t>
      </w:r>
      <w:proofErr w:type="spellStart"/>
      <w:r w:rsidR="002531FE">
        <w:t>parc</w:t>
      </w:r>
      <w:proofErr w:type="spellEnd"/>
      <w:r w:rsidR="002531FE">
        <w:t xml:space="preserve">. </w:t>
      </w:r>
      <w:r w:rsidR="009D434D">
        <w:t>č. 434/4</w:t>
      </w:r>
      <w:r w:rsidR="00F87A22">
        <w:t>.</w:t>
      </w:r>
      <w:r w:rsidR="009D434D">
        <w:t xml:space="preserve"> </w:t>
      </w:r>
      <w:r w:rsidR="00D51DD6">
        <w:rPr>
          <w:b/>
          <w:bCs/>
        </w:rPr>
        <w:t xml:space="preserve"> </w:t>
      </w:r>
    </w:p>
    <w:p w14:paraId="01ECF0FF" w14:textId="77777777" w:rsidR="001864F4" w:rsidRDefault="001864F4" w:rsidP="001864F4">
      <w:pPr>
        <w:ind w:left="0" w:firstLine="0"/>
      </w:pPr>
    </w:p>
    <w:p w14:paraId="79E60C53" w14:textId="34379DD5" w:rsidR="001864F4" w:rsidRPr="00205D22" w:rsidRDefault="001864F4" w:rsidP="001864F4">
      <w:pPr>
        <w:rPr>
          <w:b/>
          <w:bCs/>
        </w:rPr>
      </w:pPr>
      <w:r w:rsidRPr="00205D22">
        <w:rPr>
          <w:b/>
          <w:bCs/>
        </w:rPr>
        <w:t>2.</w:t>
      </w:r>
      <w:r w:rsidRPr="00205D22">
        <w:rPr>
          <w:b/>
          <w:bCs/>
        </w:rPr>
        <w:tab/>
      </w:r>
      <w:r w:rsidR="008408E8">
        <w:rPr>
          <w:b/>
          <w:bCs/>
        </w:rPr>
        <w:t>PŘEVOD</w:t>
      </w:r>
    </w:p>
    <w:p w14:paraId="0973B402" w14:textId="77777777" w:rsidR="001864F4" w:rsidRDefault="001864F4" w:rsidP="001864F4"/>
    <w:p w14:paraId="661CBFCA" w14:textId="475A70AF" w:rsidR="008408E8" w:rsidRDefault="001864F4" w:rsidP="001864F4">
      <w:r w:rsidRPr="00C25676">
        <w:rPr>
          <w:b/>
          <w:bCs/>
        </w:rPr>
        <w:t>2.1</w:t>
      </w:r>
      <w:r>
        <w:tab/>
      </w:r>
      <w:r w:rsidR="006F6586">
        <w:t>Dárce</w:t>
      </w:r>
      <w:r w:rsidR="008408E8">
        <w:t xml:space="preserve"> tímto bezplatně převádí vlastnické právo k Pozemku </w:t>
      </w:r>
      <w:proofErr w:type="spellStart"/>
      <w:r w:rsidR="002531FE">
        <w:t>parc</w:t>
      </w:r>
      <w:proofErr w:type="spellEnd"/>
      <w:r w:rsidR="002531FE">
        <w:t xml:space="preserve">. </w:t>
      </w:r>
      <w:r w:rsidR="008408E8">
        <w:t>č. 434/4</w:t>
      </w:r>
      <w:r w:rsidR="00984BC9">
        <w:t xml:space="preserve"> (ostatní plocha, manipulační plocha) o výměře 86 m²,</w:t>
      </w:r>
      <w:r w:rsidR="008408E8">
        <w:t xml:space="preserve"> </w:t>
      </w:r>
      <w:proofErr w:type="spellStart"/>
      <w:r w:rsidR="008408E8">
        <w:t>k.ú</w:t>
      </w:r>
      <w:proofErr w:type="spellEnd"/>
      <w:r w:rsidR="008408E8">
        <w:t>.</w:t>
      </w:r>
      <w:r w:rsidR="006F6586">
        <w:t xml:space="preserve"> Horní Moštěnice</w:t>
      </w:r>
      <w:r w:rsidR="008773E7">
        <w:t xml:space="preserve"> </w:t>
      </w:r>
      <w:r w:rsidR="00AC539C">
        <w:t xml:space="preserve">a </w:t>
      </w:r>
      <w:r w:rsidR="008408E8">
        <w:t xml:space="preserve">předává jej </w:t>
      </w:r>
      <w:r w:rsidR="006F6586">
        <w:t>Obdarovanému</w:t>
      </w:r>
      <w:r w:rsidR="008408E8">
        <w:t xml:space="preserve"> vč. </w:t>
      </w:r>
      <w:r w:rsidR="008E3AC4">
        <w:t xml:space="preserve">jeho </w:t>
      </w:r>
      <w:r w:rsidR="008408E8">
        <w:t xml:space="preserve">veškerých součástí a příslušenství, když </w:t>
      </w:r>
      <w:r w:rsidR="006F6586">
        <w:t>Obdarovaný</w:t>
      </w:r>
      <w:r w:rsidR="008408E8">
        <w:t xml:space="preserve"> vlastnické právo k</w:t>
      </w:r>
      <w:r w:rsidR="00E81055">
        <w:t> </w:t>
      </w:r>
      <w:r w:rsidR="008408E8">
        <w:t>Pozemku</w:t>
      </w:r>
      <w:r w:rsidR="00E81055">
        <w:t xml:space="preserve"> </w:t>
      </w:r>
      <w:proofErr w:type="spellStart"/>
      <w:r w:rsidR="00E81055">
        <w:t>parc</w:t>
      </w:r>
      <w:proofErr w:type="spellEnd"/>
      <w:r w:rsidR="00E81055">
        <w:t>.</w:t>
      </w:r>
      <w:r w:rsidR="008408E8">
        <w:t xml:space="preserve"> č. 434/4</w:t>
      </w:r>
      <w:r w:rsidR="006F6586">
        <w:t>,</w:t>
      </w:r>
      <w:r w:rsidR="008408E8">
        <w:t xml:space="preserve"> vč. veškerých součástí a příslušenství</w:t>
      </w:r>
      <w:r w:rsidR="006F6586">
        <w:t>,</w:t>
      </w:r>
      <w:r w:rsidR="008408E8">
        <w:t xml:space="preserve"> </w:t>
      </w:r>
      <w:r w:rsidR="006F6586">
        <w:t xml:space="preserve">bezplatně </w:t>
      </w:r>
      <w:r w:rsidR="008408E8">
        <w:t xml:space="preserve">přijímá.  </w:t>
      </w:r>
    </w:p>
    <w:p w14:paraId="3504D357" w14:textId="77777777" w:rsidR="00984BC9" w:rsidRDefault="00984BC9" w:rsidP="001864F4"/>
    <w:p w14:paraId="692404F2" w14:textId="77777777" w:rsidR="00984BC9" w:rsidRDefault="00984BC9" w:rsidP="001864F4"/>
    <w:p w14:paraId="69B50650" w14:textId="77777777" w:rsidR="00984BC9" w:rsidRDefault="00984BC9" w:rsidP="001864F4"/>
    <w:p w14:paraId="5240DF78" w14:textId="77777777" w:rsidR="008408E8" w:rsidRDefault="008408E8" w:rsidP="001864F4"/>
    <w:p w14:paraId="66C5665C" w14:textId="7BB05610" w:rsidR="008408E8" w:rsidRPr="006F6586" w:rsidRDefault="008408E8" w:rsidP="001864F4">
      <w:pPr>
        <w:rPr>
          <w:b/>
          <w:bCs/>
        </w:rPr>
      </w:pPr>
      <w:r w:rsidRPr="006F6586">
        <w:rPr>
          <w:b/>
          <w:bCs/>
        </w:rPr>
        <w:lastRenderedPageBreak/>
        <w:t>3.</w:t>
      </w:r>
      <w:r w:rsidRPr="006F6586">
        <w:rPr>
          <w:b/>
          <w:bCs/>
        </w:rPr>
        <w:tab/>
        <w:t>OSTATNÍ UJEDNÁNÍ</w:t>
      </w:r>
    </w:p>
    <w:p w14:paraId="2DB2B6AF" w14:textId="77777777" w:rsidR="008408E8" w:rsidRDefault="008408E8" w:rsidP="001864F4"/>
    <w:p w14:paraId="5FA1AEC2" w14:textId="79AB6850" w:rsidR="008408E8" w:rsidRDefault="008408E8" w:rsidP="001864F4">
      <w:r w:rsidRPr="006F6586">
        <w:rPr>
          <w:b/>
          <w:bCs/>
        </w:rPr>
        <w:t>3.1</w:t>
      </w:r>
      <w:r>
        <w:tab/>
        <w:t xml:space="preserve">Smluvní strany konstatují, že </w:t>
      </w:r>
      <w:r w:rsidR="006F6586">
        <w:t>touto Darovací smlouvou byla naplněna jejich vůle vyjádřená ve Smlouvě o budoucích závazcích</w:t>
      </w:r>
      <w:r w:rsidR="008A4EBB">
        <w:t>, bez ohledu na případné změny v dispozici či výměře převáděného pozemku</w:t>
      </w:r>
      <w:r w:rsidR="00621E26">
        <w:t xml:space="preserve"> oproti Smlouvě o budoucích závazcích</w:t>
      </w:r>
      <w:r w:rsidR="008A4EBB">
        <w:t xml:space="preserve">.  </w:t>
      </w:r>
      <w:r>
        <w:t xml:space="preserve"> </w:t>
      </w:r>
    </w:p>
    <w:p w14:paraId="420F3902" w14:textId="39FC77D8" w:rsidR="00A2387F" w:rsidRDefault="008408E8" w:rsidP="00CD491D">
      <w:r w:rsidRPr="004D42A6">
        <w:rPr>
          <w:b/>
          <w:bCs/>
        </w:rPr>
        <w:t>3.</w:t>
      </w:r>
      <w:r w:rsidR="004D42A6" w:rsidRPr="004D42A6">
        <w:rPr>
          <w:b/>
          <w:bCs/>
        </w:rPr>
        <w:t>2</w:t>
      </w:r>
      <w:r>
        <w:tab/>
        <w:t>Pro odstranění všech po</w:t>
      </w:r>
      <w:r w:rsidR="00B51F8F">
        <w:t xml:space="preserve">chybností </w:t>
      </w:r>
      <w:r>
        <w:t xml:space="preserve">se pak i konstatuje, že </w:t>
      </w:r>
      <w:r w:rsidR="008A4EBB">
        <w:t xml:space="preserve">společnost </w:t>
      </w:r>
      <w:r w:rsidR="008A4EBB" w:rsidRPr="003470B6">
        <w:t>LOGISTIC PARK PŘEROV s.r.o.</w:t>
      </w:r>
      <w:r>
        <w:t xml:space="preserve"> splnil</w:t>
      </w:r>
      <w:r w:rsidR="008A4EBB">
        <w:t>a</w:t>
      </w:r>
      <w:r>
        <w:t xml:space="preserve"> i další své závazky ze Smlouvy o budoucích závazcích, zejména pak </w:t>
      </w:r>
      <w:r w:rsidR="003470B6">
        <w:t xml:space="preserve">dle </w:t>
      </w:r>
      <w:r w:rsidR="00773A13">
        <w:t xml:space="preserve">jejího </w:t>
      </w:r>
      <w:r w:rsidR="003470B6">
        <w:t>bodu 2.1 (vybudovat parkovací stání)</w:t>
      </w:r>
      <w:r w:rsidR="008A4EBB">
        <w:t xml:space="preserve">, dle </w:t>
      </w:r>
      <w:r w:rsidR="00773A13">
        <w:t xml:space="preserve">jejího </w:t>
      </w:r>
      <w:r w:rsidR="003470B6">
        <w:t xml:space="preserve">bodu 2.4 (odstranit asfaltovou plochu), když v souvislosti s těmito povinnostmi již </w:t>
      </w:r>
      <w:r w:rsidR="008A4EBB">
        <w:t xml:space="preserve">město Přerov po společnosti </w:t>
      </w:r>
      <w:r w:rsidR="008A4EBB" w:rsidRPr="003470B6">
        <w:t>LOGISTIC PARK PŘEROV s.r.o.</w:t>
      </w:r>
      <w:r w:rsidR="008A4EBB">
        <w:t xml:space="preserve"> </w:t>
      </w:r>
      <w:r w:rsidR="003470B6">
        <w:t xml:space="preserve">ničeho nepožaduje. V souladu se Smlouvou o budoucích závazcích je společnost </w:t>
      </w:r>
      <w:r w:rsidR="003470B6" w:rsidRPr="003470B6">
        <w:t>LOGISTIC PARK PŘEROV s.r.o.</w:t>
      </w:r>
      <w:r w:rsidR="003470B6">
        <w:t xml:space="preserve"> </w:t>
      </w:r>
      <w:r w:rsidR="008A4EBB">
        <w:t xml:space="preserve">již </w:t>
      </w:r>
      <w:r w:rsidR="003470B6">
        <w:t xml:space="preserve">pouze povinna poskytnout </w:t>
      </w:r>
      <w:r w:rsidR="00C35095">
        <w:t>městu Přerov</w:t>
      </w:r>
      <w:r w:rsidR="003470B6">
        <w:t xml:space="preserve"> částku </w:t>
      </w:r>
      <w:proofErr w:type="gramStart"/>
      <w:r w:rsidR="003470B6">
        <w:t>600.000,-</w:t>
      </w:r>
      <w:proofErr w:type="gramEnd"/>
      <w:r w:rsidR="003470B6">
        <w:t xml:space="preserve">Kč </w:t>
      </w:r>
      <w:r w:rsidR="003470B6" w:rsidRPr="0022383A">
        <w:rPr>
          <w:i/>
          <w:iCs/>
        </w:rPr>
        <w:t xml:space="preserve">(slovy: šest set tisíc korun českých) </w:t>
      </w:r>
      <w:r w:rsidR="003470B6">
        <w:t xml:space="preserve">jakožto účelový příspěvek určený na rekonstrukci silnice nacházející se na pozemku č. </w:t>
      </w:r>
      <w:r w:rsidR="003470B6" w:rsidRPr="002A24D0">
        <w:t>456/2</w:t>
      </w:r>
      <w:r w:rsidR="003470B6">
        <w:t xml:space="preserve">, </w:t>
      </w:r>
      <w:r w:rsidR="003470B6" w:rsidRPr="00DC3630">
        <w:t xml:space="preserve">v katastrálním území </w:t>
      </w:r>
      <w:r w:rsidR="003470B6" w:rsidRPr="005A2D27">
        <w:t>Lověšice u Přerova</w:t>
      </w:r>
      <w:r w:rsidR="008A4EBB">
        <w:t>, a to na základě k tomu městem Přerov učiněné výzvy ve smyslu Smlouvy o budoucích závazcích.</w:t>
      </w:r>
      <w:r w:rsidR="003470B6">
        <w:t xml:space="preserve"> </w:t>
      </w:r>
    </w:p>
    <w:p w14:paraId="048D7BBD" w14:textId="77777777" w:rsidR="00A2387F" w:rsidRDefault="00A2387F" w:rsidP="001864F4"/>
    <w:p w14:paraId="334660F9" w14:textId="131C8A3A" w:rsidR="00A2387F" w:rsidRPr="00E9380E" w:rsidRDefault="00CD491D" w:rsidP="00A2387F">
      <w:pPr>
        <w:spacing w:after="0" w:line="240" w:lineRule="auto"/>
        <w:ind w:left="851" w:hanging="851"/>
        <w:rPr>
          <w:b/>
          <w:caps/>
          <w:szCs w:val="25"/>
          <w:lang w:val="x-none"/>
        </w:rPr>
      </w:pPr>
      <w:r>
        <w:rPr>
          <w:b/>
          <w:caps/>
          <w:szCs w:val="25"/>
        </w:rPr>
        <w:t>4</w:t>
      </w:r>
      <w:r w:rsidR="00A2387F" w:rsidRPr="00E9380E">
        <w:rPr>
          <w:b/>
          <w:caps/>
          <w:szCs w:val="25"/>
          <w:lang w:val="x-none"/>
        </w:rPr>
        <w:t>.</w:t>
      </w:r>
      <w:r w:rsidR="00A2387F" w:rsidRPr="00E9380E">
        <w:rPr>
          <w:b/>
          <w:caps/>
          <w:szCs w:val="25"/>
          <w:lang w:val="x-none"/>
        </w:rPr>
        <w:tab/>
        <w:t>vklad do Katastru nemovitostí</w:t>
      </w:r>
    </w:p>
    <w:p w14:paraId="2E02ED86" w14:textId="77777777" w:rsidR="00A2387F" w:rsidRPr="00E9380E" w:rsidRDefault="00A2387F" w:rsidP="00A2387F">
      <w:pPr>
        <w:spacing w:after="120"/>
        <w:ind w:left="851" w:hanging="851"/>
        <w:rPr>
          <w:sz w:val="26"/>
          <w:szCs w:val="26"/>
          <w:lang w:val="x-none"/>
        </w:rPr>
      </w:pPr>
    </w:p>
    <w:p w14:paraId="415F08F1" w14:textId="38D67028" w:rsidR="00A2387F" w:rsidRPr="00E9380E" w:rsidRDefault="00CD491D" w:rsidP="00A2387F">
      <w:pPr>
        <w:spacing w:after="120"/>
        <w:ind w:left="851" w:hanging="851"/>
        <w:rPr>
          <w:szCs w:val="25"/>
          <w:lang w:val="x-none"/>
        </w:rPr>
      </w:pPr>
      <w:r>
        <w:rPr>
          <w:b/>
          <w:szCs w:val="25"/>
        </w:rPr>
        <w:t>4</w:t>
      </w:r>
      <w:r w:rsidR="00A2387F" w:rsidRPr="00E9380E">
        <w:rPr>
          <w:b/>
          <w:szCs w:val="25"/>
          <w:lang w:val="x-none"/>
        </w:rPr>
        <w:t>.1</w:t>
      </w:r>
      <w:r w:rsidR="00A2387F" w:rsidRPr="00E9380E">
        <w:rPr>
          <w:szCs w:val="25"/>
          <w:lang w:val="x-none"/>
        </w:rPr>
        <w:tab/>
        <w:t xml:space="preserve">Pokud by katastrální úřad nepovolil vklad vlastnického práva dle této Smlouvy do katastru nemovitostí, jsou </w:t>
      </w:r>
      <w:r w:rsidR="00A2387F" w:rsidRPr="00E9380E">
        <w:rPr>
          <w:szCs w:val="25"/>
        </w:rPr>
        <w:t>S</w:t>
      </w:r>
      <w:r w:rsidR="00A2387F" w:rsidRPr="00E9380E">
        <w:rPr>
          <w:szCs w:val="25"/>
          <w:lang w:val="x-none"/>
        </w:rPr>
        <w:t xml:space="preserve">mluvní strany povinny nejpozději do třiceti (30) dnů od právní moci negativního rozhodnutí katastrálního úřadu, důvod, pro který nebude návrhu na vklad věcných práv dle této smlouvy vyhověno, odstranit, nebo v případě, kdy nebude takový postup možný, uzavřít nejpozději do šedesáti (60) dnů od právní moci negativního rozhodnutí katastrálního úřadu novou smlouvu se stejným účelem a obdobným obsahem jako má tato </w:t>
      </w:r>
      <w:r w:rsidR="00A2387F" w:rsidRPr="00E9380E">
        <w:rPr>
          <w:szCs w:val="25"/>
        </w:rPr>
        <w:t>Smlouva,</w:t>
      </w:r>
      <w:r w:rsidR="00A2387F" w:rsidRPr="00E9380E">
        <w:rPr>
          <w:szCs w:val="25"/>
          <w:lang w:val="x-none"/>
        </w:rPr>
        <w:t xml:space="preserve"> avšak takovou, aby na jejím základě mohlo dojít ke vkladu vlastnické práva do katastru nemovitostí. Toto ujednání považují </w:t>
      </w:r>
      <w:r w:rsidR="00A2387F" w:rsidRPr="00E9380E">
        <w:rPr>
          <w:szCs w:val="25"/>
        </w:rPr>
        <w:t>Smluvní s</w:t>
      </w:r>
      <w:proofErr w:type="spellStart"/>
      <w:r w:rsidR="00A2387F" w:rsidRPr="00E9380E">
        <w:rPr>
          <w:szCs w:val="25"/>
          <w:lang w:val="x-none"/>
        </w:rPr>
        <w:t>trany</w:t>
      </w:r>
      <w:proofErr w:type="spellEnd"/>
      <w:r w:rsidR="00A2387F" w:rsidRPr="00E9380E">
        <w:rPr>
          <w:szCs w:val="25"/>
          <w:lang w:val="x-none"/>
        </w:rPr>
        <w:t xml:space="preserve"> za ujednání o uzavření smlouvy budoucí, když toto ujednání zároveň považují za oddělitelné od ostatního obsahu této Smlouvy a tudíž i za samostatně platné a účinné i pro eventualitu případné neplatnosti či neúčinnosti ostatního obsahu této Smlouvy. </w:t>
      </w:r>
    </w:p>
    <w:p w14:paraId="36738139" w14:textId="37C8FD44" w:rsidR="00A2387F" w:rsidRDefault="00CD491D" w:rsidP="00A2387F">
      <w:pPr>
        <w:spacing w:after="120"/>
        <w:ind w:left="851" w:hanging="851"/>
        <w:rPr>
          <w:szCs w:val="25"/>
          <w:lang w:val="x-none"/>
        </w:rPr>
      </w:pPr>
      <w:r>
        <w:rPr>
          <w:b/>
          <w:szCs w:val="25"/>
        </w:rPr>
        <w:t>4</w:t>
      </w:r>
      <w:r w:rsidR="00A2387F" w:rsidRPr="00E9380E">
        <w:rPr>
          <w:b/>
          <w:szCs w:val="25"/>
          <w:lang w:val="x-none"/>
        </w:rPr>
        <w:t>.</w:t>
      </w:r>
      <w:r w:rsidR="0081101C">
        <w:rPr>
          <w:b/>
          <w:szCs w:val="25"/>
          <w:lang w:val="x-none"/>
        </w:rPr>
        <w:t>2</w:t>
      </w:r>
      <w:r w:rsidR="00A2387F" w:rsidRPr="00E9380E">
        <w:rPr>
          <w:b/>
          <w:szCs w:val="25"/>
          <w:lang w:val="x-none"/>
        </w:rPr>
        <w:tab/>
      </w:r>
      <w:r w:rsidR="00A2387F" w:rsidRPr="00E9380E">
        <w:rPr>
          <w:szCs w:val="25"/>
          <w:lang w:val="x-none"/>
        </w:rPr>
        <w:t xml:space="preserve">Návrh na vklad věcných práv z této Smlouvy do katastru nemovitostí bude </w:t>
      </w:r>
      <w:r w:rsidR="00BA5222">
        <w:rPr>
          <w:szCs w:val="25"/>
          <w:lang w:val="x-none"/>
        </w:rPr>
        <w:t>Obdarovaným</w:t>
      </w:r>
      <w:r w:rsidR="0081101C">
        <w:rPr>
          <w:szCs w:val="25"/>
          <w:lang w:val="x-none"/>
        </w:rPr>
        <w:t xml:space="preserve"> </w:t>
      </w:r>
      <w:r w:rsidR="00A2387F" w:rsidRPr="00E9380E">
        <w:rPr>
          <w:szCs w:val="25"/>
          <w:lang w:val="x-none"/>
        </w:rPr>
        <w:t>podán bez zbytečného odkladu po uzavření této Smlouvy.</w:t>
      </w:r>
      <w:r w:rsidR="00856416">
        <w:rPr>
          <w:szCs w:val="25"/>
          <w:lang w:val="x-none"/>
        </w:rPr>
        <w:t xml:space="preserve"> </w:t>
      </w:r>
      <w:r w:rsidR="00FD00D2">
        <w:rPr>
          <w:szCs w:val="25"/>
          <w:lang w:val="x-none"/>
        </w:rPr>
        <w:t xml:space="preserve">Náklady na úhradu správního poplatku </w:t>
      </w:r>
      <w:r w:rsidR="008A230A">
        <w:rPr>
          <w:szCs w:val="25"/>
          <w:lang w:val="x-none"/>
        </w:rPr>
        <w:t xml:space="preserve">za vklad vlastnického práva do katastru nemovitostí dle této </w:t>
      </w:r>
      <w:r w:rsidR="00184DDE">
        <w:rPr>
          <w:szCs w:val="25"/>
          <w:lang w:val="x-none"/>
        </w:rPr>
        <w:t>S</w:t>
      </w:r>
      <w:r w:rsidR="008A230A">
        <w:rPr>
          <w:szCs w:val="25"/>
          <w:lang w:val="x-none"/>
        </w:rPr>
        <w:t>mlouvy jdou k tíži Obdarovaného</w:t>
      </w:r>
      <w:r w:rsidR="00BF2272">
        <w:rPr>
          <w:szCs w:val="25"/>
          <w:lang w:val="x-none"/>
        </w:rPr>
        <w:t>.</w:t>
      </w:r>
    </w:p>
    <w:p w14:paraId="1C4F0393" w14:textId="77777777" w:rsidR="00BF2272" w:rsidRDefault="00BF2272" w:rsidP="00A2387F">
      <w:pPr>
        <w:spacing w:after="120"/>
        <w:ind w:left="851" w:hanging="851"/>
        <w:rPr>
          <w:szCs w:val="25"/>
          <w:lang w:val="x-none"/>
        </w:rPr>
      </w:pPr>
    </w:p>
    <w:p w14:paraId="2BA1F5E3" w14:textId="77777777" w:rsidR="00BF2272" w:rsidRPr="00E9380E" w:rsidRDefault="00BF2272" w:rsidP="00A2387F">
      <w:pPr>
        <w:spacing w:after="120"/>
        <w:ind w:left="851" w:hanging="851"/>
        <w:rPr>
          <w:szCs w:val="25"/>
          <w:lang w:val="x-none"/>
        </w:rPr>
      </w:pPr>
    </w:p>
    <w:p w14:paraId="76F5693C" w14:textId="77777777" w:rsidR="003470B6" w:rsidRDefault="003470B6" w:rsidP="00940A8B">
      <w:pPr>
        <w:ind w:left="0" w:firstLine="0"/>
        <w:rPr>
          <w:rStyle w:val="normaltextrun"/>
          <w:rFonts w:eastAsiaTheme="majorEastAsia"/>
          <w:color w:val="000000"/>
          <w:shd w:val="clear" w:color="auto" w:fill="FFFFFF"/>
        </w:rPr>
      </w:pPr>
    </w:p>
    <w:p w14:paraId="1DB0DE46" w14:textId="09719AF1" w:rsidR="001864F4" w:rsidRPr="00DC3630" w:rsidRDefault="00CD491D" w:rsidP="001864F4">
      <w:pPr>
        <w:rPr>
          <w:b/>
        </w:rPr>
      </w:pPr>
      <w:r>
        <w:rPr>
          <w:b/>
        </w:rPr>
        <w:lastRenderedPageBreak/>
        <w:t>5</w:t>
      </w:r>
      <w:r w:rsidR="001864F4" w:rsidRPr="00DC3630">
        <w:rPr>
          <w:b/>
        </w:rPr>
        <w:t>.</w:t>
      </w:r>
      <w:r w:rsidR="001864F4" w:rsidRPr="00DC3630">
        <w:rPr>
          <w:b/>
        </w:rPr>
        <w:tab/>
        <w:t xml:space="preserve">ZÁVĚREČNÁ UJEDNÁNÍ </w:t>
      </w:r>
    </w:p>
    <w:p w14:paraId="254BE8F7" w14:textId="77777777" w:rsidR="001864F4" w:rsidRPr="00DC3630" w:rsidRDefault="001864F4" w:rsidP="001864F4"/>
    <w:p w14:paraId="6C3514C8" w14:textId="32C0C961" w:rsidR="001864F4" w:rsidRPr="00DC3630" w:rsidRDefault="00CD491D" w:rsidP="001864F4">
      <w:pPr>
        <w:ind w:left="851" w:hanging="851"/>
      </w:pPr>
      <w:r>
        <w:rPr>
          <w:b/>
        </w:rPr>
        <w:t>5</w:t>
      </w:r>
      <w:r w:rsidR="001864F4" w:rsidRPr="00DC3630">
        <w:rPr>
          <w:b/>
        </w:rPr>
        <w:t>.</w:t>
      </w:r>
      <w:r w:rsidR="001864F4">
        <w:rPr>
          <w:b/>
        </w:rPr>
        <w:t>1</w:t>
      </w:r>
      <w:r w:rsidR="001864F4" w:rsidRPr="00DC3630">
        <w:rPr>
          <w:b/>
        </w:rPr>
        <w:tab/>
      </w:r>
      <w:r w:rsidR="001864F4" w:rsidRPr="00DC3630">
        <w:t xml:space="preserve">Tato Smlouva je vyhotovena ve </w:t>
      </w:r>
      <w:r w:rsidR="008A4EBB">
        <w:t>třech</w:t>
      </w:r>
      <w:r w:rsidR="001864F4" w:rsidRPr="00DC3630">
        <w:t> (</w:t>
      </w:r>
      <w:r w:rsidR="008A4EBB">
        <w:t>3</w:t>
      </w:r>
      <w:r w:rsidR="001864F4" w:rsidRPr="00DC3630">
        <w:t xml:space="preserve">) stejnopisech, když </w:t>
      </w:r>
      <w:r w:rsidR="001864F4">
        <w:t xml:space="preserve">každá ze Smluvních stran </w:t>
      </w:r>
      <w:proofErr w:type="gramStart"/>
      <w:r w:rsidR="001864F4">
        <w:t>obdrží</w:t>
      </w:r>
      <w:proofErr w:type="gramEnd"/>
      <w:r w:rsidR="001864F4">
        <w:t xml:space="preserve"> </w:t>
      </w:r>
      <w:r w:rsidR="001864F4" w:rsidRPr="00DC3630">
        <w:t>jeden (1) stejnopis</w:t>
      </w:r>
      <w:r w:rsidR="008A4EBB">
        <w:t>, jeden (1) stejnopis</w:t>
      </w:r>
      <w:r w:rsidR="00D161BA">
        <w:t xml:space="preserve"> této Smlouvy opatřený úředními podpisy Smluvních stran</w:t>
      </w:r>
      <w:r w:rsidR="008A4EBB">
        <w:t xml:space="preserve"> je pak určen příslušnému katastrálnímu úřadu za účelem vkladu vlastnických práv dle této Smlouvy do katastru nemovitostí. </w:t>
      </w:r>
    </w:p>
    <w:p w14:paraId="4B6B40AE" w14:textId="4C600B9A" w:rsidR="001864F4" w:rsidRDefault="00CD491D" w:rsidP="001864F4">
      <w:pPr>
        <w:ind w:left="851" w:hanging="851"/>
        <w:rPr>
          <w:szCs w:val="25"/>
        </w:rPr>
      </w:pPr>
      <w:r>
        <w:rPr>
          <w:b/>
          <w:bCs/>
          <w:szCs w:val="25"/>
        </w:rPr>
        <w:t>5</w:t>
      </w:r>
      <w:r w:rsidR="001864F4">
        <w:rPr>
          <w:b/>
          <w:bCs/>
          <w:szCs w:val="25"/>
        </w:rPr>
        <w:t>.2</w:t>
      </w:r>
      <w:r w:rsidR="001864F4" w:rsidRPr="00DC3630">
        <w:rPr>
          <w:szCs w:val="25"/>
        </w:rPr>
        <w:tab/>
        <w:t>Změny této Smlouvy jsou možné výlučně ve formě písemných dodatků s vyloučením jiné formy.</w:t>
      </w:r>
    </w:p>
    <w:p w14:paraId="6C9D2F25" w14:textId="62F0358A" w:rsidR="001864F4" w:rsidRDefault="00CD491D" w:rsidP="001864F4">
      <w:pPr>
        <w:ind w:left="851" w:hanging="851"/>
        <w:rPr>
          <w:szCs w:val="25"/>
        </w:rPr>
      </w:pPr>
      <w:r>
        <w:rPr>
          <w:b/>
          <w:bCs/>
          <w:szCs w:val="25"/>
        </w:rPr>
        <w:t>5</w:t>
      </w:r>
      <w:r w:rsidR="001864F4">
        <w:rPr>
          <w:b/>
          <w:bCs/>
          <w:szCs w:val="25"/>
        </w:rPr>
        <w:t>.3</w:t>
      </w:r>
      <w:r w:rsidR="001864F4">
        <w:rPr>
          <w:b/>
          <w:bCs/>
          <w:szCs w:val="25"/>
        </w:rPr>
        <w:tab/>
      </w:r>
      <w:r w:rsidR="001864F4" w:rsidRPr="0075468A">
        <w:rPr>
          <w:szCs w:val="25"/>
        </w:rPr>
        <w:t>Smluvní strany konstatují a navzájem se ujišťují, že byly splněny veškeré předpoklady vyžadované právními předpisy k uzavření této Smlouvy a že osoby jednající za Smluvní strany jsou k tomuto jednání oprávněn</w:t>
      </w:r>
      <w:r w:rsidR="001864F4">
        <w:rPr>
          <w:szCs w:val="25"/>
        </w:rPr>
        <w:t>y</w:t>
      </w:r>
      <w:r w:rsidR="001864F4" w:rsidRPr="0075468A">
        <w:rPr>
          <w:szCs w:val="25"/>
        </w:rPr>
        <w:t>.</w:t>
      </w:r>
      <w:r w:rsidR="001864F4">
        <w:rPr>
          <w:b/>
          <w:bCs/>
          <w:szCs w:val="25"/>
        </w:rPr>
        <w:t xml:space="preserve"> </w:t>
      </w:r>
    </w:p>
    <w:p w14:paraId="652699C5" w14:textId="0582F7D3" w:rsidR="001864F4" w:rsidRDefault="00CD491D" w:rsidP="001864F4">
      <w:pPr>
        <w:ind w:left="851" w:hanging="851"/>
      </w:pPr>
      <w:r>
        <w:rPr>
          <w:b/>
        </w:rPr>
        <w:t>5</w:t>
      </w:r>
      <w:r w:rsidR="001864F4">
        <w:rPr>
          <w:b/>
        </w:rPr>
        <w:t>.4</w:t>
      </w:r>
      <w:r w:rsidR="001864F4" w:rsidRPr="00DC3630">
        <w:rPr>
          <w:b/>
        </w:rPr>
        <w:tab/>
      </w:r>
      <w:r w:rsidR="001864F4" w:rsidRPr="00DC3630">
        <w:t>Smluvní strany prohlašují, že tuto Smlouvu uzavřely na základě svobodné a vážné vůle, prosté omylu a tísně, a nikoliv za nápadně nevýhodných podmínek. Smluvní strany prohlašují, že si tuto Smlouvu před jejím podpisem přečetly, jejímu obsahu v celém rozsahu rozumí a na důkaz svého souhlasu s jejím obsahem připojují své podpisy.</w:t>
      </w:r>
    </w:p>
    <w:p w14:paraId="1C5C0A5C" w14:textId="524B6A6A" w:rsidR="002F27D0" w:rsidRPr="00062574" w:rsidRDefault="002F27D0" w:rsidP="001864F4">
      <w:pPr>
        <w:ind w:left="851" w:hanging="851"/>
        <w:rPr>
          <w:bCs/>
        </w:rPr>
      </w:pPr>
      <w:r>
        <w:rPr>
          <w:b/>
        </w:rPr>
        <w:t>5.5.</w:t>
      </w:r>
      <w:r>
        <w:rPr>
          <w:b/>
        </w:rPr>
        <w:tab/>
      </w:r>
      <w:r w:rsidR="00062574">
        <w:rPr>
          <w:bCs/>
        </w:rPr>
        <w:t xml:space="preserve">Tato </w:t>
      </w:r>
      <w:r w:rsidR="005520A9">
        <w:rPr>
          <w:bCs/>
        </w:rPr>
        <w:t>Smlouva nabývá platnosti dnem jejího podpisu oběma Smluvními stranami.</w:t>
      </w:r>
    </w:p>
    <w:p w14:paraId="5A86CA46" w14:textId="73A1C2F6" w:rsidR="001864F4" w:rsidRDefault="00CD491D" w:rsidP="001864F4">
      <w:pPr>
        <w:ind w:left="851" w:hanging="851"/>
        <w:rPr>
          <w:rStyle w:val="eop"/>
          <w:rFonts w:eastAsiaTheme="majorEastAsia"/>
        </w:rPr>
      </w:pPr>
      <w:r>
        <w:rPr>
          <w:b/>
        </w:rPr>
        <w:t>5</w:t>
      </w:r>
      <w:r w:rsidR="001864F4" w:rsidRPr="007013A2">
        <w:rPr>
          <w:b/>
        </w:rPr>
        <w:t>.</w:t>
      </w:r>
      <w:r w:rsidR="00E42286">
        <w:rPr>
          <w:rStyle w:val="normaltextrun"/>
          <w:rFonts w:eastAsiaTheme="majorEastAsia"/>
          <w:b/>
        </w:rPr>
        <w:t>6</w:t>
      </w:r>
      <w:r w:rsidR="001864F4">
        <w:rPr>
          <w:rStyle w:val="normaltextrun"/>
          <w:rFonts w:eastAsiaTheme="majorEastAsia"/>
        </w:rPr>
        <w:tab/>
      </w:r>
      <w:r w:rsidR="001864F4" w:rsidRPr="00BE1323">
        <w:rPr>
          <w:rFonts w:eastAsiaTheme="majorEastAsia"/>
        </w:rPr>
        <w:t>Smluvní strany se dohodly, že město Přerov uveřejní smlouvu prostřednictvím registru smluv ve smyslu zákona č. 340/</w:t>
      </w:r>
      <w:r w:rsidR="001864F4">
        <w:rPr>
          <w:rStyle w:val="normaltextrun"/>
          <w:rFonts w:eastAsiaTheme="majorEastAsia"/>
        </w:rPr>
        <w:t xml:space="preserve">2015 Sb., o zvláštních podmínkách účinnosti některých smluv, uveřejňování těchto </w:t>
      </w:r>
      <w:r w:rsidR="001864F4" w:rsidRPr="00F87A22">
        <w:rPr>
          <w:rFonts w:eastAsiaTheme="majorEastAsia"/>
        </w:rPr>
        <w:t>smluv</w:t>
      </w:r>
      <w:r w:rsidR="001864F4">
        <w:rPr>
          <w:rStyle w:val="normaltextrun"/>
          <w:rFonts w:eastAsiaTheme="majorEastAsia"/>
        </w:rPr>
        <w:t xml:space="preserve"> a o registru smluv (zákon o registru smluv), bez zbytečného odkladu po podpisu smlouvy oběma smluvními stranami.</w:t>
      </w:r>
      <w:r w:rsidR="001864F4">
        <w:rPr>
          <w:rStyle w:val="eop"/>
          <w:rFonts w:eastAsiaTheme="majorEastAsia"/>
        </w:rPr>
        <w:t> </w:t>
      </w:r>
    </w:p>
    <w:p w14:paraId="000AB36E" w14:textId="77777777" w:rsidR="001864F4" w:rsidRPr="002A093C" w:rsidRDefault="001864F4" w:rsidP="002A093C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5"/>
        </w:rPr>
      </w:pPr>
    </w:p>
    <w:p w14:paraId="359227D4" w14:textId="77777777" w:rsidR="001864F4" w:rsidRPr="002A093C" w:rsidRDefault="001864F4" w:rsidP="001864F4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Fonts w:eastAsiaTheme="majorEastAsia"/>
          <w:sz w:val="25"/>
        </w:rPr>
      </w:pPr>
    </w:p>
    <w:p w14:paraId="430EB194" w14:textId="3C2C7BA2" w:rsidR="001864F4" w:rsidRPr="00C96606" w:rsidRDefault="007E14AA" w:rsidP="007E14AA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Fonts w:eastAsiaTheme="majorEastAsia"/>
          <w:b/>
          <w:bCs/>
          <w:sz w:val="25"/>
        </w:rPr>
      </w:pPr>
      <w:r w:rsidRPr="00C96606">
        <w:rPr>
          <w:rFonts w:eastAsiaTheme="majorEastAsia"/>
          <w:b/>
          <w:bCs/>
          <w:sz w:val="25"/>
        </w:rPr>
        <w:t>6</w:t>
      </w:r>
      <w:r w:rsidR="001864F4" w:rsidRPr="00C96606">
        <w:rPr>
          <w:rFonts w:eastAsiaTheme="majorEastAsia"/>
          <w:b/>
          <w:bCs/>
          <w:sz w:val="25"/>
        </w:rPr>
        <w:t>.</w:t>
      </w:r>
      <w:r w:rsidR="001864F4" w:rsidRPr="00C96606">
        <w:rPr>
          <w:rFonts w:eastAsiaTheme="majorEastAsia"/>
          <w:b/>
          <w:bCs/>
          <w:sz w:val="25"/>
        </w:rPr>
        <w:tab/>
        <w:t xml:space="preserve">DOLOŽKA </w:t>
      </w:r>
      <w:r w:rsidR="002A093C" w:rsidRPr="00C96606">
        <w:rPr>
          <w:rFonts w:eastAsiaTheme="majorEastAsia"/>
          <w:b/>
          <w:bCs/>
          <w:sz w:val="25"/>
        </w:rPr>
        <w:t>OBCE</w:t>
      </w:r>
    </w:p>
    <w:p w14:paraId="25BF5FC5" w14:textId="77777777" w:rsidR="001864F4" w:rsidRPr="00F87A22" w:rsidRDefault="001864F4" w:rsidP="007E14AA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Fonts w:eastAsiaTheme="majorEastAsia"/>
          <w:sz w:val="25"/>
          <w:highlight w:val="yellow"/>
        </w:rPr>
      </w:pPr>
    </w:p>
    <w:p w14:paraId="39C9DCB6" w14:textId="77777777" w:rsidR="001864F4" w:rsidRPr="00C96606" w:rsidRDefault="001864F4" w:rsidP="007E14AA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Fonts w:eastAsiaTheme="majorEastAsia"/>
          <w:sz w:val="25"/>
        </w:rPr>
      </w:pPr>
    </w:p>
    <w:p w14:paraId="10250B49" w14:textId="49DA8C09" w:rsidR="001864F4" w:rsidRPr="002A093C" w:rsidRDefault="007E14AA" w:rsidP="007E14AA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Fonts w:eastAsiaTheme="majorEastAsia"/>
          <w:sz w:val="25"/>
        </w:rPr>
      </w:pPr>
      <w:r w:rsidRPr="00C96606">
        <w:rPr>
          <w:rFonts w:eastAsiaTheme="majorEastAsia"/>
          <w:b/>
          <w:bCs/>
          <w:sz w:val="25"/>
        </w:rPr>
        <w:t>6</w:t>
      </w:r>
      <w:r w:rsidR="001864F4" w:rsidRPr="00C96606">
        <w:rPr>
          <w:rFonts w:eastAsiaTheme="majorEastAsia"/>
          <w:b/>
          <w:bCs/>
          <w:sz w:val="25"/>
        </w:rPr>
        <w:t>.1</w:t>
      </w:r>
      <w:r w:rsidR="001864F4" w:rsidRPr="00C96606">
        <w:rPr>
          <w:rFonts w:eastAsiaTheme="majorEastAsia"/>
          <w:sz w:val="25"/>
        </w:rPr>
        <w:tab/>
        <w:t xml:space="preserve">Touto doložkou se osvědčuje, že byly splněny podmínky platnosti tohoto právního jednání podmíněné schválením Zastupitelstvem města Přerova na jeho </w:t>
      </w:r>
      <w:r w:rsidR="008C32BA">
        <w:rPr>
          <w:rFonts w:eastAsiaTheme="majorEastAsia"/>
          <w:sz w:val="25"/>
        </w:rPr>
        <w:t>17.</w:t>
      </w:r>
      <w:r w:rsidR="001864F4" w:rsidRPr="00C96606">
        <w:rPr>
          <w:rFonts w:eastAsiaTheme="majorEastAsia"/>
          <w:sz w:val="25"/>
        </w:rPr>
        <w:t xml:space="preserve"> zasedání konaném dne </w:t>
      </w:r>
      <w:r w:rsidR="008C32BA">
        <w:rPr>
          <w:rFonts w:eastAsiaTheme="majorEastAsia"/>
          <w:sz w:val="25"/>
        </w:rPr>
        <w:t>14.04.2025</w:t>
      </w:r>
      <w:r w:rsidR="001864F4" w:rsidRPr="00C96606">
        <w:rPr>
          <w:rFonts w:eastAsiaTheme="majorEastAsia"/>
          <w:sz w:val="25"/>
        </w:rPr>
        <w:t xml:space="preserve"> usnesením č</w:t>
      </w:r>
      <w:r w:rsidR="00966FAF" w:rsidRPr="00C96606">
        <w:rPr>
          <w:rFonts w:eastAsiaTheme="majorEastAsia"/>
          <w:sz w:val="25"/>
        </w:rPr>
        <w:t>.</w:t>
      </w:r>
      <w:r w:rsidR="00D93F6D">
        <w:rPr>
          <w:rFonts w:eastAsiaTheme="majorEastAsia"/>
          <w:sz w:val="25"/>
        </w:rPr>
        <w:t xml:space="preserve"> </w:t>
      </w:r>
      <w:r w:rsidR="00A71ACA">
        <w:rPr>
          <w:rFonts w:eastAsiaTheme="majorEastAsia"/>
          <w:sz w:val="25"/>
        </w:rPr>
        <w:t>630/17/3.3.4/2025</w:t>
      </w:r>
      <w:r w:rsidR="00071610" w:rsidRPr="00C96606">
        <w:rPr>
          <w:rFonts w:eastAsiaTheme="majorEastAsia"/>
          <w:sz w:val="25"/>
        </w:rPr>
        <w:t xml:space="preserve">, </w:t>
      </w:r>
    </w:p>
    <w:p w14:paraId="782EA8D6" w14:textId="77777777" w:rsidR="001864F4" w:rsidRPr="00BE1323" w:rsidRDefault="001864F4" w:rsidP="001864F4">
      <w:pPr>
        <w:ind w:left="0" w:firstLine="0"/>
        <w:rPr>
          <w:rFonts w:eastAsiaTheme="majorEastAsia"/>
        </w:rPr>
      </w:pPr>
    </w:p>
    <w:p w14:paraId="3D9D5738" w14:textId="77777777" w:rsidR="001864F4" w:rsidRPr="00DC3630" w:rsidRDefault="001864F4" w:rsidP="001864F4">
      <w:pPr>
        <w:ind w:left="0" w:firstLine="0"/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962"/>
        <w:gridCol w:w="425"/>
        <w:gridCol w:w="4820"/>
      </w:tblGrid>
      <w:tr w:rsidR="001864F4" w:rsidRPr="00DC3630" w14:paraId="2006661C" w14:textId="77777777" w:rsidTr="006673E0">
        <w:trPr>
          <w:trHeight w:val="397"/>
        </w:trPr>
        <w:tc>
          <w:tcPr>
            <w:tcW w:w="4962" w:type="dxa"/>
            <w:vAlign w:val="center"/>
            <w:hideMark/>
          </w:tcPr>
          <w:p w14:paraId="5827C33A" w14:textId="533352C0" w:rsidR="001864F4" w:rsidRPr="00DC3630" w:rsidRDefault="001864F4" w:rsidP="006673E0">
            <w:pPr>
              <w:spacing w:before="0" w:after="0" w:line="240" w:lineRule="auto"/>
              <w:ind w:left="851" w:hanging="851"/>
              <w:jc w:val="center"/>
              <w:rPr>
                <w:szCs w:val="25"/>
                <w:lang w:eastAsia="en-US"/>
              </w:rPr>
            </w:pPr>
            <w:r w:rsidRPr="00DC3630">
              <w:rPr>
                <w:color w:val="000000"/>
                <w:lang w:eastAsia="en-US"/>
              </w:rPr>
              <w:t xml:space="preserve">Dne </w:t>
            </w:r>
            <w:r w:rsidR="00FE5F26">
              <w:rPr>
                <w:color w:val="000000"/>
                <w:lang w:eastAsia="en-US"/>
              </w:rPr>
              <w:t>17</w:t>
            </w:r>
            <w:r>
              <w:rPr>
                <w:color w:val="000000"/>
                <w:lang w:eastAsia="en-US"/>
              </w:rPr>
              <w:t>/</w:t>
            </w:r>
            <w:r w:rsidR="00FE5F2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/202</w:t>
            </w:r>
            <w:r w:rsidR="005B5C66">
              <w:rPr>
                <w:color w:val="000000"/>
                <w:lang w:eastAsia="en-US"/>
              </w:rPr>
              <w:t>5</w:t>
            </w:r>
            <w:r w:rsidRPr="00DC3630">
              <w:rPr>
                <w:color w:val="000000"/>
                <w:lang w:eastAsia="en-US"/>
              </w:rPr>
              <w:t xml:space="preserve"> v </w:t>
            </w:r>
            <w:r w:rsidR="00FE5F26">
              <w:rPr>
                <w:color w:val="000000"/>
                <w:lang w:eastAsia="en-US"/>
              </w:rPr>
              <w:t>Praze</w:t>
            </w:r>
          </w:p>
        </w:tc>
        <w:tc>
          <w:tcPr>
            <w:tcW w:w="425" w:type="dxa"/>
            <w:vMerge w:val="restart"/>
          </w:tcPr>
          <w:p w14:paraId="087977A4" w14:textId="77777777" w:rsidR="001864F4" w:rsidRPr="00DC3630" w:rsidRDefault="001864F4" w:rsidP="006673E0">
            <w:pPr>
              <w:spacing w:before="0" w:after="0" w:line="240" w:lineRule="auto"/>
              <w:ind w:left="851" w:hanging="851"/>
              <w:jc w:val="left"/>
              <w:rPr>
                <w:szCs w:val="25"/>
                <w:lang w:eastAsia="en-US"/>
              </w:rPr>
            </w:pPr>
          </w:p>
        </w:tc>
        <w:tc>
          <w:tcPr>
            <w:tcW w:w="4820" w:type="dxa"/>
            <w:vAlign w:val="center"/>
            <w:hideMark/>
          </w:tcPr>
          <w:p w14:paraId="36EF93D0" w14:textId="13CD9B1B" w:rsidR="001864F4" w:rsidRPr="00DC3630" w:rsidRDefault="001864F4" w:rsidP="006673E0">
            <w:pPr>
              <w:spacing w:before="0" w:after="0" w:line="240" w:lineRule="auto"/>
              <w:ind w:left="851" w:hanging="851"/>
              <w:jc w:val="center"/>
              <w:rPr>
                <w:szCs w:val="25"/>
                <w:lang w:eastAsia="en-US"/>
              </w:rPr>
            </w:pPr>
            <w:r w:rsidRPr="00DC3630">
              <w:rPr>
                <w:color w:val="000000"/>
                <w:lang w:eastAsia="en-US"/>
              </w:rPr>
              <w:t xml:space="preserve">Dne </w:t>
            </w:r>
            <w:r w:rsidR="00FE5F2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/</w:t>
            </w:r>
            <w:r w:rsidR="00FE5F26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/202</w:t>
            </w:r>
            <w:r w:rsidR="005B5C66">
              <w:rPr>
                <w:color w:val="000000"/>
                <w:lang w:eastAsia="en-US"/>
              </w:rPr>
              <w:t>5</w:t>
            </w:r>
            <w:r w:rsidRPr="00DC3630">
              <w:rPr>
                <w:color w:val="000000"/>
                <w:lang w:eastAsia="en-US"/>
              </w:rPr>
              <w:t xml:space="preserve"> v</w:t>
            </w:r>
            <w:r w:rsidR="00FE5F26">
              <w:rPr>
                <w:color w:val="000000"/>
                <w:lang w:eastAsia="en-US"/>
              </w:rPr>
              <w:t> Přerově</w:t>
            </w:r>
          </w:p>
        </w:tc>
      </w:tr>
      <w:tr w:rsidR="001864F4" w:rsidRPr="00DC3630" w14:paraId="76F4D152" w14:textId="77777777" w:rsidTr="00FE5F26">
        <w:trPr>
          <w:trHeight w:val="397"/>
        </w:trPr>
        <w:tc>
          <w:tcPr>
            <w:tcW w:w="4962" w:type="dxa"/>
            <w:vAlign w:val="center"/>
          </w:tcPr>
          <w:p w14:paraId="5C67B071" w14:textId="77777777" w:rsidR="001864F4" w:rsidRDefault="001864F4" w:rsidP="006673E0">
            <w:pPr>
              <w:spacing w:before="0" w:after="0" w:line="240" w:lineRule="auto"/>
              <w:ind w:left="851" w:hanging="851"/>
              <w:jc w:val="center"/>
              <w:rPr>
                <w:szCs w:val="25"/>
                <w:lang w:eastAsia="en-US"/>
              </w:rPr>
            </w:pPr>
          </w:p>
          <w:p w14:paraId="4B2F32D2" w14:textId="77777777" w:rsidR="00FE5F26" w:rsidRDefault="00FE5F26" w:rsidP="006673E0">
            <w:pPr>
              <w:spacing w:before="0" w:after="0" w:line="240" w:lineRule="auto"/>
              <w:ind w:left="851" w:hanging="851"/>
              <w:jc w:val="center"/>
              <w:rPr>
                <w:szCs w:val="25"/>
                <w:lang w:eastAsia="en-US"/>
              </w:rPr>
            </w:pPr>
          </w:p>
          <w:p w14:paraId="39F70AB1" w14:textId="77777777" w:rsidR="00FE5F26" w:rsidRDefault="00FE5F26" w:rsidP="006673E0">
            <w:pPr>
              <w:spacing w:before="0" w:after="0" w:line="240" w:lineRule="auto"/>
              <w:ind w:left="851" w:hanging="851"/>
              <w:jc w:val="center"/>
              <w:rPr>
                <w:szCs w:val="25"/>
                <w:lang w:eastAsia="en-US"/>
              </w:rPr>
            </w:pPr>
          </w:p>
          <w:p w14:paraId="4E5E0038" w14:textId="15645121" w:rsidR="00FE5F26" w:rsidRPr="00DC3630" w:rsidRDefault="00FE5F26" w:rsidP="006673E0">
            <w:pPr>
              <w:spacing w:before="0" w:after="0" w:line="240" w:lineRule="auto"/>
              <w:ind w:left="851" w:hanging="851"/>
              <w:jc w:val="center"/>
              <w:rPr>
                <w:szCs w:val="25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073B4155" w14:textId="77777777" w:rsidR="001864F4" w:rsidRPr="00DC3630" w:rsidRDefault="001864F4" w:rsidP="006673E0">
            <w:pPr>
              <w:spacing w:before="0" w:after="0" w:line="276" w:lineRule="auto"/>
              <w:ind w:left="0" w:firstLine="0"/>
              <w:jc w:val="left"/>
              <w:rPr>
                <w:szCs w:val="25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14:paraId="24980497" w14:textId="6728E7E6" w:rsidR="001864F4" w:rsidRPr="00DC3630" w:rsidRDefault="001864F4" w:rsidP="006673E0">
            <w:pPr>
              <w:spacing w:before="0" w:after="0" w:line="240" w:lineRule="auto"/>
              <w:ind w:left="851" w:hanging="851"/>
              <w:jc w:val="center"/>
              <w:rPr>
                <w:szCs w:val="25"/>
                <w:lang w:val="en-US" w:eastAsia="en-US"/>
              </w:rPr>
            </w:pPr>
          </w:p>
        </w:tc>
      </w:tr>
      <w:tr w:rsidR="001864F4" w:rsidRPr="00DC3630" w14:paraId="194991CE" w14:textId="77777777" w:rsidTr="006673E0">
        <w:trPr>
          <w:trHeight w:val="80"/>
        </w:trPr>
        <w:tc>
          <w:tcPr>
            <w:tcW w:w="4962" w:type="dxa"/>
            <w:vAlign w:val="center"/>
            <w:hideMark/>
          </w:tcPr>
          <w:p w14:paraId="14AE9EDF" w14:textId="77777777" w:rsidR="00313203" w:rsidRDefault="00313203" w:rsidP="006673E0">
            <w:pPr>
              <w:spacing w:before="0" w:after="0" w:line="240" w:lineRule="auto"/>
              <w:ind w:left="26" w:hanging="26"/>
              <w:jc w:val="center"/>
            </w:pPr>
            <w:r w:rsidRPr="003470B6">
              <w:t>LOGISTIC PARK PŘEROV s.r.o.</w:t>
            </w:r>
          </w:p>
          <w:p w14:paraId="45593BA4" w14:textId="2DF6BC19" w:rsidR="001864F4" w:rsidRPr="00DC3630" w:rsidRDefault="001864F4" w:rsidP="006673E0">
            <w:pPr>
              <w:spacing w:before="0" w:after="0" w:line="240" w:lineRule="auto"/>
              <w:ind w:left="26" w:hanging="26"/>
              <w:jc w:val="center"/>
            </w:pPr>
            <w:r w:rsidRPr="00DC3630">
              <w:t xml:space="preserve">zastoupená: </w:t>
            </w:r>
            <w:proofErr w:type="spellStart"/>
            <w:r w:rsidR="00FE5F26">
              <w:t>xxxxx</w:t>
            </w:r>
            <w:proofErr w:type="spellEnd"/>
            <w:r w:rsidR="00FE5F26">
              <w:t xml:space="preserve"> </w:t>
            </w:r>
            <w:proofErr w:type="spellStart"/>
            <w:r w:rsidR="00FE5F26">
              <w:t>xxxxx</w:t>
            </w:r>
            <w:proofErr w:type="spellEnd"/>
            <w:r w:rsidRPr="00DC3630">
              <w:t xml:space="preserve"> </w:t>
            </w:r>
          </w:p>
          <w:p w14:paraId="0B51E556" w14:textId="77777777" w:rsidR="001864F4" w:rsidRPr="00DC3630" w:rsidRDefault="001864F4" w:rsidP="006673E0">
            <w:pPr>
              <w:spacing w:before="0" w:after="0" w:line="240" w:lineRule="auto"/>
              <w:ind w:left="26" w:hanging="26"/>
              <w:jc w:val="center"/>
              <w:rPr>
                <w:szCs w:val="25"/>
                <w:lang w:eastAsia="en-US"/>
              </w:rPr>
            </w:pPr>
            <w:r w:rsidRPr="00DC3630">
              <w:t>funkce: jednatel</w:t>
            </w:r>
          </w:p>
        </w:tc>
        <w:tc>
          <w:tcPr>
            <w:tcW w:w="0" w:type="auto"/>
            <w:vMerge/>
            <w:vAlign w:val="center"/>
            <w:hideMark/>
          </w:tcPr>
          <w:p w14:paraId="5FD7D727" w14:textId="77777777" w:rsidR="001864F4" w:rsidRPr="00DC3630" w:rsidRDefault="001864F4" w:rsidP="006673E0">
            <w:pPr>
              <w:spacing w:before="0" w:after="0" w:line="276" w:lineRule="auto"/>
              <w:ind w:left="0" w:firstLine="0"/>
              <w:jc w:val="left"/>
              <w:rPr>
                <w:szCs w:val="25"/>
                <w:lang w:eastAsia="en-US"/>
              </w:rPr>
            </w:pPr>
          </w:p>
        </w:tc>
        <w:tc>
          <w:tcPr>
            <w:tcW w:w="4820" w:type="dxa"/>
            <w:vAlign w:val="center"/>
            <w:hideMark/>
          </w:tcPr>
          <w:p w14:paraId="7665D4DF" w14:textId="77777777" w:rsidR="001864F4" w:rsidRPr="009D7F0F" w:rsidRDefault="001864F4" w:rsidP="006673E0">
            <w:pPr>
              <w:spacing w:before="0" w:after="0" w:line="240" w:lineRule="auto"/>
              <w:ind w:left="0" w:firstLine="0"/>
              <w:jc w:val="center"/>
              <w:rPr>
                <w:szCs w:val="25"/>
                <w:lang w:eastAsia="en-US"/>
              </w:rPr>
            </w:pPr>
            <w:r w:rsidRPr="009D7F0F">
              <w:rPr>
                <w:szCs w:val="25"/>
                <w:lang w:eastAsia="en-US"/>
              </w:rPr>
              <w:t>město Přerov</w:t>
            </w:r>
          </w:p>
          <w:p w14:paraId="3BA469D2" w14:textId="5D42963D" w:rsidR="001864F4" w:rsidRPr="009D7F0F" w:rsidRDefault="001864F4" w:rsidP="006673E0">
            <w:pPr>
              <w:spacing w:before="0" w:after="0" w:line="240" w:lineRule="auto"/>
              <w:ind w:left="0" w:firstLine="0"/>
              <w:jc w:val="center"/>
              <w:rPr>
                <w:szCs w:val="25"/>
                <w:lang w:eastAsia="en-US"/>
              </w:rPr>
            </w:pPr>
            <w:r w:rsidRPr="009D7F0F">
              <w:rPr>
                <w:szCs w:val="25"/>
                <w:lang w:eastAsia="en-US"/>
              </w:rPr>
              <w:t xml:space="preserve">zastoupené </w:t>
            </w:r>
            <w:r w:rsidR="00335A68" w:rsidRPr="009D7F0F">
              <w:rPr>
                <w:szCs w:val="25"/>
                <w:lang w:eastAsia="en-US"/>
              </w:rPr>
              <w:t>Ing. Miloslavem Dohnalem</w:t>
            </w:r>
          </w:p>
          <w:p w14:paraId="2D7C6C0A" w14:textId="02F76FD7" w:rsidR="001864F4" w:rsidRPr="00DC3630" w:rsidRDefault="001864F4" w:rsidP="006673E0">
            <w:pPr>
              <w:spacing w:before="0" w:after="0" w:line="240" w:lineRule="auto"/>
              <w:ind w:left="0" w:firstLine="0"/>
              <w:jc w:val="center"/>
              <w:rPr>
                <w:szCs w:val="25"/>
                <w:lang w:eastAsia="en-US"/>
              </w:rPr>
            </w:pPr>
            <w:r w:rsidRPr="009D7F0F">
              <w:rPr>
                <w:szCs w:val="25"/>
                <w:lang w:eastAsia="en-US"/>
              </w:rPr>
              <w:t xml:space="preserve">funkce: </w:t>
            </w:r>
            <w:r w:rsidR="00335A68" w:rsidRPr="009D7F0F">
              <w:rPr>
                <w:szCs w:val="25"/>
                <w:lang w:eastAsia="en-US"/>
              </w:rPr>
              <w:t>náměstek primátora</w:t>
            </w:r>
            <w:r w:rsidR="00335A68">
              <w:rPr>
                <w:szCs w:val="25"/>
                <w:lang w:eastAsia="en-US"/>
              </w:rPr>
              <w:t xml:space="preserve"> </w:t>
            </w:r>
          </w:p>
        </w:tc>
      </w:tr>
    </w:tbl>
    <w:p w14:paraId="287E5906" w14:textId="77777777" w:rsidR="00822F68" w:rsidRDefault="00822F68" w:rsidP="00C004BF">
      <w:pPr>
        <w:ind w:left="0" w:firstLine="0"/>
      </w:pPr>
    </w:p>
    <w:sectPr w:rsidR="00822F68" w:rsidSect="001864F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76" w:right="1274" w:bottom="184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BBA0" w14:textId="77777777" w:rsidR="000318E3" w:rsidRDefault="000318E3">
      <w:pPr>
        <w:spacing w:before="0" w:after="0" w:line="240" w:lineRule="auto"/>
      </w:pPr>
      <w:r>
        <w:separator/>
      </w:r>
    </w:p>
  </w:endnote>
  <w:endnote w:type="continuationSeparator" w:id="0">
    <w:p w14:paraId="2BFE0E2B" w14:textId="77777777" w:rsidR="000318E3" w:rsidRDefault="00031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AE19" w14:textId="77777777" w:rsidR="00F83F4F" w:rsidRPr="00C87FBB" w:rsidRDefault="00C93FF6">
    <w:pPr>
      <w:pStyle w:val="Zpat"/>
      <w:jc w:val="center"/>
      <w:rPr>
        <w:sz w:val="20"/>
        <w:szCs w:val="20"/>
      </w:rPr>
    </w:pPr>
    <w:r w:rsidRPr="00C87FBB">
      <w:rPr>
        <w:sz w:val="20"/>
        <w:szCs w:val="20"/>
      </w:rPr>
      <w:t xml:space="preserve">Stránka </w:t>
    </w:r>
    <w:r w:rsidRPr="00C87FBB">
      <w:rPr>
        <w:b/>
        <w:sz w:val="20"/>
        <w:szCs w:val="20"/>
      </w:rPr>
      <w:fldChar w:fldCharType="begin"/>
    </w:r>
    <w:r w:rsidRPr="00C87FBB">
      <w:rPr>
        <w:b/>
        <w:sz w:val="20"/>
        <w:szCs w:val="20"/>
      </w:rPr>
      <w:instrText>PAGE</w:instrText>
    </w:r>
    <w:r w:rsidRPr="00C87FBB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C87FBB">
      <w:rPr>
        <w:b/>
        <w:sz w:val="20"/>
        <w:szCs w:val="20"/>
      </w:rPr>
      <w:fldChar w:fldCharType="end"/>
    </w:r>
    <w:r w:rsidRPr="00C87FBB">
      <w:rPr>
        <w:sz w:val="20"/>
        <w:szCs w:val="20"/>
      </w:rPr>
      <w:t xml:space="preserve"> z </w:t>
    </w:r>
    <w:r w:rsidRPr="00C87FBB">
      <w:rPr>
        <w:b/>
        <w:sz w:val="20"/>
        <w:szCs w:val="20"/>
      </w:rPr>
      <w:fldChar w:fldCharType="begin"/>
    </w:r>
    <w:r w:rsidRPr="00C87FBB">
      <w:rPr>
        <w:b/>
        <w:sz w:val="20"/>
        <w:szCs w:val="20"/>
      </w:rPr>
      <w:instrText>NUMPAGES</w:instrText>
    </w:r>
    <w:r w:rsidRPr="00C87FBB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C87FBB">
      <w:rPr>
        <w:b/>
        <w:sz w:val="20"/>
        <w:szCs w:val="20"/>
      </w:rPr>
      <w:fldChar w:fldCharType="end"/>
    </w:r>
  </w:p>
  <w:p w14:paraId="5FB8E180" w14:textId="77777777" w:rsidR="00F83F4F" w:rsidRDefault="00F83F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032035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00320352"/>
          <w:docPartObj>
            <w:docPartGallery w:val="Page Numbers (Top of Page)"/>
            <w:docPartUnique/>
          </w:docPartObj>
        </w:sdtPr>
        <w:sdtContent>
          <w:p w14:paraId="00C6D4E3" w14:textId="77777777" w:rsidR="00F83F4F" w:rsidRPr="000B7B62" w:rsidRDefault="00C93FF6" w:rsidP="005A219E">
            <w:pPr>
              <w:pStyle w:val="Zpat"/>
              <w:tabs>
                <w:tab w:val="clear" w:pos="4536"/>
                <w:tab w:val="clear" w:pos="9072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0B7B62">
              <w:rPr>
                <w:sz w:val="20"/>
                <w:szCs w:val="20"/>
              </w:rPr>
              <w:t xml:space="preserve">Stránka </w:t>
            </w:r>
            <w:r w:rsidRPr="000B7B62">
              <w:rPr>
                <w:b/>
                <w:sz w:val="20"/>
                <w:szCs w:val="20"/>
              </w:rPr>
              <w:fldChar w:fldCharType="begin"/>
            </w:r>
            <w:r w:rsidRPr="000B7B62">
              <w:rPr>
                <w:b/>
                <w:sz w:val="20"/>
                <w:szCs w:val="20"/>
              </w:rPr>
              <w:instrText>PAGE</w:instrText>
            </w:r>
            <w:r w:rsidRPr="000B7B6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0B7B62">
              <w:rPr>
                <w:b/>
                <w:sz w:val="20"/>
                <w:szCs w:val="20"/>
              </w:rPr>
              <w:fldChar w:fldCharType="end"/>
            </w:r>
            <w:r w:rsidRPr="000B7B62">
              <w:rPr>
                <w:sz w:val="20"/>
                <w:szCs w:val="20"/>
              </w:rPr>
              <w:t xml:space="preserve"> z </w:t>
            </w:r>
            <w:r w:rsidRPr="000B7B62">
              <w:rPr>
                <w:b/>
                <w:sz w:val="20"/>
                <w:szCs w:val="20"/>
              </w:rPr>
              <w:fldChar w:fldCharType="begin"/>
            </w:r>
            <w:r w:rsidRPr="000B7B62">
              <w:rPr>
                <w:b/>
                <w:sz w:val="20"/>
                <w:szCs w:val="20"/>
              </w:rPr>
              <w:instrText>NUMPAGES</w:instrText>
            </w:r>
            <w:r w:rsidRPr="000B7B6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0B7B62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6E1A649" w14:textId="77777777" w:rsidR="00F83F4F" w:rsidRDefault="00F83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D195" w14:textId="77777777" w:rsidR="000318E3" w:rsidRDefault="000318E3">
      <w:pPr>
        <w:spacing w:before="0" w:after="0" w:line="240" w:lineRule="auto"/>
      </w:pPr>
      <w:r>
        <w:separator/>
      </w:r>
    </w:p>
  </w:footnote>
  <w:footnote w:type="continuationSeparator" w:id="0">
    <w:p w14:paraId="3537C309" w14:textId="77777777" w:rsidR="000318E3" w:rsidRDefault="00031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39C" w14:textId="77777777" w:rsidR="00F83F4F" w:rsidRPr="001F0556" w:rsidRDefault="00F83F4F" w:rsidP="001F0556">
    <w:pPr>
      <w:pStyle w:val="Zhlav"/>
      <w:ind w:left="0" w:right="141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D50E" w14:textId="1E71906C" w:rsidR="00F83F4F" w:rsidRDefault="0008288B" w:rsidP="005A219E">
    <w:pPr>
      <w:pStyle w:val="Zhlav"/>
      <w:tabs>
        <w:tab w:val="clear" w:pos="4536"/>
        <w:tab w:val="clear" w:pos="9072"/>
      </w:tabs>
      <w:ind w:left="0" w:firstLine="0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MMPr</w:t>
    </w:r>
    <w:proofErr w:type="spellEnd"/>
    <w:r>
      <w:t>/SML/</w:t>
    </w:r>
    <w:r w:rsidR="00513AE6">
      <w:t>0786</w:t>
    </w:r>
    <w:r>
      <w:t>/202</w:t>
    </w:r>
    <w:r w:rsidR="005746E1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F4"/>
    <w:rsid w:val="00026AA8"/>
    <w:rsid w:val="000318E3"/>
    <w:rsid w:val="00037886"/>
    <w:rsid w:val="000414B0"/>
    <w:rsid w:val="00054B77"/>
    <w:rsid w:val="00062574"/>
    <w:rsid w:val="00071610"/>
    <w:rsid w:val="000759A0"/>
    <w:rsid w:val="0008288B"/>
    <w:rsid w:val="00082EC8"/>
    <w:rsid w:val="000A768D"/>
    <w:rsid w:val="000B3084"/>
    <w:rsid w:val="001179FB"/>
    <w:rsid w:val="0014769C"/>
    <w:rsid w:val="00184DDE"/>
    <w:rsid w:val="001864F4"/>
    <w:rsid w:val="002057F8"/>
    <w:rsid w:val="00212A34"/>
    <w:rsid w:val="00233A80"/>
    <w:rsid w:val="002531FE"/>
    <w:rsid w:val="002732C0"/>
    <w:rsid w:val="002A093C"/>
    <w:rsid w:val="002B62E4"/>
    <w:rsid w:val="002C372A"/>
    <w:rsid w:val="002F27D0"/>
    <w:rsid w:val="00313203"/>
    <w:rsid w:val="0033074B"/>
    <w:rsid w:val="00335A68"/>
    <w:rsid w:val="003470B6"/>
    <w:rsid w:val="003512CC"/>
    <w:rsid w:val="003628A9"/>
    <w:rsid w:val="003A5860"/>
    <w:rsid w:val="004269CA"/>
    <w:rsid w:val="00430732"/>
    <w:rsid w:val="00431C9C"/>
    <w:rsid w:val="004352C2"/>
    <w:rsid w:val="004474ED"/>
    <w:rsid w:val="004C2140"/>
    <w:rsid w:val="004D0A16"/>
    <w:rsid w:val="004D42A6"/>
    <w:rsid w:val="005051AC"/>
    <w:rsid w:val="00513AE6"/>
    <w:rsid w:val="005520A9"/>
    <w:rsid w:val="005746E1"/>
    <w:rsid w:val="00593130"/>
    <w:rsid w:val="005A533A"/>
    <w:rsid w:val="005B5C66"/>
    <w:rsid w:val="005C1920"/>
    <w:rsid w:val="005D5076"/>
    <w:rsid w:val="00600576"/>
    <w:rsid w:val="0061074B"/>
    <w:rsid w:val="00621E26"/>
    <w:rsid w:val="00693BD4"/>
    <w:rsid w:val="006D4018"/>
    <w:rsid w:val="006D4828"/>
    <w:rsid w:val="006E605B"/>
    <w:rsid w:val="006F6586"/>
    <w:rsid w:val="00726385"/>
    <w:rsid w:val="00760E19"/>
    <w:rsid w:val="00771DB2"/>
    <w:rsid w:val="00773A13"/>
    <w:rsid w:val="00773EB9"/>
    <w:rsid w:val="007A273A"/>
    <w:rsid w:val="007C23AA"/>
    <w:rsid w:val="007D43D3"/>
    <w:rsid w:val="007E14AA"/>
    <w:rsid w:val="007E3F90"/>
    <w:rsid w:val="007E5FC1"/>
    <w:rsid w:val="0081101C"/>
    <w:rsid w:val="00822F68"/>
    <w:rsid w:val="008408E8"/>
    <w:rsid w:val="00844EB8"/>
    <w:rsid w:val="008501DE"/>
    <w:rsid w:val="00856416"/>
    <w:rsid w:val="008773E7"/>
    <w:rsid w:val="00885B5D"/>
    <w:rsid w:val="00894384"/>
    <w:rsid w:val="008A230A"/>
    <w:rsid w:val="008A4EBB"/>
    <w:rsid w:val="008B7B79"/>
    <w:rsid w:val="008C32BA"/>
    <w:rsid w:val="008E10A4"/>
    <w:rsid w:val="008E3AC4"/>
    <w:rsid w:val="00905825"/>
    <w:rsid w:val="0093425B"/>
    <w:rsid w:val="00940A8B"/>
    <w:rsid w:val="00960F4D"/>
    <w:rsid w:val="00964037"/>
    <w:rsid w:val="00966FAF"/>
    <w:rsid w:val="00984BC9"/>
    <w:rsid w:val="009D00E0"/>
    <w:rsid w:val="009D434D"/>
    <w:rsid w:val="009D7F0F"/>
    <w:rsid w:val="00A2387F"/>
    <w:rsid w:val="00A70136"/>
    <w:rsid w:val="00A71ACA"/>
    <w:rsid w:val="00AA649E"/>
    <w:rsid w:val="00AB4D4F"/>
    <w:rsid w:val="00AB511F"/>
    <w:rsid w:val="00AC539C"/>
    <w:rsid w:val="00B44BF2"/>
    <w:rsid w:val="00B46568"/>
    <w:rsid w:val="00B51F8F"/>
    <w:rsid w:val="00B70FC4"/>
    <w:rsid w:val="00B770D7"/>
    <w:rsid w:val="00B82798"/>
    <w:rsid w:val="00BA5222"/>
    <w:rsid w:val="00BC582C"/>
    <w:rsid w:val="00BE1323"/>
    <w:rsid w:val="00BF2272"/>
    <w:rsid w:val="00C004BF"/>
    <w:rsid w:val="00C15123"/>
    <w:rsid w:val="00C342DB"/>
    <w:rsid w:val="00C35095"/>
    <w:rsid w:val="00C4079B"/>
    <w:rsid w:val="00C40C37"/>
    <w:rsid w:val="00C93FF6"/>
    <w:rsid w:val="00C96606"/>
    <w:rsid w:val="00CA3060"/>
    <w:rsid w:val="00CD491D"/>
    <w:rsid w:val="00D161BA"/>
    <w:rsid w:val="00D33AB1"/>
    <w:rsid w:val="00D51DD6"/>
    <w:rsid w:val="00D93F6D"/>
    <w:rsid w:val="00DA1D2B"/>
    <w:rsid w:val="00DA5015"/>
    <w:rsid w:val="00DC115E"/>
    <w:rsid w:val="00DC1415"/>
    <w:rsid w:val="00E20E26"/>
    <w:rsid w:val="00E25071"/>
    <w:rsid w:val="00E42286"/>
    <w:rsid w:val="00E67FF5"/>
    <w:rsid w:val="00E81055"/>
    <w:rsid w:val="00EA13A0"/>
    <w:rsid w:val="00EB67FE"/>
    <w:rsid w:val="00EF1C84"/>
    <w:rsid w:val="00F218DC"/>
    <w:rsid w:val="00F25641"/>
    <w:rsid w:val="00F3215D"/>
    <w:rsid w:val="00F83F4F"/>
    <w:rsid w:val="00F87A22"/>
    <w:rsid w:val="00FC6925"/>
    <w:rsid w:val="00FD00D2"/>
    <w:rsid w:val="00FE5F26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EE95"/>
  <w15:chartTrackingRefBased/>
  <w15:docId w15:val="{59B99DFA-3C61-484C-ABEA-6E06F71F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4F4"/>
    <w:pPr>
      <w:spacing w:before="80" w:after="80" w:line="288" w:lineRule="auto"/>
      <w:ind w:left="907" w:hanging="907"/>
      <w:jc w:val="both"/>
    </w:pPr>
    <w:rPr>
      <w:rFonts w:ascii="Times New Roman" w:eastAsia="Times New Roman" w:hAnsi="Times New Roman" w:cs="Times New Roman"/>
      <w:kern w:val="0"/>
      <w:sz w:val="25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864F4"/>
    <w:pPr>
      <w:keepNext/>
      <w:keepLines/>
      <w:spacing w:before="36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64F4"/>
    <w:pPr>
      <w:keepNext/>
      <w:keepLines/>
      <w:spacing w:before="16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64F4"/>
    <w:pPr>
      <w:keepNext/>
      <w:keepLines/>
      <w:spacing w:before="16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64F4"/>
    <w:pPr>
      <w:keepNext/>
      <w:keepLines/>
      <w:spacing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64F4"/>
    <w:pPr>
      <w:keepNext/>
      <w:keepLines/>
      <w:spacing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64F4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64F4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64F4"/>
    <w:pPr>
      <w:keepNext/>
      <w:keepLines/>
      <w:spacing w:before="0"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64F4"/>
    <w:pPr>
      <w:keepNext/>
      <w:keepLines/>
      <w:spacing w:before="0"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6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6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6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64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64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64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64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64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64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64F4"/>
    <w:pPr>
      <w:spacing w:before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8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64F4"/>
    <w:pPr>
      <w:numPr>
        <w:ilvl w:val="1"/>
      </w:numPr>
      <w:spacing w:before="0" w:after="160" w:line="259" w:lineRule="auto"/>
      <w:ind w:left="907" w:hanging="90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86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64F4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864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64F4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864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6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64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64F4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1864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4F4"/>
    <w:rPr>
      <w:rFonts w:ascii="Times New Roman" w:eastAsia="Times New Roman" w:hAnsi="Times New Roman" w:cs="Times New Roman"/>
      <w:kern w:val="0"/>
      <w:sz w:val="25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864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64F4"/>
    <w:rPr>
      <w:rFonts w:ascii="Times New Roman" w:eastAsia="Times New Roman" w:hAnsi="Times New Roman" w:cs="Times New Roman"/>
      <w:kern w:val="0"/>
      <w:sz w:val="25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1864F4"/>
  </w:style>
  <w:style w:type="character" w:customStyle="1" w:styleId="spellingerror">
    <w:name w:val="spellingerror"/>
    <w:basedOn w:val="Standardnpsmoodstavce"/>
    <w:rsid w:val="001864F4"/>
  </w:style>
  <w:style w:type="paragraph" w:customStyle="1" w:styleId="paragraph">
    <w:name w:val="paragraph"/>
    <w:basedOn w:val="Normln"/>
    <w:rsid w:val="001864F4"/>
    <w:pPr>
      <w:spacing w:before="100" w:beforeAutospacing="1" w:after="100" w:afterAutospacing="1" w:line="240" w:lineRule="auto"/>
      <w:ind w:left="0" w:firstLine="0"/>
      <w:jc w:val="left"/>
    </w:pPr>
    <w:rPr>
      <w:sz w:val="24"/>
    </w:rPr>
  </w:style>
  <w:style w:type="character" w:customStyle="1" w:styleId="eop">
    <w:name w:val="eop"/>
    <w:basedOn w:val="Standardnpsmoodstavce"/>
    <w:rsid w:val="001864F4"/>
  </w:style>
  <w:style w:type="character" w:customStyle="1" w:styleId="nowrap">
    <w:name w:val="nowrap"/>
    <w:basedOn w:val="Standardnpsmoodstavce"/>
    <w:rsid w:val="001864F4"/>
  </w:style>
  <w:style w:type="character" w:styleId="Siln">
    <w:name w:val="Strong"/>
    <w:basedOn w:val="Standardnpsmoodstavce"/>
    <w:uiPriority w:val="22"/>
    <w:qFormat/>
    <w:rsid w:val="001864F4"/>
    <w:rPr>
      <w:b/>
      <w:bCs/>
    </w:rPr>
  </w:style>
  <w:style w:type="paragraph" w:styleId="Revize">
    <w:name w:val="Revision"/>
    <w:hidden/>
    <w:uiPriority w:val="99"/>
    <w:semiHidden/>
    <w:rsid w:val="00894384"/>
    <w:pPr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Schramhauser</dc:creator>
  <cp:keywords/>
  <dc:description/>
  <cp:lastModifiedBy>Dagmar Šneidrová</cp:lastModifiedBy>
  <cp:revision>11</cp:revision>
  <dcterms:created xsi:type="dcterms:W3CDTF">2025-04-02T12:48:00Z</dcterms:created>
  <dcterms:modified xsi:type="dcterms:W3CDTF">2025-05-05T06:45:00Z</dcterms:modified>
</cp:coreProperties>
</file>