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9847" w14:textId="7FD5C138" w:rsidR="00E42765" w:rsidRPr="009E5DBB" w:rsidRDefault="00182E2D" w:rsidP="00DF3EC7">
      <w:pPr>
        <w:spacing w:after="120" w:line="240" w:lineRule="auto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  <w:r w:rsidRPr="009E5DBB">
        <w:rPr>
          <w:noProof/>
          <w:lang w:eastAsia="cs-CZ"/>
        </w:rPr>
        <w:drawing>
          <wp:inline distT="0" distB="0" distL="0" distR="0" wp14:anchorId="73F3744C" wp14:editId="19932360">
            <wp:extent cx="3600450" cy="723900"/>
            <wp:effectExtent l="0" t="0" r="0" b="0"/>
            <wp:docPr id="2" name="Obrázek 2" descr="U:\ODDĚLENÍ STRATEGIÍ A PLÁNOVÁNÍ\03_DOTACE\COALA IP LIFE\PUBLICITA\Aktuální loga - edit 10 2023\Coala a LIF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DDĚLENÍ STRATEGIÍ A PLÁNOVÁNÍ\03_DOTACE\COALA IP LIFE\PUBLICITA\Aktuální loga - edit 10 2023\Coala a LIFE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E0D9B" w14:textId="16712242" w:rsidR="00E42765" w:rsidRPr="009E5DBB" w:rsidRDefault="00182E2D" w:rsidP="00DF3EC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SML/0775/2025</w:t>
      </w:r>
    </w:p>
    <w:p w14:paraId="14514F72" w14:textId="7D3CA2CA" w:rsidR="00444FEA" w:rsidRPr="009E5DBB" w:rsidRDefault="00444FEA" w:rsidP="00DF3EC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Příkazní smlouva</w:t>
      </w:r>
    </w:p>
    <w:p w14:paraId="0E617AFE" w14:textId="77777777" w:rsidR="00444FEA" w:rsidRPr="009E5DBB" w:rsidRDefault="00444FEA" w:rsidP="00DF3EC7">
      <w:pPr>
        <w:spacing w:after="0"/>
        <w:jc w:val="center"/>
        <w:rPr>
          <w:rFonts w:cstheme="minorHAnsi"/>
          <w:bCs/>
          <w:sz w:val="20"/>
          <w:szCs w:val="20"/>
        </w:rPr>
      </w:pPr>
      <w:r w:rsidRPr="009E5DBB">
        <w:rPr>
          <w:rFonts w:cstheme="minorHAnsi"/>
          <w:bCs/>
          <w:sz w:val="20"/>
          <w:szCs w:val="20"/>
        </w:rPr>
        <w:t xml:space="preserve">uzavřena dle § 2430 a násl. zákona č. 89/2012 Sb., občanského zákoníku, </w:t>
      </w:r>
    </w:p>
    <w:p w14:paraId="4CB82D0D" w14:textId="77777777" w:rsidR="00444FEA" w:rsidRPr="009E5DBB" w:rsidRDefault="00444FEA" w:rsidP="00DF3EC7">
      <w:pPr>
        <w:spacing w:after="0"/>
        <w:jc w:val="center"/>
        <w:rPr>
          <w:rFonts w:cstheme="minorHAnsi"/>
          <w:bCs/>
          <w:sz w:val="20"/>
          <w:szCs w:val="20"/>
        </w:rPr>
      </w:pPr>
      <w:r w:rsidRPr="009E5DBB">
        <w:rPr>
          <w:rFonts w:cstheme="minorHAnsi"/>
          <w:bCs/>
          <w:sz w:val="20"/>
          <w:szCs w:val="20"/>
        </w:rPr>
        <w:t>ve znění pozdějších předpisů</w:t>
      </w:r>
    </w:p>
    <w:p w14:paraId="50A53033" w14:textId="77777777" w:rsidR="00444FEA" w:rsidRPr="009E5DBB" w:rsidRDefault="00444FEA" w:rsidP="00DF3EC7">
      <w:pPr>
        <w:spacing w:after="4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I.</w:t>
      </w:r>
    </w:p>
    <w:p w14:paraId="6C37049E" w14:textId="77777777" w:rsidR="00444FEA" w:rsidRPr="009E5DBB" w:rsidRDefault="00444FEA" w:rsidP="00DF3EC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Smluvní strany</w:t>
      </w:r>
    </w:p>
    <w:p w14:paraId="15B9176A" w14:textId="77777777" w:rsidR="00444FEA" w:rsidRPr="009E5DBB" w:rsidRDefault="00444FEA" w:rsidP="00444FEA">
      <w:pPr>
        <w:pStyle w:val="Zkladntext0"/>
        <w:numPr>
          <w:ilvl w:val="0"/>
          <w:numId w:val="12"/>
        </w:numPr>
        <w:spacing w:after="120"/>
        <w:ind w:left="426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9E5DBB">
        <w:rPr>
          <w:rFonts w:asciiTheme="minorHAnsi" w:hAnsiTheme="minorHAnsi" w:cstheme="minorHAnsi"/>
          <w:b/>
          <w:bCs/>
          <w:sz w:val="20"/>
          <w:szCs w:val="20"/>
        </w:rPr>
        <w:t>statutární město Karviná</w:t>
      </w:r>
    </w:p>
    <w:p w14:paraId="7A2C3BFE" w14:textId="77777777" w:rsidR="00182E2D" w:rsidRPr="009E5DBB" w:rsidRDefault="00182E2D" w:rsidP="00182E2D">
      <w:pPr>
        <w:pStyle w:val="Zkladntext0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>se sídlem:</w:t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  <w:t>Fryštátská 72/1, 733 24 Karviná Fryštát</w:t>
      </w:r>
    </w:p>
    <w:p w14:paraId="0E067840" w14:textId="77777777" w:rsidR="00182E2D" w:rsidRPr="009E5DBB" w:rsidRDefault="00182E2D" w:rsidP="00182E2D">
      <w:pPr>
        <w:pStyle w:val="Zkladntext0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>zastoupeno</w:t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  <w:t>Ing. Janem Wolfem, primátorem města</w:t>
      </w:r>
    </w:p>
    <w:p w14:paraId="293FD996" w14:textId="7816F881" w:rsidR="00182E2D" w:rsidRPr="009E5DBB" w:rsidRDefault="00182E2D" w:rsidP="00182E2D">
      <w:pPr>
        <w:pStyle w:val="Normln1"/>
        <w:tabs>
          <w:tab w:val="left" w:pos="3119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</w:rPr>
      </w:pPr>
      <w:r w:rsidRPr="009E5DBB">
        <w:rPr>
          <w:rFonts w:asciiTheme="minorHAnsi" w:hAnsiTheme="minorHAnsi" w:cstheme="minorHAnsi"/>
          <w:sz w:val="20"/>
        </w:rPr>
        <w:t>k podpisu smlouvy oprávněn na základě pověření ze dne 01. 07. 2024:</w:t>
      </w:r>
    </w:p>
    <w:p w14:paraId="118B1B06" w14:textId="77777777" w:rsidR="00182E2D" w:rsidRPr="009E5DBB" w:rsidRDefault="00182E2D" w:rsidP="00182E2D">
      <w:pPr>
        <w:pStyle w:val="Normln1"/>
        <w:tabs>
          <w:tab w:val="left" w:pos="3119"/>
        </w:tabs>
        <w:spacing w:line="240" w:lineRule="auto"/>
        <w:ind w:left="3540"/>
        <w:jc w:val="both"/>
        <w:rPr>
          <w:rFonts w:asciiTheme="minorHAnsi" w:hAnsiTheme="minorHAnsi" w:cstheme="minorHAnsi"/>
          <w:sz w:val="20"/>
        </w:rPr>
      </w:pPr>
      <w:r w:rsidRPr="009E5DBB">
        <w:rPr>
          <w:rFonts w:asciiTheme="minorHAnsi" w:hAnsiTheme="minorHAnsi" w:cstheme="minorHAnsi"/>
          <w:sz w:val="20"/>
        </w:rPr>
        <w:t xml:space="preserve">Ing. Helena Bogoczová, MPA, vedoucí Odboru majetkového MMK </w:t>
      </w:r>
    </w:p>
    <w:p w14:paraId="20986C41" w14:textId="5D0AF959" w:rsidR="00182E2D" w:rsidRPr="009E5DBB" w:rsidRDefault="00182E2D" w:rsidP="00182E2D">
      <w:pPr>
        <w:pStyle w:val="Zkladntext0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>jednání ve věcech:</w:t>
      </w:r>
    </w:p>
    <w:p w14:paraId="127DC080" w14:textId="77777777" w:rsidR="00182E2D" w:rsidRPr="009E5DBB" w:rsidRDefault="00182E2D" w:rsidP="00182E2D">
      <w:pPr>
        <w:pStyle w:val="Zkladntext0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>smluvních:</w:t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  <w:t>Ing. Helena Bogoczová, MPA, vedoucí OM MMK</w:t>
      </w:r>
    </w:p>
    <w:p w14:paraId="4BB1909D" w14:textId="5150AA12" w:rsidR="00182E2D" w:rsidRPr="009E5DBB" w:rsidRDefault="00182E2D" w:rsidP="003F75D7">
      <w:pPr>
        <w:pStyle w:val="Normln1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9E5DBB">
        <w:rPr>
          <w:rFonts w:asciiTheme="minorHAnsi" w:hAnsiTheme="minorHAnsi" w:cstheme="minorHAnsi"/>
          <w:sz w:val="20"/>
        </w:rPr>
        <w:tab/>
        <w:t xml:space="preserve">technických: </w:t>
      </w:r>
      <w:r w:rsidRPr="009E5DBB">
        <w:rPr>
          <w:rFonts w:asciiTheme="minorHAnsi" w:hAnsiTheme="minorHAnsi" w:cstheme="minorHAnsi"/>
          <w:sz w:val="20"/>
        </w:rPr>
        <w:tab/>
      </w:r>
      <w:r w:rsidRPr="009E5DBB">
        <w:rPr>
          <w:rFonts w:asciiTheme="minorHAnsi" w:hAnsiTheme="minorHAnsi" w:cstheme="minorHAnsi"/>
          <w:sz w:val="20"/>
        </w:rPr>
        <w:tab/>
      </w:r>
      <w:r w:rsidRPr="009E5DBB">
        <w:rPr>
          <w:rFonts w:asciiTheme="minorHAnsi" w:hAnsiTheme="minorHAnsi" w:cstheme="minorHAnsi"/>
          <w:sz w:val="20"/>
        </w:rPr>
        <w:tab/>
      </w:r>
      <w:r w:rsidR="003F75D7">
        <w:rPr>
          <w:rFonts w:asciiTheme="minorHAnsi" w:hAnsiTheme="minorHAnsi" w:cstheme="minorHAnsi"/>
          <w:sz w:val="20"/>
        </w:rPr>
        <w:t>xxx</w:t>
      </w:r>
    </w:p>
    <w:p w14:paraId="7605B990" w14:textId="7491D487" w:rsidR="00182E2D" w:rsidRPr="009E5DBB" w:rsidRDefault="00182E2D" w:rsidP="00182E2D">
      <w:pPr>
        <w:pStyle w:val="Zkladntext0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>dotací:</w:t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="003F75D7">
        <w:rPr>
          <w:rFonts w:asciiTheme="minorHAnsi" w:hAnsiTheme="minorHAnsi" w:cstheme="minorHAnsi"/>
          <w:sz w:val="20"/>
          <w:szCs w:val="20"/>
        </w:rPr>
        <w:t>xxx</w:t>
      </w:r>
    </w:p>
    <w:p w14:paraId="54ACC40B" w14:textId="77777777" w:rsidR="00182E2D" w:rsidRPr="009E5DBB" w:rsidRDefault="00182E2D" w:rsidP="00182E2D">
      <w:pPr>
        <w:pStyle w:val="Zkladntext0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>IČ:</w:t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  <w:t>00297534</w:t>
      </w:r>
    </w:p>
    <w:p w14:paraId="02E9C838" w14:textId="77777777" w:rsidR="00182E2D" w:rsidRPr="009E5DBB" w:rsidRDefault="00182E2D" w:rsidP="00182E2D">
      <w:pPr>
        <w:pStyle w:val="Zkladntext0"/>
        <w:tabs>
          <w:tab w:val="left" w:pos="0"/>
        </w:tabs>
        <w:ind w:firstLine="397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>DIČ:</w:t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</w:r>
      <w:r w:rsidRPr="009E5DBB">
        <w:rPr>
          <w:rFonts w:asciiTheme="minorHAnsi" w:hAnsiTheme="minorHAnsi" w:cstheme="minorHAnsi"/>
          <w:sz w:val="20"/>
          <w:szCs w:val="20"/>
        </w:rPr>
        <w:tab/>
        <w:t>CZ00297534</w:t>
      </w:r>
    </w:p>
    <w:p w14:paraId="5DB2C73C" w14:textId="77777777" w:rsidR="00182E2D" w:rsidRPr="009E5DBB" w:rsidRDefault="00182E2D" w:rsidP="00DF3EC7">
      <w:pPr>
        <w:spacing w:after="0" w:line="240" w:lineRule="auto"/>
        <w:ind w:left="360"/>
        <w:rPr>
          <w:rFonts w:cstheme="minorHAnsi"/>
          <w:b/>
          <w:bCs/>
          <w:iCs/>
          <w:sz w:val="20"/>
          <w:szCs w:val="20"/>
        </w:rPr>
      </w:pPr>
      <w:r w:rsidRPr="009E5DBB">
        <w:rPr>
          <w:rFonts w:cstheme="minorHAnsi"/>
          <w:b/>
          <w:bCs/>
          <w:iCs/>
          <w:sz w:val="20"/>
          <w:szCs w:val="20"/>
        </w:rPr>
        <w:t xml:space="preserve">(dále jen příkazce) </w:t>
      </w:r>
    </w:p>
    <w:p w14:paraId="2E924029" w14:textId="77777777" w:rsidR="00182E2D" w:rsidRPr="009E5DBB" w:rsidRDefault="00182E2D" w:rsidP="00DF3EC7">
      <w:pPr>
        <w:spacing w:after="0" w:line="240" w:lineRule="auto"/>
        <w:ind w:left="360"/>
        <w:rPr>
          <w:rFonts w:cstheme="minorHAnsi"/>
          <w:b/>
          <w:bCs/>
          <w:iCs/>
          <w:sz w:val="20"/>
          <w:szCs w:val="20"/>
        </w:rPr>
      </w:pPr>
      <w:r w:rsidRPr="009E5DBB">
        <w:rPr>
          <w:rFonts w:cstheme="minorHAnsi"/>
          <w:b/>
          <w:bCs/>
          <w:iCs/>
          <w:sz w:val="20"/>
          <w:szCs w:val="20"/>
        </w:rPr>
        <w:t>a</w:t>
      </w:r>
    </w:p>
    <w:p w14:paraId="3BB43CF0" w14:textId="77777777" w:rsidR="00182E2D" w:rsidRPr="009E5DBB" w:rsidRDefault="00182E2D" w:rsidP="00182E2D">
      <w:pPr>
        <w:pStyle w:val="Zkladntext0"/>
        <w:numPr>
          <w:ilvl w:val="0"/>
          <w:numId w:val="12"/>
        </w:numPr>
        <w:spacing w:after="120"/>
        <w:ind w:left="426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9E5DBB">
        <w:rPr>
          <w:rFonts w:asciiTheme="minorHAnsi" w:hAnsiTheme="minorHAnsi" w:cstheme="minorHAnsi"/>
          <w:b/>
          <w:bCs/>
          <w:sz w:val="20"/>
          <w:szCs w:val="20"/>
        </w:rPr>
        <w:t>administrace zakázek s.r.o.</w:t>
      </w:r>
    </w:p>
    <w:p w14:paraId="0C928713" w14:textId="77777777" w:rsidR="00182E2D" w:rsidRPr="009E5DBB" w:rsidRDefault="00182E2D" w:rsidP="00182E2D">
      <w:pPr>
        <w:pStyle w:val="Normln2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E5DBB">
        <w:rPr>
          <w:rFonts w:asciiTheme="minorHAnsi" w:hAnsiTheme="minorHAnsi" w:cstheme="minorHAnsi"/>
          <w:sz w:val="20"/>
        </w:rPr>
        <w:tab/>
        <w:t>zapsána v obchodním rejstříku vedeném Krajským soudem v Ostravě, oddíl C vložka 83513</w:t>
      </w:r>
      <w:r w:rsidRPr="009E5DBB">
        <w:rPr>
          <w:rFonts w:asciiTheme="minorHAnsi" w:hAnsiTheme="minorHAnsi" w:cstheme="minorHAnsi"/>
          <w:i/>
          <w:sz w:val="20"/>
        </w:rPr>
        <w:t xml:space="preserve"> </w:t>
      </w:r>
      <w:r w:rsidRPr="009E5DBB">
        <w:rPr>
          <w:rFonts w:asciiTheme="minorHAnsi" w:hAnsiTheme="minorHAnsi" w:cstheme="minorHAnsi"/>
          <w:sz w:val="20"/>
        </w:rPr>
        <w:t xml:space="preserve"> </w:t>
      </w:r>
    </w:p>
    <w:p w14:paraId="6C54AD1B" w14:textId="77777777" w:rsidR="00182E2D" w:rsidRPr="009E5DBB" w:rsidRDefault="00182E2D" w:rsidP="00182E2D">
      <w:pPr>
        <w:pStyle w:val="Normln2"/>
        <w:tabs>
          <w:tab w:val="num" w:pos="426"/>
          <w:tab w:val="left" w:pos="3119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E5DBB">
        <w:rPr>
          <w:rFonts w:asciiTheme="minorHAnsi" w:hAnsiTheme="minorHAnsi" w:cstheme="minorHAnsi"/>
          <w:sz w:val="20"/>
        </w:rPr>
        <w:tab/>
        <w:t>zastoupena:</w:t>
      </w:r>
      <w:r w:rsidRPr="009E5DBB">
        <w:rPr>
          <w:rFonts w:asciiTheme="minorHAnsi" w:hAnsiTheme="minorHAnsi" w:cstheme="minorHAnsi"/>
          <w:sz w:val="20"/>
        </w:rPr>
        <w:tab/>
      </w:r>
      <w:r w:rsidRPr="009E5DBB">
        <w:rPr>
          <w:rFonts w:asciiTheme="minorHAnsi" w:hAnsiTheme="minorHAnsi" w:cstheme="minorHAnsi"/>
          <w:sz w:val="20"/>
        </w:rPr>
        <w:tab/>
        <w:t xml:space="preserve">Miroslavem Švancarem, jednatelem </w:t>
      </w:r>
    </w:p>
    <w:p w14:paraId="0781D069" w14:textId="77777777" w:rsidR="00182E2D" w:rsidRPr="009E5DBB" w:rsidRDefault="00182E2D" w:rsidP="00182E2D">
      <w:pPr>
        <w:pStyle w:val="Normln2"/>
        <w:tabs>
          <w:tab w:val="left" w:pos="3119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</w:rPr>
      </w:pPr>
      <w:r w:rsidRPr="009E5DBB">
        <w:rPr>
          <w:rFonts w:asciiTheme="minorHAnsi" w:hAnsiTheme="minorHAnsi" w:cstheme="minorHAnsi"/>
          <w:sz w:val="20"/>
        </w:rPr>
        <w:t xml:space="preserve">se sídlem: </w:t>
      </w:r>
      <w:r w:rsidRPr="009E5DBB">
        <w:rPr>
          <w:rFonts w:asciiTheme="minorHAnsi" w:hAnsiTheme="minorHAnsi" w:cstheme="minorHAnsi"/>
          <w:sz w:val="20"/>
        </w:rPr>
        <w:tab/>
      </w:r>
      <w:r w:rsidRPr="009E5DBB">
        <w:rPr>
          <w:rFonts w:asciiTheme="minorHAnsi" w:hAnsiTheme="minorHAnsi" w:cstheme="minorHAnsi"/>
          <w:sz w:val="20"/>
        </w:rPr>
        <w:tab/>
        <w:t>Prostřední Bludovice 889, 739 37 Horní Bludovice</w:t>
      </w:r>
    </w:p>
    <w:p w14:paraId="1A24F954" w14:textId="77777777" w:rsidR="00182E2D" w:rsidRPr="009E5DBB" w:rsidRDefault="00182E2D" w:rsidP="00182E2D">
      <w:pPr>
        <w:pStyle w:val="Normln2"/>
        <w:tabs>
          <w:tab w:val="left" w:pos="3119"/>
        </w:tabs>
        <w:spacing w:line="240" w:lineRule="auto"/>
        <w:ind w:left="426"/>
        <w:jc w:val="left"/>
        <w:rPr>
          <w:rFonts w:asciiTheme="minorHAnsi" w:hAnsiTheme="minorHAnsi" w:cstheme="minorHAnsi"/>
          <w:sz w:val="20"/>
        </w:rPr>
      </w:pPr>
      <w:r w:rsidRPr="009E5DBB">
        <w:rPr>
          <w:rFonts w:asciiTheme="minorHAnsi" w:hAnsiTheme="minorHAnsi" w:cstheme="minorHAnsi"/>
          <w:sz w:val="20"/>
        </w:rPr>
        <w:t>IČ:</w:t>
      </w:r>
      <w:r w:rsidRPr="009E5DBB">
        <w:rPr>
          <w:rFonts w:asciiTheme="minorHAnsi" w:hAnsiTheme="minorHAnsi" w:cstheme="minorHAnsi"/>
          <w:sz w:val="20"/>
        </w:rPr>
        <w:tab/>
      </w:r>
      <w:r w:rsidRPr="009E5DBB">
        <w:rPr>
          <w:rFonts w:asciiTheme="minorHAnsi" w:hAnsiTheme="minorHAnsi" w:cstheme="minorHAnsi"/>
          <w:sz w:val="20"/>
        </w:rPr>
        <w:tab/>
        <w:t>09586695</w:t>
      </w:r>
      <w:r w:rsidRPr="009E5DBB">
        <w:rPr>
          <w:rFonts w:asciiTheme="minorHAnsi" w:hAnsiTheme="minorHAnsi" w:cstheme="minorHAnsi"/>
          <w:sz w:val="20"/>
        </w:rPr>
        <w:tab/>
      </w:r>
      <w:r w:rsidRPr="009E5DBB">
        <w:rPr>
          <w:rFonts w:asciiTheme="minorHAnsi" w:hAnsiTheme="minorHAnsi" w:cstheme="minorHAnsi"/>
          <w:sz w:val="20"/>
        </w:rPr>
        <w:tab/>
      </w:r>
      <w:r w:rsidRPr="009E5DBB">
        <w:rPr>
          <w:rFonts w:asciiTheme="minorHAnsi" w:hAnsiTheme="minorHAnsi" w:cstheme="minorHAnsi"/>
          <w:sz w:val="20"/>
        </w:rPr>
        <w:tab/>
      </w:r>
      <w:r w:rsidRPr="009E5DBB">
        <w:rPr>
          <w:rFonts w:asciiTheme="minorHAnsi" w:hAnsiTheme="minorHAnsi" w:cstheme="minorHAnsi"/>
          <w:sz w:val="20"/>
        </w:rPr>
        <w:tab/>
      </w:r>
      <w:r w:rsidRPr="009E5DBB">
        <w:rPr>
          <w:rFonts w:asciiTheme="minorHAnsi" w:hAnsiTheme="minorHAnsi" w:cstheme="minorHAnsi"/>
          <w:sz w:val="20"/>
        </w:rPr>
        <w:tab/>
      </w:r>
    </w:p>
    <w:p w14:paraId="38BFC288" w14:textId="7951D34C" w:rsidR="009C1A25" w:rsidRDefault="00DF3EC7" w:rsidP="00444FEA">
      <w:pPr>
        <w:spacing w:after="12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182E2D" w:rsidRPr="009E5DBB">
        <w:rPr>
          <w:rFonts w:cstheme="minorHAnsi"/>
          <w:sz w:val="20"/>
          <w:szCs w:val="20"/>
        </w:rPr>
        <w:t>DIČ:</w:t>
      </w:r>
      <w:r w:rsidR="00182E2D" w:rsidRPr="009E5DBB">
        <w:rPr>
          <w:rFonts w:cstheme="minorHAnsi"/>
          <w:sz w:val="20"/>
          <w:szCs w:val="20"/>
        </w:rPr>
        <w:tab/>
      </w:r>
      <w:r w:rsidR="00182E2D" w:rsidRPr="009E5DB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182E2D" w:rsidRPr="009E5DBB">
        <w:rPr>
          <w:rFonts w:cstheme="minorHAnsi"/>
          <w:sz w:val="20"/>
          <w:szCs w:val="20"/>
        </w:rPr>
        <w:t>CZ09586695</w:t>
      </w:r>
      <w:r w:rsidR="00182E2D" w:rsidRPr="009E5DBB">
        <w:rPr>
          <w:rFonts w:cstheme="minorHAnsi"/>
          <w:sz w:val="20"/>
          <w:szCs w:val="20"/>
        </w:rPr>
        <w:tab/>
      </w:r>
      <w:r w:rsidR="00182E2D" w:rsidRPr="009E5DBB">
        <w:rPr>
          <w:rFonts w:cstheme="minorHAnsi"/>
          <w:sz w:val="20"/>
          <w:szCs w:val="20"/>
        </w:rPr>
        <w:tab/>
      </w:r>
    </w:p>
    <w:p w14:paraId="2FF1DCF3" w14:textId="2DFC07B0" w:rsidR="00444FEA" w:rsidRPr="009E5DBB" w:rsidRDefault="001F3E14" w:rsidP="00DF3EC7">
      <w:pPr>
        <w:spacing w:after="40"/>
        <w:ind w:left="360"/>
        <w:rPr>
          <w:rFonts w:cstheme="minorHAnsi"/>
          <w:sz w:val="20"/>
          <w:szCs w:val="20"/>
        </w:rPr>
      </w:pPr>
      <w:r w:rsidRPr="009E5DBB" w:rsidDel="001F3E14">
        <w:rPr>
          <w:rFonts w:cstheme="minorHAnsi"/>
          <w:sz w:val="20"/>
          <w:szCs w:val="20"/>
        </w:rPr>
        <w:t xml:space="preserve"> </w:t>
      </w:r>
      <w:r w:rsidR="00444FEA" w:rsidRPr="009E5DBB">
        <w:rPr>
          <w:rFonts w:cstheme="minorHAnsi"/>
          <w:b/>
          <w:bCs/>
          <w:iCs/>
          <w:sz w:val="20"/>
          <w:szCs w:val="20"/>
        </w:rPr>
        <w:t xml:space="preserve">(dále jen </w:t>
      </w:r>
      <w:r w:rsidR="005C3BE6" w:rsidRPr="009E5DBB">
        <w:rPr>
          <w:rFonts w:cstheme="minorHAnsi"/>
          <w:b/>
          <w:bCs/>
          <w:iCs/>
          <w:sz w:val="20"/>
          <w:szCs w:val="20"/>
        </w:rPr>
        <w:t>„</w:t>
      </w:r>
      <w:r w:rsidR="00444FEA" w:rsidRPr="009E5DBB">
        <w:rPr>
          <w:rFonts w:cstheme="minorHAnsi"/>
          <w:b/>
          <w:bCs/>
          <w:iCs/>
          <w:sz w:val="20"/>
          <w:szCs w:val="20"/>
        </w:rPr>
        <w:t>příkazník</w:t>
      </w:r>
      <w:r w:rsidR="005C3BE6" w:rsidRPr="009E5DBB">
        <w:rPr>
          <w:rFonts w:cstheme="minorHAnsi"/>
          <w:b/>
          <w:bCs/>
          <w:iCs/>
          <w:sz w:val="20"/>
          <w:szCs w:val="20"/>
        </w:rPr>
        <w:t>“</w:t>
      </w:r>
      <w:r w:rsidR="00444FEA" w:rsidRPr="009E5DBB">
        <w:rPr>
          <w:rFonts w:cstheme="minorHAnsi"/>
          <w:b/>
          <w:bCs/>
          <w:iCs/>
          <w:sz w:val="20"/>
          <w:szCs w:val="20"/>
        </w:rPr>
        <w:t>)</w:t>
      </w:r>
    </w:p>
    <w:p w14:paraId="6CB627CC" w14:textId="77777777" w:rsidR="00444FEA" w:rsidRPr="009E5DBB" w:rsidRDefault="00444FEA" w:rsidP="00DF3EC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II.</w:t>
      </w:r>
    </w:p>
    <w:p w14:paraId="2321AEED" w14:textId="77777777" w:rsidR="00444FEA" w:rsidRPr="009E5DBB" w:rsidRDefault="00444FEA" w:rsidP="00DF3EC7">
      <w:pPr>
        <w:spacing w:after="4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Předmět smlouvy</w:t>
      </w:r>
    </w:p>
    <w:p w14:paraId="5E4090A3" w14:textId="43277CCC" w:rsidR="00444FEA" w:rsidRPr="009E5DBB" w:rsidRDefault="00444FEA" w:rsidP="00B06F3A">
      <w:pPr>
        <w:numPr>
          <w:ilvl w:val="0"/>
          <w:numId w:val="2"/>
        </w:numPr>
        <w:tabs>
          <w:tab w:val="left" w:pos="4860"/>
        </w:tabs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Příkazník se touto smlouvou zavazuje provést osobně, úplatně pro příkazce a jménem příkazce zadavatelskou činnost pro veřejnou zakázku </w:t>
      </w:r>
      <w:r w:rsidRPr="009E5DBB">
        <w:rPr>
          <w:rFonts w:cstheme="minorHAnsi"/>
          <w:b/>
          <w:sz w:val="20"/>
          <w:szCs w:val="20"/>
        </w:rPr>
        <w:t>„</w:t>
      </w:r>
      <w:r w:rsidR="00024F34" w:rsidRPr="009E5DBB">
        <w:rPr>
          <w:rFonts w:cstheme="minorHAnsi"/>
          <w:b/>
          <w:sz w:val="20"/>
          <w:szCs w:val="20"/>
        </w:rPr>
        <w:t>Revitalizace veřejného prostranství před autobusovým nádražím v Karviné</w:t>
      </w:r>
      <w:r w:rsidRPr="009E5DBB">
        <w:rPr>
          <w:rFonts w:cstheme="minorHAnsi"/>
          <w:b/>
          <w:sz w:val="20"/>
          <w:szCs w:val="20"/>
        </w:rPr>
        <w:t>.“</w:t>
      </w:r>
      <w:r w:rsidRPr="009E5DBB">
        <w:rPr>
          <w:rFonts w:cstheme="minorHAnsi"/>
          <w:sz w:val="20"/>
          <w:szCs w:val="20"/>
        </w:rPr>
        <w:t xml:space="preserve"> podle § 43 zákona č. 134/2016 Sb., o zadávání veřejných zakázek, ve znění pozdějších předpisů (dále též „Zákon“), vyjma rozhodovacích úkonů uvedených v čl. II. odst. </w:t>
      </w:r>
      <w:r w:rsidR="00A221CC" w:rsidRPr="009E5DBB">
        <w:rPr>
          <w:rFonts w:cstheme="minorHAnsi"/>
          <w:sz w:val="20"/>
          <w:szCs w:val="20"/>
        </w:rPr>
        <w:t>5</w:t>
      </w:r>
      <w:r w:rsidRPr="009E5DBB">
        <w:rPr>
          <w:rFonts w:cstheme="minorHAnsi"/>
          <w:sz w:val="20"/>
          <w:szCs w:val="20"/>
        </w:rPr>
        <w:t xml:space="preserve"> této smlouvy</w:t>
      </w:r>
      <w:r w:rsidRPr="009E5DBB">
        <w:rPr>
          <w:rFonts w:cstheme="minorHAnsi"/>
          <w:i/>
          <w:sz w:val="20"/>
          <w:szCs w:val="20"/>
        </w:rPr>
        <w:t>.</w:t>
      </w:r>
      <w:r w:rsidRPr="009E5DBB">
        <w:rPr>
          <w:rFonts w:cstheme="minorHAnsi"/>
          <w:sz w:val="20"/>
          <w:szCs w:val="20"/>
        </w:rPr>
        <w:t xml:space="preserve"> Příkazník je povinen provádět pro příkazce zejména tyto činnosti:</w:t>
      </w:r>
    </w:p>
    <w:p w14:paraId="6DF9B58C" w14:textId="696D0329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řádn</w:t>
      </w:r>
      <w:r w:rsidR="00635802" w:rsidRPr="009E5DBB">
        <w:rPr>
          <w:rFonts w:cstheme="minorHAnsi"/>
          <w:sz w:val="20"/>
          <w:szCs w:val="20"/>
        </w:rPr>
        <w:t>ě</w:t>
      </w:r>
      <w:r w:rsidRPr="009E5DBB">
        <w:rPr>
          <w:rFonts w:cstheme="minorHAnsi"/>
          <w:sz w:val="20"/>
          <w:szCs w:val="20"/>
        </w:rPr>
        <w:t xml:space="preserve"> v</w:t>
      </w:r>
      <w:r w:rsidR="00635802" w:rsidRPr="009E5DBB">
        <w:rPr>
          <w:rFonts w:cstheme="minorHAnsi"/>
          <w:sz w:val="20"/>
          <w:szCs w:val="20"/>
        </w:rPr>
        <w:t>ést</w:t>
      </w:r>
      <w:r w:rsidRPr="009E5DBB">
        <w:rPr>
          <w:rFonts w:cstheme="minorHAnsi"/>
          <w:sz w:val="20"/>
          <w:szCs w:val="20"/>
        </w:rPr>
        <w:t xml:space="preserve"> dokumentac</w:t>
      </w:r>
      <w:r w:rsidR="00635802" w:rsidRPr="009E5DBB">
        <w:rPr>
          <w:rFonts w:cstheme="minorHAnsi"/>
          <w:sz w:val="20"/>
          <w:szCs w:val="20"/>
        </w:rPr>
        <w:t>i</w:t>
      </w:r>
      <w:r w:rsidRPr="009E5DBB">
        <w:rPr>
          <w:rFonts w:cstheme="minorHAnsi"/>
          <w:sz w:val="20"/>
          <w:szCs w:val="20"/>
        </w:rPr>
        <w:t xml:space="preserve"> o veřejné zakázce v rozsahu podle Zákona, </w:t>
      </w:r>
    </w:p>
    <w:p w14:paraId="1FB6B120" w14:textId="1D844A29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vyhotov</w:t>
      </w:r>
      <w:r w:rsidR="00635802" w:rsidRPr="009E5DBB">
        <w:rPr>
          <w:rFonts w:cstheme="minorHAnsi"/>
          <w:sz w:val="20"/>
          <w:szCs w:val="20"/>
        </w:rPr>
        <w:t>it</w:t>
      </w:r>
      <w:r w:rsidRPr="009E5DBB">
        <w:rPr>
          <w:rFonts w:cstheme="minorHAnsi"/>
          <w:sz w:val="20"/>
          <w:szCs w:val="20"/>
        </w:rPr>
        <w:t xml:space="preserve"> návrh zadávacích podmínek veřejné zakázky citované v čl. III. této smlouvy, a po jejich odsouhlasení příkazcem zajist</w:t>
      </w:r>
      <w:r w:rsidR="00635802" w:rsidRPr="009E5DBB">
        <w:rPr>
          <w:rFonts w:cstheme="minorHAnsi"/>
          <w:sz w:val="20"/>
          <w:szCs w:val="20"/>
        </w:rPr>
        <w:t>it</w:t>
      </w:r>
      <w:r w:rsidRPr="009E5DBB">
        <w:rPr>
          <w:rFonts w:cstheme="minorHAnsi"/>
          <w:sz w:val="20"/>
          <w:szCs w:val="20"/>
        </w:rPr>
        <w:t xml:space="preserve"> jeho uveřejnění ve Věstníku veřejných zakázek, v Úředním věstníku EU, v elektronickém nástroji zadavatele a na profilu zadavatele, je-li to dle Zákona potřeba, zvolený druh zadávacího řízení nesmí být v rozporu se Zákonem,</w:t>
      </w:r>
    </w:p>
    <w:p w14:paraId="3EB5D671" w14:textId="55016A20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vyhotovit návrh zadávací dokumentace v rozsahu dle Zákona (zadávací dokumentace musí zejména obsahovat údaje z podkladů předaných příkazcem, a to kvalifikační požadavky, hodnotící kritéria, způsob vyhodnocení nabídek, obchodní podmínky formou požadavků na obsah smlouvy ve formátu a s obsahem stanoveným příkazcem s tím, že účastník v obchodních podmínkách doplní pouze vyznačené části) a předložit ji k odsouhlasení, úpravě nebo doplnění příkazci,  </w:t>
      </w:r>
    </w:p>
    <w:p w14:paraId="60F08145" w14:textId="6206B90B" w:rsidR="00444FEA" w:rsidRPr="009E5DBB" w:rsidRDefault="00444FEA" w:rsidP="00B06F3A">
      <w:pPr>
        <w:pStyle w:val="Odstavecseseznamem"/>
        <w:numPr>
          <w:ilvl w:val="1"/>
          <w:numId w:val="1"/>
        </w:numPr>
        <w:tabs>
          <w:tab w:val="clear" w:pos="1440"/>
          <w:tab w:val="num" w:pos="709"/>
        </w:tabs>
        <w:spacing w:after="40"/>
        <w:ind w:left="709" w:hanging="28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 xml:space="preserve"> převz</w:t>
      </w:r>
      <w:r w:rsidR="00635802" w:rsidRPr="009E5DBB">
        <w:rPr>
          <w:rFonts w:asciiTheme="minorHAnsi" w:hAnsiTheme="minorHAnsi" w:cstheme="minorHAnsi"/>
          <w:sz w:val="20"/>
          <w:szCs w:val="20"/>
        </w:rPr>
        <w:t>ít</w:t>
      </w:r>
      <w:r w:rsidRPr="009E5DBB">
        <w:rPr>
          <w:rFonts w:asciiTheme="minorHAnsi" w:hAnsiTheme="minorHAnsi" w:cstheme="minorHAnsi"/>
          <w:sz w:val="20"/>
          <w:szCs w:val="20"/>
        </w:rPr>
        <w:t xml:space="preserve"> od příkazce projektovou dokumentaci včetně výkazu výměr, v souladu s vyhláškou č. 169/2016 Sb., o stanovení rozsahu dokumentace veřejné zakázky na stavební práce a soupisu stavebních prací, dodávek a služeb s výkazem výměr, ve znění pozdějších předpisů na akci </w:t>
      </w:r>
      <w:r w:rsidRPr="009E5DBB">
        <w:rPr>
          <w:rFonts w:asciiTheme="minorHAnsi" w:hAnsiTheme="minorHAnsi" w:cstheme="minorHAnsi"/>
          <w:b/>
          <w:sz w:val="20"/>
          <w:szCs w:val="20"/>
        </w:rPr>
        <w:t>„</w:t>
      </w:r>
      <w:r w:rsidR="00024F34" w:rsidRPr="009E5DBB">
        <w:rPr>
          <w:rFonts w:asciiTheme="minorHAnsi" w:hAnsiTheme="minorHAnsi" w:cstheme="minorHAnsi"/>
          <w:b/>
          <w:sz w:val="20"/>
          <w:szCs w:val="20"/>
        </w:rPr>
        <w:t>Revitalizace veřejného prostranství před autobusovým nádražím v Karviné</w:t>
      </w:r>
      <w:r w:rsidRPr="009E5DBB">
        <w:rPr>
          <w:rFonts w:asciiTheme="minorHAnsi" w:hAnsiTheme="minorHAnsi" w:cstheme="minorHAnsi"/>
          <w:b/>
          <w:sz w:val="20"/>
          <w:szCs w:val="20"/>
        </w:rPr>
        <w:t xml:space="preserve">“ </w:t>
      </w:r>
      <w:r w:rsidRPr="009E5DBB">
        <w:rPr>
          <w:rFonts w:asciiTheme="minorHAnsi" w:hAnsiTheme="minorHAnsi" w:cstheme="minorHAnsi"/>
          <w:sz w:val="20"/>
          <w:szCs w:val="20"/>
        </w:rPr>
        <w:t xml:space="preserve">zpracovanou firmou </w:t>
      </w:r>
      <w:r w:rsidR="000E57D6" w:rsidRPr="009E5DBB">
        <w:rPr>
          <w:rFonts w:asciiTheme="minorHAnsi" w:hAnsiTheme="minorHAnsi" w:cstheme="minorHAnsi"/>
          <w:sz w:val="20"/>
          <w:szCs w:val="20"/>
        </w:rPr>
        <w:t>ATREGIA s.r.o.</w:t>
      </w:r>
      <w:r w:rsidRPr="009E5DBB">
        <w:rPr>
          <w:rFonts w:asciiTheme="minorHAnsi" w:hAnsiTheme="minorHAnsi" w:cstheme="minorHAnsi"/>
          <w:sz w:val="20"/>
          <w:szCs w:val="20"/>
        </w:rPr>
        <w:t xml:space="preserve">, </w:t>
      </w:r>
      <w:r w:rsidRPr="00F965A1">
        <w:rPr>
          <w:rFonts w:asciiTheme="minorHAnsi" w:hAnsiTheme="minorHAnsi" w:cstheme="minorHAnsi"/>
          <w:sz w:val="20"/>
          <w:szCs w:val="20"/>
        </w:rPr>
        <w:t>IČ</w:t>
      </w:r>
      <w:r w:rsidR="00F965A1" w:rsidRPr="00F965A1">
        <w:rPr>
          <w:rFonts w:asciiTheme="minorHAnsi" w:hAnsiTheme="minorHAnsi" w:cstheme="minorHAnsi"/>
          <w:sz w:val="20"/>
          <w:szCs w:val="20"/>
        </w:rPr>
        <w:t xml:space="preserve"> </w:t>
      </w:r>
      <w:r w:rsidR="00F965A1" w:rsidRPr="00F965A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02017342</w:t>
      </w:r>
      <w:r w:rsidR="00F965A1" w:rsidRPr="009F6C4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9E5DBB">
        <w:rPr>
          <w:rFonts w:asciiTheme="minorHAnsi" w:hAnsiTheme="minorHAnsi" w:cstheme="minorHAnsi"/>
          <w:sz w:val="20"/>
          <w:szCs w:val="20"/>
        </w:rPr>
        <w:t>v </w:t>
      </w:r>
      <w:r w:rsidR="000E57D6" w:rsidRPr="009E5DBB">
        <w:rPr>
          <w:rFonts w:asciiTheme="minorHAnsi" w:hAnsiTheme="minorHAnsi" w:cstheme="minorHAnsi"/>
          <w:sz w:val="20"/>
          <w:szCs w:val="20"/>
        </w:rPr>
        <w:t>elektronické</w:t>
      </w:r>
      <w:r w:rsidRPr="009E5DBB">
        <w:rPr>
          <w:rFonts w:asciiTheme="minorHAnsi" w:hAnsiTheme="minorHAnsi" w:cstheme="minorHAnsi"/>
          <w:sz w:val="20"/>
          <w:szCs w:val="20"/>
        </w:rPr>
        <w:t xml:space="preserve"> podobě,</w:t>
      </w:r>
    </w:p>
    <w:p w14:paraId="059C1434" w14:textId="2FA58428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lastRenderedPageBreak/>
        <w:t>zajistit kompletaci odsouhlasené zadávací dokumentace v ucelené formě,</w:t>
      </w:r>
      <w:r w:rsidRPr="009E5DBB">
        <w:rPr>
          <w:rFonts w:cstheme="minorHAnsi"/>
          <w:i/>
          <w:color w:val="FF0000"/>
          <w:sz w:val="20"/>
          <w:szCs w:val="20"/>
        </w:rPr>
        <w:t xml:space="preserve"> </w:t>
      </w:r>
    </w:p>
    <w:p w14:paraId="4FBFC417" w14:textId="36EE3018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zajistit písemnou komunikaci mezi zadavatelem a dodavateli (účastníky) elektronicky prostřednictvím elektronického nástroje zadavatele s výjimkou Zákonem stanovených případů,</w:t>
      </w:r>
      <w:r w:rsidR="00D713E9" w:rsidRPr="009E5DBB">
        <w:rPr>
          <w:rFonts w:cstheme="minorHAnsi"/>
          <w:sz w:val="20"/>
          <w:szCs w:val="20"/>
        </w:rPr>
        <w:t xml:space="preserve"> pro tento účel bude příkazníkovi příkazcem zřízen přístup,</w:t>
      </w:r>
    </w:p>
    <w:p w14:paraId="0AD27ED9" w14:textId="6AB7E5B4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vyhotovit a odeslat oznámení o zadání zakázky do Věstníku veřejných zakázek, do Úředního věstníku Evropské unie, uveřejnit jej v elektronickém nástroji zadavatele a na profilu zadavatele, stanoví-li tak Zákon,</w:t>
      </w:r>
    </w:p>
    <w:p w14:paraId="4859122A" w14:textId="2BF41431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po celou dobu běhu veřejné zakázky vést písemnou evidenci v elektronické podobě všech doručených a odeslaných zásilek k předmětnému zadávacímu řízení obsahující náležitosti stanovené Zákonem, </w:t>
      </w:r>
    </w:p>
    <w:p w14:paraId="1C1AAC1A" w14:textId="5A718EBF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i/>
          <w:color w:val="FF0000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 po dohodě termínu organizačně zajistit a připravit veškeré podklady pro jednání </w:t>
      </w:r>
      <w:r w:rsidR="009969EA" w:rsidRPr="009E5DBB">
        <w:rPr>
          <w:rFonts w:cstheme="minorHAnsi"/>
          <w:sz w:val="20"/>
          <w:szCs w:val="20"/>
        </w:rPr>
        <w:t xml:space="preserve">hodnotící </w:t>
      </w:r>
      <w:r w:rsidRPr="009E5DBB">
        <w:rPr>
          <w:rFonts w:cstheme="minorHAnsi"/>
          <w:sz w:val="20"/>
          <w:szCs w:val="20"/>
        </w:rPr>
        <w:t>komise, nedohodnou-li se smluvní strany jinak</w:t>
      </w:r>
      <w:r w:rsidR="007D042A" w:rsidRPr="009E5DBB">
        <w:rPr>
          <w:rFonts w:cstheme="minorHAnsi"/>
          <w:sz w:val="20"/>
          <w:szCs w:val="20"/>
        </w:rPr>
        <w:t>,</w:t>
      </w:r>
      <w:r w:rsidRPr="009E5DBB">
        <w:rPr>
          <w:rFonts w:cstheme="minorHAnsi"/>
          <w:sz w:val="20"/>
          <w:szCs w:val="20"/>
        </w:rPr>
        <w:t xml:space="preserve"> </w:t>
      </w:r>
    </w:p>
    <w:p w14:paraId="464928ED" w14:textId="56A45F35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i/>
          <w:sz w:val="20"/>
          <w:szCs w:val="20"/>
        </w:rPr>
      </w:pPr>
      <w:r w:rsidRPr="009E5DBB">
        <w:rPr>
          <w:rFonts w:cstheme="minorHAnsi"/>
          <w:sz w:val="20"/>
          <w:szCs w:val="20"/>
        </w:rPr>
        <w:t>otevír</w:t>
      </w:r>
      <w:r w:rsidR="00222D5D" w:rsidRPr="009E5DBB">
        <w:rPr>
          <w:rFonts w:cstheme="minorHAnsi"/>
          <w:sz w:val="20"/>
          <w:szCs w:val="20"/>
        </w:rPr>
        <w:t>at</w:t>
      </w:r>
      <w:r w:rsidRPr="009E5DBB">
        <w:rPr>
          <w:rFonts w:cstheme="minorHAnsi"/>
          <w:sz w:val="20"/>
          <w:szCs w:val="20"/>
        </w:rPr>
        <w:t xml:space="preserve"> a hodno</w:t>
      </w:r>
      <w:r w:rsidR="00222D5D" w:rsidRPr="009E5DBB">
        <w:rPr>
          <w:rFonts w:cstheme="minorHAnsi"/>
          <w:sz w:val="20"/>
          <w:szCs w:val="20"/>
        </w:rPr>
        <w:t>tit</w:t>
      </w:r>
      <w:r w:rsidRPr="009E5DBB">
        <w:rPr>
          <w:rFonts w:cstheme="minorHAnsi"/>
          <w:sz w:val="20"/>
          <w:szCs w:val="20"/>
        </w:rPr>
        <w:t xml:space="preserve"> nabídk</w:t>
      </w:r>
      <w:r w:rsidR="00222D5D" w:rsidRPr="009E5DBB">
        <w:rPr>
          <w:rFonts w:cstheme="minorHAnsi"/>
          <w:sz w:val="20"/>
          <w:szCs w:val="20"/>
        </w:rPr>
        <w:t>y</w:t>
      </w:r>
      <w:r w:rsidRPr="009E5DBB">
        <w:rPr>
          <w:rFonts w:cstheme="minorHAnsi"/>
          <w:sz w:val="20"/>
          <w:szCs w:val="20"/>
        </w:rPr>
        <w:t>, nedohodnou-li se smluvní strany jinak,</w:t>
      </w:r>
    </w:p>
    <w:p w14:paraId="7FB3F0DF" w14:textId="6D2C0974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pravidelně informovat příkazce o všech úkonech provedených v průběhu zadávacího řízení prostřednictvím e-mailových zpráv, pokud příkazce nestanoví jinak,</w:t>
      </w:r>
    </w:p>
    <w:p w14:paraId="352CA6FB" w14:textId="4D739F07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požádá-li o to příkazce, podat</w:t>
      </w:r>
      <w:r w:rsidR="00E06136" w:rsidRPr="009E5DBB">
        <w:rPr>
          <w:rFonts w:cstheme="minorHAnsi"/>
          <w:sz w:val="20"/>
          <w:szCs w:val="20"/>
        </w:rPr>
        <w:t xml:space="preserve"> příkazci</w:t>
      </w:r>
      <w:r w:rsidRPr="009E5DBB">
        <w:rPr>
          <w:rFonts w:cstheme="minorHAnsi"/>
          <w:sz w:val="20"/>
          <w:szCs w:val="20"/>
        </w:rPr>
        <w:t xml:space="preserve"> informace o průběhu zadávacího řízení prostřednictvím e-mailové zprávy neprodleně nejpozději však do 24 hodin od zaslání dotazu příkazce příkazníkovi,</w:t>
      </w:r>
    </w:p>
    <w:p w14:paraId="0D0EAA5A" w14:textId="02D97026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vyhotovit podklady pro rozhodnutí příkazce v rozsahu stanoveném příkazcem a následně po pokynu příkazce (např. na základě usnesení příkazce) odeslat toto rozhodnutí ve lhůtách stanovených Zákonem jednotlivým účastníkům zadávacího řízení, zajistit jeho uveřejnění ve Věstníku veřejných zakázek, v Úředním věstníku EU, v elektronickém nástroji zadavatele a na profilu zadavatele, je-li to dle Zákona potřeba,  </w:t>
      </w:r>
    </w:p>
    <w:p w14:paraId="06A9F6E5" w14:textId="539D79D0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po rozhodnutí o výběru dodavatele vyhotovit a odeslat oznámení o výběru dodavatele k uveřejnění, a to ve lhůtě stanovené Zákonem, je-li to dle Zákona potřeba, </w:t>
      </w:r>
    </w:p>
    <w:p w14:paraId="41716B82" w14:textId="5B56F395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po uzavření smlouvy s vybraným dodavatelem vyhotovit a odeslat oznámení o výsledku zadávacího řízení k uveřejnění, a to ve lhůtě stanovené Zákonem, je-li to dle Zákona potřeba, </w:t>
      </w:r>
    </w:p>
    <w:p w14:paraId="37363C89" w14:textId="37EC474B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vyhotovit písemnou zprávu zadavatele (příkazce), pokud to Zákon pro stanovený druh zadávacího řízení vyžaduje</w:t>
      </w:r>
      <w:r w:rsidR="00865D4D" w:rsidRPr="009E5DBB">
        <w:rPr>
          <w:rFonts w:cstheme="minorHAnsi"/>
          <w:sz w:val="20"/>
          <w:szCs w:val="20"/>
        </w:rPr>
        <w:t xml:space="preserve"> a </w:t>
      </w:r>
      <w:r w:rsidRPr="009E5DBB">
        <w:rPr>
          <w:rFonts w:cstheme="minorHAnsi"/>
          <w:sz w:val="20"/>
          <w:szCs w:val="20"/>
        </w:rPr>
        <w:t>uveřejn</w:t>
      </w:r>
      <w:r w:rsidR="00865D4D" w:rsidRPr="009E5DBB">
        <w:rPr>
          <w:rFonts w:cstheme="minorHAnsi"/>
          <w:sz w:val="20"/>
          <w:szCs w:val="20"/>
        </w:rPr>
        <w:t>it ji</w:t>
      </w:r>
      <w:r w:rsidRPr="009E5DBB">
        <w:rPr>
          <w:rFonts w:cstheme="minorHAnsi"/>
          <w:sz w:val="20"/>
          <w:szCs w:val="20"/>
        </w:rPr>
        <w:t xml:space="preserve"> na profilu zadavatele příkazce ve lhůtě stanovené Zákonem,</w:t>
      </w:r>
    </w:p>
    <w:p w14:paraId="36BD133C" w14:textId="1624710E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ukončit zadávací řízení způsobem stanoveným Zákonem a předat </w:t>
      </w:r>
      <w:r w:rsidR="00822A64" w:rsidRPr="009E5DBB">
        <w:rPr>
          <w:rFonts w:cstheme="minorHAnsi"/>
          <w:sz w:val="20"/>
          <w:szCs w:val="20"/>
        </w:rPr>
        <w:t>listinnou část</w:t>
      </w:r>
      <w:r w:rsidRPr="009E5DBB">
        <w:rPr>
          <w:rFonts w:cstheme="minorHAnsi"/>
          <w:sz w:val="20"/>
          <w:szCs w:val="20"/>
        </w:rPr>
        <w:t xml:space="preserve"> dokumentac</w:t>
      </w:r>
      <w:r w:rsidR="00822A64" w:rsidRPr="009E5DBB">
        <w:rPr>
          <w:rFonts w:cstheme="minorHAnsi"/>
          <w:sz w:val="20"/>
          <w:szCs w:val="20"/>
        </w:rPr>
        <w:t>e</w:t>
      </w:r>
      <w:r w:rsidRPr="009E5DBB">
        <w:rPr>
          <w:rFonts w:cstheme="minorHAnsi"/>
          <w:sz w:val="20"/>
          <w:szCs w:val="20"/>
        </w:rPr>
        <w:t xml:space="preserve"> o veřejné zakázce příkazci dle této smlouvy,</w:t>
      </w:r>
      <w:r w:rsidR="00595A31" w:rsidRPr="009E5DBB">
        <w:rPr>
          <w:rFonts w:cstheme="minorHAnsi"/>
          <w:sz w:val="20"/>
          <w:szCs w:val="20"/>
        </w:rPr>
        <w:t xml:space="preserve"> nedohodnou-li se smluvní strany jinak,</w:t>
      </w:r>
    </w:p>
    <w:p w14:paraId="6D9BEED8" w14:textId="77777777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posoudit, zda nabídka účastníka odpovídá zadávací dokumentaci a zda splňuje všechny požadavky vyplývající z právních předpisů, </w:t>
      </w:r>
    </w:p>
    <w:p w14:paraId="1226B847" w14:textId="77777777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posoudit, zda účastník splnil všechny požadavky týkající se kvalifikace,</w:t>
      </w:r>
    </w:p>
    <w:p w14:paraId="72782D2B" w14:textId="77777777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poskytovat příkazci poradenství ve věci veřejné zakázky uvedené v čl. III. této smlouvy,</w:t>
      </w:r>
    </w:p>
    <w:p w14:paraId="0769BF5D" w14:textId="4B9A522D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vyhotovit všechny potřebné písemnosti vyžadované Zákonem, zejména protokoly, oznámení</w:t>
      </w:r>
      <w:r w:rsidR="00C74DC7" w:rsidRPr="009E5DBB">
        <w:rPr>
          <w:rFonts w:cstheme="minorHAnsi"/>
          <w:sz w:val="20"/>
          <w:szCs w:val="20"/>
        </w:rPr>
        <w:t>, výzvy</w:t>
      </w:r>
      <w:r w:rsidRPr="009E5DBB">
        <w:rPr>
          <w:rFonts w:cstheme="minorHAnsi"/>
          <w:sz w:val="20"/>
          <w:szCs w:val="20"/>
        </w:rPr>
        <w:t xml:space="preserve"> a zprávy,</w:t>
      </w:r>
    </w:p>
    <w:p w14:paraId="190D6B78" w14:textId="159F7776" w:rsidR="00FE59F2" w:rsidRPr="009E5DBB" w:rsidRDefault="00FE59F2" w:rsidP="00B06F3A">
      <w:pPr>
        <w:numPr>
          <w:ilvl w:val="1"/>
          <w:numId w:val="1"/>
        </w:numPr>
        <w:tabs>
          <w:tab w:val="clear" w:pos="1440"/>
          <w:tab w:val="num" w:pos="1134"/>
        </w:tabs>
        <w:spacing w:after="40" w:line="240" w:lineRule="auto"/>
        <w:ind w:left="709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zpracování odpovědi na žádosti účastníků zadávacího řízení o vysvětlení zadávací dokumentace, </w:t>
      </w:r>
    </w:p>
    <w:p w14:paraId="7EDF0642" w14:textId="2C6812B7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veškerou dokumentaci související se zadavatelskou činností označit informačním bannerem</w:t>
      </w:r>
      <w:r w:rsidR="00182E2D" w:rsidRPr="009E5DBB">
        <w:rPr>
          <w:rFonts w:cstheme="minorHAnsi"/>
          <w:sz w:val="20"/>
          <w:szCs w:val="20"/>
        </w:rPr>
        <w:t xml:space="preserve"> a informací o dotaci</w:t>
      </w:r>
      <w:r w:rsidR="00624E65" w:rsidRPr="009E5DBB">
        <w:rPr>
          <w:rFonts w:cstheme="minorHAnsi"/>
          <w:sz w:val="20"/>
          <w:szCs w:val="20"/>
        </w:rPr>
        <w:t xml:space="preserve"> -</w:t>
      </w:r>
      <w:r w:rsidR="00624E65" w:rsidRPr="009E5DBB">
        <w:rPr>
          <w:rFonts w:cstheme="minorHAnsi"/>
          <w:b/>
          <w:sz w:val="20"/>
          <w:szCs w:val="20"/>
        </w:rPr>
        <w:t xml:space="preserve"> IP LIFE for Coal Mining Landscape Adaptation, LIFE20 IPC/CZ/000004 – LIFE-IP COALA“, který je spolufinancován Evropskou unií prostřednictvím komunitárního programu LIFE</w:t>
      </w:r>
      <w:r w:rsidRPr="009E5DBB">
        <w:rPr>
          <w:rFonts w:cstheme="minorHAnsi"/>
          <w:i/>
          <w:sz w:val="20"/>
          <w:szCs w:val="20"/>
        </w:rPr>
        <w:t>,</w:t>
      </w:r>
    </w:p>
    <w:p w14:paraId="3F078AF2" w14:textId="77777777" w:rsidR="00374D4B" w:rsidRPr="009E5DBB" w:rsidRDefault="00374D4B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přijímání a odesílání písemností s výjimkou přijímání a odesílání písemností poskytovateli/e dotace a s výjimkou přijímání a odesílání písemností Úřadu pro ochranu hospodářské soutěže (dále jen „ÚOHS“),</w:t>
      </w:r>
    </w:p>
    <w:p w14:paraId="1F6A3291" w14:textId="08248290" w:rsidR="00374D4B" w:rsidRPr="009E5DBB" w:rsidRDefault="00374D4B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podepisování veškerých potřebných dokumentů s výjimkou rozhodovacích úkonů,</w:t>
      </w:r>
      <w:r w:rsidR="009969EA" w:rsidRPr="009E5DBB">
        <w:rPr>
          <w:rFonts w:cstheme="minorHAnsi"/>
          <w:sz w:val="20"/>
          <w:szCs w:val="20"/>
        </w:rPr>
        <w:t xml:space="preserve"> s výjimkou oznámení o rozhodovacích úkonech,</w:t>
      </w:r>
      <w:r w:rsidRPr="009E5DBB">
        <w:rPr>
          <w:rFonts w:cstheme="minorHAnsi"/>
          <w:sz w:val="20"/>
          <w:szCs w:val="20"/>
        </w:rPr>
        <w:t xml:space="preserve"> s výjimkou písemností pro ÚOHS</w:t>
      </w:r>
      <w:r w:rsidR="00310A04" w:rsidRPr="009E5DBB">
        <w:rPr>
          <w:rFonts w:cstheme="minorHAnsi"/>
          <w:sz w:val="20"/>
          <w:szCs w:val="20"/>
        </w:rPr>
        <w:t xml:space="preserve"> </w:t>
      </w:r>
      <w:r w:rsidRPr="009E5DBB">
        <w:rPr>
          <w:rFonts w:cstheme="minorHAnsi"/>
          <w:sz w:val="20"/>
          <w:szCs w:val="20"/>
        </w:rPr>
        <w:t>a s výjimkou komunikace s poskytovatelem dotace</w:t>
      </w:r>
      <w:r w:rsidR="000E57D6" w:rsidRPr="009E5DBB">
        <w:rPr>
          <w:rFonts w:cstheme="minorHAnsi"/>
          <w:i/>
          <w:sz w:val="20"/>
          <w:szCs w:val="20"/>
        </w:rPr>
        <w:t>.</w:t>
      </w:r>
      <w:r w:rsidRPr="009E5DBB">
        <w:rPr>
          <w:rFonts w:cstheme="minorHAnsi"/>
          <w:sz w:val="20"/>
          <w:szCs w:val="20"/>
        </w:rPr>
        <w:t xml:space="preserve"> </w:t>
      </w:r>
    </w:p>
    <w:p w14:paraId="4D000A03" w14:textId="3B39ABFF" w:rsidR="00444FEA" w:rsidRPr="009E5DBB" w:rsidRDefault="00444FEA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příkazník bere na vědomí, že veřejná zakázka je realizována v rámci projektu „</w:t>
      </w:r>
      <w:r w:rsidR="00024F34" w:rsidRPr="009E5DBB">
        <w:rPr>
          <w:rFonts w:cstheme="minorHAnsi"/>
          <w:sz w:val="20"/>
          <w:szCs w:val="20"/>
        </w:rPr>
        <w:t>Revitalizace veřejného prostranství před autobusovým nádražím v Karviné</w:t>
      </w:r>
      <w:r w:rsidRPr="009E5DBB">
        <w:rPr>
          <w:rFonts w:cstheme="minorHAnsi"/>
          <w:sz w:val="20"/>
          <w:szCs w:val="20"/>
        </w:rPr>
        <w:t>“, který je spolufinancován</w:t>
      </w:r>
      <w:r w:rsidR="00182E2D" w:rsidRPr="009E5DBB">
        <w:rPr>
          <w:rFonts w:cstheme="minorHAnsi"/>
          <w:sz w:val="20"/>
          <w:szCs w:val="20"/>
        </w:rPr>
        <w:t xml:space="preserve"> realizována </w:t>
      </w:r>
      <w:r w:rsidR="00182E2D" w:rsidRPr="009E5DBB">
        <w:rPr>
          <w:rFonts w:cstheme="minorHAnsi"/>
          <w:b/>
          <w:sz w:val="20"/>
          <w:szCs w:val="20"/>
        </w:rPr>
        <w:t>z dotačního projektu „IP LIFE for Coal Mining Landscape Adaptation, LIFE20 IPC/CZ/000004 – LIFE-IP COALA“, který je spolufinancován Evropskou unií prostřednictvím komunitárního programu LIFE</w:t>
      </w:r>
      <w:r w:rsidRPr="009E5DBB">
        <w:rPr>
          <w:rFonts w:cstheme="minorHAnsi"/>
          <w:sz w:val="20"/>
          <w:szCs w:val="20"/>
        </w:rPr>
        <w:t xml:space="preserve">. Příkazník je povinen na základě pokynu příkazce reagovat na připomínky (zejména podat vysvětlení, zdůvodnění, provést doplnění), které příkazce obdrží od poskytovatele dotace k předmětnému zadávacímu řízení, a to nejpozději jeden pracovní den před termínem stanoveným poskytovatelem dotace. Vyjádření bude příkazníkem vždy poskytnuto písemnou formou na e-mailovou adresu příkazce - osoby pověřené jednáním ve věcech technických a dotačních, </w:t>
      </w:r>
    </w:p>
    <w:p w14:paraId="278EB252" w14:textId="18A25263" w:rsidR="00BF2F23" w:rsidRPr="009E5DBB" w:rsidRDefault="00BF2F23" w:rsidP="00B06F3A">
      <w:pPr>
        <w:numPr>
          <w:ilvl w:val="1"/>
          <w:numId w:val="1"/>
        </w:numPr>
        <w:tabs>
          <w:tab w:val="clear" w:pos="1440"/>
          <w:tab w:val="num" w:pos="360"/>
        </w:tabs>
        <w:spacing w:after="40" w:line="240" w:lineRule="auto"/>
        <w:ind w:left="7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lastRenderedPageBreak/>
        <w:t>další související úkony a činnosti týkající se zadavatelské činnosti na veřejnou zakázku uvedenou v čl. III. této smlouvy.</w:t>
      </w:r>
    </w:p>
    <w:p w14:paraId="5AAB72A6" w14:textId="1D7E1BD9" w:rsidR="00444FEA" w:rsidRPr="009E5DBB" w:rsidRDefault="00444FEA" w:rsidP="00B06F3A">
      <w:pPr>
        <w:numPr>
          <w:ilvl w:val="0"/>
          <w:numId w:val="1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Příkazník se dále zavazuje</w:t>
      </w:r>
      <w:r w:rsidR="00BA10C6" w:rsidRPr="009E5DBB">
        <w:rPr>
          <w:rFonts w:cstheme="minorHAnsi"/>
          <w:sz w:val="20"/>
          <w:szCs w:val="20"/>
        </w:rPr>
        <w:t xml:space="preserve"> zpracovat podklady pro příkazce v případě námitkového řízení, řízení před ÚOHS, řízení o přezkoumání rozhodnutí ÚOHS.</w:t>
      </w:r>
      <w:r w:rsidRPr="009E5DBB">
        <w:rPr>
          <w:rFonts w:cstheme="minorHAnsi"/>
          <w:sz w:val="20"/>
          <w:szCs w:val="20"/>
        </w:rPr>
        <w:t xml:space="preserve"> </w:t>
      </w:r>
    </w:p>
    <w:p w14:paraId="7E5A342D" w14:textId="77777777" w:rsidR="00444FEA" w:rsidRPr="009E5DBB" w:rsidRDefault="00444FEA" w:rsidP="00B06F3A">
      <w:pPr>
        <w:numPr>
          <w:ilvl w:val="0"/>
          <w:numId w:val="1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Pokud v průběhu předmětného zadávacího řízení nastane potřeba učinit jiný úkon nevyjmenovaný v bodě 1 a 2 tohoto článku, pak je povinností příkazníka takový úkon učinit.</w:t>
      </w:r>
    </w:p>
    <w:p w14:paraId="6590956F" w14:textId="77777777" w:rsidR="00444FEA" w:rsidRPr="009E5DBB" w:rsidRDefault="00444FEA" w:rsidP="00B06F3A">
      <w:pPr>
        <w:numPr>
          <w:ilvl w:val="0"/>
          <w:numId w:val="1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Pokud příkazník některou činnost nebo úkon uvedený v této smlouvě neprovede nebo nezajistí, bude to považováno za podstatné porušení smlouvy a příkazce je tedy oprávněn od této smlouvy odstoupit.</w:t>
      </w:r>
    </w:p>
    <w:p w14:paraId="260ABD06" w14:textId="6D1EC6DD" w:rsidR="00444FEA" w:rsidRPr="009E5DBB" w:rsidRDefault="00444FEA" w:rsidP="00B06F3A">
      <w:pPr>
        <w:numPr>
          <w:ilvl w:val="0"/>
          <w:numId w:val="1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Příkazník není oprávněn v souvislosti s výše uvedenou veřejnou zakázkou činit rozhodovací úkony, zejména rozhodnutí o vyloučení účastníka zadávacího řízení, rozhodnutí o výběru nejvýhodnější nabídky, rozhodnutí o námitkách, rozhodnutí o zrušení zadávacího řízení, příkazník není rovněž oprávněn uzavřít smlouvu s vybraným dodavatelem. Tyto úkony je oprávněn činit pouze příkazce.</w:t>
      </w:r>
    </w:p>
    <w:p w14:paraId="050244FC" w14:textId="77777777" w:rsidR="00444FEA" w:rsidRPr="009E5DBB" w:rsidRDefault="00444FEA" w:rsidP="00DF3EC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III.</w:t>
      </w:r>
    </w:p>
    <w:p w14:paraId="431D2BB2" w14:textId="77777777" w:rsidR="00444FEA" w:rsidRPr="009E5DBB" w:rsidRDefault="00444FEA" w:rsidP="00726753">
      <w:pPr>
        <w:pStyle w:val="Nadpis1"/>
        <w:spacing w:after="40"/>
        <w:rPr>
          <w:rFonts w:asciiTheme="minorHAnsi" w:hAnsiTheme="minorHAnsi" w:cstheme="minorHAnsi"/>
        </w:rPr>
      </w:pPr>
      <w:r w:rsidRPr="009E5DBB">
        <w:rPr>
          <w:rFonts w:asciiTheme="minorHAnsi" w:hAnsiTheme="minorHAnsi" w:cstheme="minorHAnsi"/>
        </w:rPr>
        <w:t xml:space="preserve">Specifikace předmětu veřejné zakázky </w:t>
      </w:r>
    </w:p>
    <w:p w14:paraId="512235B0" w14:textId="0FA06AA8" w:rsidR="00444FEA" w:rsidRPr="009E5DBB" w:rsidRDefault="00444FEA" w:rsidP="00444FEA">
      <w:pPr>
        <w:pStyle w:val="Odstavecseseznamem"/>
        <w:numPr>
          <w:ilvl w:val="0"/>
          <w:numId w:val="10"/>
        </w:numPr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 xml:space="preserve">Název veřejné zakázky: </w:t>
      </w:r>
      <w:r w:rsidR="00024F34" w:rsidRPr="009E5DBB">
        <w:rPr>
          <w:rFonts w:asciiTheme="minorHAnsi" w:hAnsiTheme="minorHAnsi" w:cstheme="minorHAnsi"/>
          <w:sz w:val="20"/>
          <w:szCs w:val="20"/>
        </w:rPr>
        <w:t>Revitalizace veřejného prostranství před autobusovým nádražím v Karviné</w:t>
      </w:r>
    </w:p>
    <w:p w14:paraId="28727B9A" w14:textId="18286AD4" w:rsidR="00444FEA" w:rsidRPr="009E5DBB" w:rsidRDefault="00444FEA" w:rsidP="009E5DBB">
      <w:pPr>
        <w:pStyle w:val="Odstavecseseznamem"/>
        <w:numPr>
          <w:ilvl w:val="0"/>
          <w:numId w:val="10"/>
        </w:numPr>
        <w:spacing w:after="4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 xml:space="preserve">Předpokládané zahájení plnění předmětu veřejné zakázky: </w:t>
      </w:r>
      <w:r w:rsidR="00024F34" w:rsidRPr="009E5DBB">
        <w:rPr>
          <w:rFonts w:asciiTheme="minorHAnsi" w:hAnsiTheme="minorHAnsi" w:cstheme="minorHAnsi"/>
          <w:sz w:val="20"/>
          <w:szCs w:val="20"/>
        </w:rPr>
        <w:t>05/2025</w:t>
      </w:r>
    </w:p>
    <w:p w14:paraId="4AFC948B" w14:textId="6196F88B" w:rsidR="00444FEA" w:rsidRPr="009E5DBB" w:rsidRDefault="00444FEA" w:rsidP="009E5DBB">
      <w:pPr>
        <w:numPr>
          <w:ilvl w:val="0"/>
          <w:numId w:val="10"/>
        </w:numPr>
        <w:tabs>
          <w:tab w:val="left" w:pos="-1276"/>
        </w:tabs>
        <w:spacing w:after="4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Předpokládaná hodnota zakázky dle § 16 Zákona: </w:t>
      </w:r>
      <w:r w:rsidR="00182E2D" w:rsidRPr="009E5DBB">
        <w:rPr>
          <w:rFonts w:cstheme="minorHAnsi"/>
          <w:sz w:val="20"/>
          <w:szCs w:val="20"/>
        </w:rPr>
        <w:t>5,33 mil. Kč</w:t>
      </w:r>
      <w:r w:rsidRPr="009E5DBB">
        <w:rPr>
          <w:rFonts w:cstheme="minorHAnsi"/>
          <w:sz w:val="20"/>
          <w:szCs w:val="20"/>
        </w:rPr>
        <w:t xml:space="preserve"> </w:t>
      </w:r>
      <w:r w:rsidRPr="009E5DBB">
        <w:rPr>
          <w:rFonts w:cstheme="minorHAnsi"/>
          <w:b/>
          <w:bCs/>
          <w:sz w:val="20"/>
          <w:szCs w:val="20"/>
        </w:rPr>
        <w:t>bez DPH</w:t>
      </w:r>
      <w:r w:rsidRPr="009E5DBB">
        <w:rPr>
          <w:rFonts w:cstheme="minorHAnsi"/>
          <w:sz w:val="20"/>
          <w:szCs w:val="20"/>
        </w:rPr>
        <w:t>.</w:t>
      </w:r>
    </w:p>
    <w:p w14:paraId="74851E43" w14:textId="5960B682" w:rsidR="00444FEA" w:rsidRPr="009E5DBB" w:rsidRDefault="00444FEA" w:rsidP="00726753">
      <w:pPr>
        <w:spacing w:after="40"/>
        <w:ind w:firstLine="426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Specifikace zadávacího řízení: </w:t>
      </w:r>
      <w:r w:rsidR="00182E2D" w:rsidRPr="009E5DBB">
        <w:rPr>
          <w:rFonts w:cstheme="minorHAnsi"/>
          <w:sz w:val="20"/>
          <w:szCs w:val="20"/>
        </w:rPr>
        <w:t>VZ na služby ve zjednodušeném podlimitním řízení.</w:t>
      </w:r>
    </w:p>
    <w:p w14:paraId="31E6F963" w14:textId="3BE5AA33" w:rsidR="00444FEA" w:rsidRPr="009E5DBB" w:rsidRDefault="00444FEA" w:rsidP="00DF3EC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IV.</w:t>
      </w:r>
    </w:p>
    <w:p w14:paraId="04FA06FD" w14:textId="77777777" w:rsidR="00444FEA" w:rsidRPr="009E5DBB" w:rsidRDefault="00444FEA" w:rsidP="00726753">
      <w:pPr>
        <w:pStyle w:val="Nadpis1"/>
        <w:spacing w:after="40"/>
        <w:rPr>
          <w:rFonts w:asciiTheme="minorHAnsi" w:hAnsiTheme="minorHAnsi" w:cstheme="minorHAnsi"/>
        </w:rPr>
      </w:pPr>
      <w:r w:rsidRPr="009E5DBB">
        <w:rPr>
          <w:rFonts w:asciiTheme="minorHAnsi" w:hAnsiTheme="minorHAnsi" w:cstheme="minorHAnsi"/>
        </w:rPr>
        <w:t>Provádění předmětu smlouvy</w:t>
      </w:r>
    </w:p>
    <w:p w14:paraId="06EAB7FC" w14:textId="210695D9" w:rsidR="00444FEA" w:rsidRPr="009E5DBB" w:rsidRDefault="00444FEA" w:rsidP="009E5DBB">
      <w:pPr>
        <w:numPr>
          <w:ilvl w:val="0"/>
          <w:numId w:val="3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Příkazce se zavazuje předat příkazníkovi neprodleně v den podpisu této smlouvy technickou specifikaci veřejné zakázky (podrobné vymezení předmětu plnění veřejné zakázky) v rozsahu stanoveném v Zákoně. </w:t>
      </w:r>
    </w:p>
    <w:p w14:paraId="75A0E821" w14:textId="77777777" w:rsidR="00444FEA" w:rsidRPr="009E5DBB" w:rsidRDefault="00444FEA" w:rsidP="009E5DBB">
      <w:pPr>
        <w:numPr>
          <w:ilvl w:val="0"/>
          <w:numId w:val="3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Pokud v průběhu zadávacího řízení budou účastníci vyžadovat jakékoliv doplnění nebo upřesnění týkající se informací vztahujících se k zadávacímu řízení, je příkazce povinen zajistit odpovědi tak, aby byly prostřednictvím příkazníka, není-li v této smlouvě stanoveno jinak, předány všem účastníkům ve lhůtách uvedených v Zákoně.</w:t>
      </w:r>
    </w:p>
    <w:p w14:paraId="580C682A" w14:textId="528C7269" w:rsidR="00444FEA" w:rsidRPr="009E5DBB" w:rsidRDefault="00444FEA" w:rsidP="009E5DBB">
      <w:pPr>
        <w:numPr>
          <w:ilvl w:val="0"/>
          <w:numId w:val="3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Příkazce je povinen sdělit příkazníkovi termín podpisu smlouvy s vybraným dodavatelem, a to nejpozději do 3 </w:t>
      </w:r>
      <w:r w:rsidR="006A2880" w:rsidRPr="009E5DBB">
        <w:rPr>
          <w:rFonts w:cstheme="minorHAnsi"/>
          <w:sz w:val="20"/>
          <w:szCs w:val="20"/>
        </w:rPr>
        <w:t xml:space="preserve">pracovních </w:t>
      </w:r>
      <w:r w:rsidRPr="009E5DBB">
        <w:rPr>
          <w:rFonts w:cstheme="minorHAnsi"/>
          <w:sz w:val="20"/>
          <w:szCs w:val="20"/>
        </w:rPr>
        <w:t xml:space="preserve">dnů po jejím podpisu, pokud nebylo předmětné zadávací řízení zrušeno. </w:t>
      </w:r>
    </w:p>
    <w:p w14:paraId="6F050AB1" w14:textId="78A0BDB1" w:rsidR="00444FEA" w:rsidRPr="009E5DBB" w:rsidRDefault="00444FEA" w:rsidP="009E5DBB">
      <w:pPr>
        <w:numPr>
          <w:ilvl w:val="0"/>
          <w:numId w:val="3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Příkazník je povinen zajistit, aby veškerá dokumentace a komunikace k veřejné zakázce byla uložena v elektronickém nástroji zadavatele E-ZAK.</w:t>
      </w:r>
      <w:r w:rsidRPr="009E5DBB">
        <w:rPr>
          <w:rFonts w:cstheme="minorHAnsi"/>
          <w:i/>
          <w:sz w:val="20"/>
          <w:szCs w:val="20"/>
        </w:rPr>
        <w:t xml:space="preserve"> </w:t>
      </w:r>
    </w:p>
    <w:p w14:paraId="2F7816AC" w14:textId="08C08E7A" w:rsidR="00444FEA" w:rsidRPr="009E5DBB" w:rsidRDefault="00444FEA" w:rsidP="009E5DBB">
      <w:pPr>
        <w:numPr>
          <w:ilvl w:val="0"/>
          <w:numId w:val="3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Příkazník je povinen se řídit pokyny příkazce, dodržovat tuto smlouvu, právní předpisy, zejména Zákon, postupovat poctivě, pečlivě a v souladu se zájmy příkazce. Příkazník je povinen s nabídkami účastníků nakládat tak, aby nebyla zavdána příčina k pochybnostem o manipulaci s těmito dokumenty.</w:t>
      </w:r>
    </w:p>
    <w:p w14:paraId="2D0A8D64" w14:textId="77777777" w:rsidR="00444FEA" w:rsidRPr="009E5DBB" w:rsidRDefault="00444FEA" w:rsidP="009E5DBB">
      <w:pPr>
        <w:numPr>
          <w:ilvl w:val="0"/>
          <w:numId w:val="3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Obdrží-li příkazník od příkazce pokyn, který je nesprávný nebo je v rozporu s touto smlouvou, zájmy příkazce nebo Zákonem či jiným právním předpisem, je příkazník povinen příkazce na tuto skutečnost písemně upozornit a splnit takový pokyn jen tehdy, když na něm příkazce trvá.</w:t>
      </w:r>
    </w:p>
    <w:p w14:paraId="08DF050E" w14:textId="77777777" w:rsidR="00444FEA" w:rsidRPr="009E5DBB" w:rsidRDefault="00444FEA" w:rsidP="009E5DBB">
      <w:pPr>
        <w:numPr>
          <w:ilvl w:val="0"/>
          <w:numId w:val="3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Příkazník je povinen oznámit příkazci všechny okolnosti, které zjistil při plnění předmětu této smlouvy a které mohou mít vliv na změnu pokynu příkazce.  </w:t>
      </w:r>
    </w:p>
    <w:p w14:paraId="6ED1A7C0" w14:textId="77777777" w:rsidR="00444FEA" w:rsidRPr="009E5DBB" w:rsidRDefault="00444FEA" w:rsidP="009E5DBB">
      <w:pPr>
        <w:numPr>
          <w:ilvl w:val="0"/>
          <w:numId w:val="3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Příkazník prohlašuje, že v době podpisu této smlouvy není ve střetu zájmů ve vztahu k veřejné zakázce. Současně příkazník prohlašuje, že splňuje podmínku zákazu střetu zájmů dle Zákona. Pokud by v průběhu předmětného zadávacího řízení nastaly nové skutečnosti ve vztahu ke střetu zájmů, je povinností příkazníka je bezodkladně oznámit příkazci. </w:t>
      </w:r>
    </w:p>
    <w:p w14:paraId="7C1D5D65" w14:textId="77777777" w:rsidR="00444FEA" w:rsidRDefault="00444FEA" w:rsidP="009E5DBB">
      <w:pPr>
        <w:numPr>
          <w:ilvl w:val="0"/>
          <w:numId w:val="3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Příkazník je povinen o všech skutečnostech, o kterých se dozví v souvislosti s výkonem činnosti dle této </w:t>
      </w:r>
      <w:r w:rsidRPr="00B06F3A">
        <w:rPr>
          <w:rFonts w:cstheme="minorHAnsi"/>
          <w:sz w:val="20"/>
          <w:szCs w:val="20"/>
        </w:rPr>
        <w:t>smlouvy, zachovat mlčenlivost.</w:t>
      </w:r>
    </w:p>
    <w:p w14:paraId="219E2ACF" w14:textId="63DA9FFC" w:rsidR="00444FEA" w:rsidRPr="00B06F3A" w:rsidRDefault="00444FEA" w:rsidP="00B06F3A">
      <w:pPr>
        <w:numPr>
          <w:ilvl w:val="0"/>
          <w:numId w:val="3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B06F3A">
        <w:rPr>
          <w:rFonts w:cstheme="minorHAnsi"/>
          <w:sz w:val="20"/>
          <w:szCs w:val="20"/>
        </w:rPr>
        <w:t xml:space="preserve">Příkazník je povinen plnit veškeré povinnosti vyplývající z právních předpisů v oblasti pracovněprávní, v oblasti zaměstnanosti a bezpečnosti a ochrany zdraví při práci, </w:t>
      </w:r>
      <w:r w:rsidRPr="00B06F3A">
        <w:rPr>
          <w:rFonts w:cstheme="minorHAnsi"/>
          <w:bCs/>
          <w:sz w:val="20"/>
          <w:szCs w:val="20"/>
        </w:rPr>
        <w:t>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B06F3A">
        <w:rPr>
          <w:rFonts w:cstheme="minorHAnsi"/>
          <w:sz w:val="20"/>
          <w:szCs w:val="20"/>
        </w:rPr>
        <w:t xml:space="preserve"> a to vůči všem osobám, které se podílejí na činnostech dle této smlouvy. Příkazník je dále povinen plnit veškeré povinnosti vyplývající z právních předpisů v oblasti ochrany životního prostředí, zejména likvidovat odpad v souladu s právními předpisy. Příkazník je při realizaci plnění povinen snižovat množství odpadu, šetřit energií. Příkazník je povinen při výkonu činností souvisejících s plněním této smlouvy používat, je-li to objektivně možné, recyklované nebo recyklovatelné materiály. </w:t>
      </w:r>
    </w:p>
    <w:p w14:paraId="4BDCFF18" w14:textId="77777777" w:rsidR="00444FEA" w:rsidRPr="009E5DBB" w:rsidRDefault="00444FEA" w:rsidP="00DF3EC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lastRenderedPageBreak/>
        <w:t>V.</w:t>
      </w:r>
    </w:p>
    <w:p w14:paraId="783328E3" w14:textId="77777777" w:rsidR="00444FEA" w:rsidRPr="009E5DBB" w:rsidRDefault="00444FEA" w:rsidP="00726753">
      <w:pPr>
        <w:spacing w:after="4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Odměna</w:t>
      </w:r>
    </w:p>
    <w:p w14:paraId="7082C4F1" w14:textId="6F410D1B" w:rsidR="00444FEA" w:rsidRPr="009E5DBB" w:rsidRDefault="00444FEA" w:rsidP="00B06F3A">
      <w:pPr>
        <w:numPr>
          <w:ilvl w:val="0"/>
          <w:numId w:val="9"/>
        </w:numPr>
        <w:spacing w:after="4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Odměna za výkon činností dle této smlouvy je stanovena dohodou smluvních stran jako odměna nejvýše přípustná. Odměna činí </w:t>
      </w:r>
      <w:r w:rsidR="00024F34" w:rsidRPr="009E5DBB">
        <w:rPr>
          <w:rFonts w:cstheme="minorHAnsi"/>
          <w:sz w:val="20"/>
          <w:szCs w:val="20"/>
        </w:rPr>
        <w:t>38 000,00</w:t>
      </w:r>
      <w:r w:rsidRPr="009E5DBB">
        <w:rPr>
          <w:rFonts w:cstheme="minorHAnsi"/>
          <w:sz w:val="20"/>
          <w:szCs w:val="20"/>
        </w:rPr>
        <w:t xml:space="preserve"> Kč bez DPH. Při stanovení výše odměny smluvní strany vycházely z těchto částek: vyhotovení zadávací dokumentace: </w:t>
      </w:r>
      <w:r w:rsidR="00024F34" w:rsidRPr="009E5DBB">
        <w:rPr>
          <w:rFonts w:cstheme="minorHAnsi"/>
          <w:sz w:val="20"/>
          <w:szCs w:val="20"/>
        </w:rPr>
        <w:t>15 000</w:t>
      </w:r>
      <w:r w:rsidRPr="009E5DBB">
        <w:rPr>
          <w:rFonts w:cstheme="minorHAnsi"/>
          <w:sz w:val="20"/>
          <w:szCs w:val="20"/>
        </w:rPr>
        <w:t xml:space="preserve">,-Kč, účast při otevírání </w:t>
      </w:r>
      <w:r w:rsidR="006A2880" w:rsidRPr="009E5DBB">
        <w:rPr>
          <w:rFonts w:cstheme="minorHAnsi"/>
          <w:sz w:val="20"/>
          <w:szCs w:val="20"/>
        </w:rPr>
        <w:t>nabídek</w:t>
      </w:r>
      <w:r w:rsidRPr="009E5DBB">
        <w:rPr>
          <w:rFonts w:cstheme="minorHAnsi"/>
          <w:sz w:val="20"/>
          <w:szCs w:val="20"/>
        </w:rPr>
        <w:t xml:space="preserve"> </w:t>
      </w:r>
      <w:r w:rsidR="00024F34" w:rsidRPr="009E5DBB">
        <w:rPr>
          <w:rFonts w:cstheme="minorHAnsi"/>
          <w:sz w:val="20"/>
          <w:szCs w:val="20"/>
        </w:rPr>
        <w:t>3 000</w:t>
      </w:r>
      <w:r w:rsidRPr="009E5DBB">
        <w:rPr>
          <w:rFonts w:cstheme="minorHAnsi"/>
          <w:sz w:val="20"/>
          <w:szCs w:val="20"/>
        </w:rPr>
        <w:t xml:space="preserve">,-Kč, posouzení nabídek </w:t>
      </w:r>
      <w:r w:rsidR="00024F34" w:rsidRPr="009E5DBB">
        <w:rPr>
          <w:rFonts w:cstheme="minorHAnsi"/>
          <w:sz w:val="20"/>
          <w:szCs w:val="20"/>
        </w:rPr>
        <w:t>15 000</w:t>
      </w:r>
      <w:r w:rsidRPr="009E5DBB">
        <w:rPr>
          <w:rFonts w:cstheme="minorHAnsi"/>
          <w:sz w:val="20"/>
          <w:szCs w:val="20"/>
        </w:rPr>
        <w:t xml:space="preserve">,-Kč, účast při hodnocení nabídek </w:t>
      </w:r>
      <w:r w:rsidR="00024F34" w:rsidRPr="009E5DBB">
        <w:rPr>
          <w:rFonts w:cstheme="minorHAnsi"/>
          <w:sz w:val="20"/>
          <w:szCs w:val="20"/>
        </w:rPr>
        <w:t>3 000</w:t>
      </w:r>
      <w:r w:rsidRPr="009E5DBB">
        <w:rPr>
          <w:rFonts w:cstheme="minorHAnsi"/>
          <w:sz w:val="20"/>
          <w:szCs w:val="20"/>
        </w:rPr>
        <w:t xml:space="preserve">,-Kč, vyhotovení zprávy zadavatele </w:t>
      </w:r>
      <w:r w:rsidR="00024F34" w:rsidRPr="009E5DBB">
        <w:rPr>
          <w:rFonts w:cstheme="minorHAnsi"/>
          <w:sz w:val="20"/>
          <w:szCs w:val="20"/>
        </w:rPr>
        <w:t>2 000</w:t>
      </w:r>
      <w:r w:rsidRPr="009E5DBB">
        <w:rPr>
          <w:rFonts w:cstheme="minorHAnsi"/>
          <w:sz w:val="20"/>
          <w:szCs w:val="20"/>
        </w:rPr>
        <w:t xml:space="preserve">,-Kč, vše bez DPH. </w:t>
      </w:r>
      <w:r w:rsidR="001F3E14" w:rsidRPr="009E5DBB">
        <w:rPr>
          <w:rFonts w:cstheme="minorHAnsi"/>
          <w:sz w:val="20"/>
          <w:szCs w:val="20"/>
        </w:rPr>
        <w:t>Pokud je příkazník plátce DPH, k</w:t>
      </w:r>
      <w:r w:rsidRPr="009E5DBB">
        <w:rPr>
          <w:rFonts w:cstheme="minorHAnsi"/>
          <w:sz w:val="20"/>
          <w:szCs w:val="20"/>
        </w:rPr>
        <w:t> odměně bude připočteno DPH ve výši dle obecně závazných právních předpisů.</w:t>
      </w:r>
    </w:p>
    <w:p w14:paraId="15C31BFF" w14:textId="491DB4B4" w:rsidR="00444FEA" w:rsidRPr="009E5DBB" w:rsidRDefault="00444FEA" w:rsidP="00B06F3A">
      <w:pPr>
        <w:numPr>
          <w:ilvl w:val="0"/>
          <w:numId w:val="9"/>
        </w:numPr>
        <w:spacing w:after="4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Smluvní strany se dohodly, že odměna zahrnuje veškeré hotové výdaje a účelně vynaložené náklady spojené s realizací předmětu této smlouvy, a to zejména cestovné, uveřejnění podmínek zadávacího řízení v Informačním systému o veřejných zakázkách, popř. v Úředním věstníku Evropské unie, je-li to dle Zákona potřeba.</w:t>
      </w:r>
    </w:p>
    <w:p w14:paraId="7915CED7" w14:textId="77777777" w:rsidR="00444FEA" w:rsidRPr="009E5DBB" w:rsidRDefault="00444FEA" w:rsidP="00B06F3A">
      <w:pPr>
        <w:numPr>
          <w:ilvl w:val="0"/>
          <w:numId w:val="9"/>
        </w:numPr>
        <w:spacing w:after="4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Smluvní strany se dohodly, že zálohy nejsou sjednány.</w:t>
      </w:r>
    </w:p>
    <w:p w14:paraId="54ACF9B4" w14:textId="13AA277F" w:rsidR="00444FEA" w:rsidRPr="009E5DBB" w:rsidDel="000A3D8F" w:rsidRDefault="00444FEA" w:rsidP="00B06F3A">
      <w:pPr>
        <w:numPr>
          <w:ilvl w:val="0"/>
          <w:numId w:val="9"/>
        </w:numPr>
        <w:spacing w:after="4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Příkazník je oprávněn vystavit fakturu po podpisu předávacího protokolu oběma smluvními stranami o převzetí </w:t>
      </w:r>
      <w:r w:rsidR="006A2880" w:rsidRPr="009E5DBB">
        <w:rPr>
          <w:rFonts w:cstheme="minorHAnsi"/>
          <w:sz w:val="20"/>
          <w:szCs w:val="20"/>
        </w:rPr>
        <w:t xml:space="preserve">listinné </w:t>
      </w:r>
      <w:r w:rsidRPr="009E5DBB">
        <w:rPr>
          <w:rFonts w:cstheme="minorHAnsi"/>
          <w:sz w:val="20"/>
          <w:szCs w:val="20"/>
        </w:rPr>
        <w:t>dokumentace k veřejné zakázce příkazcem.</w:t>
      </w:r>
    </w:p>
    <w:p w14:paraId="0AF441F0" w14:textId="77777777" w:rsidR="00444FEA" w:rsidRPr="009E5DBB" w:rsidRDefault="00444FEA" w:rsidP="00B06F3A">
      <w:pPr>
        <w:numPr>
          <w:ilvl w:val="0"/>
          <w:numId w:val="9"/>
        </w:numPr>
        <w:spacing w:after="4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Podkladem pro úhradu odměny je faktura, která musí mít náležitosti dle platné právní úpravy.</w:t>
      </w:r>
      <w:r w:rsidR="006B3BFB" w:rsidRPr="009E5DBB">
        <w:rPr>
          <w:rFonts w:cstheme="minorHAnsi"/>
          <w:sz w:val="20"/>
          <w:szCs w:val="20"/>
        </w:rPr>
        <w:t xml:space="preserve"> Fakturu doručuje příkazník příkazci v digitální formě, a to elektronickou poštou na adresu </w:t>
      </w:r>
      <w:hyperlink r:id="rId8" w:history="1">
        <w:r w:rsidR="006B3BFB" w:rsidRPr="009E5DBB">
          <w:rPr>
            <w:rStyle w:val="Hypertextovodkaz"/>
            <w:rFonts w:cstheme="minorHAnsi"/>
            <w:color w:val="auto"/>
            <w:sz w:val="20"/>
            <w:szCs w:val="20"/>
            <w:u w:val="none"/>
          </w:rPr>
          <w:t>epodatelna@karvina.cz</w:t>
        </w:r>
      </w:hyperlink>
      <w:r w:rsidR="006B3BFB" w:rsidRPr="009E5DBB">
        <w:rPr>
          <w:rFonts w:cstheme="minorHAnsi"/>
          <w:sz w:val="20"/>
          <w:szCs w:val="20"/>
        </w:rPr>
        <w:t xml:space="preserve">, případně do datové schránky příkazce, a to zejména ve formátu ISDOC nebo ISDOCX. </w:t>
      </w:r>
      <w:r w:rsidRPr="009E5DBB">
        <w:rPr>
          <w:rFonts w:cstheme="minorHAnsi"/>
          <w:sz w:val="20"/>
          <w:szCs w:val="20"/>
        </w:rPr>
        <w:t xml:space="preserve"> Lhůta splatnosti faktury za činnost příkazníka dle této smlouvy činí 30 kalendářních dní ode dne jejího doručení příkazci. </w:t>
      </w:r>
    </w:p>
    <w:p w14:paraId="57925BF8" w14:textId="77777777" w:rsidR="00444FEA" w:rsidRPr="009E5DBB" w:rsidRDefault="00444FEA" w:rsidP="00B06F3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Faktura musí kromě zákonem stanovených náležitostí obsahovat také:</w:t>
      </w:r>
    </w:p>
    <w:p w14:paraId="24DF1362" w14:textId="77777777" w:rsidR="00444FEA" w:rsidRPr="009E5DBB" w:rsidRDefault="00444FEA" w:rsidP="00B06F3A">
      <w:pPr>
        <w:pStyle w:val="Odstavecseseznamem"/>
        <w:numPr>
          <w:ilvl w:val="1"/>
          <w:numId w:val="9"/>
        </w:numPr>
        <w:tabs>
          <w:tab w:val="left" w:pos="851"/>
        </w:tabs>
        <w:spacing w:after="40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>číslo této smlouvy</w:t>
      </w:r>
    </w:p>
    <w:p w14:paraId="1CF76BB9" w14:textId="494F7A67" w:rsidR="00444FEA" w:rsidRPr="009E5DBB" w:rsidRDefault="00444FEA" w:rsidP="00B06F3A">
      <w:pPr>
        <w:pStyle w:val="Odstavecseseznamem"/>
        <w:numPr>
          <w:ilvl w:val="1"/>
          <w:numId w:val="9"/>
        </w:numPr>
        <w:tabs>
          <w:tab w:val="left" w:pos="851"/>
        </w:tabs>
        <w:spacing w:after="40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 xml:space="preserve">označení odboru, který fakturu likviduje (Odbor </w:t>
      </w:r>
      <w:r w:rsidR="00024F34" w:rsidRPr="009E5DBB">
        <w:rPr>
          <w:rFonts w:asciiTheme="minorHAnsi" w:hAnsiTheme="minorHAnsi" w:cstheme="minorHAnsi"/>
          <w:sz w:val="20"/>
          <w:szCs w:val="20"/>
        </w:rPr>
        <w:t>majetkový</w:t>
      </w:r>
      <w:r w:rsidRPr="009E5DBB">
        <w:rPr>
          <w:rFonts w:asciiTheme="minorHAnsi" w:hAnsiTheme="minorHAnsi" w:cstheme="minorHAnsi"/>
          <w:sz w:val="20"/>
          <w:szCs w:val="20"/>
        </w:rPr>
        <w:t>)</w:t>
      </w:r>
    </w:p>
    <w:p w14:paraId="5AEC58DE" w14:textId="01E63577" w:rsidR="00444FEA" w:rsidRPr="00B06F3A" w:rsidRDefault="00182E2D" w:rsidP="00B06F3A">
      <w:pPr>
        <w:pStyle w:val="Odstavecseseznamem"/>
        <w:numPr>
          <w:ilvl w:val="1"/>
          <w:numId w:val="9"/>
        </w:numPr>
        <w:tabs>
          <w:tab w:val="left" w:pos="567"/>
        </w:tabs>
        <w:spacing w:after="4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>„</w:t>
      </w:r>
      <w:r w:rsidRPr="009E5DBB">
        <w:rPr>
          <w:rFonts w:asciiTheme="minorHAnsi" w:hAnsiTheme="minorHAnsi" w:cstheme="minorHAnsi"/>
          <w:b/>
          <w:sz w:val="20"/>
          <w:szCs w:val="20"/>
        </w:rPr>
        <w:t>Revi</w:t>
      </w:r>
      <w:r w:rsidRPr="009E5DBB">
        <w:rPr>
          <w:rFonts w:asciiTheme="minorHAnsi" w:hAnsiTheme="minorHAnsi" w:cstheme="minorHAnsi"/>
          <w:b/>
          <w:bCs/>
          <w:sz w:val="20"/>
          <w:szCs w:val="20"/>
        </w:rPr>
        <w:t xml:space="preserve">talizace veřejného prostranství před autobusovým nádražím v Karviné – PD - </w:t>
      </w:r>
      <w:r w:rsidRPr="009E5DBB">
        <w:rPr>
          <w:rFonts w:asciiTheme="minorHAnsi" w:hAnsiTheme="minorHAnsi" w:cstheme="minorHAnsi"/>
          <w:b/>
          <w:sz w:val="20"/>
          <w:szCs w:val="20"/>
        </w:rPr>
        <w:t>dotační projekt „IP LIFE for Coal Mining Landscape Adaptation, LIFE20 IPC/CZ/000004 – LIFE-IP COALA“</w:t>
      </w:r>
      <w:r w:rsidR="00B06F3A">
        <w:rPr>
          <w:rFonts w:asciiTheme="minorHAnsi" w:hAnsiTheme="minorHAnsi" w:cstheme="minorHAnsi"/>
          <w:b/>
          <w:sz w:val="20"/>
          <w:szCs w:val="20"/>
        </w:rPr>
        <w:t>.</w:t>
      </w:r>
    </w:p>
    <w:p w14:paraId="381A337C" w14:textId="77777777" w:rsidR="00444FEA" w:rsidRPr="009E5DBB" w:rsidRDefault="00444FEA" w:rsidP="00B06F3A">
      <w:pPr>
        <w:numPr>
          <w:ilvl w:val="0"/>
          <w:numId w:val="9"/>
        </w:numPr>
        <w:tabs>
          <w:tab w:val="left" w:pos="-1701"/>
        </w:tabs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Nebude-li faktura obsahovat některou povinnou nebo dohodnutou náležitost nebo bude-li obsahovat nesprávné údaje, či bude chybně vyúčtována cena nebo DPH, je příkazce oprávněn před uplynutím lhůty splatnosti vrátit fakturu druhé smluvní straně k provedení opravy s vyznačením důvodu vrácení. Příkazník provede opravu vystavením nové faktury. Dnem odeslání vadné faktury příkazníkovi přestává běžet původní lhůta splatnosti a nová lhůta splatnosti běží znovu ode dne doručení nové faktury příkazci. </w:t>
      </w:r>
    </w:p>
    <w:p w14:paraId="6035F908" w14:textId="77777777" w:rsidR="00444FEA" w:rsidRPr="009E5DBB" w:rsidRDefault="00444FEA" w:rsidP="00B06F3A">
      <w:pPr>
        <w:numPr>
          <w:ilvl w:val="0"/>
          <w:numId w:val="9"/>
        </w:numPr>
        <w:spacing w:after="4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Povinnost zaplatit je splněna dnem odepsání příslušné částky z účtu příkazce.</w:t>
      </w:r>
    </w:p>
    <w:p w14:paraId="31A59283" w14:textId="48F7303D" w:rsidR="00444FEA" w:rsidRPr="009E5DBB" w:rsidRDefault="00444FEA" w:rsidP="00B06F3A">
      <w:pPr>
        <w:pStyle w:val="Odstavecseseznamem"/>
        <w:numPr>
          <w:ilvl w:val="0"/>
          <w:numId w:val="9"/>
        </w:numPr>
        <w:spacing w:after="4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 xml:space="preserve">Smluvní strany se dohodly, že příkazník bude ve smlouvě a v dokladech při platebním styku s příkazcem užívat číslo účtu uveřejněné dle § 98 zákona č. 235/2004 Sb. v registru plátců a identifikovaných osob. </w:t>
      </w:r>
    </w:p>
    <w:p w14:paraId="6E93B784" w14:textId="524CF092" w:rsidR="00444FEA" w:rsidRPr="009E5DBB" w:rsidRDefault="00444FEA" w:rsidP="00B06F3A">
      <w:pPr>
        <w:pStyle w:val="Odstavecseseznamem"/>
        <w:numPr>
          <w:ilvl w:val="0"/>
          <w:numId w:val="9"/>
        </w:numPr>
        <w:spacing w:after="40"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E5DBB">
        <w:rPr>
          <w:rFonts w:asciiTheme="minorHAnsi" w:hAnsiTheme="minorHAnsi" w:cstheme="minorHAnsi"/>
          <w:sz w:val="20"/>
          <w:szCs w:val="20"/>
        </w:rPr>
        <w:t xml:space="preserve">Smluvní strany se dohodly, že bude-li příkazník ke dni uskutečnění zdanitelného plnění veden jako nespolehlivý plátce ve smyslu § 106a zákona č. 235/2004 Sb., o dani z přidané hodnoty (dále zákon o DPH), je příkazce oprávněn část odměny odpovídající dani z přidané hodnoty uhradit přímo na účet správce daně v souladu s ust. § 109a zákona o DPH. Smluvní strany se dohodly, že o tuto část bude snížena odměna za činnosti provedené dle této smlouvy a příkazník obdrží pouze odměnu bez DPH. </w:t>
      </w:r>
    </w:p>
    <w:p w14:paraId="33F4463B" w14:textId="77777777" w:rsidR="00444FEA" w:rsidRPr="009E5DBB" w:rsidRDefault="00444FEA" w:rsidP="00DF3EC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VI.</w:t>
      </w:r>
    </w:p>
    <w:p w14:paraId="3D3701E7" w14:textId="77777777" w:rsidR="00444FEA" w:rsidRPr="009E5DBB" w:rsidRDefault="00444FEA" w:rsidP="00726753">
      <w:pPr>
        <w:spacing w:after="4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Odpovědnost za vady a škody</w:t>
      </w:r>
    </w:p>
    <w:p w14:paraId="0250C4CD" w14:textId="2D5FE0C8" w:rsidR="00444FEA" w:rsidRPr="009E5DBB" w:rsidRDefault="00444FEA" w:rsidP="00B06F3A">
      <w:pPr>
        <w:numPr>
          <w:ilvl w:val="0"/>
          <w:numId w:val="4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Příkazník odpovídá za vzniklé škody dle platných právních předpisů způsobené příkazci nebo třetí osobě v souvislosti s plněním podle této smlouvy. Za vzniklou škodu se považují i případně uložené sankce. Za tímto účelem je příkazník pojištěn pojistnou smlouvou </w:t>
      </w:r>
      <w:r w:rsidR="00F103E3" w:rsidRPr="009E5DBB">
        <w:rPr>
          <w:rFonts w:cstheme="minorHAnsi"/>
          <w:sz w:val="20"/>
          <w:szCs w:val="20"/>
        </w:rPr>
        <w:t xml:space="preserve">ČSOB Pojišťovnou, a.s., č. smlouvy 8073767911 na odpovědnost za škodu způsobenou podnikatelskou činností do výše 20 000 000,-- Kč </w:t>
      </w:r>
      <w:r w:rsidRPr="009E5DBB">
        <w:rPr>
          <w:rFonts w:cstheme="minorHAnsi"/>
          <w:sz w:val="20"/>
          <w:szCs w:val="20"/>
        </w:rPr>
        <w:t>. Příkazník se zavazuje příkazci tuto smlouvu na vyžádání kdykoliv předložit.</w:t>
      </w:r>
    </w:p>
    <w:p w14:paraId="1A86B87D" w14:textId="38599366" w:rsidR="00444FEA" w:rsidRPr="00B06F3A" w:rsidRDefault="00444FEA" w:rsidP="00B06F3A">
      <w:pPr>
        <w:numPr>
          <w:ilvl w:val="0"/>
          <w:numId w:val="4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Příkazník odpovídá za vady plnění. Plnění dle této smlouvy má vady zejména tehdy, je-li v rozporu s touto smlouvou, pokynem příkazce, </w:t>
      </w:r>
      <w:r w:rsidR="00F103E3" w:rsidRPr="009E5DBB">
        <w:rPr>
          <w:rFonts w:cstheme="minorHAnsi"/>
          <w:b/>
          <w:sz w:val="20"/>
          <w:szCs w:val="20"/>
        </w:rPr>
        <w:t>dotace z dotačního projektu „IP LIFE for Coal Mining Landscape Adaptation, LIFE20 IPC/CZ/000004 – LIFE-IP COALA“, který je spolufinancován Evropskou unií prostřednictvím komunitárního programu LIFE</w:t>
      </w:r>
      <w:r w:rsidR="00F103E3" w:rsidRPr="009E5DBB">
        <w:rPr>
          <w:rFonts w:cstheme="minorHAnsi"/>
          <w:sz w:val="20"/>
          <w:szCs w:val="20"/>
        </w:rPr>
        <w:t xml:space="preserve">  </w:t>
      </w:r>
      <w:r w:rsidRPr="009E5DBB">
        <w:rPr>
          <w:rFonts w:cstheme="minorHAnsi"/>
          <w:sz w:val="20"/>
          <w:szCs w:val="20"/>
        </w:rPr>
        <w:t xml:space="preserve">nebo s obecně závazným právním předpisem. Smluvní strany se dohodly, že má-li plnění dle této smlouvy vadu, je příkazce oprávněn po příkazníkovi požadovat slevu z odměny ve výši </w:t>
      </w:r>
      <w:r w:rsidR="00F103E3" w:rsidRPr="009E5DBB">
        <w:rPr>
          <w:rFonts w:cstheme="minorHAnsi"/>
          <w:sz w:val="20"/>
          <w:szCs w:val="20"/>
        </w:rPr>
        <w:t>1 000</w:t>
      </w:r>
      <w:r w:rsidRPr="009E5DBB">
        <w:rPr>
          <w:rFonts w:cstheme="minorHAnsi"/>
          <w:sz w:val="20"/>
          <w:szCs w:val="20"/>
        </w:rPr>
        <w:t>,-Kč za každou vadu. Příkazník se zavazuje tuto slevu příkazci poskytnout.</w:t>
      </w:r>
    </w:p>
    <w:p w14:paraId="3D604F47" w14:textId="77777777" w:rsidR="00444FEA" w:rsidRPr="009E5DBB" w:rsidRDefault="00444FEA" w:rsidP="00DF3EC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VII.</w:t>
      </w:r>
    </w:p>
    <w:p w14:paraId="32CE35A7" w14:textId="34DD6307" w:rsidR="00444FEA" w:rsidRPr="009E5DBB" w:rsidRDefault="00B514FA" w:rsidP="00726753">
      <w:pPr>
        <w:spacing w:after="4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Ú</w:t>
      </w:r>
      <w:r w:rsidR="00444FEA" w:rsidRPr="009E5DBB">
        <w:rPr>
          <w:rFonts w:cstheme="minorHAnsi"/>
          <w:b/>
          <w:bCs/>
          <w:sz w:val="20"/>
          <w:szCs w:val="20"/>
        </w:rPr>
        <w:t>činnost smlouvy, termíny plnění</w:t>
      </w:r>
    </w:p>
    <w:p w14:paraId="2BED1FDC" w14:textId="77777777" w:rsidR="00444FEA" w:rsidRPr="009E5DBB" w:rsidRDefault="00444FEA" w:rsidP="00B06F3A">
      <w:pPr>
        <w:numPr>
          <w:ilvl w:val="0"/>
          <w:numId w:val="5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lastRenderedPageBreak/>
        <w:t>Smlouva se uzavírá na dobu určitou, a to do provedení všech úkonů dle této smlouvy, pokud se smluvní strany nedohodnou jinak. Smluvní strany se dohodly, že i po ukončení účinnosti této smlouvy, lze vymáhat po druhé smluvní straně smluvní pokutu, náhradu škody či požadovat slevu z odměny.</w:t>
      </w:r>
    </w:p>
    <w:p w14:paraId="61938EAD" w14:textId="524A616C" w:rsidR="00444FEA" w:rsidRPr="00B06F3A" w:rsidRDefault="00444FEA" w:rsidP="00B06F3A">
      <w:pPr>
        <w:numPr>
          <w:ilvl w:val="0"/>
          <w:numId w:val="5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Příkazník se zavazuje zahájit práce na předmětu dle této smlouvy dnem účinnosti této smlouvy a pokračovat v pracích v souladu s časovým harmonogramem (dále též harmonogram) zadávacího řízení, který je přílohou a nedílnou součástí této smlouvy. Vyvstane-li potřeba změnit harmonogram, předloží příkazník upravený harmonogram příkazci a po jeho odsouhlasení příkazcem se harmonogram stane nedílnou součástí této smlouvy, aniž by bylo nutné uzavírat dodatek k této smlouvě. Příkazník se zavazuje harmonogram upravit dle požadavku příkazce. Příkazce se zavazuje poskytnout příkazníkovi veškeré informace související s časovým harmonogramem (např. termíny jednání orgánů obce, požadavek na termín zahájení plnění předmětu smlouvy).</w:t>
      </w:r>
    </w:p>
    <w:p w14:paraId="74D575DC" w14:textId="77777777" w:rsidR="00444FEA" w:rsidRPr="009E5DBB" w:rsidRDefault="00444FEA" w:rsidP="00DF3EC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VIII.</w:t>
      </w:r>
    </w:p>
    <w:p w14:paraId="3C177228" w14:textId="77777777" w:rsidR="00444FEA" w:rsidRPr="009E5DBB" w:rsidRDefault="00444FEA" w:rsidP="00B06F3A">
      <w:pPr>
        <w:spacing w:after="4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Smluvní sankce</w:t>
      </w:r>
    </w:p>
    <w:p w14:paraId="6A833E79" w14:textId="77777777" w:rsidR="00444FEA" w:rsidRPr="009E5DBB" w:rsidRDefault="00444FEA" w:rsidP="00B06F3A">
      <w:pPr>
        <w:numPr>
          <w:ilvl w:val="0"/>
          <w:numId w:val="6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Nezaplatí-li příkazce příkazníkovi včas a řádně fakturu, je povinen mu uhradit na výzvu úrok z prodlení ve sjednané výši 0,05 % z dlužné částky za každý i započatý den prodlení.</w:t>
      </w:r>
    </w:p>
    <w:p w14:paraId="48008EE9" w14:textId="6FA15A32" w:rsidR="00444FEA" w:rsidRPr="009E5DBB" w:rsidRDefault="00444FEA" w:rsidP="00B06F3A">
      <w:pPr>
        <w:numPr>
          <w:ilvl w:val="0"/>
          <w:numId w:val="6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V případě, že příkazník nesplní termín plnění vyplývající ze sjednaného časového harmonogramu</w:t>
      </w:r>
      <w:r w:rsidR="00374D4B" w:rsidRPr="009E5DBB">
        <w:rPr>
          <w:rFonts w:cstheme="minorHAnsi"/>
          <w:sz w:val="20"/>
          <w:szCs w:val="20"/>
        </w:rPr>
        <w:t>, nedodrží právní předpis, nedodrží příkaz příkazce nebo neprovede úkon vyjmenovaný v čl. II. odst. 1 této smlouvy</w:t>
      </w:r>
      <w:r w:rsidRPr="009E5DBB">
        <w:rPr>
          <w:rFonts w:cstheme="minorHAnsi"/>
          <w:sz w:val="20"/>
          <w:szCs w:val="20"/>
        </w:rPr>
        <w:t xml:space="preserve">, je příkazce oprávněn po příkazníkovi požadovat smluvní pokutu ve výši </w:t>
      </w:r>
      <w:r w:rsidR="00F103E3" w:rsidRPr="009E5DBB">
        <w:rPr>
          <w:rFonts w:cstheme="minorHAnsi"/>
          <w:sz w:val="20"/>
          <w:szCs w:val="20"/>
        </w:rPr>
        <w:t>1 000</w:t>
      </w:r>
      <w:r w:rsidRPr="009E5DBB">
        <w:rPr>
          <w:rFonts w:cstheme="minorHAnsi"/>
          <w:sz w:val="20"/>
          <w:szCs w:val="20"/>
        </w:rPr>
        <w:t>,-- Kč za každý případ porušení harmonogramu,</w:t>
      </w:r>
      <w:r w:rsidR="00374D4B" w:rsidRPr="009E5DBB">
        <w:rPr>
          <w:rFonts w:cstheme="minorHAnsi"/>
          <w:sz w:val="20"/>
          <w:szCs w:val="20"/>
        </w:rPr>
        <w:t xml:space="preserve"> nedodržení právního předpisu, nedodržení příkazu příkazce nebo neprovedení úkonu vyjmenovaného v čl. II. odst. 1 této smlouvy,</w:t>
      </w:r>
      <w:r w:rsidRPr="009E5DBB">
        <w:rPr>
          <w:rFonts w:cstheme="minorHAnsi"/>
          <w:sz w:val="20"/>
          <w:szCs w:val="20"/>
        </w:rPr>
        <w:t xml:space="preserve"> není-li v této smlouvě stanoveno jinak.</w:t>
      </w:r>
    </w:p>
    <w:p w14:paraId="58774A26" w14:textId="1C0E1A0A" w:rsidR="00444FEA" w:rsidRPr="009E5DBB" w:rsidRDefault="00444FEA" w:rsidP="00B06F3A">
      <w:pPr>
        <w:numPr>
          <w:ilvl w:val="0"/>
          <w:numId w:val="6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Pokud příkazník z důvodu zanedbání svých povinností způsobí, že orgán dohledu zruší zadávací řízení nebo zruší jiné rozhodnutí příkazce, je povinen příkazník uhradit příkazci veškeré náklady s tím spojené, náhradu škody a dále je příkazce oprávněn požadovat po příkazníkovi smluvní pokutu ve výši </w:t>
      </w:r>
      <w:r w:rsidR="00F103E3" w:rsidRPr="009E5DBB">
        <w:rPr>
          <w:rFonts w:cstheme="minorHAnsi"/>
          <w:sz w:val="20"/>
          <w:szCs w:val="20"/>
        </w:rPr>
        <w:t>10 000</w:t>
      </w:r>
      <w:r w:rsidRPr="009E5DBB">
        <w:rPr>
          <w:rFonts w:cstheme="minorHAnsi"/>
          <w:sz w:val="20"/>
          <w:szCs w:val="20"/>
        </w:rPr>
        <w:t>,-- Kč.</w:t>
      </w:r>
    </w:p>
    <w:p w14:paraId="736474E9" w14:textId="5FDC9C2F" w:rsidR="00444FEA" w:rsidRPr="009E5DBB" w:rsidRDefault="00444FEA" w:rsidP="00B06F3A">
      <w:pPr>
        <w:numPr>
          <w:ilvl w:val="0"/>
          <w:numId w:val="6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Poruší-li příkazník kteroukoliv povinnost uvedenou v článku IV. odst. 1</w:t>
      </w:r>
      <w:r w:rsidR="005C4256" w:rsidRPr="009E5DBB">
        <w:rPr>
          <w:rFonts w:cstheme="minorHAnsi"/>
          <w:sz w:val="20"/>
          <w:szCs w:val="20"/>
        </w:rPr>
        <w:t>0</w:t>
      </w:r>
      <w:r w:rsidRPr="009E5DBB">
        <w:rPr>
          <w:rFonts w:cstheme="minorHAnsi"/>
          <w:sz w:val="20"/>
          <w:szCs w:val="20"/>
        </w:rPr>
        <w:t xml:space="preserve"> této smlouvy, je příkazce oprávněn požadovat po příkazníkovi smluvní pokutu ve výši 0,4% z odměny</w:t>
      </w:r>
      <w:r w:rsidR="00222D5D" w:rsidRPr="009E5DBB">
        <w:rPr>
          <w:rFonts w:cstheme="minorHAnsi"/>
          <w:sz w:val="20"/>
          <w:szCs w:val="20"/>
        </w:rPr>
        <w:t xml:space="preserve"> bez DPH</w:t>
      </w:r>
      <w:r w:rsidRPr="009E5DBB">
        <w:rPr>
          <w:rFonts w:cstheme="minorHAnsi"/>
          <w:sz w:val="20"/>
          <w:szCs w:val="20"/>
        </w:rPr>
        <w:t xml:space="preserve"> dle čl. V. této smlouvy. </w:t>
      </w:r>
    </w:p>
    <w:p w14:paraId="646A93E4" w14:textId="419D89C5" w:rsidR="00444FEA" w:rsidRPr="00B06F3A" w:rsidRDefault="00444FEA" w:rsidP="00B06F3A">
      <w:pPr>
        <w:numPr>
          <w:ilvl w:val="0"/>
          <w:numId w:val="6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Smluvní strany se dohodly, že smluvní pokuty sjednané touto smlouvou zaplatí povinná strana nezávisle na zavinění a na tom, zda a v jaké výši vznikne druhé straně škoda, kterou lze vymáhat samostatně v plném rozsahu. Smluvní pokuty se nezapočítávají na náhradu případně vzniklé škody.</w:t>
      </w:r>
    </w:p>
    <w:p w14:paraId="67B88B6F" w14:textId="77777777" w:rsidR="00444FEA" w:rsidRPr="009E5DBB" w:rsidRDefault="00444FEA" w:rsidP="00DF3EC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IX.</w:t>
      </w:r>
    </w:p>
    <w:p w14:paraId="2DCA19F6" w14:textId="77777777" w:rsidR="00444FEA" w:rsidRPr="009E5DBB" w:rsidRDefault="00444FEA" w:rsidP="00726753">
      <w:pPr>
        <w:spacing w:after="40"/>
        <w:jc w:val="center"/>
        <w:rPr>
          <w:rFonts w:cstheme="minorHAnsi"/>
          <w:b/>
          <w:bCs/>
          <w:sz w:val="20"/>
          <w:szCs w:val="20"/>
        </w:rPr>
      </w:pPr>
      <w:r w:rsidRPr="009E5DBB">
        <w:rPr>
          <w:rFonts w:cstheme="minorHAnsi"/>
          <w:b/>
          <w:bCs/>
          <w:sz w:val="20"/>
          <w:szCs w:val="20"/>
        </w:rPr>
        <w:t>Závěrečná ujednání</w:t>
      </w:r>
    </w:p>
    <w:p w14:paraId="3D52B6C7" w14:textId="77777777" w:rsidR="00444FEA" w:rsidRPr="009E5DBB" w:rsidRDefault="00444FEA" w:rsidP="00B06F3A">
      <w:pPr>
        <w:numPr>
          <w:ilvl w:val="0"/>
          <w:numId w:val="7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Ustanovení této smlouvy lze měnit, není-li v této smlouvě stanoveno jinak, pouze písemnými dodatky vzestupně číslovanými a odsouhlasenými oběma smluvními stranami.</w:t>
      </w:r>
    </w:p>
    <w:p w14:paraId="293AC3EA" w14:textId="77777777" w:rsidR="00444FEA" w:rsidRPr="009E5DBB" w:rsidRDefault="00444FEA" w:rsidP="00B06F3A">
      <w:pPr>
        <w:numPr>
          <w:ilvl w:val="0"/>
          <w:numId w:val="7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Smluvní vztah lze ukončit písemnou dohodou.</w:t>
      </w:r>
    </w:p>
    <w:p w14:paraId="4E7AB6C2" w14:textId="77777777" w:rsidR="00444FEA" w:rsidRPr="009E5DBB" w:rsidRDefault="00444FEA" w:rsidP="00B06F3A">
      <w:pPr>
        <w:numPr>
          <w:ilvl w:val="0"/>
          <w:numId w:val="7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Smluvní strany se dohodly, že příkazce může příkaz kdykoliv odvolat, příkazce není v tomto případě povinen hradit příkazníkovi náklady, které do té doby měl, ani škodu, kterou případně utrpěl. Příkazce je pouze povinen uhradit příkazníkovi část odměny přiměřenou vynaložené námaze příkazníka. </w:t>
      </w:r>
    </w:p>
    <w:p w14:paraId="3285BD70" w14:textId="77777777" w:rsidR="00444FEA" w:rsidRPr="009E5DBB" w:rsidRDefault="00444FEA" w:rsidP="00B06F3A">
      <w:pPr>
        <w:numPr>
          <w:ilvl w:val="0"/>
          <w:numId w:val="7"/>
        </w:numPr>
        <w:spacing w:after="40" w:line="240" w:lineRule="auto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 xml:space="preserve">Právní vztahy touto smlouvou neupravené se řídí zákonem č. 89/2012 Sb., občanským zákoníkem, ve znění pozdějších předpisů. </w:t>
      </w:r>
    </w:p>
    <w:p w14:paraId="0D0E2F95" w14:textId="7BF6D3F6" w:rsidR="00444FEA" w:rsidRPr="009E5DBB" w:rsidRDefault="00444FEA" w:rsidP="00B06F3A">
      <w:pPr>
        <w:pStyle w:val="Odstavecseseznamem"/>
        <w:numPr>
          <w:ilvl w:val="0"/>
          <w:numId w:val="7"/>
        </w:numPr>
        <w:spacing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E5DB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E5DBB">
        <w:rPr>
          <w:rFonts w:asciiTheme="minorHAnsi" w:hAnsiTheme="minorHAnsi" w:cstheme="minorHAnsi"/>
          <w:sz w:val="20"/>
          <w:szCs w:val="20"/>
        </w:rPr>
        <w:t xml:space="preserve">Tato smlouva nabývá účinnosti dnem podpisu oběma smluvními stranami, přičemž rozhodující je datum pozdějšího podpisu. </w:t>
      </w:r>
    </w:p>
    <w:p w14:paraId="7289EBD1" w14:textId="4BB016C2" w:rsidR="00444FEA" w:rsidRPr="009E5DBB" w:rsidRDefault="00444FEA" w:rsidP="00B06F3A">
      <w:pPr>
        <w:pStyle w:val="Odstavecseseznamem"/>
        <w:numPr>
          <w:ilvl w:val="0"/>
          <w:numId w:val="7"/>
        </w:numPr>
        <w:spacing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E5D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  <w:r w:rsidRPr="009E5DBB">
        <w:rPr>
          <w:rFonts w:asciiTheme="minorHAnsi" w:hAnsiTheme="minorHAnsi" w:cstheme="minorHAnsi"/>
          <w:i/>
          <w:sz w:val="20"/>
          <w:szCs w:val="20"/>
        </w:rPr>
        <w:t>Smlouva je vyhotovena v elektronické podobě.</w:t>
      </w:r>
      <w:r w:rsidRPr="009E5DBB">
        <w:rPr>
          <w:rFonts w:asciiTheme="minorHAnsi" w:hAnsiTheme="minorHAnsi" w:cstheme="minorHAnsi"/>
          <w:sz w:val="20"/>
          <w:szCs w:val="20"/>
        </w:rPr>
        <w:t xml:space="preserve"> Smluvní strany prohlašují, že tato smlouva je projevem jejich svobodné vůle, což stvrzují svými podpisy.</w:t>
      </w:r>
    </w:p>
    <w:p w14:paraId="3E7148EA" w14:textId="77777777" w:rsidR="00637E52" w:rsidRPr="009E5DBB" w:rsidRDefault="00637E52" w:rsidP="00444FEA">
      <w:pPr>
        <w:pStyle w:val="Normln0"/>
        <w:tabs>
          <w:tab w:val="left" w:pos="518"/>
          <w:tab w:val="left" w:pos="4962"/>
        </w:tabs>
        <w:spacing w:after="120" w:line="240" w:lineRule="auto"/>
        <w:jc w:val="both"/>
        <w:rPr>
          <w:rFonts w:asciiTheme="minorHAnsi" w:hAnsiTheme="minorHAnsi" w:cstheme="minorHAnsi"/>
          <w:sz w:val="20"/>
        </w:rPr>
      </w:pPr>
    </w:p>
    <w:p w14:paraId="23212D9B" w14:textId="77777777" w:rsidR="00444FEA" w:rsidRPr="00624E65" w:rsidRDefault="00444FEA" w:rsidP="00444FEA">
      <w:pPr>
        <w:spacing w:after="120"/>
        <w:jc w:val="both"/>
        <w:rPr>
          <w:rFonts w:cstheme="minorHAnsi"/>
          <w:sz w:val="20"/>
          <w:szCs w:val="20"/>
        </w:rPr>
      </w:pPr>
      <w:r w:rsidRPr="009E5DBB">
        <w:rPr>
          <w:rFonts w:cstheme="minorHAnsi"/>
          <w:sz w:val="20"/>
          <w:szCs w:val="20"/>
        </w:rPr>
        <w:t>Příkazce:</w:t>
      </w:r>
      <w:r w:rsidRPr="009E5DBB">
        <w:rPr>
          <w:rFonts w:cstheme="minorHAnsi"/>
          <w:sz w:val="20"/>
          <w:szCs w:val="20"/>
        </w:rPr>
        <w:tab/>
      </w:r>
      <w:r w:rsidRPr="009E5DBB">
        <w:rPr>
          <w:rFonts w:cstheme="minorHAnsi"/>
          <w:sz w:val="20"/>
          <w:szCs w:val="20"/>
        </w:rPr>
        <w:tab/>
      </w:r>
      <w:r w:rsidRPr="009E5DBB">
        <w:rPr>
          <w:rFonts w:cstheme="minorHAnsi"/>
          <w:sz w:val="20"/>
          <w:szCs w:val="20"/>
        </w:rPr>
        <w:tab/>
      </w:r>
      <w:r w:rsidRPr="009E5DBB">
        <w:rPr>
          <w:rFonts w:cstheme="minorHAnsi"/>
          <w:sz w:val="20"/>
          <w:szCs w:val="20"/>
        </w:rPr>
        <w:tab/>
      </w:r>
      <w:r w:rsidRPr="009E5DBB">
        <w:rPr>
          <w:rFonts w:cstheme="minorHAnsi"/>
          <w:sz w:val="20"/>
          <w:szCs w:val="20"/>
        </w:rPr>
        <w:tab/>
        <w:t xml:space="preserve">            Příkazník:</w:t>
      </w:r>
    </w:p>
    <w:p w14:paraId="4B9910AA" w14:textId="77777777" w:rsidR="00B06F3A" w:rsidRDefault="00B06F3A" w:rsidP="00444FEA">
      <w:pPr>
        <w:spacing w:after="120"/>
        <w:jc w:val="both"/>
        <w:rPr>
          <w:rFonts w:cstheme="minorHAnsi"/>
          <w:sz w:val="20"/>
          <w:szCs w:val="20"/>
        </w:rPr>
      </w:pPr>
    </w:p>
    <w:p w14:paraId="3AA794B6" w14:textId="3399DDCB" w:rsidR="00F103E3" w:rsidRPr="001F7B63" w:rsidRDefault="00F103E3" w:rsidP="00726753">
      <w:pPr>
        <w:spacing w:after="0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909B2D8" w14:textId="77777777" w:rsidR="00F103E3" w:rsidRPr="001F7B63" w:rsidRDefault="00F103E3" w:rsidP="00F103E3">
      <w:pPr>
        <w:spacing w:after="0"/>
        <w:ind w:left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1F7B63">
        <w:rPr>
          <w:rFonts w:eastAsia="Times New Roman" w:cstheme="minorHAnsi"/>
          <w:sz w:val="20"/>
          <w:szCs w:val="20"/>
          <w:lang w:eastAsia="cs-CZ"/>
        </w:rPr>
        <w:t>za statutární město Karviná</w:t>
      </w:r>
      <w:r w:rsidRPr="001F7B63">
        <w:rPr>
          <w:rFonts w:eastAsia="Times New Roman" w:cstheme="minorHAnsi"/>
          <w:sz w:val="20"/>
          <w:szCs w:val="20"/>
          <w:lang w:eastAsia="cs-CZ"/>
        </w:rPr>
        <w:tab/>
      </w:r>
      <w:r w:rsidRPr="001F7B63">
        <w:rPr>
          <w:rFonts w:eastAsia="Times New Roman" w:cstheme="minorHAnsi"/>
          <w:sz w:val="20"/>
          <w:szCs w:val="20"/>
          <w:lang w:eastAsia="cs-CZ"/>
        </w:rPr>
        <w:tab/>
      </w:r>
      <w:r w:rsidRPr="001F7B63"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ab/>
      </w:r>
      <w:r w:rsidRPr="001F7B63">
        <w:rPr>
          <w:rFonts w:eastAsia="Times New Roman" w:cstheme="minorHAnsi"/>
          <w:sz w:val="20"/>
          <w:szCs w:val="20"/>
          <w:lang w:eastAsia="cs-CZ"/>
        </w:rPr>
        <w:t>za administrace zakázek s.r.o.</w:t>
      </w:r>
    </w:p>
    <w:p w14:paraId="741ECE86" w14:textId="77777777" w:rsidR="00F103E3" w:rsidRPr="001F7B63" w:rsidRDefault="00F103E3" w:rsidP="00F103E3">
      <w:pPr>
        <w:spacing w:after="0"/>
        <w:ind w:left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1F7B63">
        <w:rPr>
          <w:rFonts w:eastAsia="Times New Roman" w:cstheme="minorHAnsi"/>
          <w:sz w:val="20"/>
          <w:szCs w:val="20"/>
          <w:lang w:eastAsia="cs-CZ"/>
        </w:rPr>
        <w:t>Ing. Helena Bogoczová, MPA</w:t>
      </w:r>
      <w:r w:rsidRPr="001F7B63">
        <w:rPr>
          <w:rFonts w:eastAsia="Times New Roman" w:cstheme="minorHAnsi"/>
          <w:sz w:val="20"/>
          <w:szCs w:val="20"/>
          <w:lang w:eastAsia="cs-CZ"/>
        </w:rPr>
        <w:tab/>
      </w:r>
      <w:r w:rsidRPr="001F7B63">
        <w:rPr>
          <w:rFonts w:eastAsia="Times New Roman" w:cstheme="minorHAnsi"/>
          <w:sz w:val="20"/>
          <w:szCs w:val="20"/>
          <w:lang w:eastAsia="cs-CZ"/>
        </w:rPr>
        <w:tab/>
      </w:r>
      <w:r w:rsidRPr="001F7B63"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ab/>
      </w:r>
      <w:r w:rsidRPr="001F7B63">
        <w:rPr>
          <w:rFonts w:eastAsia="Times New Roman" w:cstheme="minorHAnsi"/>
          <w:sz w:val="20"/>
          <w:szCs w:val="20"/>
          <w:lang w:eastAsia="cs-CZ"/>
        </w:rPr>
        <w:t>Miroslav Švancar</w:t>
      </w:r>
    </w:p>
    <w:p w14:paraId="7A7C5CEA" w14:textId="30DE8632" w:rsidR="00F103E3" w:rsidRPr="00726753" w:rsidRDefault="00F103E3" w:rsidP="00726753">
      <w:pPr>
        <w:spacing w:after="0"/>
        <w:ind w:left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1F7B63">
        <w:rPr>
          <w:rFonts w:eastAsia="Times New Roman" w:cstheme="minorHAnsi"/>
          <w:sz w:val="20"/>
          <w:szCs w:val="20"/>
          <w:lang w:eastAsia="cs-CZ"/>
        </w:rPr>
        <w:t>vedoucí Odboru majetkového</w:t>
      </w:r>
      <w:r w:rsidRPr="001F7B63">
        <w:rPr>
          <w:rFonts w:eastAsia="Times New Roman" w:cstheme="minorHAnsi"/>
          <w:sz w:val="20"/>
          <w:szCs w:val="20"/>
          <w:lang w:eastAsia="cs-CZ"/>
        </w:rPr>
        <w:tab/>
        <w:t xml:space="preserve">                           </w:t>
      </w:r>
      <w:r w:rsidRPr="001F7B63">
        <w:rPr>
          <w:rFonts w:eastAsia="Times New Roman" w:cstheme="minorHAnsi"/>
          <w:sz w:val="20"/>
          <w:szCs w:val="20"/>
          <w:lang w:eastAsia="cs-CZ"/>
        </w:rPr>
        <w:tab/>
        <w:t>jednatel</w:t>
      </w:r>
    </w:p>
    <w:p w14:paraId="2E58FC1B" w14:textId="040631AF" w:rsidR="00AF1ED0" w:rsidRPr="00624E65" w:rsidRDefault="00AF1ED0" w:rsidP="00F103E3">
      <w:pPr>
        <w:tabs>
          <w:tab w:val="center" w:pos="1418"/>
          <w:tab w:val="center" w:pos="6804"/>
        </w:tabs>
        <w:spacing w:after="120"/>
        <w:jc w:val="both"/>
        <w:rPr>
          <w:rFonts w:cstheme="minorHAnsi"/>
          <w:sz w:val="20"/>
          <w:szCs w:val="20"/>
        </w:rPr>
      </w:pPr>
    </w:p>
    <w:sectPr w:rsidR="00AF1ED0" w:rsidRPr="00624E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D272" w14:textId="77777777" w:rsidR="00374D4B" w:rsidRDefault="00374D4B" w:rsidP="00444FEA">
      <w:pPr>
        <w:spacing w:after="0" w:line="240" w:lineRule="auto"/>
      </w:pPr>
      <w:r>
        <w:separator/>
      </w:r>
    </w:p>
  </w:endnote>
  <w:endnote w:type="continuationSeparator" w:id="0">
    <w:p w14:paraId="46627D7D" w14:textId="77777777" w:rsidR="00374D4B" w:rsidRDefault="00374D4B" w:rsidP="0044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3AE0" w14:textId="2B3C13ED" w:rsidR="00374D4B" w:rsidRDefault="00374D4B" w:rsidP="00374D4B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CCD8C2" wp14:editId="35A43470">
              <wp:simplePos x="0" y="0"/>
              <wp:positionH relativeFrom="column">
                <wp:posOffset>-585470</wp:posOffset>
              </wp:positionH>
              <wp:positionV relativeFrom="page">
                <wp:posOffset>8820150</wp:posOffset>
              </wp:positionV>
              <wp:extent cx="28575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C7BBC" w14:textId="77777777" w:rsidR="00374D4B" w:rsidRDefault="00374D4B" w:rsidP="00374D4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MMK.SML.07.01.09</w:t>
                          </w:r>
                        </w:p>
                        <w:p w14:paraId="7DA3CD56" w14:textId="77777777" w:rsidR="00374D4B" w:rsidRDefault="00374D4B" w:rsidP="00374D4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CD8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1pt;margin-top:694.5pt;width:22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" stroked="f" strokeweight="0">
              <v:textbox style="layout-flow:vertical;mso-layout-flow-alt:bottom-to-top" inset="0,0,0,0">
                <w:txbxContent>
                  <w:p w14:paraId="777C7BBC" w14:textId="77777777" w:rsidR="00374D4B" w:rsidRDefault="00374D4B" w:rsidP="00374D4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MMK.SML.07.01.09</w:t>
                    </w:r>
                  </w:p>
                  <w:p w14:paraId="7DA3CD56" w14:textId="77777777" w:rsidR="00374D4B" w:rsidRDefault="00374D4B" w:rsidP="00374D4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E1A47">
      <w:rPr>
        <w:noProof/>
      </w:rPr>
      <w:t>3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E1A47">
      <w:rPr>
        <w:noProof/>
      </w:rPr>
      <w:t>7</w:t>
    </w:r>
    <w:r>
      <w:rPr>
        <w:noProof/>
      </w:rPr>
      <w:fldChar w:fldCharType="end"/>
    </w:r>
    <w:r>
      <w:t>)</w:t>
    </w:r>
  </w:p>
  <w:p w14:paraId="2AC78A2E" w14:textId="77777777" w:rsidR="00374D4B" w:rsidRDefault="00374D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E64C" w14:textId="77777777" w:rsidR="00374D4B" w:rsidRDefault="00374D4B" w:rsidP="00444FEA">
      <w:pPr>
        <w:spacing w:after="0" w:line="240" w:lineRule="auto"/>
      </w:pPr>
      <w:r>
        <w:separator/>
      </w:r>
    </w:p>
  </w:footnote>
  <w:footnote w:type="continuationSeparator" w:id="0">
    <w:p w14:paraId="38A0F1B2" w14:textId="77777777" w:rsidR="00374D4B" w:rsidRDefault="00374D4B" w:rsidP="00444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AF1"/>
    <w:multiLevelType w:val="hybridMultilevel"/>
    <w:tmpl w:val="D512BD2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1011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B7401"/>
    <w:multiLevelType w:val="hybridMultilevel"/>
    <w:tmpl w:val="D2408CC2"/>
    <w:lvl w:ilvl="0" w:tplc="50F66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C2C72C">
      <w:numFmt w:val="none"/>
      <w:lvlText w:val=""/>
      <w:lvlJc w:val="left"/>
      <w:pPr>
        <w:tabs>
          <w:tab w:val="num" w:pos="360"/>
        </w:tabs>
      </w:pPr>
    </w:lvl>
    <w:lvl w:ilvl="2" w:tplc="61B03C30">
      <w:numFmt w:val="none"/>
      <w:lvlText w:val=""/>
      <w:lvlJc w:val="left"/>
      <w:pPr>
        <w:tabs>
          <w:tab w:val="num" w:pos="360"/>
        </w:tabs>
      </w:pPr>
    </w:lvl>
    <w:lvl w:ilvl="3" w:tplc="8F70480E">
      <w:numFmt w:val="none"/>
      <w:lvlText w:val=""/>
      <w:lvlJc w:val="left"/>
      <w:pPr>
        <w:tabs>
          <w:tab w:val="num" w:pos="360"/>
        </w:tabs>
      </w:pPr>
    </w:lvl>
    <w:lvl w:ilvl="4" w:tplc="D0807434">
      <w:numFmt w:val="none"/>
      <w:lvlText w:val=""/>
      <w:lvlJc w:val="left"/>
      <w:pPr>
        <w:tabs>
          <w:tab w:val="num" w:pos="360"/>
        </w:tabs>
      </w:pPr>
    </w:lvl>
    <w:lvl w:ilvl="5" w:tplc="87DECF2A">
      <w:numFmt w:val="none"/>
      <w:lvlText w:val=""/>
      <w:lvlJc w:val="left"/>
      <w:pPr>
        <w:tabs>
          <w:tab w:val="num" w:pos="360"/>
        </w:tabs>
      </w:pPr>
    </w:lvl>
    <w:lvl w:ilvl="6" w:tplc="3224F39C">
      <w:numFmt w:val="none"/>
      <w:lvlText w:val=""/>
      <w:lvlJc w:val="left"/>
      <w:pPr>
        <w:tabs>
          <w:tab w:val="num" w:pos="360"/>
        </w:tabs>
      </w:pPr>
    </w:lvl>
    <w:lvl w:ilvl="7" w:tplc="5DCA88FA">
      <w:numFmt w:val="none"/>
      <w:lvlText w:val=""/>
      <w:lvlJc w:val="left"/>
      <w:pPr>
        <w:tabs>
          <w:tab w:val="num" w:pos="360"/>
        </w:tabs>
      </w:pPr>
    </w:lvl>
    <w:lvl w:ilvl="8" w:tplc="77B60A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777CAE"/>
    <w:multiLevelType w:val="hybridMultilevel"/>
    <w:tmpl w:val="DE6ED132"/>
    <w:lvl w:ilvl="0" w:tplc="74323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40B11"/>
    <w:multiLevelType w:val="hybridMultilevel"/>
    <w:tmpl w:val="57B07132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7250F"/>
    <w:multiLevelType w:val="hybridMultilevel"/>
    <w:tmpl w:val="03B8124A"/>
    <w:lvl w:ilvl="0" w:tplc="0A282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8E5612"/>
    <w:multiLevelType w:val="hybridMultilevel"/>
    <w:tmpl w:val="98428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399B"/>
    <w:multiLevelType w:val="hybridMultilevel"/>
    <w:tmpl w:val="7A46743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D2DA6"/>
    <w:multiLevelType w:val="hybridMultilevel"/>
    <w:tmpl w:val="FC3AEF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162216"/>
    <w:multiLevelType w:val="multilevel"/>
    <w:tmpl w:val="F4249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6CA6661"/>
    <w:multiLevelType w:val="hybridMultilevel"/>
    <w:tmpl w:val="C6EA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B2E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956578"/>
    <w:multiLevelType w:val="hybridMultilevel"/>
    <w:tmpl w:val="F47A6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E05C3"/>
    <w:multiLevelType w:val="hybridMultilevel"/>
    <w:tmpl w:val="83A6045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1258947">
    <w:abstractNumId w:val="0"/>
  </w:num>
  <w:num w:numId="2" w16cid:durableId="2130781570">
    <w:abstractNumId w:val="1"/>
  </w:num>
  <w:num w:numId="3" w16cid:durableId="206376697">
    <w:abstractNumId w:val="5"/>
  </w:num>
  <w:num w:numId="4" w16cid:durableId="1448043438">
    <w:abstractNumId w:val="7"/>
  </w:num>
  <w:num w:numId="5" w16cid:durableId="1032457805">
    <w:abstractNumId w:val="3"/>
  </w:num>
  <w:num w:numId="6" w16cid:durableId="1320185305">
    <w:abstractNumId w:val="13"/>
  </w:num>
  <w:num w:numId="7" w16cid:durableId="1252154379">
    <w:abstractNumId w:val="4"/>
  </w:num>
  <w:num w:numId="8" w16cid:durableId="2039548169">
    <w:abstractNumId w:val="11"/>
  </w:num>
  <w:num w:numId="9" w16cid:durableId="666982667">
    <w:abstractNumId w:val="10"/>
  </w:num>
  <w:num w:numId="10" w16cid:durableId="770394598">
    <w:abstractNumId w:val="12"/>
  </w:num>
  <w:num w:numId="11" w16cid:durableId="390543022">
    <w:abstractNumId w:val="8"/>
  </w:num>
  <w:num w:numId="12" w16cid:durableId="538131434">
    <w:abstractNumId w:val="6"/>
  </w:num>
  <w:num w:numId="13" w16cid:durableId="203739142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744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EA"/>
    <w:rsid w:val="00024F34"/>
    <w:rsid w:val="00061DD9"/>
    <w:rsid w:val="0007692B"/>
    <w:rsid w:val="000E57D6"/>
    <w:rsid w:val="00154D59"/>
    <w:rsid w:val="00182E2D"/>
    <w:rsid w:val="001F3E14"/>
    <w:rsid w:val="00222D5D"/>
    <w:rsid w:val="00310A04"/>
    <w:rsid w:val="00363159"/>
    <w:rsid w:val="00374D4B"/>
    <w:rsid w:val="003F75D7"/>
    <w:rsid w:val="004376B3"/>
    <w:rsid w:val="00444FEA"/>
    <w:rsid w:val="0054670B"/>
    <w:rsid w:val="00571DAD"/>
    <w:rsid w:val="00595A31"/>
    <w:rsid w:val="005C3BE6"/>
    <w:rsid w:val="005C4256"/>
    <w:rsid w:val="00624E65"/>
    <w:rsid w:val="00635802"/>
    <w:rsid w:val="00637E52"/>
    <w:rsid w:val="006A2880"/>
    <w:rsid w:val="006B3BFB"/>
    <w:rsid w:val="00726753"/>
    <w:rsid w:val="007424D7"/>
    <w:rsid w:val="00771613"/>
    <w:rsid w:val="007D042A"/>
    <w:rsid w:val="00822A64"/>
    <w:rsid w:val="00865D4D"/>
    <w:rsid w:val="009969EA"/>
    <w:rsid w:val="009C1A25"/>
    <w:rsid w:val="009E5DBB"/>
    <w:rsid w:val="00A221CC"/>
    <w:rsid w:val="00AB4548"/>
    <w:rsid w:val="00AF1ED0"/>
    <w:rsid w:val="00B06F3A"/>
    <w:rsid w:val="00B12890"/>
    <w:rsid w:val="00B407D7"/>
    <w:rsid w:val="00B514FA"/>
    <w:rsid w:val="00BA10C6"/>
    <w:rsid w:val="00BC626E"/>
    <w:rsid w:val="00BE7449"/>
    <w:rsid w:val="00BF2F23"/>
    <w:rsid w:val="00C74DC7"/>
    <w:rsid w:val="00CE1A47"/>
    <w:rsid w:val="00D713E9"/>
    <w:rsid w:val="00DF3EC7"/>
    <w:rsid w:val="00E06136"/>
    <w:rsid w:val="00E42765"/>
    <w:rsid w:val="00F103E3"/>
    <w:rsid w:val="00F965A1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B0BC1"/>
  <w15:chartTrackingRefBased/>
  <w15:docId w15:val="{309266A8-7470-4E81-AD63-D1569F30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FE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444FE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444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4FEA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44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kladntext">
    <w:name w:val="Základní text~~~~~~~"/>
    <w:basedOn w:val="Normln"/>
    <w:rsid w:val="00444FEA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  <w:style w:type="paragraph" w:customStyle="1" w:styleId="Normln0">
    <w:name w:val="Normální~"/>
    <w:basedOn w:val="Normln"/>
    <w:rsid w:val="00444FEA"/>
    <w:pPr>
      <w:suppressAutoHyphen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44FEA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444F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444F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~~~~"/>
    <w:basedOn w:val="Normln"/>
    <w:rsid w:val="00444FEA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2">
    <w:name w:val="Normální~~~~~~"/>
    <w:basedOn w:val="Normln"/>
    <w:rsid w:val="00444FEA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44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4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44FEA"/>
  </w:style>
  <w:style w:type="paragraph" w:styleId="Zhlav">
    <w:name w:val="header"/>
    <w:basedOn w:val="Normln"/>
    <w:link w:val="ZhlavChar"/>
    <w:uiPriority w:val="99"/>
    <w:unhideWhenUsed/>
    <w:rsid w:val="0044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FEA"/>
  </w:style>
  <w:style w:type="character" w:styleId="Hypertextovodkaz">
    <w:name w:val="Hyperlink"/>
    <w:basedOn w:val="Standardnpsmoodstavce"/>
    <w:uiPriority w:val="99"/>
    <w:semiHidden/>
    <w:unhideWhenUsed/>
    <w:rsid w:val="006B3BFB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13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13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13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3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13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E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24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arvin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2821</Words>
  <Characters>16649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Hübnerová Natalie</cp:lastModifiedBy>
  <cp:revision>8</cp:revision>
  <cp:lastPrinted>2024-12-20T08:39:00Z</cp:lastPrinted>
  <dcterms:created xsi:type="dcterms:W3CDTF">2025-04-14T07:39:00Z</dcterms:created>
  <dcterms:modified xsi:type="dcterms:W3CDTF">2025-05-05T05:58:00Z</dcterms:modified>
</cp:coreProperties>
</file>