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668" w:right="39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1210900089</w:t>
      </w:r>
    </w:p>
    <w:p>
      <w:pPr>
        <w:spacing w:line="425" w:lineRule="exact" w:before="2"/>
        <w:ind w:left="662" w:right="395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659" w:right="395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right="0"/>
        <w:jc w:val="left"/>
      </w:pPr>
      <w:r>
        <w:rPr/>
        <w:t>město</w:t>
      </w:r>
      <w:r>
        <w:rPr>
          <w:spacing w:val="-7"/>
        </w:rPr>
        <w:t> </w:t>
      </w:r>
      <w:r>
        <w:rPr/>
        <w:t>Dolní</w:t>
      </w:r>
      <w:r>
        <w:rPr>
          <w:spacing w:val="-6"/>
        </w:rPr>
        <w:t> </w:t>
      </w:r>
      <w:r>
        <w:rPr>
          <w:spacing w:val="-2"/>
        </w:rPr>
        <w:t>Bousov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Dolní</w:t>
      </w:r>
      <w:r>
        <w:rPr>
          <w:spacing w:val="-5"/>
        </w:rPr>
        <w:t> </w:t>
      </w:r>
      <w:r>
        <w:rPr/>
        <w:t>Bousov,</w:t>
      </w:r>
      <w:r>
        <w:rPr>
          <w:spacing w:val="-2"/>
        </w:rPr>
        <w:t> </w:t>
      </w:r>
      <w:r>
        <w:rPr/>
        <w:t>nám.</w:t>
      </w:r>
      <w:r>
        <w:rPr>
          <w:spacing w:val="-6"/>
        </w:rPr>
        <w:t> </w:t>
      </w:r>
      <w:r>
        <w:rPr/>
        <w:t>T.</w:t>
      </w:r>
      <w:r>
        <w:rPr>
          <w:spacing w:val="-6"/>
        </w:rPr>
        <w:t> </w:t>
      </w:r>
      <w:r>
        <w:rPr/>
        <w:t>G.</w:t>
      </w:r>
      <w:r>
        <w:rPr>
          <w:spacing w:val="-5"/>
        </w:rPr>
        <w:t> </w:t>
      </w:r>
      <w:r>
        <w:rPr/>
        <w:t>Masaryka</w:t>
      </w:r>
      <w:r>
        <w:rPr>
          <w:spacing w:val="-6"/>
        </w:rPr>
        <w:t> </w:t>
      </w:r>
      <w:r>
        <w:rPr/>
        <w:t>1,</w:t>
      </w:r>
      <w:r>
        <w:rPr>
          <w:spacing w:val="-5"/>
        </w:rPr>
        <w:t> </w:t>
      </w:r>
      <w:r>
        <w:rPr/>
        <w:t>294</w:t>
      </w:r>
      <w:r>
        <w:rPr>
          <w:spacing w:val="-3"/>
        </w:rPr>
        <w:t> </w:t>
      </w:r>
      <w:r>
        <w:rPr/>
        <w:t>04</w:t>
      </w:r>
      <w:r>
        <w:rPr>
          <w:spacing w:val="-4"/>
        </w:rPr>
        <w:t> </w:t>
      </w:r>
      <w:r>
        <w:rPr/>
        <w:t>Dolní</w:t>
      </w:r>
      <w:r>
        <w:rPr>
          <w:spacing w:val="-5"/>
        </w:rPr>
        <w:t> </w:t>
      </w:r>
      <w:r>
        <w:rPr>
          <w:spacing w:val="-2"/>
        </w:rPr>
        <w:t>Bousov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00237680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zastoupené:</w:t>
      </w:r>
      <w:r>
        <w:rPr/>
        <w:tab/>
        <w:t>Miroslavem</w:t>
      </w:r>
      <w:r>
        <w:rPr>
          <w:spacing w:val="-2"/>
        </w:rPr>
        <w:t> </w:t>
      </w:r>
      <w:r>
        <w:rPr/>
        <w:t>B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č</w:t>
      </w:r>
      <w:r>
        <w:rPr>
          <w:spacing w:val="-3"/>
        </w:rPr>
        <w:t> </w:t>
      </w:r>
      <w:r>
        <w:rPr/>
        <w:t>k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6214181/0710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663"/>
      </w:pPr>
      <w:r>
        <w:rPr>
          <w:spacing w:val="-5"/>
        </w:rPr>
        <w:t>I.</w:t>
      </w:r>
    </w:p>
    <w:p>
      <w:pPr>
        <w:pStyle w:val="Heading2"/>
        <w:spacing w:before="1"/>
        <w:ind w:left="659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1210900089 o poskytnutí finančních prostředků ze Státního fondu životního prostředí ČR ze dne 22.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2024 a Směrnice Ministerstva životního prostředí č. 4/2015 o</w:t>
      </w:r>
      <w:r>
        <w:rPr>
          <w:spacing w:val="-1"/>
        </w:rPr>
        <w:t> </w:t>
      </w:r>
      <w:r>
        <w:rPr/>
        <w:t>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9/2021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2539" w:right="0"/>
        <w:jc w:val="both"/>
      </w:pPr>
      <w:r>
        <w:rPr/>
        <w:t>„Dolní</w:t>
      </w:r>
      <w:r>
        <w:rPr>
          <w:spacing w:val="-6"/>
        </w:rPr>
        <w:t> </w:t>
      </w:r>
      <w:r>
        <w:rPr/>
        <w:t>Bousov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Ošťovice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zásobování</w:t>
      </w:r>
      <w:r>
        <w:rPr>
          <w:spacing w:val="-8"/>
        </w:rPr>
        <w:t> </w:t>
      </w:r>
      <w:r>
        <w:rPr/>
        <w:t>pitnou</w:t>
      </w:r>
      <w:r>
        <w:rPr>
          <w:spacing w:val="-7"/>
        </w:rPr>
        <w:t> </w:t>
      </w:r>
      <w:r>
        <w:rPr>
          <w:spacing w:val="-2"/>
        </w:rPr>
        <w:t>vodou“</w:t>
      </w:r>
    </w:p>
    <w:p>
      <w:pPr>
        <w:pStyle w:val="BodyText"/>
        <w:spacing w:before="120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2025.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spacing w:after="0"/>
        <w:jc w:val="both"/>
        <w:sectPr>
          <w:type w:val="continuous"/>
          <w:pgSz w:w="12240" w:h="15840"/>
          <w:pgMar w:top="1060" w:bottom="280" w:left="1320" w:right="1020"/>
        </w:sectPr>
      </w:pPr>
    </w:p>
    <w:p>
      <w:pPr>
        <w:pStyle w:val="Heading1"/>
        <w:spacing w:before="73"/>
        <w:ind w:left="663"/>
      </w:pPr>
      <w:r>
        <w:rPr>
          <w:spacing w:val="-5"/>
        </w:rPr>
        <w:t>II.</w:t>
      </w:r>
    </w:p>
    <w:p>
      <w:pPr>
        <w:pStyle w:val="Heading2"/>
        <w:ind w:left="6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334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879,65 Kč </w:t>
      </w:r>
      <w:r>
        <w:rPr>
          <w:sz w:val="20"/>
        </w:rPr>
        <w:t>(slovy: jeden milión tři sta třicet čtyři tisíc osm set sedmdesát devět korun českých a šedesát pět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1 906 970,94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1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659"/>
      </w:pPr>
      <w:r>
        <w:rPr>
          <w:spacing w:val="-4"/>
        </w:rPr>
        <w:t>III.</w:t>
      </w:r>
    </w:p>
    <w:p>
      <w:pPr>
        <w:pStyle w:val="Heading2"/>
        <w:ind w:left="659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4018"/>
      </w:tblGrid>
      <w:tr>
        <w:trPr>
          <w:trHeight w:val="506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915" w:right="1907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018" w:type="dxa"/>
          </w:tcPr>
          <w:p>
            <w:pPr>
              <w:pStyle w:val="TableParagraph"/>
              <w:spacing w:before="120"/>
              <w:ind w:left="1431" w:right="142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915" w:right="190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018" w:type="dxa"/>
          </w:tcPr>
          <w:p>
            <w:pPr>
              <w:pStyle w:val="TableParagraph"/>
              <w:spacing w:before="120"/>
              <w:ind w:left="1435" w:right="14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334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879,65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0" w:hanging="402"/>
        <w:jc w:val="left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ind w:left="690" w:right="395"/>
        <w:jc w:val="center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65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5" w:hanging="281"/>
        <w:jc w:val="both"/>
        <w:rPr>
          <w:sz w:val="20"/>
        </w:rPr>
      </w:pPr>
      <w:r>
        <w:rPr>
          <w:sz w:val="20"/>
        </w:rPr>
        <w:t>akce bude provedena v souladu se žádostí o podporu, jejími přílohami a touto Smlouvou, včetně případných změn a doplňků těchto dokumentů, odsouhlasených Fondem,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7" w:hanging="281"/>
        <w:jc w:val="both"/>
        <w:rPr>
          <w:sz w:val="20"/>
        </w:rPr>
      </w:pPr>
      <w:r>
        <w:rPr>
          <w:sz w:val="20"/>
        </w:rPr>
        <w:t>akce bude provedena v předpokládaném rozsahu, tj. realizací projektu dojde k výstavbě přivaděče o délce 834,50 m pro zajištění zásobování 16 obyvatel pitnou vodou v dostatečném množství a </w:t>
      </w:r>
      <w:r>
        <w:rPr>
          <w:spacing w:val="-2"/>
          <w:sz w:val="20"/>
        </w:rPr>
        <w:t>kvalitě,</w:t>
      </w:r>
    </w:p>
    <w:p>
      <w:pPr>
        <w:pStyle w:val="ListParagraph"/>
        <w:numPr>
          <w:ilvl w:val="2"/>
          <w:numId w:val="4"/>
        </w:numPr>
        <w:tabs>
          <w:tab w:pos="280" w:val="left" w:leader="none"/>
          <w:tab w:pos="1090" w:val="left" w:leader="none"/>
        </w:tabs>
        <w:spacing w:line="240" w:lineRule="auto" w:before="119" w:after="0"/>
        <w:ind w:left="1090" w:right="111" w:hanging="1090"/>
        <w:jc w:val="right"/>
        <w:rPr>
          <w:sz w:val="20"/>
        </w:rPr>
      </w:pP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provedena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pozemcích,</w:t>
      </w:r>
      <w:r>
        <w:rPr>
          <w:spacing w:val="-6"/>
          <w:sz w:val="20"/>
        </w:rPr>
        <w:t> </w:t>
      </w:r>
      <w:r>
        <w:rPr>
          <w:sz w:val="20"/>
        </w:rPr>
        <w:t>jejichž</w:t>
      </w:r>
      <w:r>
        <w:rPr>
          <w:spacing w:val="-4"/>
          <w:sz w:val="20"/>
        </w:rPr>
        <w:t> </w:t>
      </w:r>
      <w:r>
        <w:rPr>
          <w:sz w:val="20"/>
        </w:rPr>
        <w:t>seznam</w:t>
      </w:r>
      <w:r>
        <w:rPr>
          <w:spacing w:val="-8"/>
          <w:sz w:val="20"/>
        </w:rPr>
        <w:t> </w:t>
      </w:r>
      <w:r>
        <w:rPr>
          <w:sz w:val="20"/>
        </w:rPr>
        <w:t>předložil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dotace</w:t>
      </w:r>
      <w:r>
        <w:rPr>
          <w:spacing w:val="-9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není-li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jejich</w:t>
      </w:r>
    </w:p>
    <w:p>
      <w:pPr>
        <w:pStyle w:val="BodyText"/>
        <w:ind w:left="0" w:right="110"/>
        <w:jc w:val="right"/>
      </w:pPr>
      <w:r>
        <w:rPr/>
        <w:t>vlastníkem,</w:t>
      </w:r>
      <w:r>
        <w:rPr>
          <w:spacing w:val="26"/>
        </w:rPr>
        <w:t> </w:t>
      </w:r>
      <w:r>
        <w:rPr/>
        <w:t>tak</w:t>
      </w:r>
      <w:r>
        <w:rPr>
          <w:spacing w:val="24"/>
        </w:rPr>
        <w:t> </w:t>
      </w:r>
      <w:r>
        <w:rPr/>
        <w:t>příjemce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disponuje</w:t>
      </w:r>
      <w:r>
        <w:rPr>
          <w:spacing w:val="25"/>
        </w:rPr>
        <w:t> </w:t>
      </w:r>
      <w:r>
        <w:rPr/>
        <w:t>prohlášením</w:t>
      </w:r>
      <w:r>
        <w:rPr>
          <w:spacing w:val="27"/>
        </w:rPr>
        <w:t> </w:t>
      </w:r>
      <w:r>
        <w:rPr/>
        <w:t>vlastníka</w:t>
      </w:r>
      <w:r>
        <w:rPr>
          <w:spacing w:val="25"/>
        </w:rPr>
        <w:t> </w:t>
      </w:r>
      <w:r>
        <w:rPr/>
        <w:t>pozemku,</w:t>
      </w:r>
      <w:r>
        <w:rPr>
          <w:spacing w:val="27"/>
        </w:rPr>
        <w:t> </w:t>
      </w:r>
      <w:r>
        <w:rPr/>
        <w:t>ve</w:t>
      </w:r>
      <w:r>
        <w:rPr>
          <w:spacing w:val="27"/>
        </w:rPr>
        <w:t> </w:t>
      </w:r>
      <w:r>
        <w:rPr/>
        <w:t>kterém</w:t>
      </w:r>
      <w:r>
        <w:rPr>
          <w:spacing w:val="33"/>
        </w:rPr>
        <w:t> </w:t>
      </w:r>
      <w:r>
        <w:rPr>
          <w:spacing w:val="-2"/>
        </w:rPr>
        <w:t>vlastník</w:t>
      </w:r>
    </w:p>
    <w:p>
      <w:pPr>
        <w:spacing w:after="0"/>
        <w:jc w:val="right"/>
        <w:sectPr>
          <w:pgSz w:w="12240" w:h="15840"/>
          <w:pgMar w:top="1060" w:bottom="280" w:left="1320" w:right="1020"/>
        </w:sectPr>
      </w:pPr>
    </w:p>
    <w:p>
      <w:pPr>
        <w:pStyle w:val="BodyText"/>
        <w:spacing w:before="73"/>
        <w:ind w:left="1090"/>
      </w:pPr>
      <w:r>
        <w:rPr/>
        <w:t>vyjádřil</w:t>
      </w:r>
      <w:r>
        <w:rPr>
          <w:spacing w:val="-6"/>
        </w:rPr>
        <w:t> </w:t>
      </w:r>
      <w:r>
        <w:rPr/>
        <w:t>souhlas</w:t>
      </w:r>
      <w:r>
        <w:rPr>
          <w:spacing w:val="-7"/>
        </w:rPr>
        <w:t> </w:t>
      </w:r>
      <w:r>
        <w:rPr/>
        <w:t>s</w:t>
      </w:r>
      <w:r>
        <w:rPr>
          <w:spacing w:val="-4"/>
        </w:rPr>
        <w:t> </w:t>
      </w:r>
      <w:r>
        <w:rPr/>
        <w:t>realizací</w:t>
      </w:r>
      <w:r>
        <w:rPr>
          <w:spacing w:val="-6"/>
        </w:rPr>
        <w:t> </w:t>
      </w:r>
      <w:r>
        <w:rPr/>
        <w:t>projektu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jeho</w:t>
      </w:r>
      <w:r>
        <w:rPr>
          <w:spacing w:val="-6"/>
        </w:rPr>
        <w:t> </w:t>
      </w:r>
      <w:r>
        <w:rPr/>
        <w:t>pozemku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zajištěním</w:t>
      </w:r>
      <w:r>
        <w:rPr>
          <w:spacing w:val="-5"/>
        </w:rPr>
        <w:t> </w:t>
      </w:r>
      <w:r>
        <w:rPr/>
        <w:t>udržitelnosti</w:t>
      </w:r>
      <w:r>
        <w:rPr>
          <w:spacing w:val="-5"/>
        </w:rPr>
        <w:t> </w:t>
      </w:r>
      <w:r>
        <w:rPr/>
        <w:t>projektu</w:t>
      </w:r>
      <w:r>
        <w:rPr>
          <w:spacing w:val="-6"/>
        </w:rPr>
        <w:t> </w:t>
      </w:r>
      <w:r>
        <w:rPr/>
        <w:t>po</w:t>
      </w:r>
      <w:r>
        <w:rPr>
          <w:spacing w:val="-5"/>
        </w:rPr>
        <w:t> </w:t>
      </w:r>
      <w:r>
        <w:rPr/>
        <w:t>dobu</w:t>
      </w:r>
      <w:r>
        <w:rPr>
          <w:spacing w:val="-6"/>
        </w:rPr>
        <w:t> </w:t>
      </w:r>
      <w:r>
        <w:rPr/>
        <w:t>10 let od dokončení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0" w:after="0"/>
        <w:ind w:left="1234" w:right="0" w:hanging="425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112" w:hanging="425"/>
        <w:jc w:val="left"/>
        <w:rPr>
          <w:sz w:val="20"/>
        </w:rPr>
      </w:pPr>
      <w:r>
        <w:rPr>
          <w:sz w:val="20"/>
        </w:rPr>
        <w:t>po</w:t>
      </w:r>
      <w:r>
        <w:rPr>
          <w:spacing w:val="40"/>
          <w:sz w:val="20"/>
        </w:rPr>
        <w:t> </w:t>
      </w:r>
      <w:r>
        <w:rPr>
          <w:sz w:val="20"/>
        </w:rPr>
        <w:t>dokončení</w:t>
      </w:r>
      <w:r>
        <w:rPr>
          <w:spacing w:val="39"/>
          <w:sz w:val="20"/>
        </w:rPr>
        <w:t> </w:t>
      </w:r>
      <w:r>
        <w:rPr>
          <w:sz w:val="20"/>
        </w:rPr>
        <w:t>projektu</w:t>
      </w:r>
      <w:r>
        <w:rPr>
          <w:spacing w:val="39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dodávaná</w:t>
      </w:r>
      <w:r>
        <w:rPr>
          <w:spacing w:val="39"/>
          <w:sz w:val="20"/>
        </w:rPr>
        <w:t> </w:t>
      </w:r>
      <w:r>
        <w:rPr>
          <w:sz w:val="20"/>
        </w:rPr>
        <w:t>pitná</w:t>
      </w:r>
      <w:r>
        <w:rPr>
          <w:spacing w:val="38"/>
          <w:sz w:val="20"/>
        </w:rPr>
        <w:t> </w:t>
      </w:r>
      <w:r>
        <w:rPr>
          <w:sz w:val="20"/>
        </w:rPr>
        <w:t>voda</w:t>
      </w:r>
      <w:r>
        <w:rPr>
          <w:spacing w:val="40"/>
          <w:sz w:val="20"/>
        </w:rPr>
        <w:t> </w:t>
      </w:r>
      <w:r>
        <w:rPr>
          <w:sz w:val="20"/>
        </w:rPr>
        <w:t>splňovat</w:t>
      </w:r>
      <w:r>
        <w:rPr>
          <w:spacing w:val="39"/>
          <w:sz w:val="20"/>
        </w:rPr>
        <w:t> </w:t>
      </w:r>
      <w:r>
        <w:rPr>
          <w:sz w:val="20"/>
        </w:rPr>
        <w:t>hygienické</w:t>
      </w:r>
      <w:r>
        <w:rPr>
          <w:spacing w:val="38"/>
          <w:sz w:val="20"/>
        </w:rPr>
        <w:t> </w:t>
      </w:r>
      <w:r>
        <w:rPr>
          <w:sz w:val="20"/>
        </w:rPr>
        <w:t>požadavky</w:t>
      </w:r>
      <w:r>
        <w:rPr>
          <w:spacing w:val="39"/>
          <w:sz w:val="20"/>
        </w:rPr>
        <w:t> </w:t>
      </w:r>
      <w:r>
        <w:rPr>
          <w:sz w:val="20"/>
        </w:rPr>
        <w:t>v souladu s platnou legislativou ČR,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18" w:after="0"/>
        <w:ind w:left="1234" w:right="0" w:hanging="425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8"/>
          <w:sz w:val="20"/>
        </w:rPr>
        <w:t> </w:t>
      </w:r>
      <w:r>
        <w:rPr>
          <w:sz w:val="20"/>
        </w:rPr>
        <w:t>že</w:t>
      </w:r>
      <w:r>
        <w:rPr>
          <w:spacing w:val="19"/>
          <w:sz w:val="20"/>
        </w:rPr>
        <w:t> </w:t>
      </w:r>
      <w:r>
        <w:rPr>
          <w:sz w:val="20"/>
        </w:rPr>
        <w:t>předmět</w:t>
      </w:r>
      <w:r>
        <w:rPr>
          <w:spacing w:val="18"/>
          <w:sz w:val="20"/>
        </w:rPr>
        <w:t> </w:t>
      </w:r>
      <w:r>
        <w:rPr>
          <w:sz w:val="20"/>
        </w:rPr>
        <w:t>podpory</w:t>
      </w:r>
      <w:r>
        <w:rPr>
          <w:spacing w:val="20"/>
          <w:sz w:val="20"/>
        </w:rPr>
        <w:t> </w:t>
      </w: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plnit</w:t>
      </w:r>
      <w:r>
        <w:rPr>
          <w:spacing w:val="18"/>
          <w:sz w:val="20"/>
        </w:rPr>
        <w:t> </w:t>
      </w:r>
      <w:r>
        <w:rPr>
          <w:sz w:val="20"/>
        </w:rPr>
        <w:t>svoji</w:t>
      </w:r>
      <w:r>
        <w:rPr>
          <w:spacing w:val="19"/>
          <w:sz w:val="20"/>
        </w:rPr>
        <w:t> </w:t>
      </w:r>
      <w:r>
        <w:rPr>
          <w:sz w:val="20"/>
        </w:rPr>
        <w:t>funkci</w:t>
      </w:r>
      <w:r>
        <w:rPr>
          <w:spacing w:val="20"/>
          <w:sz w:val="20"/>
        </w:rPr>
        <w:t> </w:t>
      </w:r>
      <w:r>
        <w:rPr>
          <w:sz w:val="20"/>
        </w:rPr>
        <w:t>po</w:t>
      </w:r>
      <w:r>
        <w:rPr>
          <w:spacing w:val="20"/>
          <w:sz w:val="20"/>
        </w:rPr>
        <w:t> </w:t>
      </w:r>
      <w:r>
        <w:rPr>
          <w:sz w:val="20"/>
        </w:rPr>
        <w:t>dobu</w:t>
      </w:r>
      <w:r>
        <w:rPr>
          <w:spacing w:val="24"/>
          <w:sz w:val="20"/>
        </w:rPr>
        <w:t> </w:t>
      </w:r>
      <w:r>
        <w:rPr>
          <w:sz w:val="20"/>
        </w:rPr>
        <w:t>10</w:t>
      </w:r>
      <w:r>
        <w:rPr>
          <w:spacing w:val="21"/>
          <w:sz w:val="20"/>
        </w:rPr>
        <w:t> </w:t>
      </w:r>
      <w:r>
        <w:rPr>
          <w:sz w:val="20"/>
        </w:rPr>
        <w:t>let</w:t>
      </w:r>
      <w:r>
        <w:rPr>
          <w:spacing w:val="19"/>
          <w:sz w:val="20"/>
        </w:rPr>
        <w:t> </w:t>
      </w:r>
      <w:r>
        <w:rPr>
          <w:sz w:val="20"/>
        </w:rPr>
        <w:t>od</w:t>
      </w:r>
      <w:r>
        <w:rPr>
          <w:spacing w:val="20"/>
          <w:sz w:val="20"/>
        </w:rPr>
        <w:t> </w:t>
      </w:r>
      <w:r>
        <w:rPr>
          <w:sz w:val="20"/>
        </w:rPr>
        <w:t>dokončení</w:t>
      </w:r>
      <w:r>
        <w:rPr>
          <w:spacing w:val="20"/>
          <w:sz w:val="20"/>
        </w:rPr>
        <w:t> </w:t>
      </w:r>
      <w:r>
        <w:rPr>
          <w:spacing w:val="-2"/>
          <w:sz w:val="20"/>
        </w:rPr>
        <w:t>realizace</w:t>
      </w:r>
    </w:p>
    <w:p>
      <w:pPr>
        <w:pStyle w:val="BodyText"/>
        <w:ind w:left="1234"/>
      </w:pPr>
      <w:r>
        <w:rPr/>
        <w:t>projektu,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v</w:t>
      </w:r>
      <w:r>
        <w:rPr>
          <w:spacing w:val="-3"/>
        </w:rPr>
        <w:t> </w:t>
      </w:r>
      <w:r>
        <w:rPr/>
        <w:t>případě,</w:t>
      </w:r>
      <w:r>
        <w:rPr>
          <w:spacing w:val="-6"/>
        </w:rPr>
        <w:t> </w:t>
      </w:r>
      <w:r>
        <w:rPr/>
        <w:t>že</w:t>
      </w:r>
      <w:r>
        <w:rPr>
          <w:spacing w:val="-5"/>
        </w:rPr>
        <w:t> </w:t>
      </w:r>
      <w:r>
        <w:rPr/>
        <w:t>dojde</w:t>
      </w:r>
      <w:r>
        <w:rPr>
          <w:spacing w:val="-6"/>
        </w:rPr>
        <w:t> </w:t>
      </w:r>
      <w:r>
        <w:rPr/>
        <w:t>ke</w:t>
      </w:r>
      <w:r>
        <w:rPr>
          <w:spacing w:val="-5"/>
        </w:rPr>
        <w:t> </w:t>
      </w:r>
      <w:r>
        <w:rPr/>
        <w:t>změně</w:t>
      </w:r>
      <w:r>
        <w:rPr>
          <w:spacing w:val="-6"/>
        </w:rPr>
        <w:t> </w:t>
      </w:r>
      <w:r>
        <w:rPr/>
        <w:t>vlastníka</w:t>
      </w:r>
      <w:r>
        <w:rPr>
          <w:spacing w:val="-2"/>
        </w:rPr>
        <w:t> </w:t>
      </w:r>
      <w:r>
        <w:rPr/>
        <w:t>akcí</w:t>
      </w:r>
      <w:r>
        <w:rPr>
          <w:spacing w:val="-6"/>
        </w:rPr>
        <w:t> </w:t>
      </w:r>
      <w:r>
        <w:rPr/>
        <w:t>dotčených</w:t>
      </w:r>
      <w:r>
        <w:rPr>
          <w:spacing w:val="1"/>
        </w:rPr>
        <w:t> </w:t>
      </w:r>
      <w:r>
        <w:rPr>
          <w:spacing w:val="-2"/>
        </w:rPr>
        <w:t>pozemků,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11" w:hanging="425"/>
        <w:jc w:val="both"/>
        <w:rPr>
          <w:sz w:val="20"/>
        </w:rPr>
      </w:pPr>
      <w:r>
        <w:rPr>
          <w:sz w:val="20"/>
        </w:rPr>
        <w:t>bude veškeré výdaje akce vést v</w:t>
      </w:r>
      <w:r>
        <w:rPr>
          <w:spacing w:val="-1"/>
          <w:sz w:val="20"/>
        </w:rPr>
        <w:t> </w:t>
      </w:r>
      <w:r>
        <w:rPr>
          <w:sz w:val="20"/>
        </w:rPr>
        <w:t>účetnictví (zákon č. 563/1991 Sb., o účetnictví, v platném znění) či</w:t>
      </w:r>
      <w:r>
        <w:rPr>
          <w:spacing w:val="28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28"/>
          <w:sz w:val="20"/>
        </w:rPr>
        <w:t> </w:t>
      </w:r>
      <w:r>
        <w:rPr>
          <w:sz w:val="20"/>
        </w:rPr>
        <w:t>(zákon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31"/>
          <w:sz w:val="20"/>
        </w:rPr>
        <w:t> </w:t>
      </w:r>
      <w:r>
        <w:rPr>
          <w:sz w:val="20"/>
        </w:rPr>
        <w:t>z příjmů,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30"/>
          <w:sz w:val="20"/>
        </w:rPr>
        <w:t> </w:t>
      </w:r>
      <w:r>
        <w:rPr>
          <w:sz w:val="20"/>
        </w:rPr>
        <w:t>znění)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pokynů v čl. 10 písm. g) 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0" w:hanging="425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m)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0" w:hanging="425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111" w:hanging="425"/>
        <w:jc w:val="both"/>
        <w:rPr>
          <w:sz w:val="20"/>
        </w:rPr>
      </w:pPr>
      <w:r>
        <w:rPr>
          <w:sz w:val="20"/>
        </w:rPr>
        <w:t>termín dokončení akce do konce 12/2025 a o dodržení tohoto termínu Fond bez zbytečného odkladu informovat (za termín ukončení projektu se</w:t>
      </w:r>
      <w:r>
        <w:rPr>
          <w:spacing w:val="-1"/>
          <w:sz w:val="20"/>
        </w:rPr>
        <w:t> </w:t>
      </w:r>
      <w:r>
        <w:rPr>
          <w:sz w:val="20"/>
        </w:rPr>
        <w:t>považuje ukončení stavebních a montážních prací). Přitom se konstatuje, že akce byla zahájena v 3/2025,</w:t>
      </w:r>
    </w:p>
    <w:p>
      <w:pPr>
        <w:pStyle w:val="ListParagraph"/>
        <w:numPr>
          <w:ilvl w:val="1"/>
          <w:numId w:val="4"/>
        </w:numPr>
        <w:tabs>
          <w:tab w:pos="1102" w:val="left" w:leader="none"/>
        </w:tabs>
        <w:spacing w:line="240" w:lineRule="auto" w:before="121" w:after="0"/>
        <w:ind w:left="1102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zavazuje</w:t>
      </w:r>
      <w:r>
        <w:rPr>
          <w:spacing w:val="17"/>
          <w:sz w:val="20"/>
        </w:rPr>
        <w:t> </w:t>
      </w:r>
      <w:r>
        <w:rPr>
          <w:sz w:val="20"/>
        </w:rPr>
        <w:t>nejpozději</w:t>
      </w:r>
      <w:r>
        <w:rPr>
          <w:spacing w:val="18"/>
          <w:sz w:val="20"/>
        </w:rPr>
        <w:t> </w:t>
      </w:r>
      <w:r>
        <w:rPr>
          <w:sz w:val="20"/>
        </w:rPr>
        <w:t>do</w:t>
      </w:r>
      <w:r>
        <w:rPr>
          <w:spacing w:val="19"/>
          <w:sz w:val="20"/>
        </w:rPr>
        <w:t> </w:t>
      </w:r>
      <w:r>
        <w:rPr>
          <w:sz w:val="20"/>
        </w:rPr>
        <w:t>konce</w:t>
      </w:r>
      <w:r>
        <w:rPr>
          <w:spacing w:val="21"/>
          <w:sz w:val="20"/>
        </w:rPr>
        <w:t> </w:t>
      </w:r>
      <w:r>
        <w:rPr>
          <w:sz w:val="20"/>
        </w:rPr>
        <w:t>6/2026</w:t>
      </w:r>
      <w:r>
        <w:rPr>
          <w:spacing w:val="18"/>
          <w:sz w:val="20"/>
        </w:rPr>
        <w:t> </w:t>
      </w:r>
      <w:r>
        <w:rPr>
          <w:sz w:val="20"/>
        </w:rPr>
        <w:t>předložit</w:t>
      </w:r>
      <w:r>
        <w:rPr>
          <w:spacing w:val="17"/>
          <w:sz w:val="20"/>
        </w:rPr>
        <w:t> </w:t>
      </w:r>
      <w:r>
        <w:rPr>
          <w:sz w:val="20"/>
        </w:rPr>
        <w:t>prostřednictvím</w:t>
      </w:r>
      <w:r>
        <w:rPr>
          <w:spacing w:val="18"/>
          <w:sz w:val="20"/>
        </w:rPr>
        <w:t> </w:t>
      </w:r>
      <w:r>
        <w:rPr>
          <w:sz w:val="20"/>
        </w:rPr>
        <w:t>AIS</w:t>
      </w:r>
      <w:r>
        <w:rPr>
          <w:spacing w:val="20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</w:t>
      </w:r>
      <w:r>
        <w:rPr>
          <w:spacing w:val="21"/>
          <w:sz w:val="20"/>
        </w:rPr>
        <w:t> </w:t>
      </w:r>
      <w:r>
        <w:rPr>
          <w:sz w:val="20"/>
        </w:rPr>
        <w:t>Fondu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spacing w:before="1"/>
        <w:ind w:left="1101"/>
        <w:jc w:val="both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</w:t>
      </w:r>
      <w:r>
        <w:rPr>
          <w:spacing w:val="-5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18"/>
        <w:ind w:left="809" w:right="109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1"/>
          <w:sz w:val="20"/>
        </w:rPr>
        <w:t> </w:t>
      </w:r>
      <w:r>
        <w:rPr>
          <w:sz w:val="20"/>
        </w:rPr>
        <w:t>částku</w:t>
      </w:r>
      <w:r>
        <w:rPr>
          <w:spacing w:val="-10"/>
          <w:sz w:val="20"/>
        </w:rPr>
        <w:t> </w:t>
      </w:r>
      <w:r>
        <w:rPr>
          <w:sz w:val="20"/>
        </w:rPr>
        <w:t>DPH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část,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existuje</w:t>
      </w:r>
      <w:r>
        <w:rPr>
          <w:spacing w:val="-12"/>
          <w:sz w:val="20"/>
        </w:rPr>
        <w:t> </w:t>
      </w:r>
      <w:r>
        <w:rPr>
          <w:sz w:val="20"/>
        </w:rPr>
        <w:t>zákonný</w:t>
      </w:r>
      <w:r>
        <w:rPr>
          <w:spacing w:val="-11"/>
          <w:sz w:val="20"/>
        </w:rPr>
        <w:t> </w:t>
      </w:r>
      <w:r>
        <w:rPr>
          <w:sz w:val="20"/>
        </w:rPr>
        <w:t>nárok</w:t>
      </w:r>
      <w:r>
        <w:rPr>
          <w:spacing w:val="-13"/>
          <w:sz w:val="20"/>
        </w:rPr>
        <w:t> </w:t>
      </w:r>
      <w:r>
        <w:rPr>
          <w:sz w:val="20"/>
        </w:rPr>
        <w:t>(i</w:t>
      </w:r>
      <w:r>
        <w:rPr>
          <w:spacing w:val="-13"/>
          <w:sz w:val="20"/>
        </w:rPr>
        <w:t> </w:t>
      </w:r>
      <w:r>
        <w:rPr>
          <w:sz w:val="20"/>
        </w:rPr>
        <w:t>zpětně)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odpočet,</w:t>
      </w:r>
      <w:r>
        <w:rPr>
          <w:spacing w:val="-11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bez</w:t>
      </w:r>
      <w:r>
        <w:rPr>
          <w:spacing w:val="-12"/>
          <w:sz w:val="20"/>
        </w:rPr>
        <w:t> </w:t>
      </w:r>
      <w:r>
        <w:rPr>
          <w:sz w:val="20"/>
        </w:rPr>
        <w:t>ohledu na to, zda DPH bude u finančního úřadu uplatněna, příjemce podpory je povinen částku DPH vrátit nejpozději do 30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9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roční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vypořádání</w:t>
      </w:r>
      <w:r>
        <w:rPr>
          <w:spacing w:val="-12"/>
          <w:sz w:val="20"/>
        </w:rPr>
        <w:t> </w:t>
      </w:r>
      <w:r>
        <w:rPr>
          <w:sz w:val="20"/>
        </w:rPr>
        <w:t>vztahů</w:t>
      </w:r>
      <w:r>
        <w:rPr>
          <w:spacing w:val="-11"/>
          <w:sz w:val="20"/>
        </w:rPr>
        <w:t> </w:t>
      </w:r>
      <w:r>
        <w:rPr>
          <w:sz w:val="20"/>
        </w:rPr>
        <w:t>vzniklých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základě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BodyText"/>
        <w:spacing w:before="73"/>
        <w:ind w:left="948" w:right="121"/>
        <w:jc w:val="both"/>
      </w:pPr>
      <w:r>
        <w:rPr/>
        <w:t>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6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c), d) nebo e)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8"/>
          <w:sz w:val="20"/>
        </w:rPr>
        <w:t> </w:t>
      </w:r>
      <w:r>
        <w:rPr>
          <w:sz w:val="20"/>
        </w:rPr>
        <w:t>odrážkou,</w:t>
      </w:r>
      <w:r>
        <w:rPr>
          <w:spacing w:val="-8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3"/>
          <w:sz w:val="20"/>
        </w:rPr>
        <w:t> </w:t>
      </w:r>
      <w:r>
        <w:rPr>
          <w:sz w:val="20"/>
        </w:rPr>
        <w:t>rozmezí 50 – 89,99 % stanovených indikátorů, bude toto porušení postiženo odvodem 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indikátorů.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30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spacing w:after="0"/>
        <w:sectPr>
          <w:pgSz w:w="12240" w:h="15840"/>
          <w:pgMar w:top="1060" w:bottom="28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VI.</w:t>
      </w:r>
    </w:p>
    <w:p>
      <w:pPr>
        <w:pStyle w:val="Heading2"/>
        <w:ind w:left="661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7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top="1060" w:bottom="280" w:left="1320" w:right="1020"/>
        </w:sectPr>
      </w:pPr>
    </w:p>
    <w:p>
      <w:pPr>
        <w:pStyle w:val="BodyText"/>
        <w:spacing w:before="86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4" w:lineRule="auto" w:before="1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k)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4" w:lineRule="auto" w:before="0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footerReference w:type="default" r:id="rId5"/>
          <w:pgSz w:w="12240" w:h="15840"/>
          <w:pgMar w:footer="1436" w:header="0" w:top="1580" w:bottom="1620" w:left="1320" w:right="1020"/>
          <w:pgNumType w:start="1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k),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16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4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477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714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951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88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25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661" w:right="395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3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2025-04-30T08:19:29Z</dcterms:created>
  <dcterms:modified xsi:type="dcterms:W3CDTF">2025-04-30T08:19:29Z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2025-04-30T00:00:00Z</vt:filetime>
  </property>
</Properties>
</file>