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767" w:rsidRPr="00D626D6" w:rsidRDefault="00147767" w:rsidP="009C0672">
      <w:pPr>
        <w:pStyle w:val="Nadpis1"/>
        <w:jc w:val="center"/>
        <w:rPr>
          <w:rFonts w:eastAsia="Times New Roman" w:cs="Times New Roman"/>
          <w:lang w:eastAsia="cs-CZ"/>
        </w:rPr>
      </w:pPr>
      <w:bookmarkStart w:id="0" w:name="_GoBack"/>
      <w:bookmarkEnd w:id="0"/>
      <w:r w:rsidRPr="00D626D6">
        <w:rPr>
          <w:rFonts w:eastAsia="Times New Roman" w:cs="Times New Roman"/>
          <w:noProof/>
          <w:lang w:eastAsia="cs-CZ"/>
        </w:rPr>
        <w:t>201/A1/25</w:t>
      </w:r>
    </w:p>
    <w:p w:rsidR="00147767" w:rsidRPr="00D626D6" w:rsidRDefault="00147767" w:rsidP="00CC11A9">
      <w:pPr>
        <w:tabs>
          <w:tab w:val="center" w:pos="4536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47767" w:rsidRPr="00D626D6" w:rsidRDefault="00147767" w:rsidP="00CC11A9">
      <w:pPr>
        <w:tabs>
          <w:tab w:val="center" w:pos="4536"/>
        </w:tabs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 xml:space="preserve">Evidenční číslo smlouvy: </w:t>
      </w:r>
      <w:r w:rsidRPr="00D626D6">
        <w:rPr>
          <w:rFonts w:ascii="Times New Roman" w:eastAsia="Times New Roman" w:hAnsi="Times New Roman" w:cs="Times New Roman"/>
          <w:b/>
          <w:noProof/>
        </w:rPr>
        <w:t>KK00562/2025</w:t>
      </w:r>
    </w:p>
    <w:p w:rsidR="00147767" w:rsidRPr="00D626D6" w:rsidRDefault="00147767" w:rsidP="00F40594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47767" w:rsidRPr="00D626D6" w:rsidRDefault="00147767" w:rsidP="00CC11A9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aps/>
          <w:spacing w:val="60"/>
          <w:sz w:val="28"/>
          <w:szCs w:val="28"/>
        </w:rPr>
      </w:pPr>
      <w:r w:rsidRPr="00D626D6">
        <w:rPr>
          <w:rFonts w:ascii="Times New Roman" w:eastAsia="Times New Roman" w:hAnsi="Times New Roman" w:cs="Times New Roman"/>
          <w:b/>
          <w:bCs/>
          <w:caps/>
          <w:spacing w:val="60"/>
          <w:sz w:val="28"/>
          <w:szCs w:val="28"/>
        </w:rPr>
        <w:t>Veřejnoprávní smlouva</w:t>
      </w:r>
    </w:p>
    <w:p w:rsidR="00147767" w:rsidRPr="00D626D6" w:rsidRDefault="00147767" w:rsidP="00CC11A9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D626D6">
        <w:rPr>
          <w:rFonts w:ascii="Times New Roman" w:eastAsia="Times New Roman" w:hAnsi="Times New Roman" w:cs="Times New Roman"/>
          <w:caps/>
          <w:sz w:val="28"/>
          <w:szCs w:val="28"/>
        </w:rPr>
        <w:tab/>
        <w:t>o poskytnutí dotace z rozpočtu Karlovarského kraje</w:t>
      </w:r>
    </w:p>
    <w:p w:rsidR="00147767" w:rsidRPr="00D626D6" w:rsidRDefault="00147767" w:rsidP="00CC11A9">
      <w:pPr>
        <w:tabs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ab/>
        <w:t>(dále jen „smlouva“)</w:t>
      </w:r>
    </w:p>
    <w:p w:rsidR="00147767" w:rsidRPr="00D626D6" w:rsidRDefault="00147767" w:rsidP="00F4059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F40594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Smluvní strany: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626D6">
        <w:rPr>
          <w:rFonts w:ascii="Times New Roman" w:eastAsia="Times New Roman" w:hAnsi="Times New Roman" w:cs="Times New Roman"/>
          <w:b/>
        </w:rPr>
        <w:t>Karlovarský kraj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Adresa sídla: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  <w:t>Závodní 353/88, 360 06 Karlovy Vary – Dvory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Identifikační číslo:</w:t>
      </w:r>
      <w:r w:rsidRPr="00D626D6">
        <w:rPr>
          <w:rFonts w:ascii="Times New Roman" w:eastAsia="Times New Roman" w:hAnsi="Times New Roman" w:cs="Times New Roman"/>
        </w:rPr>
        <w:tab/>
        <w:t>70891168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DIČ: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  <w:t>CZ70891168</w:t>
      </w:r>
    </w:p>
    <w:p w:rsidR="00147767" w:rsidRPr="00D626D6" w:rsidRDefault="00147767" w:rsidP="00477E13">
      <w:pPr>
        <w:spacing w:after="0" w:line="240" w:lineRule="auto"/>
        <w:ind w:left="2124" w:hanging="2124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Zastoupený:</w:t>
      </w:r>
      <w:r w:rsidRPr="00D626D6">
        <w:rPr>
          <w:rFonts w:ascii="Times New Roman" w:eastAsia="Times New Roman" w:hAnsi="Times New Roman" w:cs="Times New Roman"/>
        </w:rPr>
        <w:tab/>
        <w:t xml:space="preserve">Mgr. Bc. Hana Žáková, členka rady pro oblast vzdělávání, školství, sportu a tělovýchovy </w:t>
      </w:r>
    </w:p>
    <w:p w:rsidR="00147767" w:rsidRPr="00D626D6" w:rsidRDefault="00147767" w:rsidP="002102F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Bankovní spojení: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hAnsi="Times New Roman" w:cs="Times New Roman"/>
          <w:color w:val="000000"/>
        </w:rPr>
        <w:t>Raiffeisenbank</w:t>
      </w:r>
      <w:r w:rsidRPr="00D626D6">
        <w:rPr>
          <w:rFonts w:ascii="Times New Roman" w:eastAsia="Times New Roman" w:hAnsi="Times New Roman" w:cs="Times New Roman"/>
        </w:rPr>
        <w:t xml:space="preserve"> a.s.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</w:p>
    <w:p w:rsidR="00147767" w:rsidRPr="00D626D6" w:rsidRDefault="00147767" w:rsidP="002102F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Číslo účtu: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hAnsi="Times New Roman" w:cs="Times New Roman"/>
          <w:color w:val="000000"/>
        </w:rPr>
        <w:t>7882138002/5500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Datová schránka:</w:t>
      </w:r>
      <w:r w:rsidRPr="00D626D6">
        <w:rPr>
          <w:rFonts w:ascii="Times New Roman" w:eastAsia="Times New Roman" w:hAnsi="Times New Roman" w:cs="Times New Roman"/>
        </w:rPr>
        <w:tab/>
        <w:t>siqbxt2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Administrující odbor:</w:t>
      </w:r>
      <w:r w:rsidRPr="00D626D6">
        <w:rPr>
          <w:rFonts w:ascii="Times New Roman" w:eastAsia="Times New Roman" w:hAnsi="Times New Roman" w:cs="Times New Roman"/>
        </w:rPr>
        <w:tab/>
        <w:t>investic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(dále jen „poskytovatel“)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a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  <w:noProof/>
        </w:rPr>
        <w:t>TopGym Karlovy Vary, z.s.</w:t>
      </w:r>
    </w:p>
    <w:p w:rsidR="00147767" w:rsidRPr="00D626D6" w:rsidRDefault="0014776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D626D6">
        <w:rPr>
          <w:rFonts w:ascii="Times New Roman" w:eastAsia="Times New Roman" w:hAnsi="Times New Roman" w:cs="Times New Roman"/>
          <w:bCs/>
        </w:rPr>
        <w:t>Adresa sídla:</w:t>
      </w:r>
      <w:r w:rsidRPr="00D626D6">
        <w:rPr>
          <w:rFonts w:ascii="Times New Roman" w:eastAsia="Times New Roman" w:hAnsi="Times New Roman" w:cs="Times New Roman"/>
          <w:bCs/>
        </w:rPr>
        <w:tab/>
      </w:r>
      <w:r w:rsidRPr="00D626D6">
        <w:rPr>
          <w:rFonts w:ascii="Times New Roman" w:eastAsia="Times New Roman" w:hAnsi="Times New Roman" w:cs="Times New Roman"/>
          <w:bCs/>
          <w:noProof/>
        </w:rPr>
        <w:t>Na Stezce 219/12, 360 04 Karlovy Vary</w:t>
      </w:r>
    </w:p>
    <w:p w:rsidR="00147767" w:rsidRPr="00D626D6" w:rsidRDefault="0014776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D626D6">
        <w:rPr>
          <w:rFonts w:ascii="Times New Roman" w:eastAsia="Times New Roman" w:hAnsi="Times New Roman" w:cs="Times New Roman"/>
          <w:bCs/>
        </w:rPr>
        <w:t>Identifikační číslo:</w:t>
      </w:r>
      <w:r w:rsidRPr="00D626D6">
        <w:rPr>
          <w:rFonts w:ascii="Times New Roman" w:eastAsia="Times New Roman" w:hAnsi="Times New Roman" w:cs="Times New Roman"/>
          <w:bCs/>
        </w:rPr>
        <w:tab/>
      </w:r>
      <w:r w:rsidRPr="00D626D6">
        <w:rPr>
          <w:rFonts w:ascii="Times New Roman" w:eastAsia="Times New Roman" w:hAnsi="Times New Roman" w:cs="Times New Roman"/>
          <w:bCs/>
          <w:noProof/>
        </w:rPr>
        <w:t>04500229</w:t>
      </w:r>
    </w:p>
    <w:p w:rsidR="00147767" w:rsidRPr="00D626D6" w:rsidRDefault="0014776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  <w:r w:rsidRPr="00D626D6">
        <w:rPr>
          <w:rFonts w:ascii="Times New Roman" w:eastAsia="Times New Roman" w:hAnsi="Times New Roman" w:cs="Times New Roman"/>
          <w:bCs/>
        </w:rPr>
        <w:t>DIČ:</w:t>
      </w:r>
      <w:r w:rsidRPr="00D626D6">
        <w:rPr>
          <w:rFonts w:ascii="Times New Roman" w:eastAsia="Times New Roman" w:hAnsi="Times New Roman" w:cs="Times New Roman"/>
          <w:bCs/>
        </w:rPr>
        <w:tab/>
      </w:r>
      <w:r w:rsidRPr="00D626D6">
        <w:rPr>
          <w:rFonts w:ascii="Times New Roman" w:eastAsia="Times New Roman" w:hAnsi="Times New Roman" w:cs="Times New Roman"/>
          <w:bCs/>
          <w:noProof/>
        </w:rPr>
        <w:t>---</w:t>
      </w:r>
    </w:p>
    <w:p w:rsidR="00147767" w:rsidRPr="00D626D6" w:rsidRDefault="00147767" w:rsidP="00CC11A9">
      <w:pPr>
        <w:tabs>
          <w:tab w:val="left" w:pos="2127"/>
        </w:tabs>
        <w:spacing w:after="0" w:line="240" w:lineRule="auto"/>
        <w:ind w:right="-57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Zastoupený: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  <w:noProof/>
        </w:rPr>
        <w:t>Jiří Herian</w:t>
      </w:r>
    </w:p>
    <w:p w:rsidR="00147767" w:rsidRPr="00D626D6" w:rsidRDefault="00147767" w:rsidP="002102F9">
      <w:pPr>
        <w:tabs>
          <w:tab w:val="left" w:pos="212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Bankovní spojení: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  <w:noProof/>
        </w:rPr>
        <w:t>Fio banka, a.s.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</w:p>
    <w:p w:rsidR="00147767" w:rsidRPr="00D626D6" w:rsidRDefault="00147767" w:rsidP="002102F9">
      <w:pPr>
        <w:tabs>
          <w:tab w:val="left" w:pos="2127"/>
        </w:tabs>
        <w:spacing w:after="0" w:line="240" w:lineRule="auto"/>
        <w:ind w:right="-57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Číslo účtu: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  <w:noProof/>
        </w:rPr>
        <w:t>2200892778/2010</w:t>
      </w:r>
    </w:p>
    <w:p w:rsidR="008E0139" w:rsidRDefault="00147767" w:rsidP="00CC11A9">
      <w:pPr>
        <w:spacing w:after="0" w:line="240" w:lineRule="auto"/>
        <w:rPr>
          <w:rFonts w:ascii="Times New Roman" w:eastAsia="Times New Roman" w:hAnsi="Times New Roman" w:cs="Times New Roman"/>
          <w:noProof/>
        </w:rPr>
      </w:pPr>
      <w:r w:rsidRPr="00D626D6">
        <w:rPr>
          <w:rFonts w:ascii="Times New Roman" w:eastAsia="Times New Roman" w:hAnsi="Times New Roman" w:cs="Times New Roman"/>
        </w:rPr>
        <w:t>E-mail: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</w:rPr>
        <w:tab/>
      </w:r>
      <w:r w:rsidR="008E0139">
        <w:rPr>
          <w:rFonts w:ascii="Times New Roman" w:eastAsia="Times New Roman" w:hAnsi="Times New Roman" w:cs="Times New Roman"/>
          <w:noProof/>
        </w:rPr>
        <w:t>XXX</w:t>
      </w: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Datová schránka:</w:t>
      </w:r>
      <w:r w:rsidRPr="00D626D6">
        <w:rPr>
          <w:rFonts w:ascii="Times New Roman" w:eastAsia="Times New Roman" w:hAnsi="Times New Roman" w:cs="Times New Roman"/>
        </w:rPr>
        <w:tab/>
      </w:r>
      <w:r w:rsidRPr="00D626D6">
        <w:rPr>
          <w:rFonts w:ascii="Times New Roman" w:eastAsia="Times New Roman" w:hAnsi="Times New Roman" w:cs="Times New Roman"/>
          <w:noProof/>
        </w:rPr>
        <w:t>p8sgyg2</w:t>
      </w:r>
    </w:p>
    <w:p w:rsidR="00147767" w:rsidRPr="00D626D6" w:rsidRDefault="0014776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</w:p>
    <w:p w:rsidR="00147767" w:rsidRPr="00D626D6" w:rsidRDefault="00147767" w:rsidP="0063102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(dále jen „příjemce“)</w:t>
      </w:r>
    </w:p>
    <w:p w:rsidR="00147767" w:rsidRPr="00D626D6" w:rsidRDefault="00147767" w:rsidP="00CC11A9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 w:cs="Times New Roman"/>
          <w:bCs/>
        </w:rPr>
      </w:pPr>
    </w:p>
    <w:p w:rsidR="00147767" w:rsidRPr="00D626D6" w:rsidRDefault="00147767" w:rsidP="00CC11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(společně jako „smluvní strany“)</w:t>
      </w:r>
    </w:p>
    <w:p w:rsidR="00147767" w:rsidRPr="00D626D6" w:rsidRDefault="00147767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47767" w:rsidRPr="00D626D6" w:rsidRDefault="00147767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I.</w:t>
      </w:r>
    </w:p>
    <w:p w:rsidR="00147767" w:rsidRPr="00D626D6" w:rsidRDefault="00147767" w:rsidP="006310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Obecné ustanovení</w:t>
      </w:r>
    </w:p>
    <w:p w:rsidR="00147767" w:rsidRPr="00D626D6" w:rsidRDefault="00147767" w:rsidP="00147767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V souladu se zákony č. 129/2000 Sb., o krajích (krajské zřízení), ve znění pozdějších předpisů a č. 250/2000 Sb., o rozpočtových pravidlech územních rozpočtů, ve znění pozdějších předpisů (dále jen „RPÚR“) a v souladu s Programem na podporu sportovních aktivit</w:t>
      </w:r>
      <w:r w:rsidRPr="00D626D6">
        <w:rPr>
          <w:rFonts w:ascii="Times New Roman" w:eastAsia="Arial Unicode MS" w:hAnsi="Times New Roman" w:cs="Times New Roman"/>
          <w:color w:val="FF0000"/>
        </w:rPr>
        <w:t xml:space="preserve"> </w:t>
      </w:r>
      <w:r w:rsidRPr="00D626D6">
        <w:rPr>
          <w:rFonts w:ascii="Times New Roman" w:eastAsia="Arial Unicode MS" w:hAnsi="Times New Roman" w:cs="Times New Roman"/>
        </w:rPr>
        <w:t>(dále jen „dotační program“) poskytovatel poskytuje příjemci dotaci na účel uvedený v čl. II odst. 2 smlouvy a příjemce tuto dotaci přijímá.</w:t>
      </w:r>
    </w:p>
    <w:p w:rsidR="00147767" w:rsidRPr="00D626D6" w:rsidRDefault="00147767" w:rsidP="00CC11A9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F40594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II.</w:t>
      </w:r>
    </w:p>
    <w:p w:rsidR="00147767" w:rsidRPr="00D626D6" w:rsidRDefault="00147767" w:rsidP="00CC1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Výše dotace, její účel a údaje o dotaci</w:t>
      </w:r>
    </w:p>
    <w:p w:rsidR="00147767" w:rsidRPr="00D626D6" w:rsidRDefault="00147767" w:rsidP="00147767">
      <w:pPr>
        <w:pStyle w:val="Normlnweb"/>
        <w:numPr>
          <w:ilvl w:val="0"/>
          <w:numId w:val="11"/>
        </w:numPr>
        <w:ind w:left="426" w:hanging="426"/>
        <w:rPr>
          <w:b/>
          <w:bCs/>
          <w:sz w:val="22"/>
          <w:szCs w:val="22"/>
        </w:rPr>
      </w:pPr>
      <w:r w:rsidRPr="00D626D6">
        <w:rPr>
          <w:sz w:val="22"/>
          <w:szCs w:val="22"/>
        </w:rPr>
        <w:t>Poskytovatel poskytuje příjemci dotaci z rozpočtu poskytovatele v kalendářním roce, ve výši a </w:t>
      </w:r>
      <w:r w:rsidRPr="00D626D6">
        <w:rPr>
          <w:snapToGrid w:val="0"/>
          <w:sz w:val="22"/>
          <w:szCs w:val="22"/>
        </w:rPr>
        <w:t xml:space="preserve">na účel </w:t>
      </w:r>
      <w:r w:rsidRPr="00D626D6">
        <w:rPr>
          <w:sz w:val="22"/>
          <w:szCs w:val="22"/>
        </w:rPr>
        <w:t>podle údajů uvedených v odstavci 2. tohoto článku.</w:t>
      </w:r>
    </w:p>
    <w:p w:rsidR="00147767" w:rsidRPr="00D626D6" w:rsidRDefault="00147767" w:rsidP="00F40594">
      <w:pPr>
        <w:pStyle w:val="Normlnweb"/>
        <w:rPr>
          <w:bCs/>
          <w:sz w:val="22"/>
          <w:szCs w:val="22"/>
        </w:rPr>
      </w:pPr>
    </w:p>
    <w:p w:rsidR="00147767" w:rsidRPr="00D626D6" w:rsidRDefault="00147767" w:rsidP="00147767">
      <w:pPr>
        <w:pStyle w:val="Odstavecseseznamem"/>
        <w:numPr>
          <w:ilvl w:val="0"/>
          <w:numId w:val="11"/>
        </w:numPr>
        <w:spacing w:after="0" w:line="240" w:lineRule="auto"/>
        <w:ind w:left="426" w:hanging="426"/>
        <w:jc w:val="left"/>
      </w:pPr>
      <w:r w:rsidRPr="00D626D6">
        <w:lastRenderedPageBreak/>
        <w:t>Údaje o dotaci:</w:t>
      </w:r>
    </w:p>
    <w:p w:rsidR="00147767" w:rsidRPr="00D626D6" w:rsidRDefault="00147767" w:rsidP="00F01EA8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626D6">
        <w:rPr>
          <w:rFonts w:ascii="Times New Roman" w:hAnsi="Times New Roman" w:cs="Times New Roman"/>
        </w:rPr>
        <w:t>Dotace se poskytuje v kalendářním roce:</w:t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  <w:b/>
        </w:rPr>
        <w:t>2025</w:t>
      </w:r>
    </w:p>
    <w:p w:rsidR="00147767" w:rsidRPr="00D626D6" w:rsidRDefault="00147767" w:rsidP="00F01EA8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626D6">
        <w:rPr>
          <w:rFonts w:ascii="Times New Roman" w:hAnsi="Times New Roman" w:cs="Times New Roman"/>
        </w:rPr>
        <w:t>Dotace se poskytuje ve výši:</w:t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</w:rPr>
        <w:tab/>
      </w:r>
      <w:r w:rsidRPr="00D626D6">
        <w:rPr>
          <w:rFonts w:ascii="Times New Roman" w:hAnsi="Times New Roman" w:cs="Times New Roman"/>
          <w:b/>
          <w:noProof/>
        </w:rPr>
        <w:t>150.000 Kč</w:t>
      </w:r>
    </w:p>
    <w:p w:rsidR="00147767" w:rsidRPr="00D626D6" w:rsidRDefault="00147767" w:rsidP="00982806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D626D6">
        <w:rPr>
          <w:rFonts w:ascii="Times New Roman" w:hAnsi="Times New Roman" w:cs="Times New Roman"/>
        </w:rPr>
        <w:t>(slovy:</w:t>
      </w:r>
      <w:r w:rsidRPr="00D626D6">
        <w:rPr>
          <w:rFonts w:ascii="Times New Roman" w:hAnsi="Times New Roman" w:cs="Times New Roman"/>
          <w:b/>
          <w:noProof/>
        </w:rPr>
        <w:t xml:space="preserve"> sto padesát tisíc </w:t>
      </w:r>
      <w:r w:rsidR="008B2B0B">
        <w:rPr>
          <w:rFonts w:ascii="Times New Roman" w:hAnsi="Times New Roman" w:cs="Times New Roman"/>
          <w:b/>
          <w:noProof/>
        </w:rPr>
        <w:t>korun českých</w:t>
      </w:r>
      <w:r w:rsidRPr="00D626D6">
        <w:rPr>
          <w:rFonts w:ascii="Times New Roman" w:hAnsi="Times New Roman" w:cs="Times New Roman"/>
        </w:rPr>
        <w:t>)</w:t>
      </w:r>
    </w:p>
    <w:p w:rsidR="00147767" w:rsidRPr="00D626D6" w:rsidRDefault="00147767" w:rsidP="00F01EA8">
      <w:pPr>
        <w:pStyle w:val="Odstavecseseznamem"/>
        <w:spacing w:after="0" w:line="240" w:lineRule="auto"/>
        <w:ind w:left="5664" w:hanging="5238"/>
        <w:jc w:val="left"/>
      </w:pPr>
      <w:r w:rsidRPr="00D626D6">
        <w:t>Dotace se poskytuje na účel:</w:t>
      </w:r>
      <w:r w:rsidRPr="00D626D6">
        <w:tab/>
      </w:r>
      <w:r w:rsidRPr="00D626D6">
        <w:rPr>
          <w:b/>
          <w:noProof/>
        </w:rPr>
        <w:t>Podpora činnosti TopGym Karlovy Vary 2025</w:t>
      </w:r>
    </w:p>
    <w:p w:rsidR="00147767" w:rsidRPr="00D626D6" w:rsidRDefault="00147767" w:rsidP="00F01EA8">
      <w:pPr>
        <w:pStyle w:val="Odstavecseseznamem"/>
        <w:spacing w:after="0" w:line="240" w:lineRule="auto"/>
        <w:ind w:left="360"/>
      </w:pPr>
    </w:p>
    <w:p w:rsidR="00147767" w:rsidRPr="00D626D6" w:rsidRDefault="00147767" w:rsidP="00F01EA8">
      <w:pPr>
        <w:pStyle w:val="Odstavecseseznamem"/>
        <w:spacing w:after="0" w:line="240" w:lineRule="auto"/>
        <w:ind w:left="360" w:firstLine="66"/>
      </w:pPr>
      <w:r w:rsidRPr="00D626D6">
        <w:t>Platba dotace bude opatřena variabilním symbolem:</w:t>
      </w:r>
      <w:r w:rsidRPr="00D626D6">
        <w:tab/>
      </w:r>
      <w:r w:rsidRPr="00D626D6">
        <w:rPr>
          <w:b/>
          <w:noProof/>
        </w:rPr>
        <w:t>2510615177</w:t>
      </w: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III.</w:t>
      </w: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Způsob poskytnutí dotace</w:t>
      </w:r>
    </w:p>
    <w:p w:rsidR="00147767" w:rsidRPr="00D626D6" w:rsidRDefault="00147767" w:rsidP="00147767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Dotace bude příjemci poukázána jednorázově zpravidla do 20</w:t>
      </w:r>
      <w:r w:rsidRPr="00D626D6">
        <w:rPr>
          <w:rFonts w:ascii="Times New Roman" w:eastAsia="Arial Unicode MS" w:hAnsi="Times New Roman" w:cs="Times New Roman"/>
          <w:color w:val="FF0000"/>
        </w:rPr>
        <w:t xml:space="preserve"> </w:t>
      </w:r>
      <w:r w:rsidRPr="00D626D6">
        <w:rPr>
          <w:rFonts w:ascii="Times New Roman" w:eastAsia="Arial Unicode MS" w:hAnsi="Times New Roman" w:cs="Times New Roman"/>
        </w:rPr>
        <w:t>pracovních dnů od uzavření smlouvy, a to formou bezhotovostního převodu na bankovní účet příjemce uvedený v záhlaví smlouvy. Platba bude opatřena variabilním symbolem uvedeným v čl. II. odst. 2 smlouvy.</w:t>
      </w:r>
    </w:p>
    <w:p w:rsidR="00147767" w:rsidRPr="00D626D6" w:rsidRDefault="00147767" w:rsidP="00D733D2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i/>
        </w:rPr>
      </w:pPr>
    </w:p>
    <w:p w:rsidR="00147767" w:rsidRPr="00D626D6" w:rsidRDefault="00147767" w:rsidP="00147767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Dotace je poskytována formou zálohy s povinností následného finančního vypořádání.</w:t>
      </w:r>
    </w:p>
    <w:p w:rsidR="00147767" w:rsidRPr="00D626D6" w:rsidRDefault="00147767" w:rsidP="00D733D2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IV.</w:t>
      </w: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Základní povinnosti příjemce</w:t>
      </w:r>
    </w:p>
    <w:p w:rsidR="00147767" w:rsidRPr="00D626D6" w:rsidRDefault="00147767" w:rsidP="00147767">
      <w:pPr>
        <w:pStyle w:val="Odstavecseseznamem"/>
        <w:numPr>
          <w:ilvl w:val="0"/>
          <w:numId w:val="9"/>
        </w:numPr>
        <w:spacing w:after="0" w:line="240" w:lineRule="auto"/>
        <w:ind w:left="426" w:hanging="426"/>
        <w:rPr>
          <w:rFonts w:eastAsia="Times New Roman"/>
          <w:lang w:eastAsia="cs-CZ"/>
        </w:rPr>
      </w:pPr>
      <w:r w:rsidRPr="00D626D6">
        <w:rPr>
          <w:rFonts w:eastAsia="Times New Roman"/>
          <w:lang w:eastAsia="cs-CZ"/>
        </w:rPr>
        <w:t xml:space="preserve">Příjemce je povinen vyčerpat poskytnuté finanční prostředky nejpozději do </w:t>
      </w:r>
      <w:r w:rsidRPr="00D626D6">
        <w:rPr>
          <w:rFonts w:eastAsia="Times New Roman"/>
          <w:b/>
          <w:lang w:eastAsia="cs-CZ"/>
        </w:rPr>
        <w:t>31. 1. 2026</w:t>
      </w:r>
      <w:r w:rsidRPr="00D626D6">
        <w:rPr>
          <w:rFonts w:eastAsia="Times New Roman"/>
          <w:color w:val="FF0000"/>
          <w:lang w:eastAsia="cs-CZ"/>
        </w:rPr>
        <w:t>.</w:t>
      </w:r>
      <w:r w:rsidRPr="00D626D6">
        <w:rPr>
          <w:rFonts w:eastAsia="Times New Roman"/>
          <w:lang w:eastAsia="cs-CZ"/>
        </w:rPr>
        <w:t xml:space="preserve"> </w:t>
      </w:r>
      <w:r w:rsidRPr="00D626D6">
        <w:rPr>
          <w:rFonts w:eastAsia="Arial Unicode MS"/>
          <w:lang w:eastAsia="cs-CZ"/>
        </w:rPr>
        <w:t xml:space="preserve">Dotace se poskytuje na realizaci činnosti od 1. 1. 2025 do 31. 12. 2025.  Doklady o realizaci činnosti musí mít datum uskutečnění zdanitelného plnění od 1. 1. 2025 do 31. 12. 2025 a musí být uhrazeny nejpozději do 31. 1. 2026 (datum hotovostní úhrady nebo datum uskutečnění bankovního převodu). </w:t>
      </w:r>
      <w:r w:rsidRPr="00D626D6">
        <w:rPr>
          <w:rFonts w:eastAsia="Times New Roman"/>
          <w:lang w:eastAsia="cs-CZ"/>
        </w:rPr>
        <w:t xml:space="preserve">Vyčerpáním se rozumí datum odepsání finančních prostředků z účtu příjemce, popř. datum zaplacení uvedené na daňovém dokladu v případě hotovostních plateb. </w:t>
      </w:r>
    </w:p>
    <w:p w:rsidR="00147767" w:rsidRPr="00D626D6" w:rsidRDefault="00147767" w:rsidP="002B67D8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10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Příjemce je dále povinen </w:t>
      </w:r>
      <w:r w:rsidRPr="00D626D6">
        <w:rPr>
          <w:rFonts w:ascii="Times New Roman" w:eastAsia="Times New Roman" w:hAnsi="Times New Roman" w:cs="Times New Roman"/>
        </w:rPr>
        <w:t>řídit se Pokyny k vyúčtování dotace na podporu sportovních aktivit (dále jen „pokyny“), přičemž za dodržení účelu dotace se považuje využití poskytnuté dotace na jakékoliv způsobilé výdaje neinvestičního charakteru určené v těchto pokynech v části třetí a v čl. IX. odst. 3 dotačního programu.</w:t>
      </w:r>
    </w:p>
    <w:p w:rsidR="00147767" w:rsidRPr="00D626D6" w:rsidRDefault="00147767" w:rsidP="002B67D8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V.</w:t>
      </w:r>
    </w:p>
    <w:p w:rsidR="00147767" w:rsidRPr="00D626D6" w:rsidRDefault="00147767" w:rsidP="00D733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Ostatní povinnosti příjemce</w:t>
      </w:r>
    </w:p>
    <w:p w:rsidR="00147767" w:rsidRPr="00D626D6" w:rsidRDefault="00147767" w:rsidP="00147767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hAnsi="Times New Roman" w:cs="Times New Roman"/>
        </w:rPr>
        <w:t>Příjemce je povinen řídit se Programem na podporu sportovních aktivit schváleným Zastupitelstvem Karlovarského kraje usnesením č. ZK 295/09/24 ze dne 9. 9. 2024, zveřejněným na úřední desce poskytovatele, a touto smlouvou.</w:t>
      </w:r>
    </w:p>
    <w:p w:rsidR="00147767" w:rsidRPr="00D626D6" w:rsidRDefault="00147767" w:rsidP="00A06CB6">
      <w:pPr>
        <w:tabs>
          <w:tab w:val="num" w:pos="720"/>
        </w:tabs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982806">
      <w:pPr>
        <w:numPr>
          <w:ilvl w:val="0"/>
          <w:numId w:val="12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povinen použít poskytnuté finanční prostředky maximálně hospodárným způsobem výhradně k účelu uvedenému v čl. II. odst. 2 smlouvy v souladu se specifikací uvedenou dále v této smlouvě. Pokud příjemce v rámci poskytnutých dotačních prostředků realizuje více aktivit/opatření za dodržení účelu smlouvy, žádosti o dotaci a dotačního programu, nejedná se o porušení podmínek poskytnutí dotace.</w:t>
      </w:r>
    </w:p>
    <w:p w:rsidR="00147767" w:rsidRPr="00D626D6" w:rsidRDefault="00147767" w:rsidP="00A06CB6">
      <w:pPr>
        <w:spacing w:after="0" w:line="240" w:lineRule="auto"/>
        <w:ind w:left="360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pStyle w:val="Odstavecseseznamem"/>
        <w:numPr>
          <w:ilvl w:val="0"/>
          <w:numId w:val="13"/>
        </w:numPr>
        <w:spacing w:after="0" w:line="240" w:lineRule="auto"/>
        <w:ind w:left="426" w:hanging="426"/>
      </w:pPr>
      <w:r w:rsidRPr="00D626D6">
        <w:rPr>
          <w:rFonts w:eastAsia="Arial Unicode MS"/>
          <w:lang w:eastAsia="cs-CZ"/>
        </w:rPr>
        <w:t xml:space="preserve">Příjemce tyto prostředky nesmí poskytnout jiným právnickým nebo fyzickým osobám (pokud nejde o úhrady spojené s realizací účelu, na který byly poskytnuty). </w:t>
      </w:r>
      <w:r w:rsidRPr="00D626D6">
        <w:t>Dále příjemce tyto prostředky nesmí použít na nezpůsobilé výdaje, které z dotace nelze hradit dle pokynů.</w:t>
      </w:r>
    </w:p>
    <w:p w:rsidR="00147767" w:rsidRPr="00D626D6" w:rsidRDefault="00147767" w:rsidP="00A06CB6">
      <w:pPr>
        <w:spacing w:after="0" w:line="240" w:lineRule="auto"/>
        <w:rPr>
          <w:rFonts w:ascii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povinen hradit výdaje, které uplatňuje z dotace, výhradně z bankovního účtu příjemce, popř. z peněžní hotovosti příjemce. Úhrada výdajů z jiného bankovního účtu příjemce je přípustná pouze v případě doložení vlastnictví bankovního účtu.</w:t>
      </w:r>
    </w:p>
    <w:p w:rsidR="00147767" w:rsidRPr="00D626D6" w:rsidRDefault="0014776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9B7664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9B7664">
        <w:rPr>
          <w:rFonts w:ascii="Times New Roman" w:eastAsia="Arial Unicode MS" w:hAnsi="Times New Roman" w:cs="Times New Roman"/>
        </w:rPr>
        <w:t xml:space="preserve">Pokud příjemce vede účetnictví nebo daňovou evidenci, musí být účetní operace související s poskytnutou dotací odděleně identifikovatelné od ostatních účetních operací v účetnictví </w:t>
      </w:r>
      <w:r w:rsidRPr="009B7664">
        <w:rPr>
          <w:rFonts w:ascii="Times New Roman" w:eastAsia="Arial Unicode MS" w:hAnsi="Times New Roman" w:cs="Times New Roman"/>
        </w:rPr>
        <w:lastRenderedPageBreak/>
        <w:t>nebo daňové evidenci příjemce. To znamená, že účetní operace související s dotací musí být účtovány odděleně od ostatních aktivit příjemce (např. na zvláštním účetním středisku)</w:t>
      </w:r>
      <w:r w:rsidRPr="00D626D6">
        <w:rPr>
          <w:rFonts w:ascii="Times New Roman" w:eastAsia="Arial Unicode MS" w:hAnsi="Times New Roman" w:cs="Times New Roman"/>
        </w:rPr>
        <w:t>.</w:t>
      </w:r>
    </w:p>
    <w:p w:rsidR="00147767" w:rsidRPr="00D626D6" w:rsidRDefault="0014776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Dotace podléhá finančnímu vypořádání. Příjemce je povinen provést a předložit administrujícímu odboru prostřednictvím podatelny poskytovatele závěrečné finanční vypořádání dotace, které příjemce opatří svým podpisem, a to nejpozději do </w:t>
      </w:r>
      <w:r w:rsidRPr="00D626D6">
        <w:rPr>
          <w:rFonts w:ascii="Times New Roman" w:eastAsia="Arial Unicode MS" w:hAnsi="Times New Roman" w:cs="Times New Roman"/>
          <w:b/>
        </w:rPr>
        <w:t>31. 1. 2026</w:t>
      </w:r>
      <w:r w:rsidRPr="00D626D6">
        <w:rPr>
          <w:rFonts w:ascii="Times New Roman" w:eastAsia="Arial Unicode MS" w:hAnsi="Times New Roman" w:cs="Times New Roman"/>
        </w:rPr>
        <w:t xml:space="preserve">, resp. do dne ukončení smlouvy v případě čl. IX. (rozhodující je datum doručení finančního vypořádání dotace na podatelnu poskytovatele). Formulář finanční vypořádání dotace je zveřejněn na internetu poskytovatele v sekci Dotace </w:t>
      </w:r>
      <w:hyperlink r:id="rId7" w:history="1">
        <w:r w:rsidRPr="00D626D6">
          <w:rPr>
            <w:rStyle w:val="Hypertextovodkaz"/>
            <w:rFonts w:ascii="Times New Roman" w:hAnsi="Times New Roman" w:cs="Times New Roman"/>
          </w:rPr>
          <w:t>http://www.kr-karlovarsky.cz/dotace/Stranky/Prehled-dotace.aspx</w:t>
        </w:r>
      </w:hyperlink>
      <w:r w:rsidRPr="00D626D6">
        <w:rPr>
          <w:rFonts w:ascii="Times New Roman" w:eastAsia="Arial Unicode MS" w:hAnsi="Times New Roman" w:cs="Times New Roman"/>
        </w:rPr>
        <w:t>.</w:t>
      </w:r>
    </w:p>
    <w:p w:rsidR="00147767" w:rsidRPr="00D626D6" w:rsidRDefault="0014776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povinen společně s finančním vypořádáním dotace předložit kopie veškerých dokladů vztahujících se k poskytnuté dotaci. Ke každému dokladu musí být přiložen doklad o jeho úhradě (bankovní výpis či pokladní doklad). Doklad o úhradě zálohy/dílčí platby bez vyúčtování této zálohy/dílčí platby nelze považovat za doklad k závěrečnému finančnímu vypořádání dotace a za uznatelný výdaj.</w:t>
      </w:r>
    </w:p>
    <w:p w:rsidR="00147767" w:rsidRPr="00D626D6" w:rsidRDefault="0014776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Spolu s finančním vypořádáním dotace je příjemce povinen předložit administrujícímu odboru </w:t>
      </w:r>
      <w:r w:rsidRPr="00D626D6">
        <w:rPr>
          <w:rFonts w:ascii="Times New Roman" w:hAnsi="Times New Roman" w:cs="Times New Roman"/>
        </w:rPr>
        <w:t>také doklady dle čl. I odst. 1 pokynů.</w:t>
      </w:r>
    </w:p>
    <w:p w:rsidR="00147767" w:rsidRPr="00D626D6" w:rsidRDefault="00147767" w:rsidP="00A06CB6">
      <w:pPr>
        <w:spacing w:after="0" w:line="240" w:lineRule="auto"/>
        <w:ind w:left="360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Příjemce je povinen zajistit propagaci poskytovatele dotace vhodným viditelným umístěním loga poskytovatele. Publicita bude realizována v souladu s formami propagace zvolenými příjemcem        v bodě 6 formuláře žádosti o dotaci. Povinnost publicity je splněna, pokud příjemce úspěšně provede alespoň jednu zvolenou formu propagace. V případě propagace prostřednictvím webových stránek umístí příjemce na web aktivní odkaz na </w:t>
      </w:r>
      <w:hyperlink r:id="rId8" w:history="1">
        <w:r w:rsidRPr="00D626D6">
          <w:rPr>
            <w:rStyle w:val="Hypertextovodkaz"/>
            <w:rFonts w:ascii="Times New Roman" w:hAnsi="Times New Roman" w:cs="Times New Roman"/>
          </w:rPr>
          <w:t>https://www.kr-karlovarsky.cz</w:t>
        </w:r>
      </w:hyperlink>
      <w:r w:rsidRPr="00D626D6">
        <w:rPr>
          <w:rFonts w:ascii="Times New Roman" w:eastAsia="Arial Unicode MS" w:hAnsi="Times New Roman" w:cs="Times New Roman"/>
        </w:rPr>
        <w:t>.</w:t>
      </w:r>
    </w:p>
    <w:p w:rsidR="00147767" w:rsidRPr="00D626D6" w:rsidRDefault="0014776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 xml:space="preserve">Příjemce odpovídá za správnost loga poskytovatele, pokud je uvedeno na propagačních materiálech (viz pravidla pro užití loga poskytovatele </w:t>
      </w:r>
      <w:hyperlink r:id="rId9" w:history="1">
        <w:r w:rsidRPr="00D626D6">
          <w:rPr>
            <w:rStyle w:val="Hypertextovodkaz"/>
            <w:rFonts w:ascii="Times New Roman" w:hAnsi="Times New Roman" w:cs="Times New Roman"/>
          </w:rPr>
          <w:t>http://www.kr-karlovarsky.cz/samosprava/Stranky/poskyt.aspx</w:t>
        </w:r>
      </w:hyperlink>
      <w:r w:rsidRPr="00D626D6">
        <w:rPr>
          <w:rStyle w:val="Hypertextovodkaz"/>
          <w:rFonts w:ascii="Times New Roman" w:hAnsi="Times New Roman" w:cs="Times New Roman"/>
        </w:rPr>
        <w:t>).</w:t>
      </w:r>
    </w:p>
    <w:p w:rsidR="00147767" w:rsidRPr="00D626D6" w:rsidRDefault="00147767" w:rsidP="00A06CB6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14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hAnsi="Times New Roman" w:cs="Times New Roman"/>
        </w:rPr>
        <w:t>Pokud má příjemce u zdanitelných plnění přijatých v souvislosti s financováním daného projektu nárok na uplatnění odpočtu daně z přidané hodnoty v plné výši, krácený nebo v poměrné výši, nemůže uplatnit tuto výši nároku na odpočet daně z přidané hodnoty jako uznatelný výdaj/náklad.</w:t>
      </w:r>
    </w:p>
    <w:p w:rsidR="00147767" w:rsidRPr="00D626D6" w:rsidRDefault="0014776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VI.</w:t>
      </w: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Vrácení dotace, ohlašování změn</w:t>
      </w:r>
    </w:p>
    <w:p w:rsidR="00147767" w:rsidRPr="00D626D6" w:rsidRDefault="00147767" w:rsidP="001477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Nevyčerpané finanční prostředky dotace je příjemce povinen vrátit nejpozději do termínu předložení finančního vypořádání dotace uvedeného v čl. V. odst. 6 formou bezhotovostního převodu na účet poskytovatele, ze kterého dotaci obdržel. Platbu musí opatřit variabilním symbolem uvedeným v čl. II. odst. 2 smlouvy.</w:t>
      </w:r>
    </w:p>
    <w:p w:rsidR="00147767" w:rsidRPr="00D626D6" w:rsidRDefault="0014776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rovněž povinen vrátit poskytnuté finanční prostředky na účet uvedený v záhlaví smlouvy, jestliže odpadne účel, na který je dotace poskytována nebo nemůže dodržet termín pro vyčerpání poskytnutých finančních prostředků uvedený v čl. IV. odst. 1 smlouvy, a to do 10 pracovních dnů ode dne, kdy se příjemce o této skutečnosti dozví. Platba bude opatřena variabilním symbolem uvedeným v čl. II. odst. 2 smlouvy.</w:t>
      </w:r>
    </w:p>
    <w:p w:rsidR="00147767" w:rsidRPr="00D626D6" w:rsidRDefault="00147767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Před vrácením nevyčerpaných finančních prostředků zpět na účet poskytovatele je příjemce o této skutečnosti povinen informovat administrující odbor</w:t>
      </w:r>
      <w:r w:rsidRPr="00D626D6">
        <w:rPr>
          <w:rFonts w:ascii="Times New Roman" w:eastAsia="Arial Unicode MS" w:hAnsi="Times New Roman" w:cs="Times New Roman"/>
          <w:i/>
        </w:rPr>
        <w:t xml:space="preserve"> </w:t>
      </w:r>
      <w:r w:rsidRPr="00D626D6">
        <w:rPr>
          <w:rFonts w:ascii="Times New Roman" w:eastAsia="Arial Unicode MS" w:hAnsi="Times New Roman" w:cs="Times New Roman"/>
        </w:rPr>
        <w:t>prostřednictvím avíza, které je součástí formuláře finanční vypořádání dotace.</w:t>
      </w:r>
    </w:p>
    <w:p w:rsidR="00147767" w:rsidRPr="00D626D6" w:rsidRDefault="00147767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povinen průběžně informovat poskytovatele o všech změnách, které by mohly při vymáhání zadržených nebo neoprávněně použitých prostředků dotace zhoršit jeho pozici věřitele nebo dobytnost jeho pohledávky.</w:t>
      </w:r>
    </w:p>
    <w:p w:rsidR="00147767" w:rsidRPr="00D626D6" w:rsidRDefault="0014776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Příjemce je zejména povinen oznámit poskytovateli do 10 pracovních dnů ode dne, kdy došlo k události, skutečnosti, které mají nebo mohou mít za následek příjemcův zánik, transformaci, sloučení či splynutí s jiným subjektem, zrušení právnické osoby s likvidací, zahájení insolvenčního řízení, změnu statutárního orgánu příjemce, změnu vlastnického vztahu příjemce k věci, na niž se dotace poskytuje apod.</w:t>
      </w:r>
    </w:p>
    <w:p w:rsidR="00147767" w:rsidRPr="00D626D6" w:rsidRDefault="00147767" w:rsidP="008F0B23">
      <w:pPr>
        <w:spacing w:after="0" w:line="240" w:lineRule="auto"/>
        <w:ind w:left="426" w:hanging="426"/>
        <w:rPr>
          <w:rFonts w:ascii="Times New Roman" w:eastAsia="Arial Unicode MS" w:hAnsi="Times New Roman" w:cs="Times New Roman"/>
        </w:rPr>
      </w:pPr>
    </w:p>
    <w:p w:rsidR="00147767" w:rsidRPr="00D626D6" w:rsidRDefault="00147767" w:rsidP="00147767">
      <w:pPr>
        <w:numPr>
          <w:ilvl w:val="0"/>
          <w:numId w:val="3"/>
        </w:numPr>
        <w:tabs>
          <w:tab w:val="clear" w:pos="360"/>
          <w:tab w:val="num" w:pos="567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</w:rPr>
      </w:pPr>
      <w:r w:rsidRPr="00D626D6">
        <w:rPr>
          <w:rFonts w:ascii="Times New Roman" w:eastAsia="Arial Unicode MS" w:hAnsi="Times New Roman" w:cs="Times New Roman"/>
        </w:rPr>
        <w:t>V případě, že nastanou skutečnosti uvedené v předchozím odstavci, je příjemce povinen zajistit při přeměně právnické osoby nebo jejím zrušení, aby práva a povinnosti ze smlouvy přešly na nástupnickou právnickou osobu nebo podat návrh na ukončení smlouvy. V případě zrušení právnické osoby s likvidací provede příjemce finanční vypořádání poskytnuté dotace, a to ke dni likvidace.</w:t>
      </w:r>
    </w:p>
    <w:p w:rsidR="00147767" w:rsidRPr="00D626D6" w:rsidRDefault="00147767" w:rsidP="008F0B23">
      <w:pPr>
        <w:spacing w:after="0" w:line="240" w:lineRule="auto"/>
        <w:rPr>
          <w:rFonts w:ascii="Times New Roman" w:eastAsia="Arial Unicode MS" w:hAnsi="Times New Roman" w:cs="Times New Roman"/>
        </w:rPr>
      </w:pP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D626D6">
        <w:rPr>
          <w:rFonts w:ascii="Times New Roman" w:eastAsia="Arial Unicode MS" w:hAnsi="Times New Roman" w:cs="Times New Roman"/>
          <w:b/>
          <w:bCs/>
        </w:rPr>
        <w:t>Článek VII.</w:t>
      </w: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</w:rPr>
      </w:pPr>
      <w:r w:rsidRPr="00D626D6">
        <w:rPr>
          <w:rFonts w:ascii="Times New Roman" w:eastAsia="Arial Unicode MS" w:hAnsi="Times New Roman" w:cs="Times New Roman"/>
          <w:b/>
          <w:bCs/>
        </w:rPr>
        <w:t>Kontrolní ustanovení</w:t>
      </w:r>
    </w:p>
    <w:p w:rsidR="00147767" w:rsidRPr="00D626D6" w:rsidRDefault="00147767" w:rsidP="00147767">
      <w:pPr>
        <w:numPr>
          <w:ilvl w:val="0"/>
          <w:numId w:val="6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hAnsi="Times New Roman" w:cs="Times New Roman"/>
        </w:rPr>
        <w:t>Poskytovatel je v souladu se zákonem č. 320/2001 Sb., o finanční kontrole ve veřejné správě a o změně některých zákonů (zákon o finanční kontrole), ve znění pozdějších předpisů</w:t>
      </w:r>
      <w:r w:rsidRPr="00D626D6">
        <w:rPr>
          <w:rFonts w:ascii="Times New Roman" w:hAnsi="Times New Roman" w:cs="Times New Roman"/>
          <w:bCs/>
          <w:iCs/>
        </w:rPr>
        <w:t xml:space="preserve"> a v souladu se zákonem č. 255/2012 Sb., o kontrole (kontrolní řád), ve znění pozdějších předpisů a dalšími platnými právními předpisy</w:t>
      </w:r>
      <w:r w:rsidRPr="00D626D6">
        <w:rPr>
          <w:rFonts w:ascii="Times New Roman" w:hAnsi="Times New Roman" w:cs="Times New Roman"/>
        </w:rPr>
        <w:t xml:space="preserve"> kontrolovat dodržení podmínek, za nichž byla dotace poskytnuta</w:t>
      </w:r>
      <w:r w:rsidRPr="00D626D6">
        <w:rPr>
          <w:rFonts w:ascii="Times New Roman" w:hAnsi="Times New Roman" w:cs="Times New Roman"/>
          <w:strike/>
        </w:rPr>
        <w:t xml:space="preserve"> </w:t>
      </w:r>
      <w:r w:rsidRPr="00D626D6">
        <w:rPr>
          <w:rFonts w:ascii="Times New Roman" w:hAnsi="Times New Roman" w:cs="Times New Roman"/>
        </w:rPr>
        <w:t>a příjemce je povinen tuto kontrolu strpět</w:t>
      </w:r>
      <w:r w:rsidRPr="00D626D6">
        <w:rPr>
          <w:rFonts w:ascii="Times New Roman" w:eastAsia="Times New Roman" w:hAnsi="Times New Roman" w:cs="Times New Roman"/>
        </w:rPr>
        <w:t>.</w:t>
      </w:r>
    </w:p>
    <w:p w:rsidR="00147767" w:rsidRPr="00D626D6" w:rsidRDefault="00147767" w:rsidP="008F0B23">
      <w:pPr>
        <w:tabs>
          <w:tab w:val="num" w:pos="72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trike/>
          <w:color w:val="0070C0"/>
        </w:rPr>
      </w:pPr>
    </w:p>
    <w:p w:rsidR="00147767" w:rsidRPr="00D626D6" w:rsidRDefault="00147767" w:rsidP="008F0B23">
      <w:pPr>
        <w:tabs>
          <w:tab w:val="num" w:pos="720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  <w:strike/>
          <w:color w:val="0070C0"/>
        </w:rPr>
      </w:pPr>
    </w:p>
    <w:p w:rsidR="00147767" w:rsidRPr="00D626D6" w:rsidRDefault="00147767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</w:rPr>
      </w:pPr>
      <w:r w:rsidRPr="00D626D6">
        <w:rPr>
          <w:rFonts w:ascii="Times New Roman" w:eastAsia="Times New Roman" w:hAnsi="Times New Roman" w:cs="Times New Roman"/>
          <w:b/>
        </w:rPr>
        <w:t>Článek VIII.</w:t>
      </w:r>
    </w:p>
    <w:p w:rsidR="00147767" w:rsidRPr="00D626D6" w:rsidRDefault="00147767" w:rsidP="008F0B23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</w:rPr>
      </w:pPr>
      <w:r w:rsidRPr="00D626D6">
        <w:rPr>
          <w:rFonts w:ascii="Times New Roman" w:eastAsia="Times New Roman" w:hAnsi="Times New Roman" w:cs="Times New Roman"/>
          <w:b/>
        </w:rPr>
        <w:t>Důsledky porušení povinností příjemce</w:t>
      </w:r>
    </w:p>
    <w:p w:rsidR="00147767" w:rsidRPr="00D626D6" w:rsidRDefault="00147767" w:rsidP="00147767">
      <w:pPr>
        <w:pStyle w:val="Odstavecseseznamem"/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D626D6">
        <w:rPr>
          <w:rFonts w:eastAsia="Times New Roman"/>
          <w:bCs/>
          <w:lang w:eastAsia="cs-CZ"/>
        </w:rPr>
        <w:t>V případě, že příjemce nesplní některou ze svých povinností stanovených v čl. IV. odst. 1, čl. V. odst. 4, 5, 8, 9, 10, 11, čl. VI. odst. 4, 5, 6, popř. poruší jinou povinnost nepeněžité povahy vyplývající z této smlouvy, nespočívající však v neoprávněném použití prostředků dle odst. 2 tohoto článku, považuje se toto jednání za porušení rozpočtové kázně ve smyslu ustanovení § 22 RPÚR. Příjemce je v tomto případě povinen provést v souladu s ustanovením § 22 RPÚR odvod za porušení rozpočtové kázně ve výši 5 % (slovy: pět procent) poskytnutých finančních prostředků, dle této smlouvy, do rozpočtu poskytovatele.</w:t>
      </w:r>
    </w:p>
    <w:p w:rsidR="00147767" w:rsidRPr="00D626D6" w:rsidRDefault="00147767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147767" w:rsidRPr="00D626D6" w:rsidRDefault="00147767" w:rsidP="00147767">
      <w:pPr>
        <w:pStyle w:val="Odstavecseseznamem"/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D626D6">
        <w:rPr>
          <w:rFonts w:eastAsia="Times New Roman"/>
          <w:bCs/>
          <w:lang w:eastAsia="cs-CZ"/>
        </w:rPr>
        <w:t>V případě, že příjemce neprokáže způsobem stanoveným v čl. IV. odst. 2, v čl. V. odst. 1, 2, 3, 6, 7 použití finančních prostředků, popř. použije poskytnuté prostředky, případně jejich část, k jinému účelu, než je uvedeno v této smlouvě, považují se tyto prostředky, případně jejich část, za prostředky neoprávněně použité ve smyslu ustanovení § 22 RPÚR. Příjemce je v tomto případě povinen provést v souladu s ustanovením § 22 RPÚR odvod za porušení rozpočtové kázně do rozpočtu poskytovatele.</w:t>
      </w:r>
    </w:p>
    <w:p w:rsidR="00147767" w:rsidRPr="00D626D6" w:rsidRDefault="00147767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147767" w:rsidRPr="00D626D6" w:rsidRDefault="00147767" w:rsidP="00147767">
      <w:pPr>
        <w:pStyle w:val="Odstavecseseznamem"/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D626D6">
        <w:rPr>
          <w:rFonts w:eastAsia="Times New Roman"/>
          <w:bCs/>
          <w:lang w:eastAsia="cs-CZ"/>
        </w:rPr>
        <w:t>V případě, že příjemce nesplní některou ze svých povinností stanovených v čl. VI. odst. 1, 2 této smlouvy, považuje se toto jednání za zadržení peněžních prostředků ve smyslu ustanovení § 22 RPÚR. Příjemce je v tomto případě povinen provést v souladu s ustanovením § 22 RPÚR odvod za porušení rozpočtové kázně do rozpočtu poskytovatele.</w:t>
      </w:r>
    </w:p>
    <w:p w:rsidR="00147767" w:rsidRPr="00D626D6" w:rsidRDefault="00147767" w:rsidP="008F0B23">
      <w:pPr>
        <w:pStyle w:val="Odstavecseseznamem"/>
        <w:spacing w:after="0" w:line="240" w:lineRule="auto"/>
        <w:ind w:left="0"/>
        <w:rPr>
          <w:rFonts w:eastAsia="Times New Roman"/>
          <w:bCs/>
          <w:lang w:eastAsia="cs-CZ"/>
        </w:rPr>
      </w:pPr>
    </w:p>
    <w:p w:rsidR="00147767" w:rsidRPr="00D626D6" w:rsidRDefault="00147767" w:rsidP="00147767">
      <w:pPr>
        <w:pStyle w:val="Odstavecseseznamem"/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rPr>
          <w:rFonts w:eastAsia="Times New Roman"/>
          <w:bCs/>
          <w:lang w:eastAsia="cs-CZ"/>
        </w:rPr>
      </w:pPr>
      <w:r w:rsidRPr="00D626D6">
        <w:rPr>
          <w:rFonts w:eastAsia="Times New Roman"/>
          <w:bCs/>
          <w:lang w:eastAsia="cs-CZ"/>
        </w:rPr>
        <w:t xml:space="preserve">Veškeré platby v důsledku porušení povinností příjemce provede příjemce formou bezhotovostního převodu na účet poskytovatele, ze kterého dotaci obdržel </w:t>
      </w:r>
      <w:r w:rsidRPr="00D626D6">
        <w:rPr>
          <w:rFonts w:eastAsia="Times New Roman"/>
          <w:bCs/>
          <w:strike/>
          <w:lang w:eastAsia="cs-CZ"/>
        </w:rPr>
        <w:t>a</w:t>
      </w:r>
      <w:r w:rsidRPr="00D626D6">
        <w:rPr>
          <w:rFonts w:eastAsia="Times New Roman"/>
          <w:bCs/>
          <w:lang w:eastAsia="cs-CZ"/>
        </w:rPr>
        <w:t xml:space="preserve"> opatří je variabilním symbolem </w:t>
      </w:r>
      <w:r w:rsidRPr="00D626D6">
        <w:rPr>
          <w:rFonts w:eastAsia="Arial Unicode MS"/>
          <w:lang w:eastAsia="cs-CZ"/>
        </w:rPr>
        <w:t>uvedeným v čl. II. odst. 2</w:t>
      </w:r>
      <w:r w:rsidRPr="00D626D6">
        <w:rPr>
          <w:rFonts w:eastAsia="Times New Roman"/>
          <w:bCs/>
          <w:lang w:eastAsia="cs-CZ"/>
        </w:rPr>
        <w:t xml:space="preserve"> a písemně informuje poskytovatele o vrácení peněžních prostředků na jeho účet.</w:t>
      </w:r>
    </w:p>
    <w:p w:rsidR="00147767" w:rsidRPr="00D626D6" w:rsidRDefault="00147767" w:rsidP="008F0B23">
      <w:pPr>
        <w:tabs>
          <w:tab w:val="left" w:pos="3765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Čl. IX.</w:t>
      </w: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  <w:b/>
          <w:bCs/>
        </w:rPr>
        <w:t>Ukončení smlouvy</w:t>
      </w:r>
    </w:p>
    <w:p w:rsidR="00147767" w:rsidRPr="00D626D6" w:rsidRDefault="00147767" w:rsidP="0014776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Smlouvu lze ukončit na základě písemné dohody smluvních stran nebo výpovědí.</w:t>
      </w:r>
    </w:p>
    <w:p w:rsidR="00147767" w:rsidRPr="00D626D6" w:rsidRDefault="00147767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Kterákoli smluvní strana je oprávněna tuto smlouvu písemně vypovědět z důvodu, že tato smlouva byla uzavřena na základě nepravdivých údajů. Výpovědní lhůta činí 1 měsíc a začíná běžet 1. dnem následujícím po dni doručení výpovědi druhé smluvní straně. V případě pochybností se má za to, že výpověď byla doručena 5. pracovním dnem od jejího odeslání. Ve výpovědní lhůtě může poskytovatel zastavit poskytnutí dotace.</w:t>
      </w:r>
    </w:p>
    <w:p w:rsidR="00147767" w:rsidRPr="00D626D6" w:rsidRDefault="00147767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  <w:bCs/>
        </w:rPr>
        <w:t>V případě ukončení smlouvy dle výše uvedených odstavců tohoto článku, je příjemce povinen provést finanční vypořádání poskytnuté dotace, a to ke dni ukončení smlouvy.</w:t>
      </w:r>
    </w:p>
    <w:p w:rsidR="00147767" w:rsidRPr="00D626D6" w:rsidRDefault="00147767" w:rsidP="008F0B23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47767" w:rsidRPr="00D626D6" w:rsidRDefault="00147767" w:rsidP="008F0B23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X.</w:t>
      </w:r>
    </w:p>
    <w:p w:rsidR="00147767" w:rsidRPr="00D626D6" w:rsidRDefault="00147767" w:rsidP="008F0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Veřejná podpora</w:t>
      </w:r>
    </w:p>
    <w:p w:rsidR="00147767" w:rsidRPr="00D626D6" w:rsidRDefault="00147767" w:rsidP="00147767">
      <w:pPr>
        <w:numPr>
          <w:ilvl w:val="0"/>
          <w:numId w:val="8"/>
        </w:numPr>
        <w:tabs>
          <w:tab w:val="clear" w:pos="360"/>
          <w:tab w:val="num" w:pos="567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Podpora poskytnutá dle smlouvy byla smluvními stranami vyhodnocena jako opatření nezakládající veřejnou podporu podle článku 107 odst. 1 Smlouvy o fungování Evropské unie (dříve článek 87 odst. 1 Smlouvy o založení Evropského společenství, když však příjemce výslovně bere na vědomí, že kompetentním orgánem k posouzení slučitelnosti poskytnuté podpory se společným trhem v případě, že by se jednalo o veřejnou podporu, je toliko Komise (ES). Komise (ES) je oprávněna uložit příjemci podpory navrácení veřejné podpory, spolu s příslušným úrokem. Příjemce podpory podpisem této smlouvy stvrzuje, že byl s touto skutečností seznámen.</w:t>
      </w:r>
    </w:p>
    <w:p w:rsidR="00147767" w:rsidRPr="00D626D6" w:rsidRDefault="00147767" w:rsidP="008F0B2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8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Příjemce podpory dle této smlouvy se zavazuje vrátit poskytovateli bez zbytečného odkladu poskytnutou podporu včetně úroků podle Nařízení komise v případě, že se jeho prohlášení v předchozím odstavci uvedené prokáže jako nepravdivé, či pokud Komise (ES) rozhodne podle přímo aplikovatelného právního předpisu buď o vrácení podpory, prozatímním navrácení podpory nebo o pozastavení podpory.</w:t>
      </w:r>
    </w:p>
    <w:p w:rsidR="00147767" w:rsidRPr="00D626D6" w:rsidRDefault="00147767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</w:p>
    <w:p w:rsidR="00147767" w:rsidRPr="00D626D6" w:rsidRDefault="00147767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</w:p>
    <w:p w:rsidR="00147767" w:rsidRPr="00D626D6" w:rsidRDefault="00147767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Článek XI.</w:t>
      </w:r>
    </w:p>
    <w:p w:rsidR="00147767" w:rsidRPr="00D626D6" w:rsidRDefault="00147767" w:rsidP="008F0B23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bCs/>
        </w:rPr>
      </w:pPr>
      <w:r w:rsidRPr="00D626D6">
        <w:rPr>
          <w:rFonts w:ascii="Times New Roman" w:eastAsia="Times New Roman" w:hAnsi="Times New Roman" w:cs="Times New Roman"/>
          <w:b/>
          <w:bCs/>
        </w:rPr>
        <w:t>Závěrečná ustanovení</w:t>
      </w:r>
    </w:p>
    <w:p w:rsidR="00147767" w:rsidRPr="00D626D6" w:rsidRDefault="00147767" w:rsidP="00147767">
      <w:pPr>
        <w:numPr>
          <w:ilvl w:val="0"/>
          <w:numId w:val="5"/>
        </w:numPr>
        <w:tabs>
          <w:tab w:val="clear" w:pos="1680"/>
          <w:tab w:val="left" w:pos="-1134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Příjemce je povinen bez zbytečného odkladu písemně informovat administrující odbor o jakékoliv změně v údajích uvedených v této smlouvě ohledně jeho osoby a o všech okolnostech, které mají nebo by mohly mít vliv na plnění jeho povinností podle smlouvy.</w:t>
      </w:r>
    </w:p>
    <w:p w:rsidR="00147767" w:rsidRPr="00D626D6" w:rsidRDefault="00147767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5"/>
        </w:numPr>
        <w:tabs>
          <w:tab w:val="num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 xml:space="preserve"> Pokud smlouva či zvláštní obecně závazný předpis nestanoví jinak, řídí se vztahy dle smlouvy příslušnými ustanoveními zákonů č. 500/2004 Sb., správní řád, ve znění pozdějších předpisů a č. 89/2012 Sb., občanský zákoník, ve znění pozdějších předpisů.</w:t>
      </w:r>
    </w:p>
    <w:p w:rsidR="00147767" w:rsidRPr="00D626D6" w:rsidRDefault="00147767" w:rsidP="008F0B23">
      <w:pPr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5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Smlouva je vyhotovena ve 3 vyhotoveních, z nichž 2 obdrží poskytovatel a 1 příjemce.</w:t>
      </w:r>
    </w:p>
    <w:p w:rsidR="00147767" w:rsidRPr="00D626D6" w:rsidRDefault="00147767" w:rsidP="0074246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5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D626D6">
        <w:rPr>
          <w:rFonts w:ascii="Times New Roman" w:eastAsia="Times New Roman" w:hAnsi="Times New Roman" w:cs="Times New Roman"/>
          <w:color w:val="000000" w:themeColor="text1"/>
        </w:rPr>
        <w:t>Tato smlouva nabývá platnosti dnem jejího podpisu oběma smluvními stranami. Pokud tato smlouva podléhá povinnosti uveřejnění dle zákona č. 340/2015 Sb., o zvláštních podmínkách účinnosti některých smluv, uveřejňování těchto smluv a o registru smluv (zákon o registru smluv), ve znění pozdějších předpisů, nabývá účinnosti dnem jejího uveřejnění v souladu se zmíněným zákonem, smluvní strany pro tyto případy vyjadřují svůj souhlas s uveřejněním celého znění smlouvy včetně metadat, a to v rozsahu a způsobem stanoveným zákonem. V ostatních případech tato smlouva nabývá účinnosti dnem jejího podpisu oběma smluvními stranami.</w:t>
      </w:r>
    </w:p>
    <w:p w:rsidR="00147767" w:rsidRPr="00D626D6" w:rsidRDefault="00147767" w:rsidP="00742468">
      <w:pPr>
        <w:spacing w:after="0" w:line="240" w:lineRule="auto"/>
        <w:ind w:left="426" w:hanging="546"/>
        <w:rPr>
          <w:rFonts w:ascii="Times New Roman" w:eastAsia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5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V případě, že se některá ustanovení smlouvy stanou neplatnými nebo neúčinnými, zůstává platnost a účinnosti ostatních ustanovení smlouvy zachována. Smluvní strany se zavazují nahradit takto neplatná nebo neúčinná ustanovení ustanoveními jejich povaze nejbližšími s přihlédnutím k vůli smluvních stran dle předmětu smlouvy.</w:t>
      </w:r>
    </w:p>
    <w:p w:rsidR="00147767" w:rsidRPr="00D626D6" w:rsidRDefault="00147767" w:rsidP="0022701B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22701B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22701B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22701B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22701B">
      <w:pPr>
        <w:tabs>
          <w:tab w:val="num" w:pos="426"/>
        </w:tabs>
        <w:spacing w:after="0" w:line="240" w:lineRule="auto"/>
        <w:ind w:left="426" w:hanging="426"/>
        <w:rPr>
          <w:rFonts w:ascii="Times New Roman" w:eastAsia="Times New Roman" w:hAnsi="Times New Roman" w:cs="Times New Roman"/>
        </w:rPr>
      </w:pPr>
    </w:p>
    <w:p w:rsidR="00147767" w:rsidRPr="00D626D6" w:rsidRDefault="00147767" w:rsidP="00501FB5">
      <w:pPr>
        <w:tabs>
          <w:tab w:val="num" w:pos="426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147767">
      <w:pPr>
        <w:numPr>
          <w:ilvl w:val="0"/>
          <w:numId w:val="5"/>
        </w:numPr>
        <w:tabs>
          <w:tab w:val="clear" w:pos="1680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</w:rPr>
      </w:pPr>
      <w:r w:rsidRPr="00D626D6">
        <w:rPr>
          <w:rFonts w:ascii="Times New Roman" w:eastAsia="Times New Roman" w:hAnsi="Times New Roman" w:cs="Times New Roman"/>
        </w:rPr>
        <w:t>O poskytnutí dotace a uzavření veřejnoprávní smlouvy rozhodla v souladu s ustanovením § 59 odst. 2 písm. a) zákona č. 129/2000 Sb., o krajích (krajské zřízení), ve znění pozdějších předpisů Rada Karlovarského kraje usnesením č. RK 149/02/25 ze dne 3. 2. 2025.</w:t>
      </w:r>
    </w:p>
    <w:p w:rsidR="00147767" w:rsidRPr="00D626D6" w:rsidRDefault="00147767" w:rsidP="00A86930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47767" w:rsidRPr="00D626D6" w:rsidRDefault="00147767" w:rsidP="007A377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4"/>
        <w:gridCol w:w="2267"/>
        <w:gridCol w:w="2265"/>
        <w:gridCol w:w="2266"/>
      </w:tblGrid>
      <w:tr w:rsidR="00147767" w:rsidRPr="00D626D6" w:rsidTr="00D52C39">
        <w:trPr>
          <w:trHeight w:val="644"/>
        </w:trPr>
        <w:tc>
          <w:tcPr>
            <w:tcW w:w="2265" w:type="dxa"/>
            <w:vAlign w:val="center"/>
          </w:tcPr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Karlovy Vary</w:t>
            </w:r>
          </w:p>
        </w:tc>
        <w:tc>
          <w:tcPr>
            <w:tcW w:w="2266" w:type="dxa"/>
            <w:vAlign w:val="center"/>
          </w:tcPr>
          <w:p w:rsidR="00147767" w:rsidRPr="00D626D6" w:rsidRDefault="00147767" w:rsidP="00063C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dne ..... ..... ..... .....</w:t>
            </w:r>
          </w:p>
        </w:tc>
        <w:tc>
          <w:tcPr>
            <w:tcW w:w="2265" w:type="dxa"/>
            <w:vAlign w:val="bottom"/>
          </w:tcPr>
          <w:p w:rsidR="00147767" w:rsidRPr="00D626D6" w:rsidRDefault="00147767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..... ..... ..... ..... .....</w:t>
            </w:r>
          </w:p>
          <w:p w:rsidR="00147767" w:rsidRPr="00D626D6" w:rsidRDefault="00147767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(místo)</w:t>
            </w:r>
          </w:p>
        </w:tc>
        <w:tc>
          <w:tcPr>
            <w:tcW w:w="2266" w:type="dxa"/>
            <w:vAlign w:val="center"/>
          </w:tcPr>
          <w:p w:rsidR="00147767" w:rsidRPr="00D626D6" w:rsidRDefault="00147767" w:rsidP="00063C8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dne ..... ..... ..... .....</w:t>
            </w:r>
          </w:p>
        </w:tc>
      </w:tr>
      <w:tr w:rsidR="00147767" w:rsidRPr="00D626D6" w:rsidTr="00D52C39">
        <w:trPr>
          <w:trHeight w:val="1536"/>
        </w:trPr>
        <w:tc>
          <w:tcPr>
            <w:tcW w:w="4532" w:type="dxa"/>
            <w:gridSpan w:val="2"/>
            <w:tcBorders>
              <w:bottom w:val="single" w:sz="4" w:space="0" w:color="auto"/>
            </w:tcBorders>
          </w:tcPr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..... ..... ..... ..... ..... .....</w:t>
            </w: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poskytovatel</w:t>
            </w:r>
          </w:p>
          <w:p w:rsidR="00147767" w:rsidRPr="00D626D6" w:rsidRDefault="00147767" w:rsidP="00091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Mgr. Bc. Hana Žáková</w:t>
            </w:r>
          </w:p>
          <w:p w:rsidR="00147767" w:rsidRPr="00D626D6" w:rsidRDefault="00147767" w:rsidP="000911DE">
            <w:pPr>
              <w:spacing w:after="0" w:line="240" w:lineRule="auto"/>
              <w:ind w:left="2124" w:hanging="212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členka rady pro oblast vzdělávání,</w:t>
            </w:r>
          </w:p>
          <w:p w:rsidR="00147767" w:rsidRPr="00D626D6" w:rsidRDefault="00147767" w:rsidP="000911DE">
            <w:pPr>
              <w:spacing w:after="0" w:line="240" w:lineRule="auto"/>
              <w:ind w:left="2124" w:hanging="212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školství, sportu a tělovýchovy</w:t>
            </w: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4528" w:type="dxa"/>
            <w:gridSpan w:val="2"/>
          </w:tcPr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47767" w:rsidRPr="00D626D6" w:rsidRDefault="00147767" w:rsidP="00063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47767" w:rsidRPr="00D626D6" w:rsidRDefault="00147767" w:rsidP="00063C8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..... ..... ..... ..... ..... .....</w:t>
            </w:r>
          </w:p>
          <w:p w:rsidR="00147767" w:rsidRPr="00D626D6" w:rsidRDefault="00147767" w:rsidP="009F3DB2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 w:cs="Times New Roman"/>
                <w:color w:val="FF0000"/>
                <w:highlight w:val="yellow"/>
              </w:rPr>
            </w:pPr>
            <w:r w:rsidRPr="00D626D6">
              <w:rPr>
                <w:rFonts w:ascii="Times New Roman" w:eastAsia="Times New Roman" w:hAnsi="Times New Roman" w:cs="Times New Roman"/>
              </w:rPr>
              <w:t>příjemce</w:t>
            </w:r>
          </w:p>
        </w:tc>
      </w:tr>
    </w:tbl>
    <w:p w:rsidR="008C6D44" w:rsidRDefault="008C6D44"/>
    <w:sectPr w:rsidR="008C6D4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2806" w:rsidRDefault="00982806" w:rsidP="00982806">
      <w:pPr>
        <w:spacing w:after="0" w:line="240" w:lineRule="auto"/>
      </w:pPr>
      <w:r>
        <w:separator/>
      </w:r>
    </w:p>
  </w:endnote>
  <w:endnote w:type="continuationSeparator" w:id="0">
    <w:p w:rsidR="00982806" w:rsidRDefault="00982806" w:rsidP="00982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75751"/>
      <w:docPartObj>
        <w:docPartGallery w:val="Page Numbers (Bottom of Page)"/>
        <w:docPartUnique/>
      </w:docPartObj>
    </w:sdtPr>
    <w:sdtEndPr/>
    <w:sdtContent>
      <w:p w:rsidR="00982806" w:rsidRDefault="0098280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2B0B">
          <w:rPr>
            <w:noProof/>
          </w:rPr>
          <w:t>1</w:t>
        </w:r>
        <w:r>
          <w:fldChar w:fldCharType="end"/>
        </w:r>
      </w:p>
    </w:sdtContent>
  </w:sdt>
  <w:p w:rsidR="00982806" w:rsidRDefault="009828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2806" w:rsidRDefault="00982806" w:rsidP="00982806">
      <w:pPr>
        <w:spacing w:after="0" w:line="240" w:lineRule="auto"/>
      </w:pPr>
      <w:r>
        <w:separator/>
      </w:r>
    </w:p>
  </w:footnote>
  <w:footnote w:type="continuationSeparator" w:id="0">
    <w:p w:rsidR="00982806" w:rsidRDefault="00982806" w:rsidP="009828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3A71475"/>
    <w:multiLevelType w:val="hybridMultilevel"/>
    <w:tmpl w:val="54DE5B0A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1">
    <w:nsid w:val="36D434AD"/>
    <w:multiLevelType w:val="hybridMultilevel"/>
    <w:tmpl w:val="57443E08"/>
    <w:lvl w:ilvl="0" w:tplc="089812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3DE6F3C"/>
    <w:multiLevelType w:val="hybridMultilevel"/>
    <w:tmpl w:val="35B4835E"/>
    <w:lvl w:ilvl="0" w:tplc="05001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AE45963"/>
    <w:multiLevelType w:val="hybridMultilevel"/>
    <w:tmpl w:val="031A4020"/>
    <w:lvl w:ilvl="0" w:tplc="6324D0BA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4" w15:restartNumberingAfterBreak="1">
    <w:nsid w:val="4C9062F7"/>
    <w:multiLevelType w:val="hybridMultilevel"/>
    <w:tmpl w:val="B568CFD8"/>
    <w:lvl w:ilvl="0" w:tplc="0EA4ECA8">
      <w:start w:val="3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4FB340AB"/>
    <w:multiLevelType w:val="hybridMultilevel"/>
    <w:tmpl w:val="BDA84A62"/>
    <w:lvl w:ilvl="0" w:tplc="991EA23E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1">
    <w:nsid w:val="56FD01DB"/>
    <w:multiLevelType w:val="hybridMultilevel"/>
    <w:tmpl w:val="4468AE3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61CB77D8"/>
    <w:multiLevelType w:val="hybridMultilevel"/>
    <w:tmpl w:val="B240F82C"/>
    <w:lvl w:ilvl="0" w:tplc="731683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8804262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1">
    <w:nsid w:val="708A2B23"/>
    <w:multiLevelType w:val="hybridMultilevel"/>
    <w:tmpl w:val="A6E05F14"/>
    <w:lvl w:ilvl="0" w:tplc="0405000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753A0853"/>
    <w:multiLevelType w:val="hybridMultilevel"/>
    <w:tmpl w:val="F92A69E6"/>
    <w:lvl w:ilvl="0" w:tplc="CEB8E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773A404F"/>
    <w:multiLevelType w:val="hybridMultilevel"/>
    <w:tmpl w:val="CE9853B8"/>
    <w:lvl w:ilvl="0" w:tplc="E2AED774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1">
    <w:nsid w:val="7A68363D"/>
    <w:multiLevelType w:val="hybridMultilevel"/>
    <w:tmpl w:val="35B4835E"/>
    <w:lvl w:ilvl="0" w:tplc="05001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13"/>
  </w:num>
  <w:num w:numId="8">
    <w:abstractNumId w:val="11"/>
  </w:num>
  <w:num w:numId="9">
    <w:abstractNumId w:val="10"/>
  </w:num>
  <w:num w:numId="10">
    <w:abstractNumId w:val="8"/>
  </w:num>
  <w:num w:numId="11">
    <w:abstractNumId w:val="12"/>
  </w:num>
  <w:num w:numId="12">
    <w:abstractNumId w:val="0"/>
  </w:num>
  <w:num w:numId="1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67"/>
    <w:rsid w:val="00147767"/>
    <w:rsid w:val="00501FB5"/>
    <w:rsid w:val="008B2B0B"/>
    <w:rsid w:val="008C6D44"/>
    <w:rsid w:val="008E0139"/>
    <w:rsid w:val="00982806"/>
    <w:rsid w:val="009B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B38D8-2F56-49EA-9844-C1A9D4C62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7767"/>
    <w:pPr>
      <w:keepNext/>
      <w:keepLines/>
      <w:spacing w:after="0" w:line="276" w:lineRule="auto"/>
      <w:jc w:val="both"/>
      <w:outlineLvl w:val="0"/>
    </w:pPr>
    <w:rPr>
      <w:rFonts w:ascii="Times New Roman" w:eastAsiaTheme="majorEastAsia" w:hAnsi="Times New Roman" w:cstheme="majorBidi"/>
      <w:szCs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7767"/>
    <w:rPr>
      <w:rFonts w:ascii="Times New Roman" w:eastAsiaTheme="majorEastAsia" w:hAnsi="Times New Roman" w:cstheme="majorBidi"/>
      <w:szCs w:val="32"/>
      <w:lang w:eastAsia="en-US"/>
    </w:rPr>
  </w:style>
  <w:style w:type="paragraph" w:styleId="Normlnweb">
    <w:name w:val="Normal (Web)"/>
    <w:basedOn w:val="Normln"/>
    <w:link w:val="NormlnwebChar"/>
    <w:uiPriority w:val="99"/>
    <w:rsid w:val="001477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lnwebChar">
    <w:name w:val="Normální (web) Char"/>
    <w:link w:val="Normlnweb"/>
    <w:uiPriority w:val="99"/>
    <w:rsid w:val="00147767"/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uiPriority w:val="99"/>
    <w:rsid w:val="0014776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147767"/>
    <w:pPr>
      <w:spacing w:after="200" w:line="276" w:lineRule="auto"/>
      <w:ind w:left="720"/>
      <w:contextualSpacing/>
      <w:jc w:val="both"/>
    </w:pPr>
    <w:rPr>
      <w:rFonts w:ascii="Times New Roman" w:eastAsia="Calibri" w:hAnsi="Times New Roman" w:cs="Times New Roman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982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2806"/>
  </w:style>
  <w:style w:type="paragraph" w:styleId="Zpat">
    <w:name w:val="footer"/>
    <w:basedOn w:val="Normln"/>
    <w:link w:val="ZpatChar"/>
    <w:uiPriority w:val="99"/>
    <w:unhideWhenUsed/>
    <w:rsid w:val="00982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2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-karlovarsky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-karlovarsky.cz/dotace/Stranky/Prehled-dotace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r-karlovarsky.cz/samosprava/Stranky/poskyt.asp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2166</Words>
  <Characters>12781</Characters>
  <Application>Microsoft Office Word</Application>
  <DocSecurity>0</DocSecurity>
  <Lines>106</Lines>
  <Paragraphs>29</Paragraphs>
  <ScaleCrop>false</ScaleCrop>
  <Company/>
  <LinksUpToDate>false</LinksUpToDate>
  <CharactersWithSpaces>14918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Pokorná Karolína</dc:creator>
  <cp:keywords/>
  <dc:description/>
  <cp:lastModifiedBy>Pokorná Karolína</cp:lastModifiedBy>
  <cp:revision>7</cp:revision>
  <dcterms:created xsi:type="dcterms:W3CDTF">2025-03-24T09:09:00Z</dcterms:created>
  <dcterms:modified xsi:type="dcterms:W3CDTF">2025-03-27T14:21:00Z</dcterms:modified>
</cp:coreProperties>
</file>