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F45CE" w14:textId="6BAD58EB" w:rsidR="00521E93" w:rsidRDefault="00FB5329" w:rsidP="00FB532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 w:rsidRPr="00DC542A">
        <w:rPr>
          <w:b/>
          <w:color w:val="000000"/>
          <w:sz w:val="24"/>
          <w:szCs w:val="24"/>
        </w:rPr>
        <w:t xml:space="preserve">SMLOUVA </w:t>
      </w:r>
      <w:r w:rsidR="00521E93">
        <w:rPr>
          <w:b/>
          <w:color w:val="000000"/>
          <w:sz w:val="24"/>
          <w:szCs w:val="24"/>
        </w:rPr>
        <w:t>O POSKYTOVÁNÍ SLUŽEB</w:t>
      </w:r>
    </w:p>
    <w:p w14:paraId="3B73358F" w14:textId="77777777" w:rsidR="00521E93" w:rsidRDefault="00FB5329" w:rsidP="00170E9C">
      <w:pPr>
        <w:pBdr>
          <w:top w:val="nil"/>
          <w:left w:val="nil"/>
          <w:bottom w:val="nil"/>
          <w:right w:val="nil"/>
          <w:between w:val="nil"/>
        </w:pBdr>
        <w:ind w:left="2832" w:firstLine="708"/>
        <w:rPr>
          <w:b/>
          <w:color w:val="000000"/>
          <w:sz w:val="24"/>
          <w:szCs w:val="24"/>
        </w:rPr>
      </w:pPr>
      <w:r w:rsidRPr="00DC542A">
        <w:rPr>
          <w:b/>
          <w:color w:val="000000"/>
          <w:sz w:val="24"/>
          <w:szCs w:val="24"/>
        </w:rPr>
        <w:t xml:space="preserve">v rámci projektu </w:t>
      </w:r>
    </w:p>
    <w:p w14:paraId="3677CA27" w14:textId="2293A82F" w:rsidR="00521E93" w:rsidRDefault="00FB5329" w:rsidP="00FB532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 w:rsidRPr="00DC542A">
        <w:rPr>
          <w:b/>
          <w:color w:val="000000"/>
          <w:sz w:val="24"/>
          <w:szCs w:val="24"/>
        </w:rPr>
        <w:t>“</w:t>
      </w:r>
      <w:r w:rsidR="00521E93">
        <w:rPr>
          <w:b/>
          <w:color w:val="000000"/>
          <w:sz w:val="24"/>
          <w:szCs w:val="24"/>
        </w:rPr>
        <w:t>Přeshraniční podpora zapojení malých a středních podniků do materiálového výzkumu budoucnosti –</w:t>
      </w:r>
      <w:r w:rsidR="00170E9C">
        <w:rPr>
          <w:b/>
          <w:color w:val="000000"/>
          <w:sz w:val="24"/>
          <w:szCs w:val="24"/>
        </w:rPr>
        <w:t xml:space="preserve"> 100693265_</w:t>
      </w:r>
      <w:r w:rsidR="00521E93">
        <w:rPr>
          <w:b/>
          <w:color w:val="000000"/>
          <w:sz w:val="24"/>
          <w:szCs w:val="24"/>
        </w:rPr>
        <w:t xml:space="preserve"> SUPPORT4SME</w:t>
      </w:r>
      <w:r w:rsidRPr="00DC542A">
        <w:rPr>
          <w:b/>
          <w:color w:val="000000"/>
          <w:sz w:val="24"/>
          <w:szCs w:val="24"/>
        </w:rPr>
        <w:t>”</w:t>
      </w:r>
      <w:r w:rsidR="00F06E77">
        <w:rPr>
          <w:b/>
          <w:color w:val="000000"/>
          <w:sz w:val="24"/>
          <w:szCs w:val="24"/>
        </w:rPr>
        <w:t xml:space="preserve"> </w:t>
      </w:r>
    </w:p>
    <w:p w14:paraId="693915C5" w14:textId="452835EB" w:rsidR="00A554A3" w:rsidRPr="00170E9C" w:rsidRDefault="009272B0" w:rsidP="00170E9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iCs/>
          <w:color w:val="000000"/>
          <w:sz w:val="24"/>
          <w:szCs w:val="24"/>
        </w:rPr>
      </w:pPr>
      <w:r w:rsidRPr="00B21B39">
        <w:rPr>
          <w:bCs/>
          <w:i/>
          <w:iCs/>
          <w:color w:val="000000"/>
          <w:sz w:val="20"/>
          <w:szCs w:val="20"/>
        </w:rPr>
        <w:t>financovaného Evropskou Unií z</w:t>
      </w:r>
      <w:r w:rsidR="00521E93">
        <w:rPr>
          <w:bCs/>
          <w:i/>
          <w:iCs/>
          <w:color w:val="000000"/>
          <w:sz w:val="20"/>
          <w:szCs w:val="20"/>
        </w:rPr>
        <w:t xml:space="preserve"> Programu spolupráce </w:t>
      </w:r>
      <w:proofErr w:type="spellStart"/>
      <w:r w:rsidR="00521E93">
        <w:rPr>
          <w:bCs/>
          <w:i/>
          <w:iCs/>
          <w:color w:val="000000"/>
          <w:sz w:val="20"/>
          <w:szCs w:val="20"/>
        </w:rPr>
        <w:t>Interreg</w:t>
      </w:r>
      <w:proofErr w:type="spellEnd"/>
      <w:r w:rsidR="00521E93">
        <w:rPr>
          <w:bCs/>
          <w:i/>
          <w:iCs/>
          <w:color w:val="000000"/>
          <w:sz w:val="20"/>
          <w:szCs w:val="20"/>
        </w:rPr>
        <w:t xml:space="preserve"> Česko – Sasko 2021-2027“</w:t>
      </w:r>
      <w:r w:rsidRPr="00B21B39">
        <w:rPr>
          <w:bCs/>
          <w:i/>
          <w:iCs/>
          <w:color w:val="000000"/>
          <w:sz w:val="20"/>
          <w:szCs w:val="20"/>
        </w:rPr>
        <w:t xml:space="preserve"> </w:t>
      </w:r>
    </w:p>
    <w:p w14:paraId="4E051875" w14:textId="77777777" w:rsidR="00FB5329" w:rsidRPr="00DC542A" w:rsidRDefault="00FB5329">
      <w:r w:rsidRPr="00DC542A">
        <w:t>Smluvní strany:</w:t>
      </w:r>
    </w:p>
    <w:p w14:paraId="34881DF1" w14:textId="77777777" w:rsidR="00FB5329" w:rsidRPr="00DC542A" w:rsidRDefault="00FB5329"/>
    <w:p w14:paraId="64F16D6E" w14:textId="3134B9E7" w:rsidR="00FB5329" w:rsidRPr="00DC542A" w:rsidRDefault="00FB5329" w:rsidP="00FB5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C542A">
        <w:rPr>
          <w:color w:val="000000"/>
          <w:u w:val="single"/>
        </w:rPr>
        <w:t>Poskytovatel služby:</w:t>
      </w:r>
    </w:p>
    <w:tbl>
      <w:tblPr>
        <w:tblW w:w="8760" w:type="dxa"/>
        <w:tblInd w:w="50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015"/>
        <w:gridCol w:w="5745"/>
      </w:tblGrid>
      <w:tr w:rsidR="00FB5329" w:rsidRPr="00DC542A" w14:paraId="3B339A41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00EB9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Název: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41155" w14:textId="2CC3EECB" w:rsidR="00FB5329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r w:rsidRPr="00390530">
              <w:rPr>
                <w:color w:val="000000" w:themeColor="text1"/>
              </w:rPr>
              <w:t>Technická univerzita v</w:t>
            </w:r>
            <w:r w:rsidR="002F32D3">
              <w:rPr>
                <w:color w:val="000000" w:themeColor="text1"/>
              </w:rPr>
              <w:t> </w:t>
            </w:r>
            <w:r w:rsidRPr="00390530">
              <w:rPr>
                <w:color w:val="000000" w:themeColor="text1"/>
              </w:rPr>
              <w:t>Liberci</w:t>
            </w:r>
          </w:p>
          <w:p w14:paraId="2641890E" w14:textId="75245328" w:rsidR="002F32D3" w:rsidRPr="002F32D3" w:rsidRDefault="002F32D3" w:rsidP="002F32D3">
            <w:pPr>
              <w:pStyle w:val="Zkladntext"/>
              <w:rPr>
                <w:highlight w:val="green"/>
                <w:lang w:val="cs-CZ" w:eastAsia="cs-CZ"/>
              </w:rPr>
            </w:pPr>
            <w:r w:rsidRPr="004D3743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cs-CZ" w:eastAsia="cs-CZ"/>
              </w:rPr>
              <w:t>Ústav pro nanomateriály, pokročilé technologie a inovace</w:t>
            </w:r>
          </w:p>
        </w:tc>
      </w:tr>
      <w:tr w:rsidR="00FB5329" w:rsidRPr="00DC542A" w14:paraId="002BEAF0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183FC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Sídlo: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12241" w14:textId="604B01EE" w:rsidR="00FB5329" w:rsidRPr="00DC542A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highlight w:val="green"/>
              </w:rPr>
            </w:pPr>
            <w:r w:rsidRPr="00390530">
              <w:rPr>
                <w:color w:val="000000" w:themeColor="text1"/>
              </w:rPr>
              <w:t>Studentská 1402/2, 461 17 Liberec, Czech Republic</w:t>
            </w:r>
          </w:p>
        </w:tc>
      </w:tr>
      <w:tr w:rsidR="00FB5329" w:rsidRPr="00DC542A" w14:paraId="7F585F9C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0AC11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IČ: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5C877" w14:textId="3895F934" w:rsidR="00FB5329" w:rsidRPr="00DC542A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highlight w:val="green"/>
              </w:rPr>
            </w:pPr>
            <w:r w:rsidRPr="00390530">
              <w:rPr>
                <w:color w:val="000000" w:themeColor="text1"/>
              </w:rPr>
              <w:t>46747885</w:t>
            </w:r>
          </w:p>
        </w:tc>
      </w:tr>
      <w:tr w:rsidR="00FB5329" w:rsidRPr="00DC542A" w14:paraId="6ABEB624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8D077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DIČ: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25B8A" w14:textId="6C860F63" w:rsidR="00FB5329" w:rsidRPr="00DC542A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  <w:r w:rsidRPr="00BB7E42">
              <w:rPr>
                <w:color w:val="000000" w:themeColor="text1"/>
              </w:rPr>
              <w:t>CZ</w:t>
            </w:r>
            <w:r w:rsidRPr="00390530">
              <w:rPr>
                <w:color w:val="000000" w:themeColor="text1"/>
              </w:rPr>
              <w:t>46747885</w:t>
            </w:r>
          </w:p>
        </w:tc>
      </w:tr>
      <w:tr w:rsidR="00FB5329" w:rsidRPr="00DC542A" w14:paraId="375C74B5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E6A68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Bankovní spojení: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4DDC5" w14:textId="09EE88DB" w:rsidR="00FB5329" w:rsidRPr="00DC542A" w:rsidRDefault="00905CA6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  <w:proofErr w:type="spellStart"/>
            <w:r>
              <w:rPr>
                <w:color w:val="000000" w:themeColor="text1"/>
              </w:rPr>
              <w:t>xxx</w:t>
            </w:r>
            <w:proofErr w:type="spellEnd"/>
          </w:p>
        </w:tc>
      </w:tr>
      <w:tr w:rsidR="00FB5329" w:rsidRPr="00DC542A" w14:paraId="189599CD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608AF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Zastoupená: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BD33D" w14:textId="77777777" w:rsidR="00FB5329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r w:rsidRPr="00390530">
              <w:rPr>
                <w:color w:val="000000" w:themeColor="text1"/>
              </w:rPr>
              <w:t xml:space="preserve">Prof. </w:t>
            </w:r>
            <w:r>
              <w:rPr>
                <w:color w:val="000000" w:themeColor="text1"/>
              </w:rPr>
              <w:t xml:space="preserve">Dr. </w:t>
            </w:r>
            <w:r w:rsidRPr="00390530">
              <w:rPr>
                <w:color w:val="000000" w:themeColor="text1"/>
              </w:rPr>
              <w:t>Ing. Miroslavem Černíkem, CSc.</w:t>
            </w:r>
            <w:r>
              <w:rPr>
                <w:color w:val="000000" w:themeColor="text1"/>
              </w:rPr>
              <w:t>, ředitelem Ústavu pro nanomateriály, pokročilé technologie a inovace</w:t>
            </w:r>
          </w:p>
          <w:p w14:paraId="29B825F9" w14:textId="0E5A8FDE" w:rsidR="006B7781" w:rsidRPr="006B7781" w:rsidRDefault="006B7781" w:rsidP="006B7781">
            <w:pPr>
              <w:pStyle w:val="Zkladntext"/>
              <w:rPr>
                <w:highlight w:val="green"/>
                <w:lang w:val="cs-CZ" w:eastAsia="cs-CZ"/>
              </w:rPr>
            </w:pPr>
          </w:p>
        </w:tc>
      </w:tr>
      <w:tr w:rsidR="00FE18F2" w:rsidRPr="00DC542A" w14:paraId="001A6009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A06DE" w14:textId="77777777" w:rsidR="00FE18F2" w:rsidRPr="00DC542A" w:rsidRDefault="00FE18F2" w:rsidP="00FE1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Kontaktní osoba: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651BB" w14:textId="6C80B1C5" w:rsidR="00FE18F2" w:rsidRPr="00DC542A" w:rsidRDefault="00905CA6" w:rsidP="00FE1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  <w:proofErr w:type="spellStart"/>
            <w:r>
              <w:rPr>
                <w:color w:val="000000" w:themeColor="text1"/>
              </w:rPr>
              <w:t>xxx</w:t>
            </w:r>
            <w:proofErr w:type="spellEnd"/>
          </w:p>
        </w:tc>
      </w:tr>
      <w:tr w:rsidR="00FE18F2" w:rsidRPr="00DC542A" w14:paraId="45529F99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2D85E" w14:textId="77777777" w:rsidR="00FE18F2" w:rsidRPr="00DC542A" w:rsidRDefault="00FE18F2" w:rsidP="00FE1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Email, telefonní číslo:</w:t>
            </w:r>
          </w:p>
          <w:p w14:paraId="2F93503D" w14:textId="77777777" w:rsidR="00FE18F2" w:rsidRPr="00DC542A" w:rsidRDefault="00FE18F2" w:rsidP="00FE1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  <w:p w14:paraId="4179FDF2" w14:textId="77777777" w:rsidR="00FE18F2" w:rsidRPr="00DC542A" w:rsidRDefault="00FE18F2" w:rsidP="00FE1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Interní číslo smlouvy: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50C4F" w14:textId="3F51B83E" w:rsidR="00FE18F2" w:rsidRPr="00905CA6" w:rsidRDefault="00905CA6" w:rsidP="00FE18F2">
            <w:pPr>
              <w:pStyle w:val="Zkladntext"/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  <w:lang w:val="cs-CZ" w:eastAsia="cs-CZ"/>
              </w:rPr>
            </w:pPr>
            <w:proofErr w:type="spellStart"/>
            <w:r>
              <w:rPr>
                <w:rFonts w:asciiTheme="minorHAnsi" w:hAnsiTheme="minorHAnsi"/>
                <w:lang w:val="cs-CZ"/>
              </w:rPr>
              <w:t>xxx</w:t>
            </w:r>
            <w:proofErr w:type="spellEnd"/>
          </w:p>
          <w:p w14:paraId="029223C5" w14:textId="056ADE52" w:rsidR="00FE18F2" w:rsidRPr="00DC542A" w:rsidRDefault="00FE18F2" w:rsidP="00FE1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</w:p>
          <w:p w14:paraId="3B72FCA2" w14:textId="276C9FD2" w:rsidR="00FE18F2" w:rsidRPr="00DC542A" w:rsidRDefault="00587ACD" w:rsidP="00FE1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  <w:r>
              <w:rPr>
                <w:color w:val="000000" w:themeColor="text1"/>
              </w:rPr>
              <w:t>S/CXI/8107/2025/</w:t>
            </w:r>
            <w:r w:rsidR="00CE72D8">
              <w:rPr>
                <w:color w:val="000000" w:themeColor="text1"/>
              </w:rPr>
              <w:t>116</w:t>
            </w:r>
          </w:p>
        </w:tc>
      </w:tr>
      <w:tr w:rsidR="00FE18F2" w:rsidRPr="00DC542A" w14:paraId="2DAE8927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1828F" w14:textId="77777777" w:rsidR="00FE18F2" w:rsidRPr="00DC542A" w:rsidRDefault="00FE18F2" w:rsidP="00FE1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(dále jen “</w:t>
            </w:r>
            <w:r w:rsidRPr="00DC542A">
              <w:rPr>
                <w:b/>
                <w:color w:val="000000"/>
              </w:rPr>
              <w:t>Poskytovatel</w:t>
            </w:r>
            <w:r w:rsidRPr="00DC542A">
              <w:rPr>
                <w:color w:val="000000"/>
              </w:rPr>
              <w:t>”)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A507C" w14:textId="41E206C1" w:rsidR="00FE18F2" w:rsidRPr="00DC542A" w:rsidRDefault="00FE18F2" w:rsidP="00FE1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</w:tbl>
    <w:p w14:paraId="1BD06A6C" w14:textId="77777777" w:rsidR="00FB5329" w:rsidRPr="00DC542A" w:rsidRDefault="00FB5329" w:rsidP="00FB5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58F6F21" w14:textId="63A1EEFC" w:rsidR="00FB5329" w:rsidRDefault="00FB5329" w:rsidP="00FB5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  <w:r w:rsidRPr="00DC542A">
        <w:rPr>
          <w:color w:val="000000"/>
          <w:u w:val="single"/>
        </w:rPr>
        <w:t>Příjemce služby:</w:t>
      </w:r>
    </w:p>
    <w:p w14:paraId="565A134F" w14:textId="58A3AEC4" w:rsidR="008136D3" w:rsidRDefault="008136D3" w:rsidP="008136D3">
      <w:pPr>
        <w:pStyle w:val="Zkladntext"/>
        <w:rPr>
          <w:lang w:val="cs-CZ" w:eastAsia="cs-CZ"/>
        </w:rPr>
      </w:pPr>
    </w:p>
    <w:tbl>
      <w:tblPr>
        <w:tblW w:w="8730" w:type="dxa"/>
        <w:tblInd w:w="5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015"/>
        <w:gridCol w:w="5715"/>
      </w:tblGrid>
      <w:tr w:rsidR="008136D3" w:rsidRPr="00DC542A" w14:paraId="7CE058C0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1A456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Název: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A2027" w14:textId="48BF5415" w:rsidR="008136D3" w:rsidRPr="008136D3" w:rsidRDefault="00493D0D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t>N+N průmyslový servis</w:t>
            </w:r>
            <w:r w:rsidR="005A000A">
              <w:t xml:space="preserve"> s.r.o.</w:t>
            </w:r>
          </w:p>
        </w:tc>
      </w:tr>
      <w:tr w:rsidR="008136D3" w:rsidRPr="00DC542A" w14:paraId="13EA02E6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9AB25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Sídlo: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78BC5" w14:textId="1E52F751" w:rsidR="008136D3" w:rsidRPr="008136D3" w:rsidRDefault="005A000A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t>Na Poříčí 116/5, Liberec II-Nové Město, 460 01 Liberec</w:t>
            </w:r>
          </w:p>
        </w:tc>
      </w:tr>
      <w:tr w:rsidR="00FE18F2" w:rsidRPr="00DC542A" w14:paraId="41F13A29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DEEA0" w14:textId="77777777" w:rsidR="00FE18F2" w:rsidRPr="00DC542A" w:rsidRDefault="00FE18F2" w:rsidP="00FE1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IČ: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82506" w14:textId="0AC6B67D" w:rsidR="00FE18F2" w:rsidRPr="008136D3" w:rsidRDefault="00493D0D" w:rsidP="00FE1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t>25003895</w:t>
            </w:r>
          </w:p>
        </w:tc>
      </w:tr>
      <w:tr w:rsidR="00FE18F2" w:rsidRPr="00DC542A" w14:paraId="43AC516F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10EB5" w14:textId="77777777" w:rsidR="00FE18F2" w:rsidRPr="00DC542A" w:rsidRDefault="00FE18F2" w:rsidP="00FE1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DIČ: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E3175" w14:textId="33F0959C" w:rsidR="00FE18F2" w:rsidRPr="008136D3" w:rsidRDefault="005A000A" w:rsidP="00FE1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t>CZ</w:t>
            </w:r>
            <w:r w:rsidR="00493D0D">
              <w:t>25003895</w:t>
            </w:r>
          </w:p>
        </w:tc>
      </w:tr>
      <w:tr w:rsidR="00FE18F2" w:rsidRPr="00DC542A" w14:paraId="2FB17494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CF9CC" w14:textId="77777777" w:rsidR="00FE18F2" w:rsidRPr="00DC542A" w:rsidRDefault="00FE18F2" w:rsidP="00FE1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Bankovní spojení: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7E539" w14:textId="1622CA1A" w:rsidR="00FE18F2" w:rsidRPr="008136D3" w:rsidRDefault="00905CA6" w:rsidP="00FE1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xxx</w:t>
            </w:r>
            <w:proofErr w:type="spellEnd"/>
          </w:p>
        </w:tc>
      </w:tr>
      <w:tr w:rsidR="00FE18F2" w:rsidRPr="00DC542A" w14:paraId="28B4AE1E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2266F" w14:textId="77777777" w:rsidR="00FE18F2" w:rsidRPr="00DC542A" w:rsidRDefault="00FE18F2" w:rsidP="00FE1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Zastoupená: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953E8" w14:textId="0012B070" w:rsidR="00FE18F2" w:rsidRPr="008136D3" w:rsidRDefault="005A000A" w:rsidP="00FE1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t>Petr Nevyhoštěný</w:t>
            </w:r>
          </w:p>
        </w:tc>
      </w:tr>
      <w:tr w:rsidR="00FE18F2" w:rsidRPr="00DC542A" w14:paraId="53BE1EF5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88FA3" w14:textId="77777777" w:rsidR="00FE18F2" w:rsidRPr="00DC542A" w:rsidRDefault="00FE18F2" w:rsidP="00FE1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Kontaktní osoba: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B38C8" w14:textId="5E758E31" w:rsidR="00FE18F2" w:rsidRPr="008136D3" w:rsidRDefault="005A000A" w:rsidP="00FE1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t>Petr Nevyhoštěný</w:t>
            </w:r>
          </w:p>
        </w:tc>
      </w:tr>
      <w:tr w:rsidR="00FE18F2" w:rsidRPr="00DC542A" w14:paraId="56B8D4AA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66FBA" w14:textId="77777777" w:rsidR="00FE18F2" w:rsidRPr="00DC542A" w:rsidRDefault="00FE18F2" w:rsidP="00FE1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Email, telefonní číslo:</w:t>
            </w:r>
          </w:p>
          <w:p w14:paraId="54E8FA6D" w14:textId="77777777" w:rsidR="00FE18F2" w:rsidRPr="00DC542A" w:rsidRDefault="00FE18F2" w:rsidP="00FE1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  <w:p w14:paraId="08DC08DC" w14:textId="530CED98" w:rsidR="00FE18F2" w:rsidRPr="00DC542A" w:rsidRDefault="00FE18F2" w:rsidP="00FE1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(dále jen „</w:t>
            </w:r>
            <w:r w:rsidRPr="00C773EF">
              <w:rPr>
                <w:b/>
                <w:bCs/>
                <w:color w:val="000000"/>
              </w:rPr>
              <w:t>Příjemce</w:t>
            </w:r>
            <w:r>
              <w:rPr>
                <w:color w:val="000000"/>
              </w:rPr>
              <w:t>“)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BC6DD" w14:textId="24C97995" w:rsidR="00FE18F2" w:rsidRPr="008136D3" w:rsidRDefault="00D322DC" w:rsidP="00FE1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322DC">
              <w:rPr>
                <w:color w:val="000000"/>
              </w:rPr>
              <w:lastRenderedPageBreak/>
              <w:t>info@</w:t>
            </w:r>
            <w:r w:rsidR="00493D0D">
              <w:rPr>
                <w:color w:val="000000"/>
              </w:rPr>
              <w:t>nnprumyslovyservis</w:t>
            </w:r>
            <w:r w:rsidRPr="00D322DC">
              <w:rPr>
                <w:color w:val="000000"/>
              </w:rPr>
              <w:t>.cz</w:t>
            </w:r>
          </w:p>
        </w:tc>
      </w:tr>
      <w:tr w:rsidR="00FE18F2" w:rsidRPr="00DC542A" w14:paraId="277DBAFB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3696F" w14:textId="2135C0B8" w:rsidR="00FE18F2" w:rsidRPr="00DC542A" w:rsidRDefault="00FE18F2" w:rsidP="00FE1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07B79" w14:textId="77777777" w:rsidR="00FE18F2" w:rsidRPr="00DC542A" w:rsidRDefault="00FE18F2" w:rsidP="00FE1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  <w:tr w:rsidR="00FE18F2" w:rsidRPr="00DC542A" w14:paraId="6D19EF56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6F9D1" w14:textId="262F2797" w:rsidR="00FE18F2" w:rsidRPr="00DC542A" w:rsidRDefault="00FE18F2" w:rsidP="00FE1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A7C93" w14:textId="6B2F7AB5" w:rsidR="00FE18F2" w:rsidRPr="00DC542A" w:rsidRDefault="00FE18F2" w:rsidP="00FE1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  <w:tr w:rsidR="00FE18F2" w:rsidRPr="00DC542A" w14:paraId="077A137E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FB194" w14:textId="7A0E9009" w:rsidR="00FE18F2" w:rsidRPr="00DC542A" w:rsidRDefault="00FE18F2" w:rsidP="00FE1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C2D7D" w14:textId="77777777" w:rsidR="00FE18F2" w:rsidRPr="00DC542A" w:rsidRDefault="00FE18F2" w:rsidP="00FE1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</w:tbl>
    <w:p w14:paraId="483EAB57" w14:textId="74A5376E" w:rsidR="00FB5329" w:rsidRPr="00DC542A" w:rsidRDefault="00FB5329"/>
    <w:p w14:paraId="273FFCC0" w14:textId="3CDF8B7B" w:rsidR="00FB5329" w:rsidRDefault="00E4402B" w:rsidP="0091328D">
      <w:pPr>
        <w:pStyle w:val="Nadpis1"/>
        <w:numPr>
          <w:ilvl w:val="0"/>
          <w:numId w:val="10"/>
        </w:numPr>
        <w:ind w:left="0" w:firstLine="0"/>
        <w:jc w:val="center"/>
      </w:pPr>
      <w:r>
        <w:t xml:space="preserve">Účel </w:t>
      </w:r>
      <w:r w:rsidR="00FB5329" w:rsidRPr="00DC542A">
        <w:t>smlouvy</w:t>
      </w:r>
    </w:p>
    <w:p w14:paraId="66F6CB44" w14:textId="77777777" w:rsidR="0091328D" w:rsidRPr="0091328D" w:rsidRDefault="0091328D" w:rsidP="0091328D"/>
    <w:p w14:paraId="297A339B" w14:textId="77777777" w:rsidR="00521E93" w:rsidRDefault="00DC542A" w:rsidP="00D9229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200"/>
        <w:ind w:firstLine="709"/>
        <w:rPr>
          <w:color w:val="000000"/>
        </w:rPr>
      </w:pPr>
      <w:r w:rsidRPr="00A63F72">
        <w:rPr>
          <w:color w:val="000000"/>
        </w:rPr>
        <w:t xml:space="preserve">Na základě této smlouvy se Poskytovatel zavazuje poskytnout Příjemci služby specifikované v </w:t>
      </w:r>
      <w:r w:rsidRPr="00E26684">
        <w:t>čl. 2</w:t>
      </w:r>
      <w:r w:rsidRPr="004F432E">
        <w:t xml:space="preserve"> </w:t>
      </w:r>
      <w:r w:rsidRPr="00A63F72">
        <w:rPr>
          <w:color w:val="000000"/>
        </w:rPr>
        <w:t xml:space="preserve">této smlouvy a Příjemce se zavazuje uhradit Poskytovateli za poskytnuté služby cenu </w:t>
      </w:r>
      <w:r w:rsidR="003E60CC" w:rsidRPr="00A63F72">
        <w:rPr>
          <w:color w:val="000000"/>
        </w:rPr>
        <w:t xml:space="preserve">stanovenou </w:t>
      </w:r>
      <w:r w:rsidRPr="00E26684">
        <w:t xml:space="preserve">dle čl. </w:t>
      </w:r>
      <w:r w:rsidR="005275CE" w:rsidRPr="00E26684">
        <w:t>4</w:t>
      </w:r>
      <w:r w:rsidRPr="00E26684">
        <w:t xml:space="preserve"> </w:t>
      </w:r>
      <w:r w:rsidRPr="00A63F72">
        <w:rPr>
          <w:color w:val="000000"/>
        </w:rPr>
        <w:t xml:space="preserve">této smlouvy. </w:t>
      </w:r>
    </w:p>
    <w:p w14:paraId="7DA4886A" w14:textId="73AC9C90" w:rsidR="00FB5329" w:rsidRDefault="00DC542A" w:rsidP="0091328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A63F72">
        <w:rPr>
          <w:color w:val="000000"/>
        </w:rPr>
        <w:t>Služby dle této smlouvy jsou Poskytovate</w:t>
      </w:r>
      <w:r w:rsidR="008F317D">
        <w:rPr>
          <w:color w:val="000000"/>
        </w:rPr>
        <w:t>le</w:t>
      </w:r>
      <w:r w:rsidRPr="00A63F72">
        <w:rPr>
          <w:color w:val="000000"/>
        </w:rPr>
        <w:t>m poskytov</w:t>
      </w:r>
      <w:r w:rsidR="0091328D">
        <w:rPr>
          <w:color w:val="000000"/>
        </w:rPr>
        <w:t>ány</w:t>
      </w:r>
      <w:r w:rsidRPr="00A63F72">
        <w:rPr>
          <w:color w:val="000000"/>
        </w:rPr>
        <w:t xml:space="preserve"> v rámci </w:t>
      </w:r>
      <w:r w:rsidR="00521E93">
        <w:rPr>
          <w:color w:val="000000"/>
        </w:rPr>
        <w:t>projektu</w:t>
      </w:r>
      <w:r w:rsidR="00521E93" w:rsidRPr="00521E93">
        <w:rPr>
          <w:b/>
          <w:color w:val="000000"/>
        </w:rPr>
        <w:t xml:space="preserve"> “Přeshraniční podpora zapojení malých a středních podniků do materiálového výzkumu budoucnosti </w:t>
      </w:r>
      <w:r w:rsidR="00045F5E" w:rsidRPr="00D04D02">
        <w:rPr>
          <w:rFonts w:eastAsia="Times New Roman"/>
          <w:b/>
          <w:bCs/>
          <w:szCs w:val="20"/>
          <w:shd w:val="clear" w:color="auto" w:fill="FFFFFF"/>
        </w:rPr>
        <w:t>– 100693265</w:t>
      </w:r>
      <w:r w:rsidR="00045F5E">
        <w:rPr>
          <w:rFonts w:eastAsia="Times New Roman"/>
          <w:b/>
          <w:bCs/>
          <w:szCs w:val="20"/>
          <w:shd w:val="clear" w:color="auto" w:fill="FFFFFF"/>
        </w:rPr>
        <w:t>_</w:t>
      </w:r>
      <w:r w:rsidR="00521E93" w:rsidRPr="00521E93">
        <w:rPr>
          <w:b/>
          <w:color w:val="000000"/>
        </w:rPr>
        <w:t>SUPPORT4SME”</w:t>
      </w:r>
      <w:r w:rsidR="0091328D">
        <w:rPr>
          <w:b/>
          <w:color w:val="000000"/>
        </w:rPr>
        <w:t xml:space="preserve"> </w:t>
      </w:r>
      <w:r w:rsidR="0091328D" w:rsidRPr="0091328D">
        <w:rPr>
          <w:bCs/>
          <w:color w:val="000000"/>
        </w:rPr>
        <w:t>(dále jen „</w:t>
      </w:r>
      <w:r w:rsidR="0091328D" w:rsidRPr="0091328D">
        <w:rPr>
          <w:b/>
          <w:color w:val="000000"/>
        </w:rPr>
        <w:t>projekt</w:t>
      </w:r>
      <w:r w:rsidR="0091328D" w:rsidRPr="0091328D">
        <w:rPr>
          <w:bCs/>
          <w:color w:val="000000"/>
        </w:rPr>
        <w:t>“)</w:t>
      </w:r>
      <w:r w:rsidR="00EE31D4" w:rsidRPr="00521E93">
        <w:rPr>
          <w:color w:val="000000"/>
        </w:rPr>
        <w:t>.</w:t>
      </w:r>
      <w:r w:rsidR="00977AED" w:rsidRPr="00521E93">
        <w:rPr>
          <w:color w:val="000000"/>
        </w:rPr>
        <w:t xml:space="preserve"> </w:t>
      </w:r>
      <w:r w:rsidR="00977AED" w:rsidRPr="0091328D">
        <w:rPr>
          <w:i/>
          <w:iCs/>
          <w:color w:val="000000"/>
        </w:rPr>
        <w:t xml:space="preserve">Projekt </w:t>
      </w:r>
      <w:r w:rsidR="0091328D" w:rsidRPr="0091328D">
        <w:rPr>
          <w:i/>
          <w:iCs/>
          <w:color w:val="000000"/>
        </w:rPr>
        <w:t>SUP</w:t>
      </w:r>
      <w:r w:rsidR="009C179D">
        <w:rPr>
          <w:i/>
          <w:iCs/>
          <w:color w:val="000000"/>
        </w:rPr>
        <w:t>P</w:t>
      </w:r>
      <w:r w:rsidR="0091328D" w:rsidRPr="0091328D">
        <w:rPr>
          <w:i/>
          <w:iCs/>
          <w:color w:val="000000"/>
        </w:rPr>
        <w:t>ORT4SME</w:t>
      </w:r>
      <w:r w:rsidR="00977AED" w:rsidRPr="0091328D">
        <w:rPr>
          <w:i/>
          <w:iCs/>
          <w:color w:val="000000"/>
        </w:rPr>
        <w:t xml:space="preserve"> a poskytnutí služeb dle této smlouvy jsou podpořeny finančními prostředky EU</w:t>
      </w:r>
      <w:r w:rsidR="0091328D" w:rsidRPr="0091328D">
        <w:rPr>
          <w:i/>
          <w:iCs/>
          <w:color w:val="000000"/>
        </w:rPr>
        <w:t xml:space="preserve"> z Evropského fondu pro regionální rozvoj (EFRR)</w:t>
      </w:r>
      <w:r w:rsidR="00045F5E">
        <w:rPr>
          <w:i/>
          <w:iCs/>
          <w:color w:val="000000"/>
        </w:rPr>
        <w:t xml:space="preserve"> z Programu spolupráce </w:t>
      </w:r>
      <w:proofErr w:type="spellStart"/>
      <w:r w:rsidR="00045F5E">
        <w:rPr>
          <w:i/>
          <w:iCs/>
          <w:color w:val="000000"/>
        </w:rPr>
        <w:t>Interreg</w:t>
      </w:r>
      <w:proofErr w:type="spellEnd"/>
      <w:r w:rsidR="00045F5E">
        <w:rPr>
          <w:i/>
          <w:iCs/>
          <w:color w:val="000000"/>
        </w:rPr>
        <w:t xml:space="preserve"> Česko – Sasko 2021-2027</w:t>
      </w:r>
      <w:r w:rsidR="00977AED" w:rsidRPr="0091328D">
        <w:rPr>
          <w:color w:val="000000"/>
        </w:rPr>
        <w:t xml:space="preserve">. </w:t>
      </w:r>
      <w:r w:rsidRPr="00FC2DDB">
        <w:rPr>
          <w:color w:val="000000"/>
        </w:rPr>
        <w:t>Příjemce tuto skutečnost bere na vědomí</w:t>
      </w:r>
      <w:r w:rsidR="00E6487E">
        <w:rPr>
          <w:color w:val="000000"/>
        </w:rPr>
        <w:t xml:space="preserve"> a s </w:t>
      </w:r>
      <w:r w:rsidRPr="00FC2DDB">
        <w:rPr>
          <w:color w:val="000000"/>
        </w:rPr>
        <w:t>poskytnutím služeb dle níže uvedených podmínek</w:t>
      </w:r>
      <w:r w:rsidR="00E26684" w:rsidRPr="00FC2DDB">
        <w:rPr>
          <w:color w:val="000000"/>
        </w:rPr>
        <w:t xml:space="preserve"> souhlasí</w:t>
      </w:r>
      <w:r w:rsidRPr="00FC2DDB">
        <w:rPr>
          <w:color w:val="000000"/>
        </w:rPr>
        <w:t>.</w:t>
      </w:r>
    </w:p>
    <w:p w14:paraId="5C008A80" w14:textId="77777777" w:rsidR="0091328D" w:rsidRPr="0091328D" w:rsidRDefault="0091328D" w:rsidP="0091328D">
      <w:pPr>
        <w:pStyle w:val="Zkladntext"/>
        <w:rPr>
          <w:lang w:val="cs-CZ" w:eastAsia="cs-CZ"/>
        </w:rPr>
      </w:pPr>
    </w:p>
    <w:p w14:paraId="2C123BBA" w14:textId="3B050FAB" w:rsidR="00FB5329" w:rsidRDefault="00E4402B" w:rsidP="0091328D">
      <w:pPr>
        <w:pStyle w:val="Nadpis1"/>
        <w:numPr>
          <w:ilvl w:val="0"/>
          <w:numId w:val="10"/>
        </w:numPr>
        <w:ind w:left="709" w:hanging="709"/>
        <w:jc w:val="center"/>
      </w:pPr>
      <w:r>
        <w:t>Předmět a rozsah služby</w:t>
      </w:r>
    </w:p>
    <w:p w14:paraId="4C36EFF5" w14:textId="77777777" w:rsidR="0091328D" w:rsidRPr="0091328D" w:rsidRDefault="0091328D" w:rsidP="0091328D"/>
    <w:p w14:paraId="528A13BA" w14:textId="379B2708" w:rsidR="00FB5329" w:rsidRDefault="00E4402B" w:rsidP="0091328D">
      <w:pPr>
        <w:pStyle w:val="Nadpis2"/>
        <w:numPr>
          <w:ilvl w:val="1"/>
          <w:numId w:val="10"/>
        </w:numPr>
        <w:ind w:left="709"/>
      </w:pPr>
      <w:r w:rsidRPr="0091328D">
        <w:rPr>
          <w:rFonts w:eastAsia="Arial" w:cs="Arial"/>
          <w:szCs w:val="22"/>
        </w:rPr>
        <w:t>Smluvní</w:t>
      </w:r>
      <w:r>
        <w:t xml:space="preserve"> strany se dohodl</w:t>
      </w:r>
      <w:r w:rsidR="003E6224">
        <w:t>y</w:t>
      </w:r>
      <w:r>
        <w:t xml:space="preserve"> na poskytnutí </w:t>
      </w:r>
      <w:r w:rsidR="0091328D">
        <w:t xml:space="preserve">následující </w:t>
      </w:r>
      <w:r>
        <w:t>služby v</w:t>
      </w:r>
      <w:r w:rsidR="00852A6A">
        <w:t> </w:t>
      </w:r>
      <w:r w:rsidR="00FA3A1B">
        <w:t>níže</w:t>
      </w:r>
      <w:r w:rsidR="00852A6A">
        <w:t xml:space="preserve"> uvedeném</w:t>
      </w:r>
      <w:r w:rsidR="00FA3A1B">
        <w:t xml:space="preserve"> </w:t>
      </w:r>
      <w:r>
        <w:t>rozsahu:</w:t>
      </w:r>
    </w:p>
    <w:p w14:paraId="3BCBA0EB" w14:textId="77777777" w:rsidR="00FA3A1B" w:rsidRDefault="00FA3A1B" w:rsidP="00FA3A1B">
      <w:pPr>
        <w:ind w:left="708"/>
        <w:rPr>
          <w:color w:val="000000" w:themeColor="text1"/>
        </w:rPr>
      </w:pPr>
    </w:p>
    <w:p w14:paraId="6BD18053" w14:textId="38E266EB" w:rsidR="00FE18F2" w:rsidRDefault="00FE18F2" w:rsidP="00FE18F2">
      <w:pPr>
        <w:ind w:left="708"/>
        <w:rPr>
          <w:b/>
          <w:bCs/>
          <w:color w:val="000000" w:themeColor="text1"/>
        </w:rPr>
      </w:pPr>
      <w:r w:rsidRPr="00FC5ED5">
        <w:rPr>
          <w:b/>
          <w:bCs/>
          <w:color w:val="000000" w:themeColor="text1"/>
        </w:rPr>
        <w:t xml:space="preserve">Analýza </w:t>
      </w:r>
      <w:r w:rsidR="00593BCD">
        <w:rPr>
          <w:b/>
          <w:bCs/>
          <w:color w:val="000000" w:themeColor="text1"/>
        </w:rPr>
        <w:t>materiálů pomocí fyzikálních a chemických analýz</w:t>
      </w:r>
    </w:p>
    <w:p w14:paraId="0E02509E" w14:textId="77777777" w:rsidR="00FE18F2" w:rsidRPr="00FE18F2" w:rsidRDefault="00FE18F2" w:rsidP="00FE18F2">
      <w:pPr>
        <w:pStyle w:val="Zkladntext"/>
        <w:rPr>
          <w:lang w:val="cs-CZ" w:eastAsia="cs-CZ"/>
        </w:rPr>
      </w:pPr>
    </w:p>
    <w:p w14:paraId="24E2B079" w14:textId="1A14FDDD" w:rsidR="00AB4C6E" w:rsidRPr="00AB4C6E" w:rsidRDefault="00BD234E" w:rsidP="00D322DC">
      <w:pPr>
        <w:pBdr>
          <w:top w:val="nil"/>
          <w:left w:val="nil"/>
          <w:bottom w:val="nil"/>
          <w:right w:val="nil"/>
          <w:between w:val="nil"/>
        </w:pBdr>
        <w:ind w:left="2410" w:hanging="1701"/>
        <w:jc w:val="left"/>
      </w:pPr>
      <w:r w:rsidRPr="00E37BC4">
        <w:t xml:space="preserve">Obsah služby: </w:t>
      </w:r>
      <w:r w:rsidR="00D322DC">
        <w:tab/>
      </w:r>
      <w:r w:rsidR="00FE18F2" w:rsidRPr="00FC5ED5">
        <w:t xml:space="preserve">Bude provedena podrobná analýza vzorků </w:t>
      </w:r>
      <w:r w:rsidR="00593BCD">
        <w:t xml:space="preserve">různých materiálů: např. polymery, kovy atp. </w:t>
      </w:r>
      <w:r w:rsidR="00FE18F2" w:rsidRPr="00FC5ED5">
        <w:t xml:space="preserve">za </w:t>
      </w:r>
      <w:r w:rsidR="00593BCD">
        <w:t xml:space="preserve">účelem zjištění odlišností ve fyzikálních vlastnostech nebo chemickém složení pomocí přístrojové techniky v rámci projektu </w:t>
      </w:r>
      <w:r w:rsidR="00593BCD" w:rsidRPr="00593BCD">
        <w:t>SUPPORT4SME</w:t>
      </w:r>
      <w:r w:rsidR="00593BCD">
        <w:t>. Analýzy budou prováděny zejména pro zjištění příčin defektů výše uvedených materiálů.</w:t>
      </w:r>
    </w:p>
    <w:p w14:paraId="0EB695B1" w14:textId="7C05199B" w:rsidR="003C5B14" w:rsidRPr="00D3358C" w:rsidRDefault="003C5B14" w:rsidP="0091328D">
      <w:pPr>
        <w:pBdr>
          <w:top w:val="nil"/>
          <w:left w:val="nil"/>
          <w:bottom w:val="nil"/>
          <w:right w:val="nil"/>
          <w:between w:val="nil"/>
        </w:pBdr>
        <w:ind w:left="2410" w:hanging="1701"/>
      </w:pPr>
    </w:p>
    <w:p w14:paraId="4F0E5809" w14:textId="0F211215" w:rsidR="001400D1" w:rsidRPr="00E37BC4" w:rsidRDefault="001400D1" w:rsidP="0091328D">
      <w:pPr>
        <w:pBdr>
          <w:top w:val="nil"/>
          <w:left w:val="nil"/>
          <w:bottom w:val="nil"/>
          <w:right w:val="nil"/>
          <w:between w:val="nil"/>
        </w:pBdr>
        <w:ind w:left="2410" w:hanging="1701"/>
      </w:pPr>
      <w:r w:rsidRPr="00D3358C">
        <w:t xml:space="preserve">Časová </w:t>
      </w:r>
      <w:r w:rsidR="00745929" w:rsidRPr="00D3358C">
        <w:t>kapacita</w:t>
      </w:r>
      <w:r w:rsidRPr="00D3358C">
        <w:t>:</w:t>
      </w:r>
      <w:r w:rsidRPr="00D3358C">
        <w:tab/>
      </w:r>
      <w:r w:rsidR="0091328D">
        <w:tab/>
      </w:r>
      <w:r w:rsidR="00593BCD">
        <w:rPr>
          <w:b/>
          <w:bCs/>
        </w:rPr>
        <w:t xml:space="preserve">150 </w:t>
      </w:r>
      <w:r w:rsidRPr="00AB4C6E">
        <w:rPr>
          <w:b/>
          <w:bCs/>
        </w:rPr>
        <w:t>hod</w:t>
      </w:r>
      <w:r w:rsidR="00E17EEC" w:rsidRPr="00E37BC4">
        <w:t>.</w:t>
      </w:r>
    </w:p>
    <w:p w14:paraId="6B18383C" w14:textId="08258097" w:rsidR="00B20E03" w:rsidRDefault="00B20E03" w:rsidP="00B20E03">
      <w:pPr>
        <w:pBdr>
          <w:top w:val="nil"/>
          <w:left w:val="nil"/>
          <w:bottom w:val="nil"/>
          <w:right w:val="nil"/>
          <w:between w:val="nil"/>
        </w:pBdr>
        <w:ind w:left="2410" w:hanging="1701"/>
      </w:pPr>
      <w:r w:rsidRPr="00D3358C">
        <w:t>Výstup</w:t>
      </w:r>
      <w:r>
        <w:t xml:space="preserve"> služby</w:t>
      </w:r>
      <w:r w:rsidRPr="00D3358C">
        <w:t xml:space="preserve">: </w:t>
      </w:r>
      <w:r w:rsidRPr="00D3358C">
        <w:tab/>
      </w:r>
      <w:r w:rsidRPr="00D3358C">
        <w:tab/>
      </w:r>
      <w:r w:rsidR="00FE18F2">
        <w:rPr>
          <w:color w:val="000000" w:themeColor="text1"/>
        </w:rPr>
        <w:t>Protokol z měření</w:t>
      </w:r>
      <w:r w:rsidR="00593BCD">
        <w:t>.</w:t>
      </w:r>
    </w:p>
    <w:p w14:paraId="03B9C0C9" w14:textId="77777777" w:rsidR="00D322DC" w:rsidRPr="00D322DC" w:rsidRDefault="00D322DC" w:rsidP="00D322DC">
      <w:pPr>
        <w:pStyle w:val="Zkladntext"/>
        <w:rPr>
          <w:lang w:val="cs-CZ" w:eastAsia="cs-CZ"/>
        </w:rPr>
      </w:pPr>
    </w:p>
    <w:p w14:paraId="0AAC2EE2" w14:textId="77777777" w:rsidR="00F1244C" w:rsidRDefault="00F1244C" w:rsidP="001400D1">
      <w:pPr>
        <w:pBdr>
          <w:top w:val="nil"/>
          <w:left w:val="nil"/>
          <w:bottom w:val="nil"/>
          <w:right w:val="nil"/>
          <w:between w:val="nil"/>
        </w:pBdr>
      </w:pPr>
    </w:p>
    <w:p w14:paraId="74541FDE" w14:textId="26439B5E" w:rsidR="003C5B14" w:rsidRDefault="00F1244C" w:rsidP="00F1244C">
      <w:pPr>
        <w:pBdr>
          <w:top w:val="nil"/>
          <w:left w:val="nil"/>
          <w:bottom w:val="nil"/>
          <w:right w:val="nil"/>
          <w:between w:val="nil"/>
        </w:pBdr>
        <w:ind w:firstLine="708"/>
      </w:pPr>
      <w:r>
        <w:t>(dále jen „</w:t>
      </w:r>
      <w:r w:rsidRPr="00F1244C">
        <w:rPr>
          <w:b/>
          <w:bCs/>
        </w:rPr>
        <w:t>služba</w:t>
      </w:r>
      <w:r>
        <w:t>“)</w:t>
      </w:r>
    </w:p>
    <w:p w14:paraId="40B9F9DD" w14:textId="77777777" w:rsidR="00F1244C" w:rsidRPr="00F1244C" w:rsidRDefault="00F1244C" w:rsidP="00F1244C">
      <w:pPr>
        <w:pStyle w:val="Zkladntext"/>
        <w:rPr>
          <w:lang w:val="cs-CZ" w:eastAsia="cs-CZ"/>
        </w:rPr>
      </w:pPr>
    </w:p>
    <w:p w14:paraId="3D3B0CA9" w14:textId="53BA2FA7" w:rsidR="00AE4F93" w:rsidRPr="00A76B35" w:rsidRDefault="00A76B35" w:rsidP="004D2392">
      <w:pPr>
        <w:pStyle w:val="Nadpis2"/>
        <w:numPr>
          <w:ilvl w:val="1"/>
          <w:numId w:val="10"/>
        </w:numPr>
        <w:ind w:left="709"/>
      </w:pPr>
      <w:r w:rsidRPr="00A76B35">
        <w:rPr>
          <w:rFonts w:eastAsia="Arial" w:cs="Arial"/>
          <w:szCs w:val="22"/>
        </w:rPr>
        <w:lastRenderedPageBreak/>
        <w:t xml:space="preserve">Smluvní strany berou na vědomí, že </w:t>
      </w:r>
      <w:r w:rsidRPr="004D2392">
        <w:rPr>
          <w:rFonts w:eastAsia="Arial" w:cs="Arial"/>
          <w:b/>
          <w:bCs/>
          <w:szCs w:val="22"/>
        </w:rPr>
        <w:t xml:space="preserve">sjednaná časová kapacita pro </w:t>
      </w:r>
      <w:r w:rsidR="00440FC9">
        <w:rPr>
          <w:rFonts w:eastAsia="Arial" w:cs="Arial"/>
          <w:b/>
          <w:bCs/>
          <w:szCs w:val="22"/>
        </w:rPr>
        <w:t>poskytnutí</w:t>
      </w:r>
      <w:r w:rsidRPr="004D2392">
        <w:rPr>
          <w:rFonts w:eastAsia="Arial" w:cs="Arial"/>
          <w:b/>
          <w:bCs/>
          <w:szCs w:val="22"/>
        </w:rPr>
        <w:t xml:space="preserve"> služby je sjednána jako předpokládaná časová kapacita</w:t>
      </w:r>
      <w:r w:rsidRPr="00A76B35">
        <w:rPr>
          <w:rFonts w:eastAsia="Arial" w:cs="Arial"/>
          <w:szCs w:val="22"/>
        </w:rPr>
        <w:t>. V případě, že služb</w:t>
      </w:r>
      <w:r w:rsidR="00440FC9">
        <w:rPr>
          <w:rFonts w:eastAsia="Arial" w:cs="Arial"/>
          <w:szCs w:val="22"/>
        </w:rPr>
        <w:t>a</w:t>
      </w:r>
      <w:r w:rsidRPr="00A76B35">
        <w:rPr>
          <w:rFonts w:eastAsia="Arial" w:cs="Arial"/>
          <w:szCs w:val="22"/>
        </w:rPr>
        <w:t xml:space="preserve"> bud</w:t>
      </w:r>
      <w:r w:rsidR="00440FC9">
        <w:rPr>
          <w:rFonts w:eastAsia="Arial" w:cs="Arial"/>
          <w:szCs w:val="22"/>
        </w:rPr>
        <w:t>e</w:t>
      </w:r>
      <w:r w:rsidRPr="00A76B35">
        <w:rPr>
          <w:rFonts w:eastAsia="Arial" w:cs="Arial"/>
          <w:szCs w:val="22"/>
        </w:rPr>
        <w:t xml:space="preserve"> poskytnut</w:t>
      </w:r>
      <w:r w:rsidR="00440FC9">
        <w:rPr>
          <w:rFonts w:eastAsia="Arial" w:cs="Arial"/>
          <w:szCs w:val="22"/>
        </w:rPr>
        <w:t>a</w:t>
      </w:r>
      <w:r w:rsidRPr="00A76B35">
        <w:rPr>
          <w:rFonts w:eastAsia="Arial" w:cs="Arial"/>
          <w:szCs w:val="22"/>
        </w:rPr>
        <w:t xml:space="preserve"> v menším, či větším rozsahu, než jak je uvedeno v</w:t>
      </w:r>
      <w:r w:rsidR="00440FC9">
        <w:rPr>
          <w:rFonts w:eastAsia="Arial" w:cs="Arial"/>
          <w:szCs w:val="22"/>
        </w:rPr>
        <w:t> předchozím odst.</w:t>
      </w:r>
      <w:r w:rsidRPr="00A76B35">
        <w:rPr>
          <w:rFonts w:eastAsia="Arial" w:cs="Arial"/>
          <w:szCs w:val="22"/>
        </w:rPr>
        <w:t xml:space="preserve"> 2</w:t>
      </w:r>
      <w:r w:rsidR="00440FC9">
        <w:rPr>
          <w:rFonts w:eastAsia="Arial" w:cs="Arial"/>
          <w:szCs w:val="22"/>
        </w:rPr>
        <w:t>.1.</w:t>
      </w:r>
      <w:r w:rsidRPr="00A76B35">
        <w:rPr>
          <w:rFonts w:eastAsia="Arial" w:cs="Arial"/>
          <w:szCs w:val="22"/>
        </w:rPr>
        <w:t xml:space="preserve">, budou smluvní strany postupovat dle čl. 5. odst. </w:t>
      </w:r>
      <w:r w:rsidR="00577F35">
        <w:rPr>
          <w:rFonts w:eastAsia="Arial" w:cs="Arial"/>
          <w:szCs w:val="22"/>
        </w:rPr>
        <w:t>6</w:t>
      </w:r>
      <w:r w:rsidRPr="00A76B35">
        <w:rPr>
          <w:rFonts w:eastAsia="Arial" w:cs="Arial"/>
          <w:szCs w:val="22"/>
        </w:rPr>
        <w:t xml:space="preserve"> smlouvy.  </w:t>
      </w:r>
    </w:p>
    <w:p w14:paraId="027566D1" w14:textId="77777777" w:rsidR="001400D1" w:rsidRPr="003017D0" w:rsidRDefault="001400D1" w:rsidP="001400D1">
      <w:pPr>
        <w:pBdr>
          <w:top w:val="nil"/>
          <w:left w:val="nil"/>
          <w:bottom w:val="nil"/>
          <w:right w:val="nil"/>
          <w:between w:val="nil"/>
        </w:pBdr>
      </w:pPr>
    </w:p>
    <w:p w14:paraId="0173DA61" w14:textId="78F460A8" w:rsidR="00FB5329" w:rsidRDefault="00705361" w:rsidP="00705361">
      <w:pPr>
        <w:pStyle w:val="Nadpis1"/>
        <w:numPr>
          <w:ilvl w:val="0"/>
          <w:numId w:val="10"/>
        </w:numPr>
        <w:tabs>
          <w:tab w:val="left" w:pos="709"/>
        </w:tabs>
        <w:spacing w:after="240"/>
        <w:ind w:left="709" w:hanging="709"/>
        <w:jc w:val="center"/>
      </w:pPr>
      <w:r>
        <w:t>H</w:t>
      </w:r>
      <w:r w:rsidR="0052742E">
        <w:t>odnota služby</w:t>
      </w:r>
    </w:p>
    <w:p w14:paraId="70E1E19B" w14:textId="29047558" w:rsidR="00E96501" w:rsidRDefault="00377AF7" w:rsidP="007D3772">
      <w:pPr>
        <w:pStyle w:val="Odstavecseseznamem"/>
        <w:numPr>
          <w:ilvl w:val="1"/>
          <w:numId w:val="10"/>
        </w:numPr>
        <w:tabs>
          <w:tab w:val="left" w:pos="709"/>
        </w:tabs>
        <w:spacing w:after="240"/>
        <w:ind w:left="709"/>
      </w:pPr>
      <w:r>
        <w:t xml:space="preserve">Vzhledem k tomu, že služba bude v rámci projektu poskytnuta Poskytovatelem Příjemci bezúplatně, vznikne tím Příjemci tržní výhoda, která zakládá veřejnou podporu. Výše veřejné podpory představuje rozdíl mezi finančně vyjádřitelnou hodnotou (tržní cenou) služby a cenou hrazenou Příjemcem. </w:t>
      </w:r>
    </w:p>
    <w:p w14:paraId="2B168424" w14:textId="77777777" w:rsidR="00377AF7" w:rsidRDefault="00377AF7" w:rsidP="00377AF7">
      <w:pPr>
        <w:pStyle w:val="Odstavecseseznamem"/>
        <w:tabs>
          <w:tab w:val="left" w:pos="709"/>
        </w:tabs>
        <w:spacing w:after="240"/>
        <w:ind w:left="709"/>
      </w:pPr>
    </w:p>
    <w:p w14:paraId="131E5B15" w14:textId="77E374AC" w:rsidR="00552B28" w:rsidRDefault="00096AE8" w:rsidP="007D3772">
      <w:pPr>
        <w:pStyle w:val="Odstavecseseznamem"/>
        <w:numPr>
          <w:ilvl w:val="1"/>
          <w:numId w:val="10"/>
        </w:numPr>
        <w:tabs>
          <w:tab w:val="left" w:pos="709"/>
        </w:tabs>
        <w:spacing w:after="240"/>
        <w:ind w:left="709"/>
      </w:pPr>
      <w:r w:rsidRPr="00FA3A1B">
        <w:rPr>
          <w:b/>
          <w:bCs/>
        </w:rPr>
        <w:t>Hodnota</w:t>
      </w:r>
      <w:r w:rsidR="00D3358C" w:rsidRPr="00FA3A1B">
        <w:rPr>
          <w:b/>
          <w:bCs/>
        </w:rPr>
        <w:t xml:space="preserve"> (tržní </w:t>
      </w:r>
      <w:r w:rsidRPr="00FA3A1B">
        <w:rPr>
          <w:b/>
          <w:bCs/>
        </w:rPr>
        <w:t>cen</w:t>
      </w:r>
      <w:r>
        <w:rPr>
          <w:b/>
          <w:bCs/>
        </w:rPr>
        <w:t>a</w:t>
      </w:r>
      <w:r w:rsidR="00D3358C" w:rsidRPr="00FA3A1B">
        <w:rPr>
          <w:b/>
          <w:bCs/>
        </w:rPr>
        <w:t>)</w:t>
      </w:r>
      <w:r w:rsidR="00C71BCD">
        <w:t xml:space="preserve"> v podobě hodinové sazby </w:t>
      </w:r>
      <w:r>
        <w:t xml:space="preserve">za poskytnutou službu </w:t>
      </w:r>
      <w:r w:rsidR="00C71BCD">
        <w:t>byla stanovena</w:t>
      </w:r>
      <w:r w:rsidR="00377AF7">
        <w:t xml:space="preserve"> </w:t>
      </w:r>
      <w:r w:rsidR="00C71BCD">
        <w:t xml:space="preserve">dle provedeného průzkumu trhu, a to </w:t>
      </w:r>
      <w:r w:rsidR="00377AF7">
        <w:t>na zákl</w:t>
      </w:r>
      <w:r w:rsidR="00742CED">
        <w:t xml:space="preserve">adě </w:t>
      </w:r>
      <w:r w:rsidR="00C71BCD">
        <w:t>průměrných hodinových sazeb stejných či obdobných služeb poskytovaných v oblasti</w:t>
      </w:r>
      <w:r w:rsidR="00742CED">
        <w:t xml:space="preserve"> působnosti </w:t>
      </w:r>
      <w:proofErr w:type="gramStart"/>
      <w:r w:rsidR="00742CED">
        <w:t>projektu</w:t>
      </w:r>
      <w:proofErr w:type="gramEnd"/>
      <w:r w:rsidR="00742CED">
        <w:t xml:space="preserve"> tj. euroregion Česko – Sasko a v době realizace projektu</w:t>
      </w:r>
      <w:r w:rsidR="0052742E">
        <w:t>.</w:t>
      </w:r>
      <w:r w:rsidR="00552B28">
        <w:t xml:space="preserve"> </w:t>
      </w:r>
      <w:r w:rsidR="00C71BCD">
        <w:t xml:space="preserve">Hodnota služby, resp. její hodinová sazba </w:t>
      </w:r>
      <w:r w:rsidR="00D6648E">
        <w:t xml:space="preserve">jsou rovněž základem pro vyjádření </w:t>
      </w:r>
      <w:r w:rsidR="00C71BCD">
        <w:t>výše</w:t>
      </w:r>
      <w:r w:rsidR="00D6648E">
        <w:t xml:space="preserve"> veřejné podpory</w:t>
      </w:r>
      <w:r w:rsidR="00440FC9">
        <w:t xml:space="preserve"> poskytované Příjemci touto smlouvou</w:t>
      </w:r>
      <w:r w:rsidR="00D6648E">
        <w:t>.</w:t>
      </w:r>
    </w:p>
    <w:p w14:paraId="741512CD" w14:textId="77777777" w:rsidR="007D3772" w:rsidRDefault="007D3772" w:rsidP="007D3772">
      <w:pPr>
        <w:pStyle w:val="Odstavecseseznamem"/>
        <w:tabs>
          <w:tab w:val="left" w:pos="709"/>
        </w:tabs>
        <w:spacing w:after="240"/>
        <w:ind w:left="709"/>
      </w:pPr>
    </w:p>
    <w:p w14:paraId="7D3FBD62" w14:textId="1CC1DC7A" w:rsidR="0052742E" w:rsidRDefault="00552B28" w:rsidP="007D3772">
      <w:pPr>
        <w:pStyle w:val="Odstavecseseznamem"/>
        <w:numPr>
          <w:ilvl w:val="1"/>
          <w:numId w:val="10"/>
        </w:numPr>
        <w:spacing w:after="240"/>
        <w:ind w:left="709"/>
      </w:pPr>
      <w:r>
        <w:t xml:space="preserve">Celková hodnota služby je stanovena s ohledem na definovanou časovou kapacitu </w:t>
      </w:r>
      <w:r w:rsidR="00440FC9">
        <w:t xml:space="preserve">dle čl. </w:t>
      </w:r>
      <w:r>
        <w:t>2 této smlouvy následovně: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188"/>
        <w:gridCol w:w="2172"/>
        <w:gridCol w:w="2173"/>
        <w:gridCol w:w="2167"/>
      </w:tblGrid>
      <w:tr w:rsidR="00D3358C" w:rsidRPr="00E37BC4" w14:paraId="48958BCF" w14:textId="77777777" w:rsidTr="00DD3B49">
        <w:tc>
          <w:tcPr>
            <w:tcW w:w="2188" w:type="dxa"/>
            <w:vAlign w:val="center"/>
          </w:tcPr>
          <w:p w14:paraId="07471C22" w14:textId="648A2097" w:rsidR="00552B28" w:rsidRPr="00E37BC4" w:rsidRDefault="00EC4A6A" w:rsidP="00931992">
            <w:pPr>
              <w:jc w:val="center"/>
            </w:pPr>
            <w:r w:rsidRPr="00E37BC4">
              <w:t>Služba</w:t>
            </w:r>
          </w:p>
        </w:tc>
        <w:tc>
          <w:tcPr>
            <w:tcW w:w="2172" w:type="dxa"/>
            <w:vAlign w:val="center"/>
          </w:tcPr>
          <w:p w14:paraId="4E0EE971" w14:textId="6EED6667" w:rsidR="00552B28" w:rsidRPr="003017D0" w:rsidRDefault="00EC4A6A">
            <w:pPr>
              <w:jc w:val="center"/>
            </w:pPr>
            <w:r w:rsidRPr="003017D0">
              <w:t>Sjednaná časová kapacita</w:t>
            </w:r>
          </w:p>
        </w:tc>
        <w:tc>
          <w:tcPr>
            <w:tcW w:w="2173" w:type="dxa"/>
            <w:vAlign w:val="center"/>
          </w:tcPr>
          <w:p w14:paraId="2D1E6A85" w14:textId="5635278F" w:rsidR="00552B28" w:rsidRPr="00E37BC4" w:rsidRDefault="00EC4A6A" w:rsidP="00931992">
            <w:pPr>
              <w:jc w:val="center"/>
            </w:pPr>
            <w:r w:rsidRPr="00E37BC4">
              <w:t xml:space="preserve">Hodinová sazba </w:t>
            </w:r>
            <w:r w:rsidR="008B5C4F" w:rsidRPr="00E37BC4">
              <w:t xml:space="preserve">pro hodnotu služby </w:t>
            </w:r>
            <w:r w:rsidR="00B9559C" w:rsidRPr="00E37BC4">
              <w:t>[</w:t>
            </w:r>
            <w:r w:rsidR="00656CDC">
              <w:t>CZK</w:t>
            </w:r>
            <w:r w:rsidR="00B9559C" w:rsidRPr="00E37BC4">
              <w:t>]</w:t>
            </w:r>
          </w:p>
        </w:tc>
        <w:tc>
          <w:tcPr>
            <w:tcW w:w="2167" w:type="dxa"/>
            <w:vAlign w:val="center"/>
          </w:tcPr>
          <w:p w14:paraId="02E93B53" w14:textId="503B87FE" w:rsidR="00552B28" w:rsidRPr="00E37BC4" w:rsidRDefault="00EC4A6A" w:rsidP="00931992">
            <w:pPr>
              <w:jc w:val="center"/>
            </w:pPr>
            <w:r w:rsidRPr="00E37BC4">
              <w:t xml:space="preserve">Hodnota služby </w:t>
            </w:r>
            <w:r w:rsidR="00B9559C" w:rsidRPr="00E37BC4">
              <w:t>[</w:t>
            </w:r>
            <w:r w:rsidR="00656CDC">
              <w:t>CZK</w:t>
            </w:r>
            <w:r w:rsidR="00B9559C" w:rsidRPr="00E37BC4">
              <w:t>]</w:t>
            </w:r>
          </w:p>
        </w:tc>
      </w:tr>
      <w:tr w:rsidR="00D3358C" w:rsidRPr="00E37BC4" w14:paraId="2A1B55D2" w14:textId="77777777" w:rsidTr="00DD3B49">
        <w:tc>
          <w:tcPr>
            <w:tcW w:w="2188" w:type="dxa"/>
          </w:tcPr>
          <w:p w14:paraId="2C2167EF" w14:textId="77A0E17A" w:rsidR="00552B28" w:rsidRPr="00E37BC4" w:rsidRDefault="00593BCD" w:rsidP="00440FC9">
            <w:pPr>
              <w:jc w:val="center"/>
            </w:pPr>
            <w:r w:rsidRPr="00593BCD">
              <w:rPr>
                <w:color w:val="000000" w:themeColor="text1"/>
              </w:rPr>
              <w:t>Analýza materiálů pomocí fyzikálních a chemických analýz</w:t>
            </w:r>
          </w:p>
        </w:tc>
        <w:tc>
          <w:tcPr>
            <w:tcW w:w="2172" w:type="dxa"/>
          </w:tcPr>
          <w:p w14:paraId="189CFD3D" w14:textId="12D59D72" w:rsidR="00552B28" w:rsidRPr="003017D0" w:rsidRDefault="00593BCD" w:rsidP="00EC4A6A">
            <w:pPr>
              <w:jc w:val="center"/>
            </w:pPr>
            <w:r>
              <w:rPr>
                <w:color w:val="000000" w:themeColor="text1"/>
              </w:rPr>
              <w:t>150</w:t>
            </w:r>
            <w:r w:rsidR="00EC4A6A" w:rsidRPr="00E37BC4">
              <w:t xml:space="preserve"> hod</w:t>
            </w:r>
            <w:r w:rsidR="00B968E4" w:rsidRPr="00E37BC4">
              <w:t>.</w:t>
            </w:r>
          </w:p>
        </w:tc>
        <w:tc>
          <w:tcPr>
            <w:tcW w:w="2173" w:type="dxa"/>
          </w:tcPr>
          <w:p w14:paraId="59ABD697" w14:textId="49529D73" w:rsidR="00552B28" w:rsidRPr="00E37BC4" w:rsidRDefault="00FE18F2" w:rsidP="00EC4A6A">
            <w:pPr>
              <w:jc w:val="center"/>
            </w:pPr>
            <w:r>
              <w:rPr>
                <w:color w:val="000000" w:themeColor="text1"/>
              </w:rPr>
              <w:t>1500</w:t>
            </w:r>
          </w:p>
        </w:tc>
        <w:tc>
          <w:tcPr>
            <w:tcW w:w="2167" w:type="dxa"/>
          </w:tcPr>
          <w:p w14:paraId="305438FF" w14:textId="1D0FACDC" w:rsidR="00552B28" w:rsidRPr="00E37BC4" w:rsidRDefault="00593BCD" w:rsidP="00EC4A6A">
            <w:pPr>
              <w:jc w:val="center"/>
            </w:pPr>
            <w:r>
              <w:rPr>
                <w:color w:val="000000" w:themeColor="text1"/>
              </w:rPr>
              <w:t>225</w:t>
            </w:r>
            <w:r w:rsidR="00FE18F2">
              <w:rPr>
                <w:color w:val="000000" w:themeColor="text1"/>
              </w:rPr>
              <w:t xml:space="preserve"> 000</w:t>
            </w:r>
          </w:p>
        </w:tc>
      </w:tr>
      <w:tr w:rsidR="00D3358C" w:rsidRPr="00E37BC4" w14:paraId="24844C4C" w14:textId="77777777" w:rsidTr="00DD3B49">
        <w:tc>
          <w:tcPr>
            <w:tcW w:w="6533" w:type="dxa"/>
            <w:gridSpan w:val="3"/>
          </w:tcPr>
          <w:p w14:paraId="192C3475" w14:textId="36956D07" w:rsidR="00EC4A6A" w:rsidRPr="00E37BC4" w:rsidRDefault="00EC4A6A" w:rsidP="00EC4A6A">
            <w:pPr>
              <w:jc w:val="left"/>
            </w:pPr>
            <w:r w:rsidRPr="00E37BC4">
              <w:t>CELKOVÁ HO</w:t>
            </w:r>
            <w:r w:rsidR="0002409C" w:rsidRPr="00E37BC4">
              <w:t>DNO</w:t>
            </w:r>
            <w:r w:rsidRPr="00E37BC4">
              <w:t>TA SLUŽBY</w:t>
            </w:r>
          </w:p>
        </w:tc>
        <w:tc>
          <w:tcPr>
            <w:tcW w:w="2167" w:type="dxa"/>
          </w:tcPr>
          <w:p w14:paraId="4FE52333" w14:textId="22952E53" w:rsidR="00EC4A6A" w:rsidRPr="00FE18F2" w:rsidRDefault="00593BCD" w:rsidP="00954FE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</w:rPr>
              <w:t>225</w:t>
            </w:r>
            <w:r w:rsidR="00FE18F2" w:rsidRPr="00FE18F2">
              <w:rPr>
                <w:b/>
                <w:bCs/>
                <w:color w:val="000000" w:themeColor="text1"/>
              </w:rPr>
              <w:t xml:space="preserve"> 000</w:t>
            </w:r>
          </w:p>
        </w:tc>
      </w:tr>
    </w:tbl>
    <w:p w14:paraId="516CDF24" w14:textId="4FE000A5" w:rsidR="00705361" w:rsidRDefault="00705361" w:rsidP="00E83716">
      <w:pPr>
        <w:pStyle w:val="Nadpis1"/>
        <w:spacing w:before="0" w:line="240" w:lineRule="auto"/>
        <w:ind w:left="709"/>
      </w:pPr>
    </w:p>
    <w:p w14:paraId="5F859A13" w14:textId="2374A677" w:rsidR="00AB4C6E" w:rsidRDefault="00AB4C6E" w:rsidP="00AB4C6E"/>
    <w:p w14:paraId="4D22FBB8" w14:textId="77777777" w:rsidR="00AB4C6E" w:rsidRPr="00AB4C6E" w:rsidRDefault="00AB4C6E" w:rsidP="00AB4C6E">
      <w:pPr>
        <w:pStyle w:val="Zkladntext"/>
        <w:rPr>
          <w:lang w:val="cs-CZ" w:eastAsia="cs-CZ"/>
        </w:rPr>
      </w:pPr>
    </w:p>
    <w:p w14:paraId="557B1B99" w14:textId="77777777" w:rsidR="00E83716" w:rsidRPr="00E83716" w:rsidRDefault="00E83716" w:rsidP="00E83716"/>
    <w:p w14:paraId="1D27023F" w14:textId="572F6CC6" w:rsidR="00EC4A6A" w:rsidRDefault="00E4402B" w:rsidP="00E83716">
      <w:pPr>
        <w:pStyle w:val="Nadpis1"/>
        <w:numPr>
          <w:ilvl w:val="0"/>
          <w:numId w:val="10"/>
        </w:numPr>
        <w:spacing w:before="0" w:line="240" w:lineRule="auto"/>
        <w:ind w:left="709" w:hanging="709"/>
        <w:jc w:val="center"/>
      </w:pPr>
      <w:r>
        <w:t xml:space="preserve">Cena </w:t>
      </w:r>
      <w:r w:rsidR="00EC4A6A">
        <w:t xml:space="preserve">hrazená </w:t>
      </w:r>
      <w:r w:rsidR="00D6648E">
        <w:t>Příjemcem</w:t>
      </w:r>
      <w:r w:rsidR="007D33C3">
        <w:t xml:space="preserve"> a platební podmínky</w:t>
      </w:r>
    </w:p>
    <w:p w14:paraId="192D8D03" w14:textId="126CE0CD" w:rsidR="007D3772" w:rsidRPr="007D3772" w:rsidRDefault="007D3772" w:rsidP="007D3772"/>
    <w:p w14:paraId="5BA9B36A" w14:textId="6102CF24" w:rsidR="007D33C3" w:rsidRPr="00C71BCD" w:rsidRDefault="00C71BCD" w:rsidP="0072726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</w:rPr>
      </w:pPr>
      <w:r w:rsidRPr="00F1244C">
        <w:rPr>
          <w:b/>
          <w:bCs/>
        </w:rPr>
        <w:t>Služba dle této smlouvy je poskytována bezúplatně</w:t>
      </w:r>
      <w:r w:rsidR="00BC40B2">
        <w:t>.</w:t>
      </w:r>
      <w:r w:rsidR="00E3631A">
        <w:t xml:space="preserve"> </w:t>
      </w:r>
      <w:r w:rsidR="00705361">
        <w:rPr>
          <w:color w:val="000000" w:themeColor="text1"/>
        </w:rPr>
        <w:t xml:space="preserve">Poskytnutí služby však podléhá dani z přidané hodnoty. </w:t>
      </w:r>
      <w:r w:rsidR="00A056FF" w:rsidRPr="00C71BCD">
        <w:rPr>
          <w:color w:val="000000" w:themeColor="text1"/>
        </w:rPr>
        <w:t>DPH činí 21 % a s</w:t>
      </w:r>
      <w:r w:rsidR="00E50355" w:rsidRPr="00C71BCD">
        <w:rPr>
          <w:color w:val="000000" w:themeColor="text1"/>
        </w:rPr>
        <w:t xml:space="preserve"> ohledem na ustanovení § 4 odst. 1 písm. a) bod 2. </w:t>
      </w:r>
      <w:r w:rsidR="00351C16" w:rsidRPr="00C71BCD">
        <w:rPr>
          <w:color w:val="000000" w:themeColor="text1"/>
        </w:rPr>
        <w:t xml:space="preserve">a § 36 odst. 1 </w:t>
      </w:r>
      <w:r w:rsidR="00E50355" w:rsidRPr="00C71BCD">
        <w:rPr>
          <w:color w:val="000000" w:themeColor="text1"/>
        </w:rPr>
        <w:t>zákona č. 235/2004 Sb., o dani z přidané hodnoty, ve znění pozdějších předpisů</w:t>
      </w:r>
      <w:r w:rsidR="003017D0" w:rsidRPr="00C71BCD">
        <w:rPr>
          <w:color w:val="000000" w:themeColor="text1"/>
        </w:rPr>
        <w:t>,</w:t>
      </w:r>
      <w:r w:rsidR="00351C16" w:rsidRPr="00C71BCD">
        <w:rPr>
          <w:color w:val="000000" w:themeColor="text1"/>
        </w:rPr>
        <w:t xml:space="preserve"> </w:t>
      </w:r>
      <w:r w:rsidR="00705361" w:rsidRPr="00C71BCD">
        <w:rPr>
          <w:b/>
          <w:bCs/>
          <w:color w:val="000000" w:themeColor="text1"/>
        </w:rPr>
        <w:t xml:space="preserve">je </w:t>
      </w:r>
      <w:r w:rsidR="00A056FF" w:rsidRPr="00C71BCD">
        <w:rPr>
          <w:b/>
          <w:bCs/>
          <w:color w:val="000000" w:themeColor="text1"/>
        </w:rPr>
        <w:t xml:space="preserve">základem pro výpočet daně </w:t>
      </w:r>
      <w:r w:rsidR="00351C16" w:rsidRPr="00C71BCD">
        <w:rPr>
          <w:b/>
          <w:bCs/>
          <w:color w:val="000000" w:themeColor="text1"/>
        </w:rPr>
        <w:t xml:space="preserve">z přidané hodnoty </w:t>
      </w:r>
      <w:r w:rsidR="00A056FF" w:rsidRPr="00C71BCD">
        <w:rPr>
          <w:b/>
          <w:bCs/>
          <w:color w:val="000000" w:themeColor="text1"/>
        </w:rPr>
        <w:t xml:space="preserve">celková </w:t>
      </w:r>
      <w:r w:rsidR="00351C16" w:rsidRPr="00C71BCD">
        <w:rPr>
          <w:b/>
          <w:bCs/>
          <w:color w:val="000000" w:themeColor="text1"/>
        </w:rPr>
        <w:t>hodnoty služby dle čl. 3</w:t>
      </w:r>
      <w:r w:rsidR="00705361">
        <w:rPr>
          <w:b/>
          <w:bCs/>
          <w:color w:val="000000" w:themeColor="text1"/>
        </w:rPr>
        <w:t xml:space="preserve"> odst. 3.3.</w:t>
      </w:r>
      <w:r w:rsidR="00351C16" w:rsidRPr="00C71BCD">
        <w:rPr>
          <w:b/>
          <w:bCs/>
          <w:color w:val="000000" w:themeColor="text1"/>
        </w:rPr>
        <w:t xml:space="preserve"> této smlouvy</w:t>
      </w:r>
      <w:r w:rsidR="00351C16" w:rsidRPr="00C71BCD">
        <w:rPr>
          <w:color w:val="000000" w:themeColor="text1"/>
        </w:rPr>
        <w:t>.</w:t>
      </w:r>
      <w:r w:rsidR="00EA3981" w:rsidRPr="00C71BCD">
        <w:rPr>
          <w:color w:val="000000" w:themeColor="text1"/>
        </w:rPr>
        <w:t xml:space="preserve"> DPH tak činí </w:t>
      </w:r>
      <w:r w:rsidR="00D322DC" w:rsidRPr="00D322DC">
        <w:rPr>
          <w:b/>
          <w:bCs/>
          <w:color w:val="000000" w:themeColor="text1"/>
        </w:rPr>
        <w:t>47</w:t>
      </w:r>
      <w:r w:rsidR="00D322DC">
        <w:rPr>
          <w:b/>
          <w:bCs/>
          <w:color w:val="000000" w:themeColor="text1"/>
        </w:rPr>
        <w:t> </w:t>
      </w:r>
      <w:r w:rsidR="00D322DC" w:rsidRPr="00D322DC">
        <w:rPr>
          <w:b/>
          <w:bCs/>
          <w:color w:val="000000" w:themeColor="text1"/>
        </w:rPr>
        <w:t>250</w:t>
      </w:r>
      <w:r w:rsidR="00D322DC">
        <w:rPr>
          <w:b/>
          <w:bCs/>
          <w:color w:val="000000" w:themeColor="text1"/>
        </w:rPr>
        <w:t>,-</w:t>
      </w:r>
      <w:r w:rsidR="00EA3981" w:rsidRPr="00D322DC">
        <w:rPr>
          <w:b/>
          <w:bCs/>
          <w:color w:val="000000" w:themeColor="text1"/>
        </w:rPr>
        <w:t xml:space="preserve"> </w:t>
      </w:r>
      <w:r w:rsidR="00656CDC" w:rsidRPr="00D322DC">
        <w:rPr>
          <w:b/>
          <w:bCs/>
          <w:color w:val="000000" w:themeColor="text1"/>
        </w:rPr>
        <w:t>CZK</w:t>
      </w:r>
      <w:r w:rsidR="00EA3981" w:rsidRPr="00FE18F2">
        <w:rPr>
          <w:b/>
          <w:bCs/>
          <w:color w:val="000000" w:themeColor="text1"/>
        </w:rPr>
        <w:t>.</w:t>
      </w:r>
      <w:r w:rsidR="00351C16" w:rsidRPr="00C71BCD">
        <w:rPr>
          <w:color w:val="000000" w:themeColor="text1"/>
        </w:rPr>
        <w:t xml:space="preserve"> </w:t>
      </w:r>
      <w:r w:rsidR="00AE4F93" w:rsidRPr="00C71BCD">
        <w:rPr>
          <w:color w:val="000000" w:themeColor="text1"/>
        </w:rPr>
        <w:t xml:space="preserve">Tím není dotčeno ustanovení čl. 5 odst. </w:t>
      </w:r>
      <w:r w:rsidR="00577F35">
        <w:rPr>
          <w:color w:val="000000" w:themeColor="text1"/>
        </w:rPr>
        <w:t>6</w:t>
      </w:r>
      <w:r w:rsidR="00AE4F93" w:rsidRPr="00C71BCD">
        <w:rPr>
          <w:color w:val="000000" w:themeColor="text1"/>
        </w:rPr>
        <w:t xml:space="preserve"> smlouvy. </w:t>
      </w:r>
    </w:p>
    <w:p w14:paraId="0D46FDD7" w14:textId="77777777" w:rsidR="007D3772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</w:rPr>
      </w:pPr>
    </w:p>
    <w:p w14:paraId="497B88E0" w14:textId="024DB470" w:rsidR="00F94082" w:rsidRDefault="007D33C3" w:rsidP="00F9408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240"/>
        <w:ind w:left="709" w:hanging="709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Úhrada </w:t>
      </w:r>
      <w:r w:rsidR="00EA3981">
        <w:rPr>
          <w:color w:val="000000" w:themeColor="text1"/>
        </w:rPr>
        <w:t xml:space="preserve">DPH </w:t>
      </w:r>
      <w:r>
        <w:rPr>
          <w:color w:val="000000" w:themeColor="text1"/>
        </w:rPr>
        <w:t xml:space="preserve">bude provedena </w:t>
      </w:r>
      <w:r w:rsidR="001B1E6B" w:rsidRPr="007D33C3">
        <w:rPr>
          <w:color w:val="000000" w:themeColor="text1"/>
        </w:rPr>
        <w:t>na základě daňového dokladu – faktury vystavené Poskytovatelem po poskytnutí služ</w:t>
      </w:r>
      <w:r w:rsidR="00705361">
        <w:rPr>
          <w:color w:val="000000" w:themeColor="text1"/>
        </w:rPr>
        <w:t>by</w:t>
      </w:r>
      <w:r w:rsidR="001B1E6B" w:rsidRPr="007D33C3">
        <w:rPr>
          <w:color w:val="000000" w:themeColor="text1"/>
        </w:rPr>
        <w:t xml:space="preserve">. Za datum </w:t>
      </w:r>
      <w:r w:rsidR="00705361">
        <w:rPr>
          <w:color w:val="000000" w:themeColor="text1"/>
        </w:rPr>
        <w:t>poskytnut</w:t>
      </w:r>
      <w:r w:rsidR="007C698B">
        <w:rPr>
          <w:color w:val="000000" w:themeColor="text1"/>
        </w:rPr>
        <w:t>í</w:t>
      </w:r>
      <w:r w:rsidR="001B1E6B" w:rsidRPr="007D33C3">
        <w:rPr>
          <w:color w:val="000000" w:themeColor="text1"/>
        </w:rPr>
        <w:t xml:space="preserve"> služb</w:t>
      </w:r>
      <w:r w:rsidR="00705361">
        <w:rPr>
          <w:color w:val="000000" w:themeColor="text1"/>
        </w:rPr>
        <w:t>y</w:t>
      </w:r>
      <w:r w:rsidR="001B1E6B" w:rsidRPr="007D33C3">
        <w:rPr>
          <w:color w:val="000000" w:themeColor="text1"/>
        </w:rPr>
        <w:t xml:space="preserve"> se rozumí datum podpisu Předávacího protokolu ke </w:t>
      </w:r>
      <w:r w:rsidR="00705361">
        <w:rPr>
          <w:color w:val="000000" w:themeColor="text1"/>
        </w:rPr>
        <w:t>službě poskytnuté</w:t>
      </w:r>
      <w:r w:rsidR="001B1E6B" w:rsidRPr="007D33C3">
        <w:rPr>
          <w:color w:val="000000" w:themeColor="text1"/>
        </w:rPr>
        <w:t xml:space="preserve"> dle této Smlouvy. Den podpisu Předávacího protokolu oběma smluvními stranami je dnem uskutečnění zdanitelného plnění pro účely fakturace.</w:t>
      </w:r>
    </w:p>
    <w:p w14:paraId="1FF9E985" w14:textId="77777777" w:rsidR="00F94082" w:rsidRPr="00F94082" w:rsidRDefault="00F94082" w:rsidP="00F94082">
      <w:pPr>
        <w:pStyle w:val="Odstavecseseznamem"/>
        <w:rPr>
          <w:color w:val="000000" w:themeColor="text1"/>
        </w:rPr>
      </w:pPr>
    </w:p>
    <w:p w14:paraId="36D8BC37" w14:textId="1B008C1A" w:rsidR="00170E9C" w:rsidRPr="00FE18F2" w:rsidRDefault="002223D8" w:rsidP="00FE18F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709" w:hanging="709"/>
        <w:rPr>
          <w:color w:val="000000" w:themeColor="text1"/>
        </w:rPr>
      </w:pPr>
      <w:r w:rsidRPr="002223D8">
        <w:rPr>
          <w:color w:val="000000" w:themeColor="text1"/>
        </w:rPr>
        <w:t xml:space="preserve">Faktury jsou splatné ve lhůtě 14 dnů ode dne doručení faktury Příjemci, a to na účet Poskytovatele uvedený na faktuře. </w:t>
      </w:r>
    </w:p>
    <w:p w14:paraId="68E6F017" w14:textId="7E95918C" w:rsidR="00170E9C" w:rsidRDefault="00170E9C" w:rsidP="00E83716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="709"/>
        <w:rPr>
          <w:color w:val="000000" w:themeColor="text1"/>
        </w:rPr>
      </w:pPr>
    </w:p>
    <w:p w14:paraId="4AFD96FA" w14:textId="7D95DD0B" w:rsidR="00170E9C" w:rsidRDefault="00170E9C" w:rsidP="00E83716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="709"/>
        <w:rPr>
          <w:color w:val="000000" w:themeColor="text1"/>
        </w:rPr>
      </w:pPr>
    </w:p>
    <w:p w14:paraId="794DE23C" w14:textId="3BECFFB9" w:rsidR="00170E9C" w:rsidRDefault="00170E9C" w:rsidP="00E83716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="709"/>
        <w:rPr>
          <w:color w:val="000000" w:themeColor="text1"/>
        </w:rPr>
      </w:pPr>
    </w:p>
    <w:p w14:paraId="0E1B33A7" w14:textId="77777777" w:rsidR="00170E9C" w:rsidRPr="00750918" w:rsidRDefault="00170E9C" w:rsidP="00E83716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="709"/>
        <w:rPr>
          <w:color w:val="000000" w:themeColor="text1"/>
        </w:rPr>
      </w:pPr>
    </w:p>
    <w:p w14:paraId="13DE89FE" w14:textId="18246FFA" w:rsidR="007D33C3" w:rsidRDefault="00F1244C" w:rsidP="00E83716">
      <w:pPr>
        <w:pStyle w:val="Nadpis1"/>
        <w:numPr>
          <w:ilvl w:val="0"/>
          <w:numId w:val="10"/>
        </w:numPr>
        <w:spacing w:before="0" w:line="240" w:lineRule="auto"/>
        <w:ind w:left="709" w:hanging="709"/>
        <w:jc w:val="center"/>
      </w:pPr>
      <w:r>
        <w:t>V</w:t>
      </w:r>
      <w:r w:rsidR="007D33C3" w:rsidRPr="00DC542A">
        <w:t>eřejná podpora</w:t>
      </w:r>
    </w:p>
    <w:p w14:paraId="4C93BD4C" w14:textId="1DE636EE" w:rsidR="007D3772" w:rsidRPr="007D3772" w:rsidRDefault="007D3772" w:rsidP="007D3772"/>
    <w:p w14:paraId="33BBD751" w14:textId="3E743100" w:rsidR="006B47AD" w:rsidRDefault="006B47AD" w:rsidP="006B6423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color w:val="000000"/>
        </w:rPr>
      </w:pPr>
      <w:r>
        <w:rPr>
          <w:color w:val="000000"/>
        </w:rPr>
        <w:t xml:space="preserve">Tržní zvýhodnění poskytnuté </w:t>
      </w:r>
      <w:r w:rsidRPr="009307FB">
        <w:rPr>
          <w:color w:val="000000"/>
        </w:rPr>
        <w:t>malým a středním podnikům</w:t>
      </w:r>
      <w:r>
        <w:rPr>
          <w:rStyle w:val="Znakapoznpodarou"/>
          <w:color w:val="000000"/>
        </w:rPr>
        <w:footnoteReference w:id="2"/>
      </w:r>
      <w:r w:rsidRPr="009307FB">
        <w:rPr>
          <w:color w:val="000000"/>
        </w:rPr>
        <w:t xml:space="preserve"> </w:t>
      </w:r>
      <w:r>
        <w:rPr>
          <w:color w:val="000000"/>
        </w:rPr>
        <w:t xml:space="preserve">a </w:t>
      </w:r>
      <w:r w:rsidRPr="009307FB">
        <w:rPr>
          <w:color w:val="000000"/>
        </w:rPr>
        <w:t xml:space="preserve">tzv. </w:t>
      </w:r>
      <w:proofErr w:type="spellStart"/>
      <w:r w:rsidRPr="009307FB">
        <w:rPr>
          <w:color w:val="000000"/>
        </w:rPr>
        <w:t>small</w:t>
      </w:r>
      <w:proofErr w:type="spellEnd"/>
      <w:r w:rsidRPr="009307FB">
        <w:rPr>
          <w:color w:val="000000"/>
        </w:rPr>
        <w:t xml:space="preserve"> </w:t>
      </w:r>
      <w:proofErr w:type="spellStart"/>
      <w:r w:rsidRPr="009307FB">
        <w:rPr>
          <w:color w:val="000000"/>
        </w:rPr>
        <w:t>mid-caps</w:t>
      </w:r>
      <w:proofErr w:type="spellEnd"/>
      <w:r>
        <w:rPr>
          <w:rStyle w:val="Znakapoznpodarou"/>
          <w:color w:val="000000"/>
        </w:rPr>
        <w:footnoteReference w:id="3"/>
      </w:r>
      <w:r>
        <w:rPr>
          <w:color w:val="000000"/>
        </w:rPr>
        <w:t xml:space="preserve"> je považováno</w:t>
      </w:r>
      <w:r w:rsidRPr="006B47AD">
        <w:rPr>
          <w:color w:val="000000"/>
        </w:rPr>
        <w:t xml:space="preserve"> </w:t>
      </w:r>
      <w:r>
        <w:rPr>
          <w:color w:val="000000"/>
        </w:rPr>
        <w:t xml:space="preserve">za </w:t>
      </w:r>
      <w:r w:rsidRPr="009307FB">
        <w:rPr>
          <w:color w:val="000000"/>
        </w:rPr>
        <w:t>veřejn</w:t>
      </w:r>
      <w:r>
        <w:rPr>
          <w:color w:val="000000"/>
        </w:rPr>
        <w:t>ou</w:t>
      </w:r>
      <w:r w:rsidRPr="009307FB">
        <w:rPr>
          <w:color w:val="000000"/>
        </w:rPr>
        <w:t xml:space="preserve"> podpo</w:t>
      </w:r>
      <w:r>
        <w:rPr>
          <w:color w:val="000000"/>
        </w:rPr>
        <w:t>ru ve smyslu čl. 107 odst. 1 Smlouvy o fungování Evropské unie.</w:t>
      </w:r>
    </w:p>
    <w:p w14:paraId="5A056F85" w14:textId="77777777" w:rsidR="006B47AD" w:rsidRDefault="006B47AD" w:rsidP="006B47AD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/>
        <w:rPr>
          <w:color w:val="000000"/>
        </w:rPr>
      </w:pPr>
    </w:p>
    <w:p w14:paraId="5EED09E2" w14:textId="6D63CCBA" w:rsidR="006B47AD" w:rsidRDefault="006B47AD" w:rsidP="006B47AD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 w:hanging="709"/>
        <w:rPr>
          <w:b/>
          <w:bCs/>
          <w:color w:val="000000"/>
        </w:rPr>
      </w:pPr>
      <w:r w:rsidRPr="00E55A00" w:rsidDel="00EA3981">
        <w:rPr>
          <w:b/>
          <w:bCs/>
          <w:color w:val="000000" w:themeColor="text1"/>
        </w:rPr>
        <w:t xml:space="preserve">Příjemce služby svým podpisem této smlouvy prohlašuje, že splňuje definici malého a středního podniku, resp. </w:t>
      </w:r>
      <w:proofErr w:type="spellStart"/>
      <w:r w:rsidRPr="00E55A00" w:rsidDel="00EA3981">
        <w:rPr>
          <w:b/>
          <w:bCs/>
          <w:color w:val="000000" w:themeColor="text1"/>
        </w:rPr>
        <w:t>small</w:t>
      </w:r>
      <w:proofErr w:type="spellEnd"/>
      <w:r w:rsidRPr="00E55A00" w:rsidDel="00EA3981">
        <w:rPr>
          <w:b/>
          <w:bCs/>
          <w:color w:val="000000" w:themeColor="text1"/>
        </w:rPr>
        <w:t xml:space="preserve"> </w:t>
      </w:r>
      <w:proofErr w:type="spellStart"/>
      <w:r w:rsidRPr="00E55A00" w:rsidDel="00EA3981">
        <w:rPr>
          <w:b/>
          <w:bCs/>
          <w:color w:val="000000" w:themeColor="text1"/>
        </w:rPr>
        <w:t>mid-caps</w:t>
      </w:r>
      <w:proofErr w:type="spellEnd"/>
      <w:r w:rsidRPr="00E55A00" w:rsidDel="00EA3981">
        <w:rPr>
          <w:b/>
          <w:bCs/>
          <w:color w:val="000000" w:themeColor="text1"/>
        </w:rPr>
        <w:t xml:space="preserve"> dle odst. 5.</w:t>
      </w:r>
      <w:r>
        <w:rPr>
          <w:b/>
          <w:bCs/>
          <w:color w:val="000000" w:themeColor="text1"/>
        </w:rPr>
        <w:t>1</w:t>
      </w:r>
      <w:r w:rsidRPr="00E55A00" w:rsidDel="00EA3981">
        <w:rPr>
          <w:b/>
          <w:bCs/>
          <w:color w:val="000000" w:themeColor="text1"/>
        </w:rPr>
        <w:t>. tohoto článku smlouvy</w:t>
      </w:r>
      <w:r>
        <w:rPr>
          <w:b/>
          <w:bCs/>
          <w:color w:val="000000" w:themeColor="text1"/>
        </w:rPr>
        <w:t>.</w:t>
      </w:r>
      <w:r>
        <w:rPr>
          <w:b/>
          <w:bCs/>
          <w:color w:val="000000"/>
        </w:rPr>
        <w:t xml:space="preserve"> </w:t>
      </w:r>
    </w:p>
    <w:p w14:paraId="6CD124AD" w14:textId="77777777" w:rsidR="006B47AD" w:rsidRPr="006B47AD" w:rsidRDefault="006B47AD" w:rsidP="006B47AD">
      <w:pPr>
        <w:pStyle w:val="Odstavecseseznamem"/>
        <w:rPr>
          <w:b/>
          <w:bCs/>
          <w:color w:val="000000"/>
        </w:rPr>
      </w:pPr>
    </w:p>
    <w:p w14:paraId="3BB14204" w14:textId="51A4C3D9" w:rsidR="00EA3981" w:rsidRDefault="0003525B" w:rsidP="006B47AD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color w:val="000000"/>
        </w:rPr>
      </w:pPr>
      <w:r w:rsidRPr="006B47AD">
        <w:rPr>
          <w:color w:val="000000"/>
        </w:rPr>
        <w:t>Zvýhodnění poskytované Příjemci dle této smlouvy v podobě bezúplatného poskytnutí služby, která by bez podpory</w:t>
      </w:r>
      <w:r w:rsidR="001C7D46">
        <w:rPr>
          <w:color w:val="000000"/>
        </w:rPr>
        <w:t xml:space="preserve"> veřejných</w:t>
      </w:r>
      <w:r w:rsidRPr="006B47AD">
        <w:rPr>
          <w:color w:val="000000"/>
        </w:rPr>
        <w:t xml:space="preserve"> finančních prostředků na projekt byla jinak Příjemcem hrazena v plné výši odpovídající tržní ceně, je považováno za veřejnou podporu</w:t>
      </w:r>
      <w:r w:rsidR="006B47AD" w:rsidRPr="006B47AD">
        <w:rPr>
          <w:color w:val="000000"/>
        </w:rPr>
        <w:t xml:space="preserve">. </w:t>
      </w:r>
      <w:r w:rsidRPr="006B47AD">
        <w:rPr>
          <w:color w:val="000000"/>
        </w:rPr>
        <w:t xml:space="preserve"> </w:t>
      </w:r>
    </w:p>
    <w:p w14:paraId="6B676D45" w14:textId="77777777" w:rsidR="006B47AD" w:rsidRPr="006B47AD" w:rsidRDefault="006B47AD" w:rsidP="006B47AD">
      <w:pPr>
        <w:pStyle w:val="Odstavecseseznamem"/>
        <w:rPr>
          <w:color w:val="000000"/>
        </w:rPr>
      </w:pPr>
    </w:p>
    <w:p w14:paraId="47FE535B" w14:textId="5B74BE01" w:rsidR="004802FB" w:rsidRPr="006B47AD" w:rsidRDefault="0055413A" w:rsidP="006B47AD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color w:val="000000"/>
        </w:rPr>
      </w:pPr>
      <w:r>
        <w:rPr>
          <w:color w:val="000000"/>
        </w:rPr>
        <w:t xml:space="preserve">Veřejná podpora </w:t>
      </w:r>
      <w:r w:rsidR="004E6943">
        <w:rPr>
          <w:color w:val="000000"/>
        </w:rPr>
        <w:t xml:space="preserve">poskytnutá Příjemci dle této smlouvy </w:t>
      </w:r>
      <w:r w:rsidR="009F41C6">
        <w:rPr>
          <w:color w:val="000000"/>
        </w:rPr>
        <w:t xml:space="preserve">je poskytována v režimu </w:t>
      </w:r>
      <w:r w:rsidR="00ED63E0">
        <w:rPr>
          <w:color w:val="000000"/>
        </w:rPr>
        <w:t xml:space="preserve">podpory malého rozsahu tzv. </w:t>
      </w:r>
      <w:r w:rsidR="0094604C">
        <w:rPr>
          <w:color w:val="000000"/>
        </w:rPr>
        <w:t xml:space="preserve">režimu </w:t>
      </w:r>
      <w:r w:rsidR="009F41C6">
        <w:rPr>
          <w:color w:val="000000"/>
        </w:rPr>
        <w:t xml:space="preserve">de minimis v souladu s Nařízením Komise </w:t>
      </w:r>
      <w:r w:rsidR="00372746">
        <w:rPr>
          <w:color w:val="000000"/>
        </w:rPr>
        <w:t xml:space="preserve">(EU) č. </w:t>
      </w:r>
      <w:r w:rsidR="009F0C29">
        <w:rPr>
          <w:color w:val="000000"/>
        </w:rPr>
        <w:t>2023</w:t>
      </w:r>
      <w:r w:rsidR="00372746">
        <w:rPr>
          <w:color w:val="000000"/>
        </w:rPr>
        <w:t>/</w:t>
      </w:r>
      <w:r w:rsidR="00180FBF">
        <w:rPr>
          <w:color w:val="000000"/>
        </w:rPr>
        <w:t xml:space="preserve">2831 </w:t>
      </w:r>
      <w:r w:rsidR="00372746">
        <w:rPr>
          <w:color w:val="000000"/>
        </w:rPr>
        <w:t xml:space="preserve">ze dne </w:t>
      </w:r>
      <w:r w:rsidR="009F0C29">
        <w:rPr>
          <w:color w:val="000000"/>
        </w:rPr>
        <w:t>13</w:t>
      </w:r>
      <w:r w:rsidR="00372746">
        <w:rPr>
          <w:color w:val="000000"/>
        </w:rPr>
        <w:t xml:space="preserve">. prosince </w:t>
      </w:r>
      <w:r w:rsidR="009F0C29">
        <w:rPr>
          <w:color w:val="000000"/>
        </w:rPr>
        <w:t xml:space="preserve">2023 </w:t>
      </w:r>
      <w:r w:rsidR="00372746">
        <w:rPr>
          <w:color w:val="000000"/>
        </w:rPr>
        <w:t xml:space="preserve">o použití článku 107 a 108 </w:t>
      </w:r>
      <w:r w:rsidR="00760B13">
        <w:rPr>
          <w:color w:val="000000"/>
        </w:rPr>
        <w:t>S</w:t>
      </w:r>
      <w:r w:rsidR="00CE70D2">
        <w:rPr>
          <w:color w:val="000000"/>
        </w:rPr>
        <w:t xml:space="preserve">mlouvy o fungování Evropské unie na podporu de minimis </w:t>
      </w:r>
      <w:r w:rsidR="006124C3">
        <w:rPr>
          <w:color w:val="000000"/>
        </w:rPr>
        <w:t>a bud</w:t>
      </w:r>
      <w:r w:rsidR="00742F10">
        <w:rPr>
          <w:color w:val="000000"/>
        </w:rPr>
        <w:t>e</w:t>
      </w:r>
      <w:r w:rsidR="006124C3">
        <w:rPr>
          <w:color w:val="000000"/>
        </w:rPr>
        <w:t xml:space="preserve"> </w:t>
      </w:r>
      <w:r w:rsidR="008D05DD">
        <w:rPr>
          <w:color w:val="000000"/>
        </w:rPr>
        <w:t>zapsána</w:t>
      </w:r>
      <w:r w:rsidR="006124C3">
        <w:rPr>
          <w:color w:val="000000"/>
        </w:rPr>
        <w:t xml:space="preserve"> do příslušného rejstříku</w:t>
      </w:r>
      <w:r w:rsidR="00402054">
        <w:rPr>
          <w:color w:val="000000"/>
        </w:rPr>
        <w:t xml:space="preserve"> (dále jen</w:t>
      </w:r>
      <w:r w:rsidR="00F2075C">
        <w:rPr>
          <w:color w:val="000000"/>
        </w:rPr>
        <w:t xml:space="preserve"> registr de </w:t>
      </w:r>
      <w:proofErr w:type="spellStart"/>
      <w:r w:rsidR="00F2075C">
        <w:rPr>
          <w:color w:val="000000"/>
        </w:rPr>
        <w:t>minimis</w:t>
      </w:r>
      <w:proofErr w:type="spellEnd"/>
      <w:r w:rsidR="00F2075C">
        <w:rPr>
          <w:color w:val="000000"/>
        </w:rPr>
        <w:t xml:space="preserve"> nebo</w:t>
      </w:r>
      <w:r w:rsidR="00402054">
        <w:rPr>
          <w:color w:val="000000"/>
        </w:rPr>
        <w:t xml:space="preserve"> </w:t>
      </w:r>
      <w:proofErr w:type="spellStart"/>
      <w:r w:rsidR="00402054">
        <w:rPr>
          <w:color w:val="000000"/>
        </w:rPr>
        <w:t>RdM</w:t>
      </w:r>
      <w:proofErr w:type="spellEnd"/>
      <w:r w:rsidR="00402054">
        <w:rPr>
          <w:color w:val="000000"/>
        </w:rPr>
        <w:t>)</w:t>
      </w:r>
      <w:r w:rsidR="009307FB">
        <w:rPr>
          <w:color w:val="000000"/>
        </w:rPr>
        <w:t xml:space="preserve">. </w:t>
      </w:r>
      <w:r w:rsidR="00402054" w:rsidRPr="006B47AD">
        <w:rPr>
          <w:color w:val="000000"/>
        </w:rPr>
        <w:t xml:space="preserve">Výše veřejné podpory </w:t>
      </w:r>
      <w:r w:rsidR="00F1110C">
        <w:rPr>
          <w:color w:val="000000"/>
        </w:rPr>
        <w:t>odpovídá rozdílu</w:t>
      </w:r>
      <w:r w:rsidR="006B47AD">
        <w:rPr>
          <w:color w:val="000000"/>
        </w:rPr>
        <w:t xml:space="preserve"> mezi </w:t>
      </w:r>
      <w:r w:rsidR="006B47AD">
        <w:rPr>
          <w:color w:val="000000"/>
        </w:rPr>
        <w:lastRenderedPageBreak/>
        <w:t xml:space="preserve">celkovou hodnotou služby </w:t>
      </w:r>
      <w:r w:rsidR="00F1110C">
        <w:rPr>
          <w:color w:val="000000"/>
        </w:rPr>
        <w:t xml:space="preserve">(tržní cenou) </w:t>
      </w:r>
      <w:r w:rsidR="006B47AD">
        <w:rPr>
          <w:color w:val="000000"/>
        </w:rPr>
        <w:t>dle čl. 3 a cenou hrazenou Příjemcem dle čl. 4. odst. 4.1.</w:t>
      </w:r>
      <w:r w:rsidR="00F1110C">
        <w:rPr>
          <w:color w:val="000000"/>
        </w:rPr>
        <w:t xml:space="preserve"> a je stanovena následovně</w:t>
      </w:r>
      <w:r w:rsidR="009307FB" w:rsidRPr="006B47AD">
        <w:rPr>
          <w:color w:val="000000"/>
        </w:rPr>
        <w:t xml:space="preserve">: </w:t>
      </w:r>
    </w:p>
    <w:tbl>
      <w:tblPr>
        <w:tblStyle w:val="Mkatabulky"/>
        <w:tblpPr w:leftFromText="141" w:rightFromText="141" w:vertAnchor="text" w:horzAnchor="margin" w:tblpXSpec="center" w:tblpY="105"/>
        <w:tblW w:w="0" w:type="auto"/>
        <w:tblLook w:val="04A0" w:firstRow="1" w:lastRow="0" w:firstColumn="1" w:lastColumn="0" w:noHBand="0" w:noVBand="1"/>
      </w:tblPr>
      <w:tblGrid>
        <w:gridCol w:w="2185"/>
        <w:gridCol w:w="2172"/>
        <w:gridCol w:w="2172"/>
      </w:tblGrid>
      <w:tr w:rsidR="00F1110C" w14:paraId="25DD6FD6" w14:textId="77777777" w:rsidTr="00EB6CA2">
        <w:tc>
          <w:tcPr>
            <w:tcW w:w="2185" w:type="dxa"/>
            <w:vAlign w:val="center"/>
          </w:tcPr>
          <w:p w14:paraId="6235A317" w14:textId="28AA0199" w:rsidR="00F1110C" w:rsidRDefault="00F1110C" w:rsidP="00D30910">
            <w:pPr>
              <w:jc w:val="center"/>
            </w:pPr>
            <w:r>
              <w:t xml:space="preserve">Celková hodnota služby viz čl. 3 </w:t>
            </w:r>
            <w:r w:rsidRPr="006765D6">
              <w:t>[</w:t>
            </w:r>
            <w:r w:rsidR="00656CDC">
              <w:t>CZK</w:t>
            </w:r>
            <w:r>
              <w:t>]</w:t>
            </w:r>
          </w:p>
        </w:tc>
        <w:tc>
          <w:tcPr>
            <w:tcW w:w="2172" w:type="dxa"/>
            <w:vAlign w:val="center"/>
          </w:tcPr>
          <w:p w14:paraId="3EBE84C5" w14:textId="1D0C0E05" w:rsidR="00F1110C" w:rsidRDefault="00F1110C" w:rsidP="00D30910">
            <w:pPr>
              <w:jc w:val="center"/>
            </w:pPr>
            <w:r>
              <w:t>Celková cena hrazená Příjemcem viz čl. 4 [</w:t>
            </w:r>
            <w:r w:rsidR="00656CDC">
              <w:t>CZK</w:t>
            </w:r>
            <w:r>
              <w:t>]</w:t>
            </w:r>
          </w:p>
        </w:tc>
        <w:tc>
          <w:tcPr>
            <w:tcW w:w="2172" w:type="dxa"/>
            <w:vAlign w:val="center"/>
          </w:tcPr>
          <w:p w14:paraId="285A28D6" w14:textId="72829B92" w:rsidR="00F1110C" w:rsidRDefault="00F1110C" w:rsidP="00D30910">
            <w:pPr>
              <w:jc w:val="center"/>
            </w:pPr>
            <w:r>
              <w:t xml:space="preserve">Výše veřejné podpory pro zápis do </w:t>
            </w:r>
            <w:proofErr w:type="spellStart"/>
            <w:r>
              <w:t>RdM</w:t>
            </w:r>
            <w:proofErr w:type="spellEnd"/>
            <w:r>
              <w:t xml:space="preserve"> [</w:t>
            </w:r>
            <w:r w:rsidR="00656CDC">
              <w:t>CZK</w:t>
            </w:r>
            <w:r>
              <w:t>]</w:t>
            </w:r>
          </w:p>
        </w:tc>
      </w:tr>
      <w:tr w:rsidR="00F1110C" w:rsidRPr="002A64EF" w14:paraId="4C8E50A0" w14:textId="77777777" w:rsidTr="00EB6CA2">
        <w:tc>
          <w:tcPr>
            <w:tcW w:w="2185" w:type="dxa"/>
            <w:vAlign w:val="center"/>
          </w:tcPr>
          <w:p w14:paraId="3B183345" w14:textId="4D70104D" w:rsidR="00F1110C" w:rsidRPr="00E96F7D" w:rsidRDefault="00593BCD" w:rsidP="00954FE0">
            <w:pPr>
              <w:jc w:val="center"/>
              <w:rPr>
                <w:color w:val="FF0000"/>
                <w:highlight w:val="green"/>
              </w:rPr>
            </w:pPr>
            <w:r>
              <w:rPr>
                <w:color w:val="000000" w:themeColor="text1"/>
              </w:rPr>
              <w:t>225</w:t>
            </w:r>
            <w:r w:rsidR="00FE18F2">
              <w:rPr>
                <w:color w:val="000000" w:themeColor="text1"/>
              </w:rPr>
              <w:t xml:space="preserve"> 000</w:t>
            </w:r>
          </w:p>
        </w:tc>
        <w:tc>
          <w:tcPr>
            <w:tcW w:w="2172" w:type="dxa"/>
          </w:tcPr>
          <w:p w14:paraId="2A739F55" w14:textId="1DFC8C90" w:rsidR="00F1110C" w:rsidRPr="00E96F7D" w:rsidRDefault="00F1110C" w:rsidP="001B7E49">
            <w:pPr>
              <w:jc w:val="center"/>
              <w:rPr>
                <w:color w:val="FF0000"/>
                <w:highlight w:val="green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172" w:type="dxa"/>
          </w:tcPr>
          <w:p w14:paraId="0D568DE5" w14:textId="4D0F6020" w:rsidR="00F1110C" w:rsidRPr="00E96F7D" w:rsidRDefault="00593BCD" w:rsidP="00EC7437">
            <w:pPr>
              <w:jc w:val="center"/>
              <w:rPr>
                <w:color w:val="FF0000"/>
                <w:highlight w:val="green"/>
              </w:rPr>
            </w:pPr>
            <w:r>
              <w:rPr>
                <w:color w:val="000000" w:themeColor="text1"/>
              </w:rPr>
              <w:t>225</w:t>
            </w:r>
            <w:r w:rsidR="00AB4C6E">
              <w:rPr>
                <w:color w:val="000000" w:themeColor="text1"/>
              </w:rPr>
              <w:t xml:space="preserve"> 000</w:t>
            </w:r>
          </w:p>
        </w:tc>
      </w:tr>
    </w:tbl>
    <w:p w14:paraId="57462483" w14:textId="30772081" w:rsidR="00F1110C" w:rsidRDefault="007D33C3" w:rsidP="00F1110C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426"/>
        <w:rPr>
          <w:color w:val="000000"/>
        </w:rPr>
      </w:pPr>
      <w:r w:rsidRPr="009307FB">
        <w:rPr>
          <w:color w:val="000000"/>
        </w:rPr>
        <w:t xml:space="preserve"> </w:t>
      </w:r>
    </w:p>
    <w:p w14:paraId="6526CA6E" w14:textId="467A7A92" w:rsidR="00F1110C" w:rsidRDefault="00F1110C" w:rsidP="00F1110C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426"/>
        <w:rPr>
          <w:color w:val="000000"/>
        </w:rPr>
      </w:pPr>
    </w:p>
    <w:p w14:paraId="63BD0A07" w14:textId="752C1845" w:rsidR="00F1110C" w:rsidRDefault="00F1110C" w:rsidP="00F1110C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426"/>
        <w:rPr>
          <w:color w:val="000000"/>
        </w:rPr>
      </w:pPr>
    </w:p>
    <w:p w14:paraId="37AC144A" w14:textId="06B63C82" w:rsidR="00F1110C" w:rsidRDefault="00F1110C" w:rsidP="00F1110C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426"/>
        <w:rPr>
          <w:color w:val="000000"/>
        </w:rPr>
      </w:pPr>
    </w:p>
    <w:p w14:paraId="183BF2D6" w14:textId="77777777" w:rsidR="00F1110C" w:rsidRPr="00F1110C" w:rsidRDefault="00F1110C" w:rsidP="00F1110C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426"/>
        <w:rPr>
          <w:color w:val="000000"/>
        </w:rPr>
      </w:pPr>
    </w:p>
    <w:p w14:paraId="4D8E66BD" w14:textId="77777777" w:rsidR="00F1110C" w:rsidRDefault="00F1110C" w:rsidP="00F1110C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</w:rPr>
      </w:pPr>
    </w:p>
    <w:p w14:paraId="6BF6D441" w14:textId="158B87AC" w:rsidR="007D3772" w:rsidRPr="00DB0C80" w:rsidRDefault="00A720B7" w:rsidP="00E55A00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</w:rPr>
      </w:pPr>
      <w:r w:rsidRPr="00DB0C80">
        <w:rPr>
          <w:color w:val="000000" w:themeColor="text1"/>
        </w:rPr>
        <w:t xml:space="preserve">Zápis </w:t>
      </w:r>
      <w:r w:rsidR="00F1110C">
        <w:rPr>
          <w:color w:val="000000" w:themeColor="text1"/>
        </w:rPr>
        <w:t xml:space="preserve">veřejné podpory de </w:t>
      </w:r>
      <w:proofErr w:type="spellStart"/>
      <w:r w:rsidR="00F1110C">
        <w:rPr>
          <w:color w:val="000000" w:themeColor="text1"/>
        </w:rPr>
        <w:t>minimis</w:t>
      </w:r>
      <w:proofErr w:type="spellEnd"/>
      <w:r w:rsidR="00F1110C">
        <w:rPr>
          <w:color w:val="000000" w:themeColor="text1"/>
        </w:rPr>
        <w:t xml:space="preserve"> </w:t>
      </w:r>
      <w:r w:rsidRPr="00DB0C80">
        <w:rPr>
          <w:color w:val="000000" w:themeColor="text1"/>
        </w:rPr>
        <w:t xml:space="preserve">do </w:t>
      </w:r>
      <w:proofErr w:type="spellStart"/>
      <w:r w:rsidRPr="00DB0C80">
        <w:rPr>
          <w:color w:val="000000" w:themeColor="text1"/>
        </w:rPr>
        <w:t>RdM</w:t>
      </w:r>
      <w:proofErr w:type="spellEnd"/>
      <w:r w:rsidR="004F2428" w:rsidRPr="00DB0C80">
        <w:rPr>
          <w:color w:val="000000" w:themeColor="text1"/>
        </w:rPr>
        <w:t xml:space="preserve"> zajistí</w:t>
      </w:r>
      <w:r w:rsidRPr="00DB0C80">
        <w:rPr>
          <w:color w:val="000000" w:themeColor="text1"/>
        </w:rPr>
        <w:t xml:space="preserve"> </w:t>
      </w:r>
      <w:r w:rsidR="00F1110C">
        <w:rPr>
          <w:color w:val="000000" w:themeColor="text1"/>
        </w:rPr>
        <w:t xml:space="preserve">v souladu s příslušnými právními předpisy </w:t>
      </w:r>
      <w:r w:rsidRPr="00DB0C80">
        <w:rPr>
          <w:color w:val="000000" w:themeColor="text1"/>
        </w:rPr>
        <w:t>Poskytovatel.</w:t>
      </w:r>
    </w:p>
    <w:p w14:paraId="65820EA4" w14:textId="0BB6C189" w:rsidR="0000567B" w:rsidRPr="00E37BC4" w:rsidRDefault="0000567B" w:rsidP="00E55A00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</w:rPr>
      </w:pPr>
    </w:p>
    <w:p w14:paraId="43533AA1" w14:textId="474C6936" w:rsidR="009A3891" w:rsidRPr="00C6656D" w:rsidRDefault="00151FCA" w:rsidP="00DD3775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/>
      </w:pPr>
      <w:r>
        <w:t>V případě, že dojde k</w:t>
      </w:r>
      <w:r w:rsidR="009A3891">
        <w:t xml:space="preserve"> poskytnutí služby ve větším rozsahu, než jak je uvedeno v této smlouvě, tj. dojde ke</w:t>
      </w:r>
      <w:r>
        <w:t xml:space="preserve"> </w:t>
      </w:r>
      <w:r w:rsidR="009A3891">
        <w:t xml:space="preserve">zvýšení </w:t>
      </w:r>
      <w:r>
        <w:t>předpokládaného počtu hodin poskytované služby</w:t>
      </w:r>
      <w:r w:rsidR="008C757A">
        <w:t>, budou částky hodnoty služby</w:t>
      </w:r>
      <w:r w:rsidR="00D01E5D">
        <w:t xml:space="preserve"> a</w:t>
      </w:r>
      <w:r w:rsidR="006C0846">
        <w:t xml:space="preserve"> výše veřejné podpory přepočítány a</w:t>
      </w:r>
      <w:r w:rsidR="00D2045F">
        <w:t xml:space="preserve"> upraveny písemným dodat</w:t>
      </w:r>
      <w:r w:rsidR="003D08FF">
        <w:t>kem</w:t>
      </w:r>
      <w:r w:rsidR="00D2045F">
        <w:t xml:space="preserve"> k této smlouvě, který se smluvní strany za tímto účelem zavazují uzavřít.</w:t>
      </w:r>
      <w:r w:rsidR="009A3891">
        <w:t xml:space="preserve"> V případě, že služb</w:t>
      </w:r>
      <w:r w:rsidR="00D01E5D">
        <w:t>a</w:t>
      </w:r>
      <w:r w:rsidR="009A3891">
        <w:t xml:space="preserve"> bud</w:t>
      </w:r>
      <w:r w:rsidR="00D01E5D">
        <w:t>e</w:t>
      </w:r>
      <w:r w:rsidR="009A3891">
        <w:t xml:space="preserve"> poskytnut</w:t>
      </w:r>
      <w:r w:rsidR="00D01E5D">
        <w:t>a</w:t>
      </w:r>
      <w:r w:rsidR="009A3891">
        <w:t xml:space="preserve"> v nižším rozsahu, než jak je uvedeno v této smlouvě, budou tyto částky přepočítány a vzájemně odsouhlaseny smluvními stranami v předávacím protokolu.</w:t>
      </w:r>
      <w:r w:rsidR="00D2045F">
        <w:t xml:space="preserve"> </w:t>
      </w:r>
      <w:r w:rsidR="00D2045F">
        <w:rPr>
          <w:color w:val="000000" w:themeColor="text1"/>
        </w:rPr>
        <w:t>Na základě dodatku</w:t>
      </w:r>
      <w:r w:rsidR="009A3891">
        <w:rPr>
          <w:color w:val="000000" w:themeColor="text1"/>
        </w:rPr>
        <w:t xml:space="preserve">, resp. předávacího protokolu </w:t>
      </w:r>
      <w:r w:rsidR="00D2045F">
        <w:rPr>
          <w:color w:val="000000" w:themeColor="text1"/>
        </w:rPr>
        <w:t xml:space="preserve">poskytovatel zajistí </w:t>
      </w:r>
      <w:r w:rsidR="009A3891">
        <w:rPr>
          <w:color w:val="000000" w:themeColor="text1"/>
        </w:rPr>
        <w:t xml:space="preserve">příslušnou </w:t>
      </w:r>
      <w:r w:rsidR="00D2045F">
        <w:rPr>
          <w:color w:val="000000" w:themeColor="text1"/>
        </w:rPr>
        <w:t>úpravu zápisu veřejné podpory poskytnuté příjemci na základě této smlouvy</w:t>
      </w:r>
      <w:r w:rsidR="009A3891">
        <w:rPr>
          <w:color w:val="000000" w:themeColor="text1"/>
        </w:rPr>
        <w:t xml:space="preserve"> </w:t>
      </w:r>
      <w:r w:rsidR="00D2045F">
        <w:rPr>
          <w:color w:val="000000" w:themeColor="text1"/>
        </w:rPr>
        <w:t>v registru de minimis.</w:t>
      </w:r>
      <w:r w:rsidR="000F0165">
        <w:rPr>
          <w:color w:val="000000" w:themeColor="text1"/>
        </w:rPr>
        <w:t xml:space="preserve"> Odlišný postup úpravy pro navýšení a snížení rozsahu </w:t>
      </w:r>
      <w:r w:rsidR="00D01E5D">
        <w:rPr>
          <w:color w:val="000000" w:themeColor="text1"/>
        </w:rPr>
        <w:t>poskytnuté služby</w:t>
      </w:r>
      <w:r w:rsidR="000F0165">
        <w:rPr>
          <w:color w:val="000000" w:themeColor="text1"/>
        </w:rPr>
        <w:t xml:space="preserve"> je dán z důvodu odlišných postupů pro změnu evidence poskytnuté veřejné podpory de minimis v registru, kdy v případě poskytnutí služ</w:t>
      </w:r>
      <w:r w:rsidR="00D01E5D">
        <w:rPr>
          <w:color w:val="000000" w:themeColor="text1"/>
        </w:rPr>
        <w:t>by</w:t>
      </w:r>
      <w:r w:rsidR="000F0165">
        <w:rPr>
          <w:color w:val="000000" w:themeColor="text1"/>
        </w:rPr>
        <w:t xml:space="preserve"> ve vyšším rozsahu než je předpokládaná časová kapacita sjednaná v čl. 2 této smlouvy, dojde současně k navýšení poskytnuté veřejné podpory de minimis, kterou je následně nutné evidovat v registru de minimis jako nově poskytnutou podporu, a to na základě právního aktu, kterým je dodatek k této sml</w:t>
      </w:r>
      <w:r w:rsidR="00D01E5D">
        <w:rPr>
          <w:color w:val="000000" w:themeColor="text1"/>
        </w:rPr>
        <w:t>ouvě. V případě poskytnutí služ</w:t>
      </w:r>
      <w:r w:rsidR="000F0165">
        <w:rPr>
          <w:color w:val="000000" w:themeColor="text1"/>
        </w:rPr>
        <w:t>b</w:t>
      </w:r>
      <w:r w:rsidR="00D01E5D">
        <w:rPr>
          <w:color w:val="000000" w:themeColor="text1"/>
        </w:rPr>
        <w:t>y</w:t>
      </w:r>
      <w:r w:rsidR="000F0165">
        <w:rPr>
          <w:color w:val="000000" w:themeColor="text1"/>
        </w:rPr>
        <w:t xml:space="preserve"> v nižším </w:t>
      </w:r>
      <w:proofErr w:type="gramStart"/>
      <w:r w:rsidR="000F0165">
        <w:rPr>
          <w:color w:val="000000" w:themeColor="text1"/>
        </w:rPr>
        <w:t>rozsahu</w:t>
      </w:r>
      <w:proofErr w:type="gramEnd"/>
      <w:r w:rsidR="000F0165">
        <w:rPr>
          <w:color w:val="000000" w:themeColor="text1"/>
        </w:rPr>
        <w:t xml:space="preserve"> než je předpokládaná časová kapacita sjednaná dle této smlouvy, nebude ze strany příjemce vyčerpána celá částka veřejné podpory dle této smlouvy a </w:t>
      </w:r>
      <w:r w:rsidR="00900D68">
        <w:rPr>
          <w:color w:val="000000" w:themeColor="text1"/>
        </w:rPr>
        <w:t xml:space="preserve">příslušný záznam v registru de minimis lze provést na základě předávacího protokolu. </w:t>
      </w:r>
    </w:p>
    <w:p w14:paraId="596D1A64" w14:textId="77777777" w:rsidR="001C1895" w:rsidRPr="00C6656D" w:rsidRDefault="001C1895" w:rsidP="00C6656D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00"/>
        <w:ind w:left="709"/>
      </w:pPr>
    </w:p>
    <w:p w14:paraId="4937ECBF" w14:textId="77777777" w:rsidR="001C1895" w:rsidRPr="00D50380" w:rsidRDefault="001C1895" w:rsidP="001C1895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/>
      </w:pPr>
      <w:r>
        <w:t>Příjemce bere na vědomí, že dle čl. 5 Nařízení de minimis nelze veřejnou podporu de minimis poskytnutou dle této smlouvy kumulovat s jinou veřejnou podporou na tytéž způsobilé náklady (tedy na tutéž službu), pokud by taková kumulace překročila nejvyšší příslušnou intenzitu podpory či výši podpory, která je pro daný případ stanovena v nařízení o blokové výjimce</w:t>
      </w:r>
      <w:r>
        <w:rPr>
          <w:rStyle w:val="Znakapoznpodarou"/>
        </w:rPr>
        <w:footnoteReference w:id="4"/>
      </w:r>
      <w:r>
        <w:t xml:space="preserve"> nebo v rozhodnutí přijatém Komisí. </w:t>
      </w:r>
      <w:r w:rsidRPr="003A156E">
        <w:rPr>
          <w:b/>
          <w:bCs/>
        </w:rPr>
        <w:t>Příjemce prohlašuje, že poskytnutím veřejné podpory na službu dle této smlouvy nedojde k nepřípustné kumulaci veřejných podpor ve smyslu čl. 5 Nařízení de minimis.</w:t>
      </w:r>
      <w:r>
        <w:t xml:space="preserve"> V případě, že by byl prokázán opak, je Příjemce povinen uhradit Poskytovateli plnou hodnotu služby ve výši dle čl. 3.3. této smlouvy. </w:t>
      </w:r>
    </w:p>
    <w:p w14:paraId="6D15D0B2" w14:textId="77777777" w:rsidR="001C1895" w:rsidRPr="00EA3981" w:rsidRDefault="001C1895" w:rsidP="00C6656D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00"/>
        <w:ind w:left="709"/>
      </w:pPr>
    </w:p>
    <w:p w14:paraId="23AE19CA" w14:textId="77777777" w:rsidR="009A3891" w:rsidRPr="00EA3981" w:rsidRDefault="009A3891" w:rsidP="00EA3981">
      <w:pPr>
        <w:pStyle w:val="Odstavecseseznamem"/>
        <w:rPr>
          <w:color w:val="000000" w:themeColor="text1"/>
        </w:rPr>
      </w:pPr>
    </w:p>
    <w:p w14:paraId="606D5057" w14:textId="7DAAFD42" w:rsidR="00FB5329" w:rsidRDefault="00FB5329" w:rsidP="00F71599">
      <w:pPr>
        <w:pStyle w:val="Nadpis1"/>
        <w:numPr>
          <w:ilvl w:val="0"/>
          <w:numId w:val="10"/>
        </w:numPr>
        <w:ind w:left="709" w:hanging="709"/>
      </w:pPr>
      <w:r w:rsidRPr="00DC542A">
        <w:lastRenderedPageBreak/>
        <w:t>Termín a místo plnění</w:t>
      </w:r>
    </w:p>
    <w:p w14:paraId="7BED3631" w14:textId="77777777" w:rsidR="007D3772" w:rsidRPr="007D3772" w:rsidRDefault="007D3772" w:rsidP="007D3772"/>
    <w:p w14:paraId="21219516" w14:textId="46B6CB49" w:rsidR="00401139" w:rsidRPr="00493D0D" w:rsidRDefault="001B1E6B" w:rsidP="00F71599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 w:hanging="709"/>
        <w:rPr>
          <w:color w:val="000000" w:themeColor="text1"/>
        </w:rPr>
      </w:pPr>
      <w:r w:rsidRPr="00493D0D">
        <w:rPr>
          <w:color w:val="000000" w:themeColor="text1"/>
        </w:rPr>
        <w:t>Poskytovatel se zavazuje poskytnout služb</w:t>
      </w:r>
      <w:r w:rsidR="00D01E5D" w:rsidRPr="00493D0D">
        <w:rPr>
          <w:color w:val="000000" w:themeColor="text1"/>
        </w:rPr>
        <w:t>u</w:t>
      </w:r>
      <w:r w:rsidRPr="00493D0D">
        <w:rPr>
          <w:color w:val="000000" w:themeColor="text1"/>
        </w:rPr>
        <w:t xml:space="preserve"> </w:t>
      </w:r>
      <w:r w:rsidRPr="00FE18F2">
        <w:rPr>
          <w:b/>
          <w:bCs/>
          <w:color w:val="000000" w:themeColor="text1"/>
        </w:rPr>
        <w:t xml:space="preserve">do </w:t>
      </w:r>
      <w:r w:rsidR="009C7AFA">
        <w:rPr>
          <w:b/>
          <w:bCs/>
          <w:color w:val="000000" w:themeColor="text1"/>
        </w:rPr>
        <w:t>18</w:t>
      </w:r>
      <w:r w:rsidR="00FE18F2" w:rsidRPr="00FE18F2">
        <w:rPr>
          <w:b/>
          <w:bCs/>
          <w:color w:val="000000" w:themeColor="text1"/>
        </w:rPr>
        <w:t xml:space="preserve">0 dnů od účinnosti </w:t>
      </w:r>
      <w:r w:rsidR="00905CA6" w:rsidRPr="00FE18F2">
        <w:rPr>
          <w:b/>
          <w:bCs/>
          <w:color w:val="000000" w:themeColor="text1"/>
        </w:rPr>
        <w:t>smlouvy</w:t>
      </w:r>
      <w:r w:rsidR="00905CA6" w:rsidRPr="00401139">
        <w:rPr>
          <w:color w:val="000000" w:themeColor="text1"/>
        </w:rPr>
        <w:t>.</w:t>
      </w:r>
    </w:p>
    <w:p w14:paraId="2C14F436" w14:textId="77777777" w:rsidR="007D3772" w:rsidRPr="00493D0D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</w:rPr>
      </w:pPr>
    </w:p>
    <w:p w14:paraId="66021450" w14:textId="56C9DB5C" w:rsidR="008914A8" w:rsidRPr="00DC542A" w:rsidRDefault="001B1E6B" w:rsidP="007D377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 w:hanging="709"/>
      </w:pPr>
      <w:r w:rsidRPr="007D3772">
        <w:rPr>
          <w:color w:val="000000" w:themeColor="text1"/>
          <w:lang w:val="pl-PL"/>
        </w:rPr>
        <w:t xml:space="preserve">Místem plnění jsou: </w:t>
      </w:r>
      <w:r w:rsidR="00FE18F2" w:rsidRPr="00D322DC">
        <w:rPr>
          <w:b/>
          <w:bCs/>
          <w:color w:val="000000" w:themeColor="text1"/>
          <w:lang w:val="pl-PL"/>
        </w:rPr>
        <w:t>laboratoře Poskytovatele</w:t>
      </w:r>
      <w:r w:rsidR="00AB4C6E" w:rsidRPr="00D322DC">
        <w:rPr>
          <w:b/>
          <w:bCs/>
          <w:color w:val="000000" w:themeColor="text1"/>
          <w:lang w:val="pl-PL"/>
        </w:rPr>
        <w:t xml:space="preserve"> - Liberec</w:t>
      </w:r>
      <w:r w:rsidR="00FE18F2" w:rsidRPr="007D3772">
        <w:rPr>
          <w:color w:val="000000" w:themeColor="text1"/>
        </w:rPr>
        <w:t xml:space="preserve">    </w:t>
      </w:r>
      <w:r w:rsidRPr="007D3772">
        <w:rPr>
          <w:color w:val="000000" w:themeColor="text1"/>
        </w:rPr>
        <w:t xml:space="preserve">    </w:t>
      </w:r>
    </w:p>
    <w:p w14:paraId="669DD733" w14:textId="72457109" w:rsidR="007D3772" w:rsidRPr="007D3772" w:rsidRDefault="00FB5329" w:rsidP="00C84C17">
      <w:pPr>
        <w:pStyle w:val="Nadpis1"/>
        <w:numPr>
          <w:ilvl w:val="0"/>
          <w:numId w:val="10"/>
        </w:numPr>
        <w:spacing w:after="240"/>
        <w:ind w:left="709" w:hanging="709"/>
      </w:pPr>
      <w:r w:rsidRPr="00DC542A">
        <w:t>Předání a splnění služeb</w:t>
      </w:r>
    </w:p>
    <w:p w14:paraId="01C95BB8" w14:textId="26221EE9" w:rsidR="007D3772" w:rsidRDefault="008B5C4F" w:rsidP="00C84C17">
      <w:pPr>
        <w:pStyle w:val="Bezmezer"/>
        <w:numPr>
          <w:ilvl w:val="1"/>
          <w:numId w:val="10"/>
        </w:numPr>
        <w:spacing w:after="240"/>
        <w:ind w:left="709" w:hanging="709"/>
      </w:pPr>
      <w:r w:rsidRPr="008B5C4F">
        <w:t xml:space="preserve">Poskytovatel splní svou povinnost poskytnout </w:t>
      </w:r>
      <w:r w:rsidR="00D01E5D">
        <w:t>službu jejím</w:t>
      </w:r>
      <w:r w:rsidRPr="008B5C4F">
        <w:t xml:space="preserve"> řádným ukončením bez vad a nedodělků v termínu a místě plnění dle čl</w:t>
      </w:r>
      <w:r>
        <w:t>. 6 této</w:t>
      </w:r>
      <w:r w:rsidRPr="008B5C4F">
        <w:t xml:space="preserve"> smlouvy.</w:t>
      </w:r>
    </w:p>
    <w:p w14:paraId="2FA92496" w14:textId="1BD1C6E3" w:rsidR="008B5C4F" w:rsidRPr="007F7362" w:rsidRDefault="008B5C4F" w:rsidP="00C84C17">
      <w:pPr>
        <w:pStyle w:val="Bezmezer"/>
        <w:numPr>
          <w:ilvl w:val="1"/>
          <w:numId w:val="10"/>
        </w:numPr>
        <w:spacing w:after="240"/>
        <w:ind w:left="709" w:hanging="709"/>
        <w:rPr>
          <w:color w:val="000000" w:themeColor="text1"/>
        </w:rPr>
      </w:pPr>
      <w:r w:rsidRPr="007F7362">
        <w:rPr>
          <w:color w:val="000000" w:themeColor="text1"/>
        </w:rPr>
        <w:t xml:space="preserve">Převzetí </w:t>
      </w:r>
      <w:r w:rsidR="00D01E5D">
        <w:rPr>
          <w:color w:val="000000" w:themeColor="text1"/>
        </w:rPr>
        <w:t>poskytnuté služby</w:t>
      </w:r>
      <w:r w:rsidRPr="007F7362">
        <w:rPr>
          <w:color w:val="000000" w:themeColor="text1"/>
        </w:rPr>
        <w:t xml:space="preserve"> potvrdí Příjemce Poskytovateli v </w:t>
      </w:r>
      <w:r w:rsidR="00AE43DB" w:rsidRPr="007F7362">
        <w:rPr>
          <w:color w:val="000000" w:themeColor="text1"/>
        </w:rPr>
        <w:t>P</w:t>
      </w:r>
      <w:r w:rsidRPr="007F7362">
        <w:rPr>
          <w:color w:val="000000" w:themeColor="text1"/>
        </w:rPr>
        <w:t xml:space="preserve">ředávacím protokolu. Obsahem předávacího protokolu bude </w:t>
      </w:r>
      <w:r w:rsidR="00D01E5D">
        <w:rPr>
          <w:color w:val="000000" w:themeColor="text1"/>
        </w:rPr>
        <w:t>rozsah poskytnuté služby</w:t>
      </w:r>
      <w:r w:rsidRPr="007F7362">
        <w:rPr>
          <w:color w:val="000000" w:themeColor="text1"/>
        </w:rPr>
        <w:t xml:space="preserve">. </w:t>
      </w:r>
    </w:p>
    <w:p w14:paraId="6474DE58" w14:textId="1A4BDD97" w:rsidR="007D3772" w:rsidRPr="007D3772" w:rsidRDefault="008B5C4F" w:rsidP="00C84C17">
      <w:pPr>
        <w:pStyle w:val="Nadpis1"/>
        <w:numPr>
          <w:ilvl w:val="0"/>
          <w:numId w:val="10"/>
        </w:numPr>
        <w:spacing w:after="240"/>
        <w:ind w:left="709" w:hanging="709"/>
      </w:pPr>
      <w:r w:rsidRPr="006E7E8C">
        <w:t>Způsob provádění služeb, povinnosti Poskytovatele a Příjemce</w:t>
      </w:r>
    </w:p>
    <w:p w14:paraId="1ED55960" w14:textId="3BC3D04A" w:rsidR="007D3772" w:rsidRDefault="008B5C4F" w:rsidP="002855D9">
      <w:pPr>
        <w:pStyle w:val="Odstavecseseznamem"/>
        <w:numPr>
          <w:ilvl w:val="1"/>
          <w:numId w:val="10"/>
        </w:numPr>
        <w:spacing w:after="240" w:line="240" w:lineRule="auto"/>
        <w:ind w:left="709" w:hanging="709"/>
      </w:pPr>
      <w:r w:rsidRPr="00D0143E">
        <w:t>Způsob provádění služb</w:t>
      </w:r>
      <w:r w:rsidR="00D01E5D">
        <w:t>y</w:t>
      </w:r>
      <w:r w:rsidRPr="00D0143E">
        <w:t xml:space="preserve"> se řídí ustanoveními § 2589 a následujícími OZ, pokud není v této smlouvě dohodnuto jinak.</w:t>
      </w:r>
    </w:p>
    <w:p w14:paraId="6458C2CA" w14:textId="77777777" w:rsidR="002855D9" w:rsidRDefault="002855D9" w:rsidP="002855D9">
      <w:pPr>
        <w:pStyle w:val="Odstavecseseznamem"/>
        <w:spacing w:after="240" w:line="240" w:lineRule="auto"/>
        <w:ind w:left="709"/>
      </w:pPr>
    </w:p>
    <w:p w14:paraId="1F0404F6" w14:textId="52F8CAD8" w:rsidR="007D3772" w:rsidRDefault="008B5C4F" w:rsidP="002855D9">
      <w:pPr>
        <w:pStyle w:val="Odstavecseseznamem"/>
        <w:numPr>
          <w:ilvl w:val="1"/>
          <w:numId w:val="10"/>
        </w:numPr>
        <w:spacing w:line="240" w:lineRule="auto"/>
        <w:ind w:left="709" w:hanging="709"/>
      </w:pPr>
      <w:r w:rsidRPr="00D0143E">
        <w:t>Poskytovatel je povinen provádět služb</w:t>
      </w:r>
      <w:r w:rsidR="00D01E5D">
        <w:t>u</w:t>
      </w:r>
      <w:r w:rsidRPr="00D0143E">
        <w:t xml:space="preserve"> odborně a v souladu se svými povinnostmi.</w:t>
      </w:r>
    </w:p>
    <w:p w14:paraId="095AF887" w14:textId="77777777" w:rsidR="002855D9" w:rsidRDefault="002855D9" w:rsidP="002855D9">
      <w:pPr>
        <w:spacing w:line="240" w:lineRule="auto"/>
      </w:pPr>
    </w:p>
    <w:p w14:paraId="0D3C12E6" w14:textId="4548762B" w:rsidR="007D3772" w:rsidRDefault="008B5C4F" w:rsidP="00C84C17">
      <w:pPr>
        <w:pStyle w:val="Odstavecseseznamem"/>
        <w:numPr>
          <w:ilvl w:val="1"/>
          <w:numId w:val="10"/>
        </w:numPr>
        <w:spacing w:after="240" w:line="240" w:lineRule="auto"/>
        <w:ind w:left="709" w:hanging="709"/>
      </w:pPr>
      <w:r w:rsidRPr="00D0143E">
        <w:t>Poskytovatel se zavazuje poskytnout služb</w:t>
      </w:r>
      <w:r w:rsidR="00D01E5D">
        <w:t>u</w:t>
      </w:r>
      <w:r w:rsidRPr="00D0143E">
        <w:t xml:space="preserve"> v kvalitě a rozsahu, jenž je určen charakterem služb</w:t>
      </w:r>
      <w:r w:rsidR="00D01E5D">
        <w:t>y</w:t>
      </w:r>
      <w:r w:rsidRPr="00D605BF">
        <w:rPr>
          <w:b/>
          <w:i/>
        </w:rPr>
        <w:t xml:space="preserve"> </w:t>
      </w:r>
      <w:r w:rsidRPr="00D0143E">
        <w:t>a touto smlouvou.</w:t>
      </w:r>
    </w:p>
    <w:p w14:paraId="76987757" w14:textId="77777777" w:rsidR="00C84C17" w:rsidRDefault="00C84C17" w:rsidP="00C84C17">
      <w:pPr>
        <w:pStyle w:val="Odstavecseseznamem"/>
      </w:pPr>
    </w:p>
    <w:p w14:paraId="6D4C5766" w14:textId="26244233" w:rsidR="007D3772" w:rsidRPr="00C84C17" w:rsidRDefault="008B5C4F" w:rsidP="00C84C17">
      <w:pPr>
        <w:pStyle w:val="Odstavecseseznamem"/>
        <w:numPr>
          <w:ilvl w:val="1"/>
          <w:numId w:val="10"/>
        </w:numPr>
        <w:spacing w:after="240" w:line="240" w:lineRule="auto"/>
        <w:ind w:left="709" w:hanging="709"/>
      </w:pPr>
      <w:r w:rsidRPr="00D605BF">
        <w:rPr>
          <w:bCs/>
          <w:color w:val="000000"/>
        </w:rPr>
        <w:t>P</w:t>
      </w:r>
      <w:r w:rsidRPr="00D605BF">
        <w:rPr>
          <w:rFonts w:hint="eastAsia"/>
          <w:bCs/>
          <w:color w:val="000000"/>
        </w:rPr>
        <w:t>ří</w:t>
      </w:r>
      <w:r w:rsidRPr="00D605BF">
        <w:rPr>
          <w:bCs/>
          <w:color w:val="000000"/>
        </w:rPr>
        <w:t xml:space="preserve">jemce se zavazuje poskytnout Poskytovateli následující součinnost: </w:t>
      </w:r>
      <w:r w:rsidR="00FE18F2" w:rsidRPr="00D322DC">
        <w:rPr>
          <w:b/>
          <w:bCs/>
          <w:color w:val="000000" w:themeColor="text1"/>
        </w:rPr>
        <w:t>dodání vzorků</w:t>
      </w:r>
      <w:r w:rsidRPr="00D322DC">
        <w:rPr>
          <w:b/>
          <w:bCs/>
          <w:color w:val="000000"/>
        </w:rPr>
        <w:t>.</w:t>
      </w:r>
    </w:p>
    <w:p w14:paraId="1C479CBB" w14:textId="77777777" w:rsidR="00C84C17" w:rsidRDefault="00C84C17" w:rsidP="00C84C17">
      <w:pPr>
        <w:pStyle w:val="Odstavecseseznamem"/>
      </w:pPr>
    </w:p>
    <w:p w14:paraId="2C59A2AE" w14:textId="5A83D462" w:rsidR="002D5B0A" w:rsidRPr="00C84C17" w:rsidRDefault="008B5C4F" w:rsidP="00C84C17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09" w:hanging="709"/>
        <w:rPr>
          <w:bCs/>
          <w:color w:val="000000"/>
          <w:sz w:val="24"/>
          <w:szCs w:val="24"/>
        </w:rPr>
      </w:pPr>
      <w:r w:rsidRPr="00B95545">
        <w:rPr>
          <w:bCs/>
          <w:color w:val="000000"/>
        </w:rPr>
        <w:t xml:space="preserve">V případě, že </w:t>
      </w:r>
      <w:r w:rsidR="00553270">
        <w:rPr>
          <w:bCs/>
          <w:color w:val="000000"/>
        </w:rPr>
        <w:t xml:space="preserve">Příjemce neposkytne Poskytovateli včas součinnost dle předchozího odst. 8.4. nebo </w:t>
      </w:r>
      <w:r w:rsidRPr="00B95545">
        <w:rPr>
          <w:bCs/>
          <w:color w:val="000000"/>
        </w:rPr>
        <w:t>dojde zaviněním P</w:t>
      </w:r>
      <w:r w:rsidRPr="00B95545">
        <w:rPr>
          <w:rFonts w:hint="eastAsia"/>
          <w:bCs/>
          <w:color w:val="000000"/>
        </w:rPr>
        <w:t>ří</w:t>
      </w:r>
      <w:r w:rsidRPr="00B95545">
        <w:rPr>
          <w:bCs/>
          <w:color w:val="000000"/>
        </w:rPr>
        <w:t>jemce k p</w:t>
      </w:r>
      <w:r w:rsidRPr="00B95545">
        <w:rPr>
          <w:rFonts w:hint="eastAsia"/>
          <w:bCs/>
          <w:color w:val="000000"/>
        </w:rPr>
        <w:t>ř</w:t>
      </w:r>
      <w:r w:rsidRPr="00B95545">
        <w:rPr>
          <w:bCs/>
          <w:color w:val="000000"/>
        </w:rPr>
        <w:t>erušení prací Poskytovatele, prodlužuje se o tuto dobu přerušení prací termín poskytování služb</w:t>
      </w:r>
      <w:r w:rsidR="00D01E5D">
        <w:rPr>
          <w:bCs/>
          <w:color w:val="000000"/>
        </w:rPr>
        <w:t>y</w:t>
      </w:r>
      <w:r w:rsidR="00C50790" w:rsidRPr="00B95545">
        <w:rPr>
          <w:bCs/>
          <w:color w:val="000000"/>
        </w:rPr>
        <w:t>.</w:t>
      </w:r>
    </w:p>
    <w:p w14:paraId="643DC30C" w14:textId="77777777" w:rsidR="00C84C17" w:rsidRPr="00C84C17" w:rsidRDefault="00C84C17" w:rsidP="00C84C17">
      <w:pPr>
        <w:pStyle w:val="Odstavecseseznamem"/>
        <w:rPr>
          <w:bCs/>
          <w:color w:val="000000"/>
          <w:sz w:val="24"/>
          <w:szCs w:val="24"/>
        </w:rPr>
      </w:pPr>
    </w:p>
    <w:p w14:paraId="49EFCBD5" w14:textId="77777777" w:rsidR="002D5B0A" w:rsidRDefault="008B5C4F" w:rsidP="00C84C17">
      <w:pPr>
        <w:pStyle w:val="Nadpis1"/>
        <w:numPr>
          <w:ilvl w:val="0"/>
          <w:numId w:val="10"/>
        </w:numPr>
        <w:spacing w:after="240"/>
        <w:ind w:left="709" w:hanging="709"/>
      </w:pPr>
      <w:r w:rsidRPr="002D5B0A">
        <w:t>Utvrzení závazků smluvních stra</w:t>
      </w:r>
      <w:r w:rsidR="002D5B0A">
        <w:t>n</w:t>
      </w:r>
    </w:p>
    <w:p w14:paraId="0345BAFF" w14:textId="732EA997" w:rsidR="002D5B0A" w:rsidRPr="00C84C17" w:rsidRDefault="008B5C4F" w:rsidP="00C84C17">
      <w:pPr>
        <w:pStyle w:val="Odstavecseseznamem"/>
        <w:numPr>
          <w:ilvl w:val="1"/>
          <w:numId w:val="10"/>
        </w:numPr>
        <w:spacing w:after="240"/>
        <w:ind w:left="709" w:hanging="709"/>
        <w:rPr>
          <w:rFonts w:cstheme="majorBidi"/>
          <w:sz w:val="24"/>
          <w:szCs w:val="32"/>
        </w:rPr>
      </w:pPr>
      <w:r w:rsidRPr="002D5B0A">
        <w:t xml:space="preserve">V případě prodlení Příjemce </w:t>
      </w:r>
      <w:r w:rsidR="00FB63C8">
        <w:t>s uhrazením</w:t>
      </w:r>
      <w:r w:rsidRPr="002D5B0A">
        <w:t xml:space="preserve"> </w:t>
      </w:r>
      <w:r w:rsidR="00FB63C8">
        <w:t>ceny služby a/nebo DPH dle čl. 4. smlouvy,</w:t>
      </w:r>
      <w:r w:rsidRPr="002D5B0A">
        <w:t xml:space="preserve"> je Příjemce povinen zaplatit Poskytovateli smluvní pokutu ve výši </w:t>
      </w:r>
      <w:proofErr w:type="gramStart"/>
      <w:r w:rsidR="00750918">
        <w:t>0,5%</w:t>
      </w:r>
      <w:proofErr w:type="gramEnd"/>
      <w:r w:rsidR="00750918">
        <w:t xml:space="preserve"> z dlužné částky</w:t>
      </w:r>
      <w:r w:rsidRPr="002D5B0A">
        <w:t xml:space="preserve"> za každý započatý den prodlení.</w:t>
      </w:r>
    </w:p>
    <w:p w14:paraId="41997E0D" w14:textId="77777777" w:rsidR="00C84C17" w:rsidRPr="002D5B0A" w:rsidRDefault="00C84C17" w:rsidP="00C84C17">
      <w:pPr>
        <w:pStyle w:val="Odstavecseseznamem"/>
        <w:spacing w:after="240"/>
        <w:ind w:left="709"/>
        <w:rPr>
          <w:rFonts w:cstheme="majorBidi"/>
          <w:sz w:val="24"/>
          <w:szCs w:val="32"/>
        </w:rPr>
      </w:pPr>
    </w:p>
    <w:p w14:paraId="30B61310" w14:textId="4A0EDFF0" w:rsidR="002D5B0A" w:rsidRPr="00BB7E42" w:rsidRDefault="008B5C4F" w:rsidP="00C84C17">
      <w:pPr>
        <w:pStyle w:val="Odstavecseseznamem"/>
        <w:numPr>
          <w:ilvl w:val="1"/>
          <w:numId w:val="10"/>
        </w:numPr>
        <w:spacing w:after="240"/>
        <w:ind w:left="709" w:hanging="709"/>
        <w:rPr>
          <w:rFonts w:cstheme="majorBidi"/>
          <w:sz w:val="24"/>
          <w:szCs w:val="32"/>
        </w:rPr>
      </w:pPr>
      <w:r w:rsidRPr="002D5B0A">
        <w:t xml:space="preserve">Poskytovatel je oprávněn smluvní pokutu započíst vůči jakémukoli finančnímu plnění </w:t>
      </w:r>
      <w:r w:rsidRPr="00183786">
        <w:t>poskytovanému Příjemci, a to i v rámci jiného obchodního případu.</w:t>
      </w:r>
    </w:p>
    <w:p w14:paraId="6AE34910" w14:textId="77777777" w:rsidR="003017D0" w:rsidRPr="00BB7E42" w:rsidRDefault="003017D0" w:rsidP="00BB7E42">
      <w:pPr>
        <w:pStyle w:val="Odstavecseseznamem"/>
        <w:rPr>
          <w:rFonts w:cstheme="majorBidi"/>
          <w:sz w:val="24"/>
          <w:szCs w:val="32"/>
        </w:rPr>
      </w:pPr>
    </w:p>
    <w:p w14:paraId="1ACF641E" w14:textId="77777777" w:rsidR="002D5B0A" w:rsidRPr="00C84C17" w:rsidRDefault="008B5C4F" w:rsidP="00C84C17">
      <w:pPr>
        <w:pStyle w:val="Odstavecseseznamem"/>
        <w:numPr>
          <w:ilvl w:val="1"/>
          <w:numId w:val="10"/>
        </w:numPr>
        <w:spacing w:after="240"/>
        <w:ind w:left="709" w:hanging="709"/>
        <w:rPr>
          <w:rFonts w:cstheme="majorBidi"/>
          <w:sz w:val="24"/>
          <w:szCs w:val="32"/>
        </w:rPr>
      </w:pPr>
      <w:r w:rsidRPr="002D5B0A">
        <w:t>Platba smluvní pokuty bude provedena na základě penalizační faktury vystavené Poskytovatelem.</w:t>
      </w:r>
    </w:p>
    <w:p w14:paraId="52656325" w14:textId="77777777" w:rsidR="00C84C17" w:rsidRPr="002D5B0A" w:rsidRDefault="00C84C17" w:rsidP="00C84C17">
      <w:pPr>
        <w:pStyle w:val="Odstavecseseznamem"/>
        <w:spacing w:after="240"/>
        <w:ind w:left="709"/>
        <w:rPr>
          <w:rFonts w:cstheme="majorBidi"/>
          <w:sz w:val="24"/>
          <w:szCs w:val="32"/>
        </w:rPr>
      </w:pPr>
    </w:p>
    <w:p w14:paraId="15232D25" w14:textId="1DBA2D6B" w:rsidR="008B5C4F" w:rsidRPr="00DB0C80" w:rsidRDefault="008B5C4F" w:rsidP="00C84C17">
      <w:pPr>
        <w:pStyle w:val="Odstavecseseznamem"/>
        <w:numPr>
          <w:ilvl w:val="1"/>
          <w:numId w:val="10"/>
        </w:numPr>
        <w:ind w:left="709" w:hanging="709"/>
        <w:rPr>
          <w:rFonts w:cstheme="majorBidi"/>
          <w:sz w:val="24"/>
          <w:szCs w:val="32"/>
        </w:rPr>
      </w:pPr>
      <w:r w:rsidRPr="002D5B0A">
        <w:t>Ujednáním smluvní pokuty není dotčeno právo na náhradu škody. Smluvní strany tak vylučují užití § 2050 OZ.</w:t>
      </w:r>
    </w:p>
    <w:p w14:paraId="26CA9067" w14:textId="77777777" w:rsidR="00DB0C80" w:rsidRPr="00DB0C80" w:rsidRDefault="00DB0C80" w:rsidP="00DB0C80">
      <w:pPr>
        <w:pStyle w:val="Odstavecseseznamem"/>
        <w:rPr>
          <w:rFonts w:cstheme="majorBidi"/>
          <w:sz w:val="24"/>
          <w:szCs w:val="32"/>
        </w:rPr>
      </w:pPr>
    </w:p>
    <w:p w14:paraId="48ED4EC7" w14:textId="698E2EE6" w:rsidR="008B5C4F" w:rsidRPr="002D5B0A" w:rsidRDefault="008B5C4F" w:rsidP="00C84C17">
      <w:pPr>
        <w:pStyle w:val="Nadpis1"/>
        <w:numPr>
          <w:ilvl w:val="0"/>
          <w:numId w:val="10"/>
        </w:numPr>
        <w:spacing w:after="240"/>
        <w:ind w:left="709" w:hanging="709"/>
        <w:rPr>
          <w:rFonts w:eastAsia="Times New Roman"/>
        </w:rPr>
      </w:pPr>
      <w:r w:rsidRPr="002D5B0A">
        <w:rPr>
          <w:rFonts w:eastAsia="Times New Roman"/>
        </w:rPr>
        <w:lastRenderedPageBreak/>
        <w:t>Trvání Smlouvy</w:t>
      </w:r>
    </w:p>
    <w:p w14:paraId="7DB27CC9" w14:textId="3AB12420" w:rsidR="002D5B0A" w:rsidRPr="004C4E03" w:rsidRDefault="008B5C4F" w:rsidP="00C84C17">
      <w:pPr>
        <w:pStyle w:val="Zkladntext"/>
        <w:numPr>
          <w:ilvl w:val="1"/>
          <w:numId w:val="10"/>
        </w:numPr>
        <w:autoSpaceDE/>
        <w:autoSpaceDN/>
        <w:spacing w:after="240" w:line="276" w:lineRule="auto"/>
        <w:ind w:left="709" w:hanging="709"/>
        <w:rPr>
          <w:color w:val="000000" w:themeColor="text1"/>
        </w:rPr>
      </w:pPr>
      <w:r w:rsidRPr="002D5B0A">
        <w:rPr>
          <w:rFonts w:ascii="Arial" w:hAnsi="Arial" w:cs="Arial"/>
          <w:sz w:val="22"/>
          <w:szCs w:val="22"/>
          <w:lang w:val="cs-CZ"/>
        </w:rPr>
        <w:t>Smlouva m</w:t>
      </w:r>
      <w:r w:rsidRPr="002D5B0A">
        <w:rPr>
          <w:rFonts w:ascii="Arial" w:hAnsi="Arial" w:cs="Arial" w:hint="eastAsia"/>
          <w:sz w:val="22"/>
          <w:szCs w:val="22"/>
          <w:lang w:val="cs-CZ"/>
        </w:rPr>
        <w:t>ůž</w:t>
      </w:r>
      <w:r w:rsidRPr="002D5B0A">
        <w:rPr>
          <w:rFonts w:ascii="Arial" w:hAnsi="Arial" w:cs="Arial"/>
          <w:sz w:val="22"/>
          <w:szCs w:val="22"/>
          <w:lang w:val="cs-CZ"/>
        </w:rPr>
        <w:t xml:space="preserve">e </w:t>
      </w:r>
      <w:r w:rsidR="00B7478D" w:rsidRPr="002D5B0A">
        <w:rPr>
          <w:rFonts w:ascii="Arial" w:hAnsi="Arial" w:cs="Arial"/>
          <w:sz w:val="22"/>
          <w:szCs w:val="22"/>
          <w:lang w:val="cs-CZ"/>
        </w:rPr>
        <w:t>být</w:t>
      </w:r>
      <w:r w:rsidRPr="002D5B0A">
        <w:rPr>
          <w:rFonts w:ascii="Arial" w:hAnsi="Arial" w:cs="Arial"/>
          <w:sz w:val="22"/>
          <w:szCs w:val="22"/>
          <w:lang w:val="cs-CZ"/>
        </w:rPr>
        <w:t xml:space="preserve"> ukon</w:t>
      </w:r>
      <w:r w:rsidRPr="002D5B0A">
        <w:rPr>
          <w:rFonts w:ascii="Arial" w:hAnsi="Arial" w:cs="Arial" w:hint="eastAsia"/>
          <w:sz w:val="22"/>
          <w:szCs w:val="22"/>
          <w:lang w:val="cs-CZ"/>
        </w:rPr>
        <w:t>č</w:t>
      </w:r>
      <w:r w:rsidRPr="002D5B0A">
        <w:rPr>
          <w:rFonts w:ascii="Arial" w:hAnsi="Arial" w:cs="Arial"/>
          <w:sz w:val="22"/>
          <w:szCs w:val="22"/>
          <w:lang w:val="cs-CZ"/>
        </w:rPr>
        <w:t>ena písemnou dohodou smluvních stran.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Ukončení této smlouvy se </w:t>
      </w:r>
      <w:r w:rsidR="00B7478D"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nedotýká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práva Poskytovatele vystavit fakturu na </w:t>
      </w:r>
      <w:r w:rsidR="00D01E5D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částku odpovídající 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již poskytnut</w:t>
      </w:r>
      <w:r w:rsidR="00D01E5D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ému plnění (část služby)</w:t>
      </w:r>
      <w:r w:rsidR="0032282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a </w:t>
      </w:r>
      <w:r w:rsidR="00B7478D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dále 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povinnosti Příjemce tuto částku uhradit.</w:t>
      </w:r>
    </w:p>
    <w:p w14:paraId="747E62E2" w14:textId="6771DE36" w:rsidR="008B5C4F" w:rsidRPr="002D5B0A" w:rsidRDefault="008B5C4F" w:rsidP="00C84C17">
      <w:pPr>
        <w:pStyle w:val="Zkladntext"/>
        <w:numPr>
          <w:ilvl w:val="1"/>
          <w:numId w:val="10"/>
        </w:numPr>
        <w:autoSpaceDE/>
        <w:autoSpaceDN/>
        <w:spacing w:line="276" w:lineRule="auto"/>
        <w:ind w:left="709" w:hanging="709"/>
        <w:rPr>
          <w:rFonts w:ascii="Arial" w:hAnsi="Arial" w:cs="Arial"/>
          <w:sz w:val="22"/>
          <w:szCs w:val="22"/>
          <w:lang w:val="cs-CZ"/>
        </w:rPr>
      </w:pPr>
      <w:r w:rsidRPr="002D5B0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Kterákoliv ze smluvních stran je oprávněna od této smlouvy odstoupit, poruší-li druhá smluvní strana podstatným způsobem své smluvní povinnosti.</w:t>
      </w:r>
    </w:p>
    <w:p w14:paraId="2FA46DF7" w14:textId="47D92A20" w:rsidR="008B5C4F" w:rsidRPr="00923319" w:rsidRDefault="008B5C4F" w:rsidP="00C84C17">
      <w:pPr>
        <w:pStyle w:val="Zkladntext"/>
        <w:spacing w:line="276" w:lineRule="auto"/>
        <w:ind w:left="709" w:hanging="1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Za podstatné porušení smlouvy se zejména považuje:</w:t>
      </w:r>
    </w:p>
    <w:p w14:paraId="521B6BEE" w14:textId="7E80CCAE" w:rsidR="008B5C4F" w:rsidRPr="00923319" w:rsidRDefault="008B5C4F" w:rsidP="00C84C17">
      <w:pPr>
        <w:pStyle w:val="Zkladntext"/>
        <w:numPr>
          <w:ilvl w:val="0"/>
          <w:numId w:val="12"/>
        </w:numPr>
        <w:autoSpaceDE/>
        <w:autoSpaceDN/>
        <w:spacing w:line="276" w:lineRule="auto"/>
        <w:ind w:left="1276" w:hanging="425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prodlení Příjemce </w:t>
      </w:r>
      <w:r w:rsidR="00A056FF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s úhradou fakturované částky</w:t>
      </w: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</w:t>
      </w:r>
      <w:r w:rsidR="00750918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(cena služby a/nebo DPH) </w:t>
      </w: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po dobu delší než třicet (30) dnů po splatnosti oprávněně a správně vystavené faktury</w:t>
      </w:r>
      <w:r w:rsidR="008B097F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;</w:t>
      </w:r>
    </w:p>
    <w:p w14:paraId="01086314" w14:textId="36781E7D" w:rsidR="008B5C4F" w:rsidRPr="00923319" w:rsidRDefault="008B5C4F" w:rsidP="00C84C17">
      <w:pPr>
        <w:pStyle w:val="Zkladntext"/>
        <w:numPr>
          <w:ilvl w:val="0"/>
          <w:numId w:val="12"/>
        </w:numPr>
        <w:autoSpaceDE/>
        <w:autoSpaceDN/>
        <w:spacing w:line="276" w:lineRule="auto"/>
        <w:ind w:left="1276" w:hanging="425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prodlení Poskytovatele s poskytnutím služeb po dobu delší než třicet (30) dnů</w:t>
      </w:r>
      <w:r w:rsidR="00DF7847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;</w:t>
      </w:r>
    </w:p>
    <w:p w14:paraId="39CDB308" w14:textId="546240A9" w:rsidR="008B5C4F" w:rsidRPr="00923319" w:rsidRDefault="008B5C4F" w:rsidP="00C84C17">
      <w:pPr>
        <w:pStyle w:val="Zkladntext"/>
        <w:numPr>
          <w:ilvl w:val="0"/>
          <w:numId w:val="12"/>
        </w:numPr>
        <w:autoSpaceDE/>
        <w:autoSpaceDN/>
        <w:spacing w:after="240" w:line="276" w:lineRule="auto"/>
        <w:ind w:left="1276" w:hanging="425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opakované porušení povinností smluvní strany vyplývajících z této smlouvy, přičemž za opakované porušení se považuje takové porušení, na které druhá strana porušující smluvní stranu již v minulosti </w:t>
      </w:r>
      <w:r w:rsidR="00623F1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písemně </w:t>
      </w: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upozornila.</w:t>
      </w:r>
    </w:p>
    <w:p w14:paraId="64F84A43" w14:textId="1504F989" w:rsidR="00B253AA" w:rsidRDefault="008B5C4F" w:rsidP="00C84C17">
      <w:pPr>
        <w:pStyle w:val="Zkladntex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40" w:line="276" w:lineRule="auto"/>
        <w:ind w:left="709" w:hanging="709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B253A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Stanoví-li oprávněná smluvní strana druhé smluvní straně pro splnění jejího závazku dodatečnou lhůtu, vzniká jí právo odstoupit od smlouvy až po marném uplynutí této lhůty; to neplatí, jestliže druhá smluvní strana v průběhu této lhůty prohlásí, že svůj závazek nesplní. V takovém případě může dotčená smluvní strana odstoupit od smlouvy i před uplynutím dodatečné lhůty poté, co prohlášení druhé smluvní strany obdržela.</w:t>
      </w:r>
    </w:p>
    <w:p w14:paraId="0E16A1AC" w14:textId="38CB2933" w:rsidR="008B5C4F" w:rsidRPr="00B253AA" w:rsidRDefault="008B5C4F" w:rsidP="00C84C17">
      <w:pPr>
        <w:pStyle w:val="Zkladntex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40" w:line="276" w:lineRule="auto"/>
        <w:ind w:left="709" w:hanging="709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B253A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Smlouva zaniká dnem doručení oznámení o odstoupení od smlouvy druhé smluvní straně. </w:t>
      </w:r>
    </w:p>
    <w:p w14:paraId="10B1F954" w14:textId="0206E4AC" w:rsidR="008B5C4F" w:rsidRPr="00DB0C80" w:rsidRDefault="008B5C4F" w:rsidP="00D04E9F">
      <w:pPr>
        <w:pStyle w:val="Zkladntext"/>
        <w:numPr>
          <w:ilvl w:val="1"/>
          <w:numId w:val="10"/>
        </w:numPr>
        <w:autoSpaceDE/>
        <w:autoSpaceDN/>
        <w:spacing w:line="276" w:lineRule="auto"/>
        <w:ind w:left="709" w:hanging="709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131B78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Odstoupení od smlouvy se nedotýká nároku na náhradu škody vzniklé porušením smlouvy a nároku na zaplacení smluvní pokuty.</w:t>
      </w:r>
      <w:r w:rsidR="00597515" w:rsidRPr="00597515">
        <w:rPr>
          <w:noProof/>
        </w:rPr>
        <w:t xml:space="preserve"> </w:t>
      </w:r>
    </w:p>
    <w:p w14:paraId="5D7F41D2" w14:textId="77777777" w:rsidR="00DB0C80" w:rsidRPr="00131B78" w:rsidRDefault="00DB0C80" w:rsidP="00DB0C80">
      <w:pPr>
        <w:pStyle w:val="Zkladntext"/>
        <w:autoSpaceDE/>
        <w:autoSpaceDN/>
        <w:spacing w:line="276" w:lineRule="auto"/>
        <w:ind w:left="709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</w:p>
    <w:p w14:paraId="16B6C66A" w14:textId="77777777" w:rsidR="008B5C4F" w:rsidRPr="005C0F1E" w:rsidRDefault="008B5C4F" w:rsidP="0094266C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14:paraId="60BF02EA" w14:textId="1B4F3AE7" w:rsidR="007B11E0" w:rsidRDefault="007B11E0" w:rsidP="00D04E9F">
      <w:pPr>
        <w:pStyle w:val="Nadpis1"/>
        <w:numPr>
          <w:ilvl w:val="0"/>
          <w:numId w:val="10"/>
        </w:numPr>
        <w:spacing w:before="0" w:after="240"/>
        <w:ind w:left="709" w:hanging="709"/>
      </w:pPr>
      <w:r>
        <w:t xml:space="preserve">Čestné prohlášení </w:t>
      </w:r>
      <w:r w:rsidR="009B5668">
        <w:t>příjemce</w:t>
      </w:r>
    </w:p>
    <w:p w14:paraId="4993620B" w14:textId="77777777" w:rsidR="00D322DC" w:rsidRPr="00D322DC" w:rsidRDefault="00D322DC" w:rsidP="00D322DC"/>
    <w:p w14:paraId="43751D23" w14:textId="461338FD" w:rsidR="00123B77" w:rsidRDefault="00123B77" w:rsidP="00FE18F2">
      <w:pPr>
        <w:pStyle w:val="Odstavecseseznamem"/>
        <w:numPr>
          <w:ilvl w:val="1"/>
          <w:numId w:val="10"/>
        </w:numPr>
        <w:ind w:left="709" w:hanging="709"/>
      </w:pPr>
      <w:r>
        <w:t>Příjemce ke dni uzavření této smlouvy činí prohlášení, která tvoří přílohu č. 1 až 3 této smlouvy, a svým podpisem stvrzuje přesnost a pravdivost údajů v nich uvedených:</w:t>
      </w:r>
    </w:p>
    <w:p w14:paraId="7C589F1B" w14:textId="77777777" w:rsidR="00123B77" w:rsidRDefault="00123B77" w:rsidP="00FE18F2">
      <w:pPr>
        <w:pStyle w:val="Odstavecseseznamem"/>
        <w:ind w:left="709"/>
      </w:pPr>
      <w:r>
        <w:t>Příloha č. 1 – Čestné prohlášení k vyloučení střetu zájmů</w:t>
      </w:r>
    </w:p>
    <w:p w14:paraId="39474AB0" w14:textId="5180E761" w:rsidR="00123B77" w:rsidRDefault="00123B77" w:rsidP="00FE18F2">
      <w:pPr>
        <w:pStyle w:val="Odstavecseseznamem"/>
        <w:ind w:left="709"/>
      </w:pPr>
      <w:r>
        <w:t>Příloha č. 2 – Čestné prohlášení o dodržení principu DNS</w:t>
      </w:r>
      <w:r w:rsidR="00567D5B">
        <w:t>H</w:t>
      </w:r>
    </w:p>
    <w:p w14:paraId="4207116B" w14:textId="43D183D3" w:rsidR="00123B77" w:rsidRDefault="00123B77" w:rsidP="00FE18F2">
      <w:pPr>
        <w:pStyle w:val="Odstavecseseznamem"/>
        <w:ind w:left="709"/>
      </w:pPr>
      <w:r>
        <w:t>Příloha č. 3 – Čestné prohlášení žadatele o podporu de minimis.</w:t>
      </w:r>
    </w:p>
    <w:p w14:paraId="57BB1722" w14:textId="3F735941" w:rsidR="00D322DC" w:rsidRDefault="00D322DC" w:rsidP="00FE18F2">
      <w:pPr>
        <w:pStyle w:val="Odstavecseseznamem"/>
        <w:ind w:left="709"/>
      </w:pPr>
    </w:p>
    <w:p w14:paraId="4733EDA7" w14:textId="2E30EDBF" w:rsidR="00D322DC" w:rsidRDefault="00D322DC" w:rsidP="00FE18F2">
      <w:pPr>
        <w:pStyle w:val="Odstavecseseznamem"/>
        <w:ind w:left="709"/>
      </w:pPr>
    </w:p>
    <w:p w14:paraId="261D7634" w14:textId="534C7D1C" w:rsidR="00D322DC" w:rsidRDefault="00D322DC" w:rsidP="00FE18F2">
      <w:pPr>
        <w:pStyle w:val="Odstavecseseznamem"/>
        <w:ind w:left="709"/>
      </w:pPr>
    </w:p>
    <w:p w14:paraId="38687B4E" w14:textId="77777777" w:rsidR="00D322DC" w:rsidRDefault="00D322DC" w:rsidP="00FE18F2">
      <w:pPr>
        <w:pStyle w:val="Odstavecseseznamem"/>
        <w:ind w:left="709"/>
      </w:pPr>
    </w:p>
    <w:p w14:paraId="5FE766E1" w14:textId="02884D38" w:rsidR="007B11E0" w:rsidRPr="00EF45FD" w:rsidRDefault="00123B77" w:rsidP="00FE18F2">
      <w:pPr>
        <w:pStyle w:val="Odstavecseseznamem"/>
        <w:ind w:left="709"/>
      </w:pPr>
      <w:r>
        <w:t xml:space="preserve"> </w:t>
      </w:r>
    </w:p>
    <w:p w14:paraId="1B049818" w14:textId="056076ED" w:rsidR="002D5B0A" w:rsidRPr="008F374B" w:rsidRDefault="008B5C4F" w:rsidP="00D04E9F">
      <w:pPr>
        <w:pStyle w:val="Nadpis1"/>
        <w:numPr>
          <w:ilvl w:val="0"/>
          <w:numId w:val="10"/>
        </w:numPr>
        <w:spacing w:before="0" w:after="240"/>
        <w:ind w:left="709" w:hanging="709"/>
      </w:pPr>
      <w:r w:rsidRPr="008F374B">
        <w:lastRenderedPageBreak/>
        <w:t>Závěrečná ustanovení</w:t>
      </w:r>
    </w:p>
    <w:p w14:paraId="310EFB7B" w14:textId="6B00B3AB" w:rsidR="008B5C4F" w:rsidRPr="008F374B" w:rsidRDefault="008B5C4F" w:rsidP="00D04E9F">
      <w:pPr>
        <w:pStyle w:val="Odstavecseseznamem"/>
        <w:numPr>
          <w:ilvl w:val="1"/>
          <w:numId w:val="10"/>
        </w:numPr>
        <w:spacing w:after="240"/>
        <w:ind w:left="709" w:hanging="709"/>
      </w:pPr>
      <w:r w:rsidRPr="008F374B">
        <w:t>Ochrana osobních údajů:</w:t>
      </w:r>
    </w:p>
    <w:p w14:paraId="4F7F01CA" w14:textId="4C337864" w:rsidR="00801519" w:rsidRDefault="00801519" w:rsidP="00D04E9F">
      <w:pPr>
        <w:spacing w:after="240"/>
        <w:ind w:left="709" w:hanging="1"/>
      </w:pPr>
      <w:r>
        <w:t xml:space="preserve">Pro účely poskytování služeb dle této smlouvy v rámci projektu SUPPORT4SME a pro účely poskytování veřejné podpory de minimis </w:t>
      </w:r>
      <w:r w:rsidR="0068248F">
        <w:t>může být nezbytné poskytnutí určitých osobních údajů Příjemcem Poskytovateli.</w:t>
      </w:r>
    </w:p>
    <w:p w14:paraId="26D26AA3" w14:textId="7B88F07E" w:rsidR="008B5C4F" w:rsidRPr="00483580" w:rsidRDefault="008B5C4F" w:rsidP="00D04E9F">
      <w:pPr>
        <w:spacing w:after="240"/>
        <w:ind w:left="709" w:hanging="1"/>
      </w:pPr>
      <w:r w:rsidRPr="00483580">
        <w:t xml:space="preserve">Správcem osobních údajů poskytnutých Příjemcem je Poskytovatel služby (dále jen „správce”). Správce tímto prohlašuje, že s osobními údaji Příjemce bude nakládat v souladu s právními předpisy i </w:t>
      </w:r>
      <w:r w:rsidR="00E15622">
        <w:t>s Nařízením Evropského parlamentu a Rady (EU) 2016</w:t>
      </w:r>
      <w:r w:rsidR="004E6BA0">
        <w:t xml:space="preserve">/679 ze dne 27. dubna 2016 o ochraně fyzických osob </w:t>
      </w:r>
      <w:r w:rsidR="00C1524C">
        <w:t xml:space="preserve">v souvislosti </w:t>
      </w:r>
      <w:r w:rsidR="009337CF">
        <w:t xml:space="preserve">se zpracováním osobních údajů. </w:t>
      </w:r>
    </w:p>
    <w:p w14:paraId="663E634B" w14:textId="312EF417" w:rsidR="000F6BB9" w:rsidRDefault="000F6BB9" w:rsidP="00D04E9F">
      <w:pPr>
        <w:spacing w:after="240"/>
        <w:ind w:left="709" w:hanging="1"/>
        <w:rPr>
          <w:rStyle w:val="eop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>Správce je oprávněn zpracovávat osobní údaje poskytnuté Příjemcem a sdílet je v případě potřeby s</w:t>
      </w:r>
      <w:r w:rsidR="00801519">
        <w:rPr>
          <w:rStyle w:val="normaltextrun"/>
          <w:color w:val="000000"/>
          <w:shd w:val="clear" w:color="auto" w:fill="FFFFFF"/>
        </w:rPr>
        <w:t xml:space="preserve"> projektovým partnerem projektu </w:t>
      </w:r>
      <w:r w:rsidR="00801519" w:rsidRPr="00521E93">
        <w:rPr>
          <w:b/>
          <w:color w:val="000000"/>
        </w:rPr>
        <w:t>“Přeshraniční podpora zapojení malých a středních podniků do materiálového výzkumu budoucnosti – SUPPORT4SME”</w:t>
      </w:r>
      <w:r w:rsidR="00801519">
        <w:rPr>
          <w:b/>
          <w:color w:val="000000"/>
        </w:rPr>
        <w:t xml:space="preserve">, </w:t>
      </w:r>
      <w:r w:rsidR="00801519">
        <w:rPr>
          <w:bCs/>
          <w:color w:val="000000"/>
        </w:rPr>
        <w:t>kterým je Technická univerzita Chemnitz, a to</w:t>
      </w:r>
      <w:r w:rsidR="00AB4C6E">
        <w:rPr>
          <w:b/>
          <w:color w:val="000000"/>
        </w:rPr>
        <w:t xml:space="preserve"> </w:t>
      </w:r>
      <w:r>
        <w:rPr>
          <w:rStyle w:val="normaltextrun"/>
          <w:color w:val="000000"/>
          <w:shd w:val="clear" w:color="auto" w:fill="FFFFFF"/>
        </w:rPr>
        <w:t xml:space="preserve">za účelem poskytování služby/služeb </w:t>
      </w:r>
      <w:r w:rsidR="0068248F">
        <w:rPr>
          <w:rStyle w:val="normaltextrun"/>
          <w:color w:val="000000"/>
          <w:shd w:val="clear" w:color="auto" w:fill="FFFFFF"/>
        </w:rPr>
        <w:t xml:space="preserve">a za účelem realizace dalších projektových činností </w:t>
      </w:r>
      <w:r>
        <w:rPr>
          <w:rStyle w:val="normaltextrun"/>
          <w:color w:val="000000"/>
          <w:shd w:val="clear" w:color="auto" w:fill="FFFFFF"/>
        </w:rPr>
        <w:t xml:space="preserve">v rámci projektu </w:t>
      </w:r>
      <w:r w:rsidR="00801519">
        <w:rPr>
          <w:rStyle w:val="normaltextrun"/>
          <w:color w:val="000000"/>
          <w:shd w:val="clear" w:color="auto" w:fill="FFFFFF"/>
        </w:rPr>
        <w:t>SUPPORT4SME</w:t>
      </w:r>
      <w:r>
        <w:rPr>
          <w:rStyle w:val="normaltextrun"/>
          <w:color w:val="000000"/>
          <w:shd w:val="clear" w:color="auto" w:fill="FFFFFF"/>
        </w:rPr>
        <w:t xml:space="preserve"> na základě této Smlouvy.  </w:t>
      </w:r>
      <w:r>
        <w:rPr>
          <w:rStyle w:val="eop"/>
          <w:color w:val="000000"/>
          <w:shd w:val="clear" w:color="auto" w:fill="FFFFFF"/>
        </w:rPr>
        <w:t> </w:t>
      </w:r>
    </w:p>
    <w:p w14:paraId="554D6E03" w14:textId="40E87846" w:rsidR="00A1190A" w:rsidRDefault="00A1190A" w:rsidP="00D1538E">
      <w:pPr>
        <w:spacing w:after="240"/>
        <w:ind w:left="709" w:hanging="1"/>
        <w:rPr>
          <w:rStyle w:val="eop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 xml:space="preserve">Osobní údaje </w:t>
      </w:r>
      <w:r w:rsidR="00801519">
        <w:rPr>
          <w:rStyle w:val="normaltextrun"/>
          <w:color w:val="000000"/>
          <w:shd w:val="clear" w:color="auto" w:fill="FFFFFF"/>
        </w:rPr>
        <w:t xml:space="preserve">poskytnuté </w:t>
      </w:r>
      <w:r>
        <w:rPr>
          <w:rStyle w:val="normaltextrun"/>
          <w:color w:val="000000"/>
          <w:shd w:val="clear" w:color="auto" w:fill="FFFFFF"/>
        </w:rPr>
        <w:t>Příjemce</w:t>
      </w:r>
      <w:r w:rsidR="00801519">
        <w:rPr>
          <w:rStyle w:val="normaltextrun"/>
          <w:color w:val="000000"/>
          <w:shd w:val="clear" w:color="auto" w:fill="FFFFFF"/>
        </w:rPr>
        <w:t>m</w:t>
      </w:r>
      <w:r>
        <w:rPr>
          <w:rStyle w:val="normaltextrun"/>
          <w:color w:val="000000"/>
          <w:shd w:val="clear" w:color="auto" w:fill="FFFFFF"/>
        </w:rPr>
        <w:t xml:space="preserve"> budou </w:t>
      </w:r>
      <w:r w:rsidR="00856F54">
        <w:rPr>
          <w:rStyle w:val="normaltextrun"/>
          <w:color w:val="000000"/>
          <w:shd w:val="clear" w:color="auto" w:fill="FFFFFF"/>
        </w:rPr>
        <w:t xml:space="preserve">dále </w:t>
      </w:r>
      <w:r>
        <w:rPr>
          <w:rStyle w:val="normaltextrun"/>
          <w:color w:val="000000"/>
          <w:shd w:val="clear" w:color="auto" w:fill="FFFFFF"/>
        </w:rPr>
        <w:t xml:space="preserve">zpracovávány v rozsahu nezbytně nutném </w:t>
      </w:r>
      <w:r w:rsidR="00856F54">
        <w:rPr>
          <w:rStyle w:val="normaltextrun"/>
          <w:color w:val="000000"/>
          <w:shd w:val="clear" w:color="auto" w:fill="FFFFFF"/>
        </w:rPr>
        <w:t xml:space="preserve">pro </w:t>
      </w:r>
      <w:r w:rsidR="00550798">
        <w:rPr>
          <w:rStyle w:val="normaltextrun"/>
          <w:color w:val="000000"/>
          <w:shd w:val="clear" w:color="auto" w:fill="FFFFFF"/>
        </w:rPr>
        <w:t xml:space="preserve">prokázání řádného a efektivního </w:t>
      </w:r>
      <w:r w:rsidR="00801519">
        <w:rPr>
          <w:rStyle w:val="normaltextrun"/>
          <w:color w:val="000000"/>
          <w:shd w:val="clear" w:color="auto" w:fill="FFFFFF"/>
        </w:rPr>
        <w:t>poskytování veřejné podpory</w:t>
      </w:r>
      <w:r w:rsidR="00095CE0">
        <w:rPr>
          <w:rStyle w:val="normaltextrun"/>
          <w:color w:val="000000"/>
          <w:shd w:val="clear" w:color="auto" w:fill="FFFFFF"/>
        </w:rPr>
        <w:t xml:space="preserve"> </w:t>
      </w:r>
      <w:r w:rsidR="006C7B35">
        <w:rPr>
          <w:rStyle w:val="normaltextrun"/>
          <w:color w:val="000000"/>
          <w:shd w:val="clear" w:color="auto" w:fill="FFFFFF"/>
        </w:rPr>
        <w:t xml:space="preserve">a </w:t>
      </w:r>
      <w:r w:rsidR="00F747DC">
        <w:rPr>
          <w:rStyle w:val="normaltextrun"/>
          <w:color w:val="000000"/>
          <w:shd w:val="clear" w:color="auto" w:fill="FFFFFF"/>
        </w:rPr>
        <w:t>arch</w:t>
      </w:r>
      <w:r w:rsidR="00D224D7">
        <w:rPr>
          <w:rStyle w:val="normaltextrun"/>
          <w:color w:val="000000"/>
          <w:shd w:val="clear" w:color="auto" w:fill="FFFFFF"/>
        </w:rPr>
        <w:t xml:space="preserve">ivovány </w:t>
      </w:r>
      <w:r w:rsidR="004365B0">
        <w:rPr>
          <w:rStyle w:val="normaltextrun"/>
          <w:color w:val="000000"/>
          <w:shd w:val="clear" w:color="auto" w:fill="FFFFFF"/>
        </w:rPr>
        <w:t xml:space="preserve">po dobu nezbytně </w:t>
      </w:r>
      <w:r w:rsidR="00D1538E">
        <w:rPr>
          <w:rStyle w:val="normaltextrun"/>
          <w:color w:val="000000"/>
          <w:shd w:val="clear" w:color="auto" w:fill="FFFFFF"/>
        </w:rPr>
        <w:t xml:space="preserve">nutnou </w:t>
      </w:r>
      <w:r w:rsidR="00C41E29">
        <w:rPr>
          <w:rStyle w:val="normaltextrun"/>
          <w:color w:val="000000"/>
          <w:shd w:val="clear" w:color="auto" w:fill="FFFFFF"/>
        </w:rPr>
        <w:t xml:space="preserve">ke splnění podmínek </w:t>
      </w:r>
      <w:r w:rsidR="00D53C10">
        <w:rPr>
          <w:rStyle w:val="normaltextrun"/>
          <w:color w:val="000000"/>
          <w:shd w:val="clear" w:color="auto" w:fill="FFFFFF"/>
        </w:rPr>
        <w:t xml:space="preserve">projektu </w:t>
      </w:r>
      <w:r w:rsidR="0068248F">
        <w:rPr>
          <w:rStyle w:val="normaltextrun"/>
          <w:color w:val="000000"/>
          <w:shd w:val="clear" w:color="auto" w:fill="FFFFFF"/>
        </w:rPr>
        <w:t>SUPPORT4SME</w:t>
      </w:r>
      <w:r w:rsidR="00A53729">
        <w:rPr>
          <w:rStyle w:val="normaltextrun"/>
          <w:color w:val="000000"/>
          <w:shd w:val="clear" w:color="auto" w:fill="FFFFFF"/>
        </w:rPr>
        <w:t xml:space="preserve"> (</w:t>
      </w:r>
      <w:r w:rsidR="0070307C">
        <w:rPr>
          <w:rStyle w:val="normaltextrun"/>
          <w:color w:val="000000"/>
          <w:shd w:val="clear" w:color="auto" w:fill="FFFFFF"/>
        </w:rPr>
        <w:t xml:space="preserve">10 </w:t>
      </w:r>
      <w:r w:rsidR="00A53729">
        <w:rPr>
          <w:rStyle w:val="normaltextrun"/>
          <w:color w:val="000000"/>
          <w:shd w:val="clear" w:color="auto" w:fill="FFFFFF"/>
        </w:rPr>
        <w:t>let po ukončení projektu)</w:t>
      </w:r>
      <w:r>
        <w:rPr>
          <w:rStyle w:val="normaltextrun"/>
          <w:color w:val="000000"/>
          <w:shd w:val="clear" w:color="auto" w:fill="FFFFFF"/>
        </w:rPr>
        <w:t>.</w:t>
      </w:r>
      <w:r>
        <w:rPr>
          <w:rStyle w:val="eop"/>
          <w:color w:val="000000"/>
          <w:shd w:val="clear" w:color="auto" w:fill="FFFFFF"/>
        </w:rPr>
        <w:t> </w:t>
      </w:r>
    </w:p>
    <w:p w14:paraId="09224A80" w14:textId="4F4D6402" w:rsidR="002D5B0A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rPr>
          <w:bdr w:val="none" w:sz="0" w:space="0" w:color="auto" w:frame="1"/>
          <w:shd w:val="clear" w:color="auto" w:fill="FFFFFF"/>
        </w:rPr>
        <w:t xml:space="preserve">S přihlédnutím k ustanovení §2898 OZ konstatují obě smluvní strany s ohledem na všechny okolnosti související s uzavřením této smlouvy, že úhrnná újma vzniklá jinak než úmyslně či z hrubé nedbalosti, jejíž úhradu bude mít Příjemce právo požadovat od Poskytovatele v souvislosti s plněním předmětu této smlouvy, může činit maximálně částku rovnající se </w:t>
      </w:r>
      <w:r w:rsidR="001B2735" w:rsidRPr="00483580">
        <w:rPr>
          <w:bdr w:val="none" w:sz="0" w:space="0" w:color="auto" w:frame="1"/>
          <w:shd w:val="clear" w:color="auto" w:fill="FFFFFF"/>
        </w:rPr>
        <w:t xml:space="preserve">celkové </w:t>
      </w:r>
      <w:r w:rsidR="00525F25" w:rsidRPr="00483580">
        <w:rPr>
          <w:bdr w:val="none" w:sz="0" w:space="0" w:color="auto" w:frame="1"/>
          <w:shd w:val="clear" w:color="auto" w:fill="FFFFFF"/>
        </w:rPr>
        <w:t>ceně</w:t>
      </w:r>
      <w:r w:rsidR="006E5858" w:rsidRPr="00483580">
        <w:rPr>
          <w:bdr w:val="none" w:sz="0" w:space="0" w:color="auto" w:frame="1"/>
          <w:shd w:val="clear" w:color="auto" w:fill="FFFFFF"/>
        </w:rPr>
        <w:t xml:space="preserve"> za služby</w:t>
      </w:r>
      <w:r w:rsidR="00525F25" w:rsidRPr="00483580">
        <w:rPr>
          <w:bdr w:val="none" w:sz="0" w:space="0" w:color="auto" w:frame="1"/>
          <w:shd w:val="clear" w:color="auto" w:fill="FFFFFF"/>
        </w:rPr>
        <w:t xml:space="preserve"> účt</w:t>
      </w:r>
      <w:r w:rsidR="00FE701E" w:rsidRPr="00483580">
        <w:rPr>
          <w:bdr w:val="none" w:sz="0" w:space="0" w:color="auto" w:frame="1"/>
          <w:shd w:val="clear" w:color="auto" w:fill="FFFFFF"/>
        </w:rPr>
        <w:t>o</w:t>
      </w:r>
      <w:r w:rsidR="00525F25" w:rsidRPr="00483580">
        <w:rPr>
          <w:bdr w:val="none" w:sz="0" w:space="0" w:color="auto" w:frame="1"/>
          <w:shd w:val="clear" w:color="auto" w:fill="FFFFFF"/>
        </w:rPr>
        <w:t>vané Příjemci</w:t>
      </w:r>
      <w:r w:rsidRPr="00483580">
        <w:rPr>
          <w:bdr w:val="none" w:sz="0" w:space="0" w:color="auto" w:frame="1"/>
          <w:shd w:val="clear" w:color="auto" w:fill="FFFFFF"/>
        </w:rPr>
        <w:t xml:space="preserve"> dle </w:t>
      </w:r>
      <w:r w:rsidR="007A4F09" w:rsidRPr="00483580">
        <w:rPr>
          <w:bdr w:val="none" w:sz="0" w:space="0" w:color="auto" w:frame="1"/>
          <w:shd w:val="clear" w:color="auto" w:fill="FFFFFF"/>
        </w:rPr>
        <w:t xml:space="preserve">čl. 4 </w:t>
      </w:r>
      <w:r w:rsidRPr="00483580">
        <w:rPr>
          <w:bdr w:val="none" w:sz="0" w:space="0" w:color="auto" w:frame="1"/>
          <w:shd w:val="clear" w:color="auto" w:fill="FFFFFF"/>
        </w:rPr>
        <w:t>této smlouvy</w:t>
      </w:r>
      <w:r w:rsidR="002D5B0A" w:rsidRPr="00483580">
        <w:rPr>
          <w:bdr w:val="none" w:sz="0" w:space="0" w:color="auto" w:frame="1"/>
          <w:shd w:val="clear" w:color="auto" w:fill="FFFFFF"/>
        </w:rPr>
        <w:t>.</w:t>
      </w:r>
    </w:p>
    <w:p w14:paraId="392D38F9" w14:textId="77777777" w:rsidR="00D04E9F" w:rsidRPr="00483580" w:rsidRDefault="00D04E9F" w:rsidP="00CD7B51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40"/>
        <w:ind w:left="709"/>
        <w:rPr>
          <w:bdr w:val="none" w:sz="0" w:space="0" w:color="auto" w:frame="1"/>
          <w:shd w:val="clear" w:color="auto" w:fill="FFFFFF"/>
        </w:rPr>
      </w:pPr>
    </w:p>
    <w:p w14:paraId="6CC800C3" w14:textId="77777777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 xml:space="preserve">Smlouva odráží svobodný a vážný projev vůle smluvních stran. </w:t>
      </w:r>
    </w:p>
    <w:p w14:paraId="5444F215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56FF2911" w14:textId="386277DE" w:rsidR="002D5B0A" w:rsidRPr="00CD7B51" w:rsidRDefault="004E54BD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>
        <w:t xml:space="preserve">Tato smlouva se řídí právem České republiky. </w:t>
      </w:r>
      <w:r w:rsidR="008B5C4F" w:rsidRPr="00483580">
        <w:t xml:space="preserve">Smluvní strany prohlašují, že veškerá práva a povinnosti neupravená touto smlouvou, jakož i práva a povinnosti z této smlouvy vyplývající, budou řešit podle ustanovení zákona č. 89/2012 Sb., občanský zákoník, ve znění pozdějších předpisů. </w:t>
      </w:r>
    </w:p>
    <w:p w14:paraId="29B5F6F0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35D2EB6C" w14:textId="77777777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>Práva a povinnosti vyplývající z této smlouvy přecházejí na případné právní nástupce smluvních stran. Převádět práva a povinnosti z této smlouvy lze jen po předchozím písemném souhlasu druhé smluvní strany.</w:t>
      </w:r>
    </w:p>
    <w:p w14:paraId="49C4DB70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35A70489" w14:textId="097C6B63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 xml:space="preserve">Smlouva je uzavřena elektronicky. Je-li uzavřena v listinné podobě, pak je vyhotovena ve </w:t>
      </w:r>
      <w:r w:rsidR="00235B26">
        <w:t>2</w:t>
      </w:r>
      <w:r w:rsidR="002D5B0A" w:rsidRPr="00483580">
        <w:t xml:space="preserve"> </w:t>
      </w:r>
      <w:r w:rsidRPr="00483580">
        <w:t xml:space="preserve">rovnocenných vyhotoveních, z nichž každé má platnost originálu. </w:t>
      </w:r>
      <w:r w:rsidR="002D5B0A" w:rsidRPr="00483580">
        <w:t xml:space="preserve">Poskytovatel obdrží </w:t>
      </w:r>
      <w:r w:rsidR="00235B26">
        <w:t>1</w:t>
      </w:r>
      <w:r w:rsidR="002D5B0A" w:rsidRPr="00483580">
        <w:t xml:space="preserve"> vyhotovení, Příjemce</w:t>
      </w:r>
      <w:r w:rsidRPr="00483580">
        <w:t xml:space="preserve"> obdrží </w:t>
      </w:r>
      <w:r w:rsidR="002D5B0A" w:rsidRPr="00483580">
        <w:t xml:space="preserve">1 </w:t>
      </w:r>
      <w:r w:rsidRPr="00483580">
        <w:t>vyhotovení.</w:t>
      </w:r>
    </w:p>
    <w:p w14:paraId="2FA122F2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77AE37DE" w14:textId="7D88202B" w:rsidR="00D533B7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/>
      </w:pPr>
      <w:r w:rsidRPr="002D5B0A">
        <w:t>Změny a doplňky této smlouvy je možné provádět pouze písemnými dodatky podepsanými oběma smluvními stranami.</w:t>
      </w:r>
    </w:p>
    <w:p w14:paraId="18D080B8" w14:textId="77777777" w:rsidR="00CD7B51" w:rsidRDefault="00CD7B51" w:rsidP="00CD7B51">
      <w:pPr>
        <w:pStyle w:val="Odstavecseseznamem"/>
      </w:pPr>
    </w:p>
    <w:p w14:paraId="0E5D22BA" w14:textId="698F77DD" w:rsidR="006B7781" w:rsidRDefault="00FE18F2" w:rsidP="00FE18F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/>
      </w:pPr>
      <w:r>
        <w:t>S</w:t>
      </w:r>
      <w:r w:rsidR="006B7781" w:rsidRPr="006B7781">
        <w:t>mlouva nabývá platnosti dnem oboustranného podpisu oprávněnými zástupci smluvních stran, resp. dnem, kdy tuto smlouvu podepíše oprávněný zástupce té smluvní strany, která smlouvu podepisuje později. Smlouva nabývá účinnosti dnem uveřejnění v registru smluv. Plnění předmětu této smlouvy před účinností této smlouvy se považuje za plnění podle této smlouvy a práva a povinnosti z něj vzniklé se řídí touto smlouvou. Smlouva bude uveřejněna Poskytovatelem dle zákona č. 340/2015 Sb. (o registru smluv) v registru smluv, s čímž obě smluvní strany výslovně souhlasí. Smluvní strany jsou v této souvislosti povinny označit ve smlouvě údaje, které jsou předmětem anonymizace a nebudou ve smyslu zákona o registru smluv zveřejněny. Poskytovatel nenese žádnou odpovědnost za zveřejnění takto neoznačených údajů.</w:t>
      </w:r>
    </w:p>
    <w:p w14:paraId="66306079" w14:textId="77777777" w:rsidR="00FE18F2" w:rsidRDefault="00FE18F2" w:rsidP="00FE18F2">
      <w:pPr>
        <w:pStyle w:val="Odstavecseseznamem"/>
      </w:pPr>
    </w:p>
    <w:p w14:paraId="3FF647E1" w14:textId="77777777" w:rsidR="00FE18F2" w:rsidRDefault="00FE18F2" w:rsidP="00FE18F2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before="240" w:after="240"/>
        <w:ind w:left="709"/>
      </w:pPr>
    </w:p>
    <w:p w14:paraId="718235DC" w14:textId="60258C36" w:rsidR="00B142D5" w:rsidRDefault="008B5C4F" w:rsidP="00FE18F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/>
      </w:pPr>
      <w:r w:rsidRPr="000F54EA">
        <w:t xml:space="preserve">Pokud vyjde najevo, že některé ustanovení této smlouvy je nebo se stalo </w:t>
      </w:r>
      <w:r w:rsidR="009C7AFA" w:rsidRPr="000F54EA">
        <w:t>neplatným</w:t>
      </w:r>
      <w:r w:rsidRPr="000F54EA">
        <w:t xml:space="preserve">, je v rozporu s vůlí smluvních stran, je </w:t>
      </w:r>
      <w:r w:rsidR="009C7AFA" w:rsidRPr="000F54EA">
        <w:t>neúčinným</w:t>
      </w:r>
      <w:r w:rsidRPr="000F54EA">
        <w:t xml:space="preserve"> nebo </w:t>
      </w:r>
      <w:r w:rsidR="009C7AFA" w:rsidRPr="000F54EA">
        <w:t>neaplikovatelným</w:t>
      </w:r>
      <w:r w:rsidR="00A52050">
        <w:t>,</w:t>
      </w:r>
      <w:r w:rsidRPr="000F54EA">
        <w:t xml:space="preserve"> nebo že taková neplatnost, neúčinnost nebo neaplikovatelnost neodvratně nastane (zejména v důsledku změny </w:t>
      </w:r>
      <w:r w:rsidR="009C7AFA" w:rsidRPr="000F54EA">
        <w:t>příslušných</w:t>
      </w:r>
      <w:r w:rsidRPr="000F54EA">
        <w:t xml:space="preserve"> právních předpisů), nemá to vliv na platnost, účinnost nebo aplikovatelnost ostatních ustanovení této smlouvy. Smluvní strany se v </w:t>
      </w:r>
      <w:r w:rsidR="009C7AFA" w:rsidRPr="000F54EA">
        <w:t>uvedených</w:t>
      </w:r>
      <w:r w:rsidRPr="000F54EA">
        <w:t xml:space="preserve"> případech zavazují k poskytnutí si vzájemné součinnosti a k učinění </w:t>
      </w:r>
      <w:r w:rsidR="009C7AFA" w:rsidRPr="000F54EA">
        <w:t>příslušných</w:t>
      </w:r>
      <w:r w:rsidRPr="000F54EA">
        <w:t xml:space="preserve"> právních jednání za účelem nahrazení neplatného, neúčinného nebo neaplikovatelného ustanovení ustanovením </w:t>
      </w:r>
      <w:r w:rsidR="009C7AFA" w:rsidRPr="000F54EA">
        <w:t>jiným</w:t>
      </w:r>
      <w:r w:rsidRPr="000F54EA">
        <w:t xml:space="preserve"> tak, aby byl zachován a naplněn smysl a účel této Smlouvy.</w:t>
      </w:r>
    </w:p>
    <w:p w14:paraId="67E25355" w14:textId="1C3A44C7" w:rsidR="00B142D5" w:rsidRPr="00263D88" w:rsidRDefault="008B5C4F" w:rsidP="00FE18F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/>
      </w:pPr>
      <w:r w:rsidRPr="00B142D5">
        <w:t xml:space="preserve">Veškeré spory mezi smluvními stranami vyplývající nebo související s ujednáními této smlouvy budou řešeny vždy nejprve smírně vzájemnou dohodou. Nebude-li smírného řešení dosaženo v přiměřené době, bude mít kterákoliv ze smluvních stran právo předložit spornou záležitost k rozhodnutí místně příslušnému soudu. V souladu s § 89a zákona č. 99/1963 Sb., občanský soudní řád, ve znění pozdějších předpisů, se za místně příslušný soud k projednávání sporů z této smlouvy prohlašuje obecný soud </w:t>
      </w:r>
      <w:r w:rsidR="00C83559" w:rsidRPr="00263D88">
        <w:t>Poskytova</w:t>
      </w:r>
      <w:r w:rsidR="00E80015" w:rsidRPr="00263D88">
        <w:t>tele.</w:t>
      </w:r>
    </w:p>
    <w:p w14:paraId="6B474908" w14:textId="6E772424" w:rsidR="00B142D5" w:rsidRPr="00606A65" w:rsidRDefault="008B5C4F" w:rsidP="00FE18F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/>
      </w:pPr>
      <w:r w:rsidRPr="00263D88">
        <w:t>P</w:t>
      </w:r>
      <w:r w:rsidRPr="00263D88">
        <w:rPr>
          <w:rFonts w:hint="eastAsia"/>
        </w:rPr>
        <w:t>ří</w:t>
      </w:r>
      <w:r w:rsidRPr="00263D88">
        <w:t xml:space="preserve">lohou této smlouvy je </w:t>
      </w:r>
      <w:r w:rsidR="00746F86" w:rsidRPr="00263D88">
        <w:t xml:space="preserve">Příjemcem </w:t>
      </w:r>
      <w:r w:rsidRPr="00263D88">
        <w:t>vypln</w:t>
      </w:r>
      <w:r w:rsidRPr="00263D88">
        <w:rPr>
          <w:rFonts w:hint="eastAsia"/>
        </w:rPr>
        <w:t>ě</w:t>
      </w:r>
      <w:r w:rsidRPr="00263D88">
        <w:t xml:space="preserve">né </w:t>
      </w:r>
      <w:r w:rsidR="00A52F83" w:rsidRPr="00263D88">
        <w:t>Čestné prohlášení k vyloučení střetu zájmů</w:t>
      </w:r>
      <w:r w:rsidR="00B955E8">
        <w:t xml:space="preserve"> (</w:t>
      </w:r>
      <w:r w:rsidR="00090A1A">
        <w:t>Příloha 1</w:t>
      </w:r>
      <w:r w:rsidR="00B955E8">
        <w:t>)</w:t>
      </w:r>
      <w:r w:rsidR="00A52F83" w:rsidRPr="00263D88">
        <w:t>, Čestné prohlášení o dodržení principu DNSH</w:t>
      </w:r>
      <w:r w:rsidR="00A52F83">
        <w:t xml:space="preserve"> </w:t>
      </w:r>
      <w:r w:rsidR="00B955E8">
        <w:t xml:space="preserve">(Příloha </w:t>
      </w:r>
      <w:r w:rsidR="001C1895">
        <w:t>2</w:t>
      </w:r>
      <w:r w:rsidR="00B955E8">
        <w:t>)</w:t>
      </w:r>
      <w:r w:rsidR="00A52F83" w:rsidRPr="00606A65">
        <w:t xml:space="preserve"> </w:t>
      </w:r>
      <w:r w:rsidR="003A4298">
        <w:t xml:space="preserve">a </w:t>
      </w:r>
      <w:r w:rsidR="00801519" w:rsidRPr="00606A65">
        <w:rPr>
          <w:rFonts w:hint="eastAsia"/>
        </w:rPr>
        <w:t>Č</w:t>
      </w:r>
      <w:r w:rsidR="00801519" w:rsidRPr="00606A65">
        <w:t xml:space="preserve">estné prohlášení žadatele o podporu v režimu de minimis (Příloha </w:t>
      </w:r>
      <w:r w:rsidR="001C1895">
        <w:t>3</w:t>
      </w:r>
      <w:r w:rsidR="00801519" w:rsidRPr="00606A65">
        <w:t>)</w:t>
      </w:r>
      <w:r w:rsidR="00485DB9">
        <w:t>.</w:t>
      </w:r>
    </w:p>
    <w:p w14:paraId="12754F64" w14:textId="42F1C085" w:rsidR="00B142D5" w:rsidRDefault="008B5C4F" w:rsidP="00FE18F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/>
      </w:pPr>
      <w:r w:rsidRPr="00CC21FF">
        <w:t>Obě smluvní strany prohlašují, že si smlouvu pečlivě přečetly, a na důkaz souhlasu s výše uvedenými ujednáními připojují své podpisy:</w:t>
      </w:r>
    </w:p>
    <w:p w14:paraId="1F53154B" w14:textId="77777777" w:rsidR="00DB0C80" w:rsidRPr="00CC21FF" w:rsidRDefault="00DB0C80" w:rsidP="00DB0C80">
      <w:pPr>
        <w:pStyle w:val="Zkladntext"/>
        <w:autoSpaceDE/>
        <w:autoSpaceDN/>
        <w:spacing w:after="240" w:line="276" w:lineRule="auto"/>
        <w:ind w:left="709"/>
        <w:rPr>
          <w:rFonts w:ascii="Arial" w:hAnsi="Arial" w:cs="Arial"/>
          <w:sz w:val="22"/>
          <w:szCs w:val="22"/>
          <w:lang w:val="cs-CZ"/>
        </w:rPr>
      </w:pPr>
    </w:p>
    <w:p w14:paraId="3E1D929B" w14:textId="78016D66" w:rsidR="00B142D5" w:rsidRPr="00B142D5" w:rsidRDefault="00B142D5" w:rsidP="00B142D5">
      <w:pPr>
        <w:pStyle w:val="Zkladntext"/>
        <w:autoSpaceDE/>
        <w:autoSpaceDN/>
        <w:ind w:left="480"/>
        <w:rPr>
          <w:lang w:val="cs-CZ"/>
        </w:rPr>
      </w:pPr>
    </w:p>
    <w:tbl>
      <w:tblPr>
        <w:tblW w:w="971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5"/>
        <w:gridCol w:w="4855"/>
      </w:tblGrid>
      <w:tr w:rsidR="008B5C4F" w:rsidRPr="0068248F" w14:paraId="666FCC66" w14:textId="77777777" w:rsidTr="00B50C17">
        <w:trPr>
          <w:trHeight w:val="1648"/>
          <w:jc w:val="center"/>
        </w:trPr>
        <w:tc>
          <w:tcPr>
            <w:tcW w:w="48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16FE0ED" w14:textId="77777777" w:rsidR="008B5C4F" w:rsidRPr="0068248F" w:rsidRDefault="008B5C4F" w:rsidP="00B50C17">
            <w:pPr>
              <w:spacing w:after="60"/>
              <w:jc w:val="center"/>
            </w:pPr>
            <w:r w:rsidRPr="0068248F">
              <w:lastRenderedPageBreak/>
              <w:t>Podpis Poskytovatele</w:t>
            </w:r>
          </w:p>
          <w:p w14:paraId="0C1495C7" w14:textId="77777777" w:rsidR="008B5C4F" w:rsidRPr="0068248F" w:rsidRDefault="008B5C4F" w:rsidP="00B50C17">
            <w:pPr>
              <w:spacing w:after="60"/>
              <w:jc w:val="center"/>
            </w:pPr>
          </w:p>
          <w:p w14:paraId="0CC2B72E" w14:textId="77777777" w:rsidR="008B5C4F" w:rsidRPr="0068248F" w:rsidRDefault="008B5C4F" w:rsidP="00B50C17">
            <w:pPr>
              <w:spacing w:after="60"/>
              <w:jc w:val="center"/>
            </w:pPr>
          </w:p>
          <w:p w14:paraId="24FA28EB" w14:textId="77777777" w:rsidR="008B5C4F" w:rsidRPr="0068248F" w:rsidRDefault="008B5C4F" w:rsidP="00B50C17">
            <w:pPr>
              <w:spacing w:after="60"/>
              <w:jc w:val="center"/>
            </w:pPr>
          </w:p>
          <w:p w14:paraId="2C00849B" w14:textId="77777777" w:rsidR="008B5C4F" w:rsidRPr="0068248F" w:rsidRDefault="008B5C4F" w:rsidP="00B50C17">
            <w:pPr>
              <w:spacing w:after="60"/>
              <w:jc w:val="center"/>
            </w:pPr>
            <w:r w:rsidRPr="0068248F">
              <w:t>………………………………………….</w:t>
            </w:r>
          </w:p>
          <w:p w14:paraId="3BFE5D8D" w14:textId="77777777" w:rsidR="005C04BC" w:rsidRPr="0068248F" w:rsidRDefault="008B5C4F" w:rsidP="00B50C17">
            <w:pPr>
              <w:rPr>
                <w:noProof/>
              </w:rPr>
            </w:pPr>
            <w:r w:rsidRPr="0068248F">
              <w:t xml:space="preserve">    Jméno, příjmení </w:t>
            </w:r>
            <w:r w:rsidRPr="0068248F"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68248F">
              <w:instrText xml:space="preserve"> FORMTEXT </w:instrText>
            </w:r>
            <w:r w:rsidRPr="0068248F">
              <w:fldChar w:fldCharType="separate"/>
            </w:r>
            <w:r w:rsidR="00E23E70" w:rsidRPr="0068248F">
              <w:rPr>
                <w:noProof/>
              </w:rPr>
              <w:t xml:space="preserve">prof. Dr. Ing. Miroslav </w:t>
            </w:r>
            <w:r w:rsidR="005C04BC" w:rsidRPr="0068248F">
              <w:rPr>
                <w:noProof/>
              </w:rPr>
              <w:t xml:space="preserve">     </w:t>
            </w:r>
          </w:p>
          <w:p w14:paraId="2AEC01DB" w14:textId="0F131706" w:rsidR="008B5C4F" w:rsidRPr="0068248F" w:rsidRDefault="005C04BC" w:rsidP="00B50C17">
            <w:r w:rsidRPr="0068248F">
              <w:rPr>
                <w:noProof/>
              </w:rPr>
              <w:t xml:space="preserve">                                  </w:t>
            </w:r>
            <w:r w:rsidR="00E23E70" w:rsidRPr="0068248F">
              <w:rPr>
                <w:noProof/>
              </w:rPr>
              <w:t>Černík, CSc.</w:t>
            </w:r>
            <w:r w:rsidR="008B5C4F" w:rsidRPr="0068248F">
              <w:fldChar w:fldCharType="end"/>
            </w:r>
          </w:p>
          <w:p w14:paraId="0E5C7952" w14:textId="77777777" w:rsidR="005C04BC" w:rsidRPr="0068248F" w:rsidRDefault="008B5C4F" w:rsidP="00B50C17">
            <w:pPr>
              <w:rPr>
                <w:noProof/>
              </w:rPr>
            </w:pPr>
            <w:r w:rsidRPr="0068248F">
              <w:t xml:space="preserve">    Funkce  </w:t>
            </w:r>
            <w:r w:rsidRPr="0068248F"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68248F">
              <w:instrText xml:space="preserve"> FORMTEXT </w:instrText>
            </w:r>
            <w:r w:rsidRPr="0068248F">
              <w:fldChar w:fldCharType="separate"/>
            </w:r>
            <w:r w:rsidR="00E23E70" w:rsidRPr="0068248F">
              <w:rPr>
                <w:noProof/>
              </w:rPr>
              <w:t xml:space="preserve">ředitel Ústavu pro nanomateriály, </w:t>
            </w:r>
          </w:p>
          <w:p w14:paraId="3B0FF657" w14:textId="0EFAB0D5" w:rsidR="008B5C4F" w:rsidRPr="0068248F" w:rsidRDefault="005C04BC" w:rsidP="00B50C17">
            <w:r w:rsidRPr="0068248F">
              <w:rPr>
                <w:noProof/>
              </w:rPr>
              <w:t xml:space="preserve">                   </w:t>
            </w:r>
            <w:r w:rsidR="00E23E70" w:rsidRPr="0068248F">
              <w:rPr>
                <w:noProof/>
              </w:rPr>
              <w:t>pokročilé technologie a inovace</w:t>
            </w:r>
            <w:r w:rsidR="008B5C4F" w:rsidRPr="0068248F">
              <w:fldChar w:fldCharType="end"/>
            </w:r>
          </w:p>
          <w:p w14:paraId="6E6A41E4" w14:textId="77777777" w:rsidR="008B5C4F" w:rsidRPr="0068248F" w:rsidRDefault="008B5C4F" w:rsidP="00B50C17">
            <w:pPr>
              <w:jc w:val="center"/>
            </w:pPr>
          </w:p>
          <w:p w14:paraId="7D6EC34E" w14:textId="3EBAB75B" w:rsidR="008B5C4F" w:rsidRPr="0068248F" w:rsidRDefault="008B5C4F" w:rsidP="00B50C17">
            <w:pPr>
              <w:autoSpaceDE w:val="0"/>
              <w:autoSpaceDN w:val="0"/>
              <w:spacing w:after="60"/>
              <w:jc w:val="center"/>
            </w:pPr>
            <w:r w:rsidRPr="0068248F">
              <w:t xml:space="preserve">V Liberci dne </w:t>
            </w:r>
            <w:r w:rsidR="00905CA6">
              <w:t>28.4.2025</w:t>
            </w:r>
          </w:p>
        </w:tc>
        <w:tc>
          <w:tcPr>
            <w:tcW w:w="485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D4794BA" w14:textId="6BA3A0A1" w:rsidR="008B5C4F" w:rsidRPr="0068248F" w:rsidRDefault="008B5C4F" w:rsidP="00B50C17">
            <w:pPr>
              <w:spacing w:after="60"/>
              <w:jc w:val="center"/>
            </w:pPr>
            <w:r w:rsidRPr="0068248F">
              <w:t>Podpis Příjemce</w:t>
            </w:r>
          </w:p>
          <w:p w14:paraId="5E21741E" w14:textId="77777777" w:rsidR="008B5C4F" w:rsidRPr="0068248F" w:rsidRDefault="008B5C4F" w:rsidP="00B50C17">
            <w:pPr>
              <w:spacing w:after="60"/>
              <w:jc w:val="center"/>
            </w:pPr>
          </w:p>
          <w:p w14:paraId="447086DA" w14:textId="77777777" w:rsidR="008B5C4F" w:rsidRPr="0068248F" w:rsidRDefault="008B5C4F" w:rsidP="00B50C17">
            <w:pPr>
              <w:spacing w:after="60"/>
              <w:jc w:val="center"/>
            </w:pPr>
          </w:p>
          <w:p w14:paraId="2BF23EE0" w14:textId="77777777" w:rsidR="008B5C4F" w:rsidRPr="0068248F" w:rsidRDefault="008B5C4F" w:rsidP="00B50C17">
            <w:pPr>
              <w:spacing w:after="60"/>
              <w:jc w:val="center"/>
            </w:pPr>
          </w:p>
          <w:p w14:paraId="0762DD83" w14:textId="77777777" w:rsidR="008B5C4F" w:rsidRPr="0068248F" w:rsidRDefault="008B5C4F" w:rsidP="00B50C17">
            <w:pPr>
              <w:spacing w:after="60"/>
              <w:jc w:val="center"/>
            </w:pPr>
            <w:r w:rsidRPr="0068248F">
              <w:t>……………………………………………</w:t>
            </w:r>
          </w:p>
          <w:p w14:paraId="76D89EA9" w14:textId="4F299CF7" w:rsidR="008B5C4F" w:rsidRPr="0068248F" w:rsidRDefault="008B5C4F" w:rsidP="00B50C17">
            <w:r w:rsidRPr="0068248F">
              <w:t xml:space="preserve">     Jméno, příjmení </w:t>
            </w:r>
            <w:r w:rsidR="00493D0D">
              <w:t>Petr Nevyhoštěný</w:t>
            </w:r>
          </w:p>
          <w:p w14:paraId="6F4BC2CF" w14:textId="74DD6ABE" w:rsidR="008B5C4F" w:rsidRPr="0068248F" w:rsidRDefault="008B5C4F" w:rsidP="00B50C17">
            <w:r w:rsidRPr="0068248F">
              <w:t xml:space="preserve">     </w:t>
            </w:r>
            <w:r w:rsidR="00905CA6" w:rsidRPr="0068248F">
              <w:t>Funkce jednatel</w:t>
            </w:r>
          </w:p>
          <w:p w14:paraId="487D8459" w14:textId="4A2CD28F" w:rsidR="008B5C4F" w:rsidRPr="0068248F" w:rsidRDefault="00493D0D" w:rsidP="00B50C17">
            <w:pPr>
              <w:jc w:val="center"/>
            </w:pPr>
            <w:r>
              <w:t>Společnosti N+N průmyslový servis s.r.o.</w:t>
            </w:r>
            <w:r w:rsidRPr="0068248F">
              <w:t xml:space="preserve"> </w:t>
            </w:r>
          </w:p>
          <w:p w14:paraId="124B1BA2" w14:textId="13C193C2" w:rsidR="008B5C4F" w:rsidRPr="0068248F" w:rsidRDefault="008B5C4F" w:rsidP="00B50C17">
            <w:pPr>
              <w:jc w:val="center"/>
            </w:pPr>
            <w:r w:rsidRPr="0068248F">
              <w:t>V</w:t>
            </w:r>
            <w:r w:rsidR="00F7739C">
              <w:t> </w:t>
            </w:r>
            <w:r w:rsidR="00905CA6">
              <w:t>Liberci dne</w:t>
            </w:r>
            <w:r w:rsidRPr="0068248F">
              <w:t xml:space="preserve"> </w:t>
            </w:r>
            <w:r w:rsidR="00905CA6">
              <w:t>23.4.2025</w:t>
            </w:r>
          </w:p>
        </w:tc>
      </w:tr>
    </w:tbl>
    <w:p w14:paraId="214150B1" w14:textId="6C5A70D7" w:rsidR="008914A8" w:rsidRPr="00DC542A" w:rsidRDefault="008914A8" w:rsidP="00CC21FF">
      <w:bookmarkStart w:id="0" w:name="_GoBack"/>
      <w:bookmarkEnd w:id="0"/>
    </w:p>
    <w:sectPr w:rsidR="008914A8" w:rsidRPr="00DC542A" w:rsidSect="00693A59">
      <w:headerReference w:type="default" r:id="rId11"/>
      <w:footerReference w:type="default" r:id="rId12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712FE" w14:textId="77777777" w:rsidR="00AE482A" w:rsidRDefault="00AE482A" w:rsidP="00DC542A">
      <w:pPr>
        <w:spacing w:line="240" w:lineRule="auto"/>
      </w:pPr>
      <w:r>
        <w:separator/>
      </w:r>
    </w:p>
  </w:endnote>
  <w:endnote w:type="continuationSeparator" w:id="0">
    <w:p w14:paraId="0F89C665" w14:textId="77777777" w:rsidR="00AE482A" w:rsidRDefault="00AE482A" w:rsidP="00DC542A">
      <w:pPr>
        <w:spacing w:line="240" w:lineRule="auto"/>
      </w:pPr>
      <w:r>
        <w:continuationSeparator/>
      </w:r>
    </w:p>
  </w:endnote>
  <w:endnote w:type="continuationNotice" w:id="1">
    <w:p w14:paraId="3ABE9240" w14:textId="77777777" w:rsidR="00AE482A" w:rsidRDefault="00AE482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2A30F" w14:textId="04D03BCB" w:rsidR="00170E9C" w:rsidRPr="00F67339" w:rsidRDefault="00170E9C" w:rsidP="00170E9C">
    <w:pPr>
      <w:pStyle w:val="Zpat"/>
      <w:ind w:left="-1418"/>
      <w:rPr>
        <w:noProof/>
      </w:rPr>
    </w:pPr>
    <w:r>
      <w:rPr>
        <w:b/>
        <w:bCs/>
        <w:noProof/>
      </w:rPr>
      <w:tab/>
    </w:r>
    <w:r w:rsidRPr="00F67339">
      <w:rPr>
        <w:noProof/>
      </w:rPr>
      <w:t>www.sn-cz2027.eu</w:t>
    </w:r>
    <w:r>
      <w:rPr>
        <w:noProof/>
      </w:rPr>
      <w:t xml:space="preserve"> </w:t>
    </w:r>
  </w:p>
  <w:p w14:paraId="44F3167A" w14:textId="59DB5CDB" w:rsidR="00170E9C" w:rsidRPr="00170E9C" w:rsidRDefault="00170E9C" w:rsidP="00170E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B564D6" w14:textId="77777777" w:rsidR="00AE482A" w:rsidRDefault="00AE482A" w:rsidP="00DC542A">
      <w:pPr>
        <w:spacing w:line="240" w:lineRule="auto"/>
      </w:pPr>
      <w:r>
        <w:separator/>
      </w:r>
    </w:p>
  </w:footnote>
  <w:footnote w:type="continuationSeparator" w:id="0">
    <w:p w14:paraId="1EB34A0A" w14:textId="77777777" w:rsidR="00AE482A" w:rsidRDefault="00AE482A" w:rsidP="00DC542A">
      <w:pPr>
        <w:spacing w:line="240" w:lineRule="auto"/>
      </w:pPr>
      <w:r>
        <w:continuationSeparator/>
      </w:r>
    </w:p>
  </w:footnote>
  <w:footnote w:type="continuationNotice" w:id="1">
    <w:p w14:paraId="3C9F5D66" w14:textId="77777777" w:rsidR="00AE482A" w:rsidRDefault="00AE482A">
      <w:pPr>
        <w:spacing w:line="240" w:lineRule="auto"/>
      </w:pPr>
    </w:p>
  </w:footnote>
  <w:footnote w:id="2">
    <w:p w14:paraId="6DEECA7A" w14:textId="77777777" w:rsidR="006B47AD" w:rsidRPr="0033288D" w:rsidRDefault="006B47AD" w:rsidP="006B47AD">
      <w:pPr>
        <w:pStyle w:val="Textpoznpodarou"/>
        <w:rPr>
          <w:lang w:val="pl-PL"/>
        </w:rPr>
      </w:pPr>
      <w:r>
        <w:rPr>
          <w:rStyle w:val="Znakapoznpodarou"/>
        </w:rPr>
        <w:footnoteRef/>
      </w:r>
      <w:r>
        <w:rPr>
          <w:lang w:val="pl-PL"/>
        </w:rPr>
        <w:t xml:space="preserve"> Podniky, které splňují kritéria stanovená v Příloze I Nařízení Komise (EU) č. 651/2014. </w:t>
      </w:r>
    </w:p>
  </w:footnote>
  <w:footnote w:id="3">
    <w:p w14:paraId="7CDA9E88" w14:textId="77777777" w:rsidR="006B47AD" w:rsidRPr="0033288D" w:rsidRDefault="006B47AD" w:rsidP="006B47AD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 w:rsidRPr="00D87577">
        <w:rPr>
          <w:lang w:val="pl-PL"/>
        </w:rPr>
        <w:t xml:space="preserve"> Definice tzv. small mid-caps, neboli malých podniků se střední tržní kapitalizací vychází z článku 5 nařízení 2021/1058 o ERDF: c) jsou činěny do malých společností se střední tržní kapitalizací ve smyslu čl. 2 bodu 6 a společností se střední tržní kapitalizací ve smyslu čl. 2 bodu 7 nařízení Evropského parlamentu a Rady (EU) 2015/1017 prostřednictvím finančních nástrojů; nebo d) jsou činěny do malých společností se střední tržní kapitalizací a zaměřují se na výzkumné a inovační činnosti podporované podle čl. 3 odst. 1 prvního pododstavce písm. a) bodu i). Body 6 a 7 článku 2 nařízení 2015/1017 pak tyto velikostní kategorie definují takto: 6) „malými společnostmi se střední tržní kapitalizací“ se rozumí subjekty, které mají nejvýše 499 zaměstnanců a nejsou malými nebo středními podniky. Odkazy: NAŘÍZENÍ EVROPSKÉHO PARLAMENTU A RADY (EU) 2021/1058 ze dne 24. června 2021 o Evropském fondu pro regionální rozvoj a o Fondu soudržnosti: </w:t>
      </w:r>
      <w:hyperlink r:id="rId1" w:history="1">
        <w:r w:rsidRPr="002247CA">
          <w:rPr>
            <w:rStyle w:val="Hypertextovodkaz"/>
            <w:lang w:val="pl-PL"/>
          </w:rPr>
          <w:t>https://eur-lex.europa.eu/legal-content/CS/TXT/PDF/?uri=CELEX:32021R1058</w:t>
        </w:r>
      </w:hyperlink>
      <w:r w:rsidRPr="00D87577">
        <w:rPr>
          <w:lang w:val="pl-PL"/>
        </w:rPr>
        <w:t xml:space="preserve"> NAŘÍZENÍ EVROPSKÉHO PARLAMENTU A RADY (EU) 2015/1017 ze dne 25. června 2015 o Evropském fondu pro strategické investice, Evropském centru pro investiční poradenství a Evropském portálu investičních projektů a o změně nařízení (EU) č. 1291/2013 a (EU) č. 1</w:t>
      </w:r>
      <w:r>
        <w:rPr>
          <w:lang w:val="pl-PL"/>
        </w:rPr>
        <w:t xml:space="preserve">316/2013 – Evropský fond pro  strategické investice </w:t>
      </w:r>
      <w:hyperlink r:id="rId2" w:history="1">
        <w:r>
          <w:rPr>
            <w:rStyle w:val="Hypertextovodkaz"/>
            <w:lang w:val="pl-PL"/>
          </w:rPr>
          <w:t>https://eur-lex.europa.eu/legal-content/CS/TXT/PDF/?uri=CELEX:32015R1017</w:t>
        </w:r>
      </w:hyperlink>
    </w:p>
  </w:footnote>
  <w:footnote w:id="4">
    <w:p w14:paraId="01823D9F" w14:textId="77777777" w:rsidR="001C1895" w:rsidRPr="003A156E" w:rsidRDefault="001C1895" w:rsidP="001C1895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 w:rsidRPr="00493D0D">
        <w:rPr>
          <w:lang w:val="cs-CZ"/>
        </w:rPr>
        <w:t xml:space="preserve"> Nařízení Komise (EU) č. 651/2014 ze dne 17. června 2014, kterým se v souladu s články 107 a 108 Smlouvy prohlašují určité kategorie podpory za slučitelné s vnitřním trhem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9709218"/>
      <w:docPartObj>
        <w:docPartGallery w:val="Page Numbers (Bottom of Page)"/>
        <w:docPartUnique/>
      </w:docPartObj>
    </w:sdtPr>
    <w:sdtEndPr/>
    <w:sdtContent>
      <w:p w14:paraId="01CA19DE" w14:textId="34C2054E" w:rsidR="000F0165" w:rsidRDefault="00170E9C" w:rsidP="003A1D1B">
        <w:pPr>
          <w:pStyle w:val="Zpat"/>
          <w:jc w:val="right"/>
        </w:pPr>
        <w:r>
          <w:t xml:space="preserve">      </w:t>
        </w:r>
        <w:r>
          <w:tab/>
        </w:r>
        <w:r>
          <w:tab/>
        </w:r>
        <w:r w:rsidR="009C179D">
          <w:rPr>
            <w:noProof/>
            <w14:ligatures w14:val="standardContextual"/>
          </w:rPr>
          <w:drawing>
            <wp:inline distT="0" distB="0" distL="0" distR="0" wp14:anchorId="4E804B83" wp14:editId="2ADDB689">
              <wp:extent cx="2637480" cy="850566"/>
              <wp:effectExtent l="0" t="0" r="0" b="6985"/>
              <wp:docPr id="4" name="Obrázek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72585" cy="86188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0F0165">
          <w:t xml:space="preserve">Strana </w:t>
        </w:r>
        <w:r w:rsidR="000F0165">
          <w:fldChar w:fldCharType="begin"/>
        </w:r>
        <w:r w:rsidR="000F0165">
          <w:instrText>PAGE   \* MERGEFORMAT</w:instrText>
        </w:r>
        <w:r w:rsidR="000F0165">
          <w:fldChar w:fldCharType="separate"/>
        </w:r>
        <w:r w:rsidR="009C7AFA">
          <w:rPr>
            <w:noProof/>
          </w:rPr>
          <w:t>8</w:t>
        </w:r>
        <w:r w:rsidR="000F0165">
          <w:fldChar w:fldCharType="end"/>
        </w:r>
        <w:r w:rsidR="000F0165">
          <w:t xml:space="preserve"> z 8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9BA5C"/>
    <w:multiLevelType w:val="hybridMultilevel"/>
    <w:tmpl w:val="173E2548"/>
    <w:lvl w:ilvl="0" w:tplc="865632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4AAF9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245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267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6007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78A7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CAF1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3C1B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342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55383"/>
    <w:multiLevelType w:val="multilevel"/>
    <w:tmpl w:val="27BCA2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0B618F"/>
    <w:multiLevelType w:val="hybridMultilevel"/>
    <w:tmpl w:val="DFDC8CDE"/>
    <w:lvl w:ilvl="0" w:tplc="A75637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4AED6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340F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1EA6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629B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000A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F220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5A8D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4C8D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31B5D"/>
    <w:multiLevelType w:val="multilevel"/>
    <w:tmpl w:val="8272EE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Arial" w:hAnsi="Arial" w:cs="Arial"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28C616F"/>
    <w:multiLevelType w:val="hybridMultilevel"/>
    <w:tmpl w:val="5F628C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9893D0"/>
    <w:multiLevelType w:val="hybridMultilevel"/>
    <w:tmpl w:val="B53A2342"/>
    <w:lvl w:ilvl="0" w:tplc="06D8CA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6327E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FCC6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C26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EF9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F499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9835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A032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0496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41EC3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4518639F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4E7D5EF5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9" w15:restartNumberingAfterBreak="0">
    <w:nsid w:val="50994EBE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5FF57F64"/>
    <w:multiLevelType w:val="multilevel"/>
    <w:tmpl w:val="C9A4112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F625621"/>
    <w:multiLevelType w:val="multilevel"/>
    <w:tmpl w:val="E28EEA50"/>
    <w:lvl w:ilvl="0">
      <w:start w:val="11"/>
      <w:numFmt w:val="decimal"/>
      <w:lvlText w:val="%1."/>
      <w:lvlJc w:val="left"/>
      <w:pPr>
        <w:ind w:left="480" w:hanging="480"/>
      </w:pPr>
      <w:rPr>
        <w:rFonts w:ascii="Arial" w:hAnsi="Arial" w:cs="Arial" w:hint="default"/>
        <w:sz w:val="22"/>
      </w:rPr>
    </w:lvl>
    <w:lvl w:ilvl="1">
      <w:start w:val="9"/>
      <w:numFmt w:val="decimal"/>
      <w:lvlText w:val="%1.%2."/>
      <w:lvlJc w:val="left"/>
      <w:pPr>
        <w:ind w:left="480" w:hanging="480"/>
      </w:pPr>
      <w:rPr>
        <w:rFonts w:ascii="Arial" w:hAnsi="Arial" w:cs="Arial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sz w:val="22"/>
      </w:rPr>
    </w:lvl>
  </w:abstractNum>
  <w:abstractNum w:abstractNumId="12" w15:restartNumberingAfterBreak="0">
    <w:nsid w:val="7B8D0BF0"/>
    <w:multiLevelType w:val="hybridMultilevel"/>
    <w:tmpl w:val="7A26A41E"/>
    <w:lvl w:ilvl="0" w:tplc="B0A09C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60A65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86B7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7AFF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DCEC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16E7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B201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1EE8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1EC0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6C66B5"/>
    <w:multiLevelType w:val="multilevel"/>
    <w:tmpl w:val="1292BA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0"/>
  </w:num>
  <w:num w:numId="5">
    <w:abstractNumId w:val="1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  <w:num w:numId="11">
    <w:abstractNumId w:val="10"/>
  </w:num>
  <w:num w:numId="12">
    <w:abstractNumId w:val="4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4A3"/>
    <w:rsid w:val="00004BE0"/>
    <w:rsid w:val="0000567B"/>
    <w:rsid w:val="00005D54"/>
    <w:rsid w:val="000133C7"/>
    <w:rsid w:val="000168EE"/>
    <w:rsid w:val="0002142B"/>
    <w:rsid w:val="00022B98"/>
    <w:rsid w:val="0002409C"/>
    <w:rsid w:val="000254B5"/>
    <w:rsid w:val="000268F7"/>
    <w:rsid w:val="0003525B"/>
    <w:rsid w:val="0004551C"/>
    <w:rsid w:val="00045F5E"/>
    <w:rsid w:val="00050125"/>
    <w:rsid w:val="00050B1D"/>
    <w:rsid w:val="000618CC"/>
    <w:rsid w:val="00062326"/>
    <w:rsid w:val="00063326"/>
    <w:rsid w:val="00066BD9"/>
    <w:rsid w:val="00066C1C"/>
    <w:rsid w:val="000764A9"/>
    <w:rsid w:val="00077220"/>
    <w:rsid w:val="000776F7"/>
    <w:rsid w:val="00080221"/>
    <w:rsid w:val="00080EE3"/>
    <w:rsid w:val="00084506"/>
    <w:rsid w:val="0008707C"/>
    <w:rsid w:val="00090A1A"/>
    <w:rsid w:val="00091366"/>
    <w:rsid w:val="00095CE0"/>
    <w:rsid w:val="00096AE8"/>
    <w:rsid w:val="0009754E"/>
    <w:rsid w:val="000A0E6D"/>
    <w:rsid w:val="000A280E"/>
    <w:rsid w:val="000A2878"/>
    <w:rsid w:val="000A51A4"/>
    <w:rsid w:val="000A69C6"/>
    <w:rsid w:val="000A7FFE"/>
    <w:rsid w:val="000B07F7"/>
    <w:rsid w:val="000B7CCB"/>
    <w:rsid w:val="000C2AA8"/>
    <w:rsid w:val="000D5186"/>
    <w:rsid w:val="000E2D97"/>
    <w:rsid w:val="000E2FD3"/>
    <w:rsid w:val="000E3A21"/>
    <w:rsid w:val="000E440E"/>
    <w:rsid w:val="000E7696"/>
    <w:rsid w:val="000E7924"/>
    <w:rsid w:val="000F0165"/>
    <w:rsid w:val="000F23ED"/>
    <w:rsid w:val="000F5F2C"/>
    <w:rsid w:val="000F6BB9"/>
    <w:rsid w:val="000F738E"/>
    <w:rsid w:val="000F7C47"/>
    <w:rsid w:val="00101C92"/>
    <w:rsid w:val="00104CE7"/>
    <w:rsid w:val="00105016"/>
    <w:rsid w:val="00106876"/>
    <w:rsid w:val="00107143"/>
    <w:rsid w:val="00107C83"/>
    <w:rsid w:val="00120A95"/>
    <w:rsid w:val="00123B77"/>
    <w:rsid w:val="00127145"/>
    <w:rsid w:val="00127940"/>
    <w:rsid w:val="0013225F"/>
    <w:rsid w:val="001333F6"/>
    <w:rsid w:val="00133917"/>
    <w:rsid w:val="0013405D"/>
    <w:rsid w:val="001400D1"/>
    <w:rsid w:val="00142946"/>
    <w:rsid w:val="0014446B"/>
    <w:rsid w:val="0014762E"/>
    <w:rsid w:val="00151FCA"/>
    <w:rsid w:val="001526D0"/>
    <w:rsid w:val="00156056"/>
    <w:rsid w:val="001575A1"/>
    <w:rsid w:val="00162DA4"/>
    <w:rsid w:val="00163B59"/>
    <w:rsid w:val="00167819"/>
    <w:rsid w:val="00170E9C"/>
    <w:rsid w:val="00173DAD"/>
    <w:rsid w:val="00174D38"/>
    <w:rsid w:val="00180029"/>
    <w:rsid w:val="00180FBF"/>
    <w:rsid w:val="001835CD"/>
    <w:rsid w:val="00183786"/>
    <w:rsid w:val="00184904"/>
    <w:rsid w:val="001859CA"/>
    <w:rsid w:val="00187BF9"/>
    <w:rsid w:val="001929DA"/>
    <w:rsid w:val="00194DD4"/>
    <w:rsid w:val="00196C0E"/>
    <w:rsid w:val="001A0009"/>
    <w:rsid w:val="001A4999"/>
    <w:rsid w:val="001A4B40"/>
    <w:rsid w:val="001A582F"/>
    <w:rsid w:val="001A634E"/>
    <w:rsid w:val="001A6586"/>
    <w:rsid w:val="001B01D4"/>
    <w:rsid w:val="001B1457"/>
    <w:rsid w:val="001B1E6B"/>
    <w:rsid w:val="001B2735"/>
    <w:rsid w:val="001B3CD8"/>
    <w:rsid w:val="001B5347"/>
    <w:rsid w:val="001B65D6"/>
    <w:rsid w:val="001B6E55"/>
    <w:rsid w:val="001B7E49"/>
    <w:rsid w:val="001C1895"/>
    <w:rsid w:val="001C43F5"/>
    <w:rsid w:val="001C4BE8"/>
    <w:rsid w:val="001C5A99"/>
    <w:rsid w:val="001C7D46"/>
    <w:rsid w:val="001D2DD2"/>
    <w:rsid w:val="001E37AE"/>
    <w:rsid w:val="001E7CE9"/>
    <w:rsid w:val="001F418E"/>
    <w:rsid w:val="001F6A84"/>
    <w:rsid w:val="002002EE"/>
    <w:rsid w:val="0020499B"/>
    <w:rsid w:val="00204EAF"/>
    <w:rsid w:val="00212885"/>
    <w:rsid w:val="00213939"/>
    <w:rsid w:val="00214A0C"/>
    <w:rsid w:val="00214E78"/>
    <w:rsid w:val="00215C74"/>
    <w:rsid w:val="0021786E"/>
    <w:rsid w:val="002223D8"/>
    <w:rsid w:val="002252AE"/>
    <w:rsid w:val="00227AF8"/>
    <w:rsid w:val="002329B3"/>
    <w:rsid w:val="002332A3"/>
    <w:rsid w:val="00235B26"/>
    <w:rsid w:val="00237DBE"/>
    <w:rsid w:val="00240B23"/>
    <w:rsid w:val="0024617F"/>
    <w:rsid w:val="00256B76"/>
    <w:rsid w:val="00260B37"/>
    <w:rsid w:val="00261774"/>
    <w:rsid w:val="00263D88"/>
    <w:rsid w:val="002663DB"/>
    <w:rsid w:val="00267F77"/>
    <w:rsid w:val="00270487"/>
    <w:rsid w:val="00272425"/>
    <w:rsid w:val="002778CC"/>
    <w:rsid w:val="00281497"/>
    <w:rsid w:val="002855D9"/>
    <w:rsid w:val="00286A37"/>
    <w:rsid w:val="00287347"/>
    <w:rsid w:val="00287F79"/>
    <w:rsid w:val="00291C8F"/>
    <w:rsid w:val="00292A44"/>
    <w:rsid w:val="00297C97"/>
    <w:rsid w:val="002A64EF"/>
    <w:rsid w:val="002A67A0"/>
    <w:rsid w:val="002B18F2"/>
    <w:rsid w:val="002B50E3"/>
    <w:rsid w:val="002C29FC"/>
    <w:rsid w:val="002C33BA"/>
    <w:rsid w:val="002D1265"/>
    <w:rsid w:val="002D1D32"/>
    <w:rsid w:val="002D2A67"/>
    <w:rsid w:val="002D50B9"/>
    <w:rsid w:val="002D5B0A"/>
    <w:rsid w:val="002E0CAF"/>
    <w:rsid w:val="002E181C"/>
    <w:rsid w:val="002E40A5"/>
    <w:rsid w:val="002E5052"/>
    <w:rsid w:val="002F32D3"/>
    <w:rsid w:val="002F48DE"/>
    <w:rsid w:val="003017D0"/>
    <w:rsid w:val="0030334C"/>
    <w:rsid w:val="00306819"/>
    <w:rsid w:val="00306CB9"/>
    <w:rsid w:val="00310D54"/>
    <w:rsid w:val="00322822"/>
    <w:rsid w:val="00325D92"/>
    <w:rsid w:val="00333D42"/>
    <w:rsid w:val="003358BD"/>
    <w:rsid w:val="00335E1F"/>
    <w:rsid w:val="00336C49"/>
    <w:rsid w:val="00337642"/>
    <w:rsid w:val="0034344E"/>
    <w:rsid w:val="00351C16"/>
    <w:rsid w:val="00352E1E"/>
    <w:rsid w:val="003552CC"/>
    <w:rsid w:val="00356E69"/>
    <w:rsid w:val="00357A20"/>
    <w:rsid w:val="003626F9"/>
    <w:rsid w:val="003631C2"/>
    <w:rsid w:val="00364E7F"/>
    <w:rsid w:val="00367E21"/>
    <w:rsid w:val="00372746"/>
    <w:rsid w:val="00376AF1"/>
    <w:rsid w:val="00377AF7"/>
    <w:rsid w:val="00387CB3"/>
    <w:rsid w:val="00391D27"/>
    <w:rsid w:val="00393E36"/>
    <w:rsid w:val="003A1D1B"/>
    <w:rsid w:val="003A3FDF"/>
    <w:rsid w:val="003A4298"/>
    <w:rsid w:val="003B3B04"/>
    <w:rsid w:val="003C1180"/>
    <w:rsid w:val="003C1832"/>
    <w:rsid w:val="003C5B14"/>
    <w:rsid w:val="003C7354"/>
    <w:rsid w:val="003D068F"/>
    <w:rsid w:val="003D08FF"/>
    <w:rsid w:val="003D7DC0"/>
    <w:rsid w:val="003E199E"/>
    <w:rsid w:val="003E3849"/>
    <w:rsid w:val="003E49E7"/>
    <w:rsid w:val="003E60CC"/>
    <w:rsid w:val="003E6224"/>
    <w:rsid w:val="003F3E86"/>
    <w:rsid w:val="003F4EF1"/>
    <w:rsid w:val="003F6D52"/>
    <w:rsid w:val="00401139"/>
    <w:rsid w:val="00402054"/>
    <w:rsid w:val="0040400F"/>
    <w:rsid w:val="004113FD"/>
    <w:rsid w:val="004117DE"/>
    <w:rsid w:val="00412D17"/>
    <w:rsid w:val="004132F4"/>
    <w:rsid w:val="00413486"/>
    <w:rsid w:val="00413921"/>
    <w:rsid w:val="00421F05"/>
    <w:rsid w:val="00432D2A"/>
    <w:rsid w:val="00433462"/>
    <w:rsid w:val="004365B0"/>
    <w:rsid w:val="00436749"/>
    <w:rsid w:val="0043761D"/>
    <w:rsid w:val="00440FC9"/>
    <w:rsid w:val="00443317"/>
    <w:rsid w:val="004449DC"/>
    <w:rsid w:val="00446605"/>
    <w:rsid w:val="004539CA"/>
    <w:rsid w:val="00463639"/>
    <w:rsid w:val="004642ED"/>
    <w:rsid w:val="004666D6"/>
    <w:rsid w:val="00471CCC"/>
    <w:rsid w:val="00474F4D"/>
    <w:rsid w:val="004802FB"/>
    <w:rsid w:val="00482AA9"/>
    <w:rsid w:val="00483580"/>
    <w:rsid w:val="00483F7C"/>
    <w:rsid w:val="00484D2C"/>
    <w:rsid w:val="00485DB9"/>
    <w:rsid w:val="00491567"/>
    <w:rsid w:val="0049325B"/>
    <w:rsid w:val="00493D0D"/>
    <w:rsid w:val="004952EE"/>
    <w:rsid w:val="004959AE"/>
    <w:rsid w:val="00497FC9"/>
    <w:rsid w:val="004A5D01"/>
    <w:rsid w:val="004A7E23"/>
    <w:rsid w:val="004C38F4"/>
    <w:rsid w:val="004C42CE"/>
    <w:rsid w:val="004C4E03"/>
    <w:rsid w:val="004D11E1"/>
    <w:rsid w:val="004D1C12"/>
    <w:rsid w:val="004D2392"/>
    <w:rsid w:val="004D3786"/>
    <w:rsid w:val="004D5715"/>
    <w:rsid w:val="004D5B3A"/>
    <w:rsid w:val="004D7275"/>
    <w:rsid w:val="004E4FE9"/>
    <w:rsid w:val="004E54BD"/>
    <w:rsid w:val="004E6943"/>
    <w:rsid w:val="004E6BA0"/>
    <w:rsid w:val="004F2428"/>
    <w:rsid w:val="004F432E"/>
    <w:rsid w:val="004F536B"/>
    <w:rsid w:val="00501D93"/>
    <w:rsid w:val="00506727"/>
    <w:rsid w:val="00506C20"/>
    <w:rsid w:val="00511DFD"/>
    <w:rsid w:val="00514B47"/>
    <w:rsid w:val="00520125"/>
    <w:rsid w:val="00520B1F"/>
    <w:rsid w:val="00521E93"/>
    <w:rsid w:val="00525DEF"/>
    <w:rsid w:val="00525F25"/>
    <w:rsid w:val="005271C7"/>
    <w:rsid w:val="005273A0"/>
    <w:rsid w:val="0052742E"/>
    <w:rsid w:val="005275CE"/>
    <w:rsid w:val="00531FFF"/>
    <w:rsid w:val="00534305"/>
    <w:rsid w:val="00535B3F"/>
    <w:rsid w:val="00540BA4"/>
    <w:rsid w:val="00541B69"/>
    <w:rsid w:val="005466AF"/>
    <w:rsid w:val="00547653"/>
    <w:rsid w:val="00550798"/>
    <w:rsid w:val="00552B28"/>
    <w:rsid w:val="00553270"/>
    <w:rsid w:val="0055413A"/>
    <w:rsid w:val="005549F8"/>
    <w:rsid w:val="0056070E"/>
    <w:rsid w:val="00562AAC"/>
    <w:rsid w:val="00564B95"/>
    <w:rsid w:val="00565DA8"/>
    <w:rsid w:val="00567D5B"/>
    <w:rsid w:val="00571864"/>
    <w:rsid w:val="00573884"/>
    <w:rsid w:val="00577F35"/>
    <w:rsid w:val="00586BA6"/>
    <w:rsid w:val="00587ACD"/>
    <w:rsid w:val="00593BCD"/>
    <w:rsid w:val="00593CA2"/>
    <w:rsid w:val="00594633"/>
    <w:rsid w:val="005955A6"/>
    <w:rsid w:val="00597515"/>
    <w:rsid w:val="005A000A"/>
    <w:rsid w:val="005A58C7"/>
    <w:rsid w:val="005A64A3"/>
    <w:rsid w:val="005B1D4A"/>
    <w:rsid w:val="005C04BC"/>
    <w:rsid w:val="005C17C3"/>
    <w:rsid w:val="005C1B3F"/>
    <w:rsid w:val="005C269B"/>
    <w:rsid w:val="005C74A0"/>
    <w:rsid w:val="005D0683"/>
    <w:rsid w:val="005D4ED1"/>
    <w:rsid w:val="005D4F0B"/>
    <w:rsid w:val="005F0214"/>
    <w:rsid w:val="005F1E12"/>
    <w:rsid w:val="00606A65"/>
    <w:rsid w:val="006124C3"/>
    <w:rsid w:val="00613787"/>
    <w:rsid w:val="0061863A"/>
    <w:rsid w:val="00620128"/>
    <w:rsid w:val="006215CA"/>
    <w:rsid w:val="0062379F"/>
    <w:rsid w:val="00623F12"/>
    <w:rsid w:val="00627A56"/>
    <w:rsid w:val="006312B5"/>
    <w:rsid w:val="0063753C"/>
    <w:rsid w:val="00654EB3"/>
    <w:rsid w:val="00656CDC"/>
    <w:rsid w:val="0067126D"/>
    <w:rsid w:val="00671ECB"/>
    <w:rsid w:val="00674FAB"/>
    <w:rsid w:val="006765D6"/>
    <w:rsid w:val="0068248F"/>
    <w:rsid w:val="00691F45"/>
    <w:rsid w:val="00693A59"/>
    <w:rsid w:val="006A0E19"/>
    <w:rsid w:val="006A4101"/>
    <w:rsid w:val="006A439C"/>
    <w:rsid w:val="006B0CC7"/>
    <w:rsid w:val="006B1C84"/>
    <w:rsid w:val="006B407F"/>
    <w:rsid w:val="006B47AD"/>
    <w:rsid w:val="006B6423"/>
    <w:rsid w:val="006B69D5"/>
    <w:rsid w:val="006B6CFF"/>
    <w:rsid w:val="006B7781"/>
    <w:rsid w:val="006C0846"/>
    <w:rsid w:val="006C346A"/>
    <w:rsid w:val="006C580B"/>
    <w:rsid w:val="006C7B35"/>
    <w:rsid w:val="006D0F92"/>
    <w:rsid w:val="006D10C8"/>
    <w:rsid w:val="006E4C33"/>
    <w:rsid w:val="006E5858"/>
    <w:rsid w:val="006F1216"/>
    <w:rsid w:val="006F4E7E"/>
    <w:rsid w:val="006F656C"/>
    <w:rsid w:val="006F762F"/>
    <w:rsid w:val="006F7CD9"/>
    <w:rsid w:val="0070307C"/>
    <w:rsid w:val="00703D68"/>
    <w:rsid w:val="00705361"/>
    <w:rsid w:val="0071003E"/>
    <w:rsid w:val="00714226"/>
    <w:rsid w:val="00715F37"/>
    <w:rsid w:val="00727A51"/>
    <w:rsid w:val="00740837"/>
    <w:rsid w:val="00742CED"/>
    <w:rsid w:val="00742F10"/>
    <w:rsid w:val="00745929"/>
    <w:rsid w:val="00746F86"/>
    <w:rsid w:val="00750918"/>
    <w:rsid w:val="00750F49"/>
    <w:rsid w:val="0075525B"/>
    <w:rsid w:val="00760B13"/>
    <w:rsid w:val="00762511"/>
    <w:rsid w:val="00763F8C"/>
    <w:rsid w:val="00764B3D"/>
    <w:rsid w:val="0076717E"/>
    <w:rsid w:val="007736B4"/>
    <w:rsid w:val="00774595"/>
    <w:rsid w:val="00774A8B"/>
    <w:rsid w:val="00775739"/>
    <w:rsid w:val="007810CC"/>
    <w:rsid w:val="00783049"/>
    <w:rsid w:val="00784B3F"/>
    <w:rsid w:val="00790BE4"/>
    <w:rsid w:val="00791A24"/>
    <w:rsid w:val="00793CB8"/>
    <w:rsid w:val="00793E6D"/>
    <w:rsid w:val="007946F2"/>
    <w:rsid w:val="007A3A0C"/>
    <w:rsid w:val="007A40C9"/>
    <w:rsid w:val="007A444B"/>
    <w:rsid w:val="007A4F09"/>
    <w:rsid w:val="007A5011"/>
    <w:rsid w:val="007A58EF"/>
    <w:rsid w:val="007B11E0"/>
    <w:rsid w:val="007B1E3F"/>
    <w:rsid w:val="007B7B0F"/>
    <w:rsid w:val="007C1FEC"/>
    <w:rsid w:val="007C698B"/>
    <w:rsid w:val="007C7E7C"/>
    <w:rsid w:val="007D000F"/>
    <w:rsid w:val="007D0B1F"/>
    <w:rsid w:val="007D33C3"/>
    <w:rsid w:val="007D3772"/>
    <w:rsid w:val="007D46AA"/>
    <w:rsid w:val="007E1E19"/>
    <w:rsid w:val="007F3DBB"/>
    <w:rsid w:val="007F3EAF"/>
    <w:rsid w:val="007F5158"/>
    <w:rsid w:val="007F7362"/>
    <w:rsid w:val="00801519"/>
    <w:rsid w:val="00801C58"/>
    <w:rsid w:val="008073BA"/>
    <w:rsid w:val="00811262"/>
    <w:rsid w:val="00811A92"/>
    <w:rsid w:val="008136D3"/>
    <w:rsid w:val="00816062"/>
    <w:rsid w:val="00822104"/>
    <w:rsid w:val="008231EA"/>
    <w:rsid w:val="00824BC9"/>
    <w:rsid w:val="00840A62"/>
    <w:rsid w:val="00845C16"/>
    <w:rsid w:val="0084666B"/>
    <w:rsid w:val="0085292C"/>
    <w:rsid w:val="00852A6A"/>
    <w:rsid w:val="00853C2E"/>
    <w:rsid w:val="00856F54"/>
    <w:rsid w:val="00861761"/>
    <w:rsid w:val="00870283"/>
    <w:rsid w:val="00871844"/>
    <w:rsid w:val="00871E7B"/>
    <w:rsid w:val="00874ADE"/>
    <w:rsid w:val="008768D7"/>
    <w:rsid w:val="008904F8"/>
    <w:rsid w:val="00890673"/>
    <w:rsid w:val="008914A8"/>
    <w:rsid w:val="00891F99"/>
    <w:rsid w:val="00893C6B"/>
    <w:rsid w:val="00895301"/>
    <w:rsid w:val="00895C41"/>
    <w:rsid w:val="008A0F7C"/>
    <w:rsid w:val="008A1CCF"/>
    <w:rsid w:val="008A3597"/>
    <w:rsid w:val="008A51EA"/>
    <w:rsid w:val="008A759E"/>
    <w:rsid w:val="008B0517"/>
    <w:rsid w:val="008B097F"/>
    <w:rsid w:val="008B2CB7"/>
    <w:rsid w:val="008B57CF"/>
    <w:rsid w:val="008B5C4F"/>
    <w:rsid w:val="008C278F"/>
    <w:rsid w:val="008C357A"/>
    <w:rsid w:val="008C757A"/>
    <w:rsid w:val="008C7EBE"/>
    <w:rsid w:val="008D05DD"/>
    <w:rsid w:val="008D18AB"/>
    <w:rsid w:val="008D603A"/>
    <w:rsid w:val="008E00B4"/>
    <w:rsid w:val="008E3E61"/>
    <w:rsid w:val="008F317D"/>
    <w:rsid w:val="008F374B"/>
    <w:rsid w:val="00900D68"/>
    <w:rsid w:val="0090355B"/>
    <w:rsid w:val="00905CA6"/>
    <w:rsid w:val="009108B2"/>
    <w:rsid w:val="0091328D"/>
    <w:rsid w:val="00913F0F"/>
    <w:rsid w:val="009176E6"/>
    <w:rsid w:val="009215EC"/>
    <w:rsid w:val="00923508"/>
    <w:rsid w:val="009272B0"/>
    <w:rsid w:val="009307FB"/>
    <w:rsid w:val="00931992"/>
    <w:rsid w:val="009337CF"/>
    <w:rsid w:val="009376A1"/>
    <w:rsid w:val="0094266C"/>
    <w:rsid w:val="00944F52"/>
    <w:rsid w:val="0094604C"/>
    <w:rsid w:val="00946D0E"/>
    <w:rsid w:val="009501FE"/>
    <w:rsid w:val="00953E41"/>
    <w:rsid w:val="00954FE0"/>
    <w:rsid w:val="00955784"/>
    <w:rsid w:val="00955BE1"/>
    <w:rsid w:val="009624E1"/>
    <w:rsid w:val="00963756"/>
    <w:rsid w:val="00970234"/>
    <w:rsid w:val="00971C9D"/>
    <w:rsid w:val="00971E25"/>
    <w:rsid w:val="00973E4C"/>
    <w:rsid w:val="00974D6A"/>
    <w:rsid w:val="009753F7"/>
    <w:rsid w:val="00977AED"/>
    <w:rsid w:val="00982BDA"/>
    <w:rsid w:val="00983000"/>
    <w:rsid w:val="0098322F"/>
    <w:rsid w:val="00983E71"/>
    <w:rsid w:val="00986B27"/>
    <w:rsid w:val="00987A97"/>
    <w:rsid w:val="00997BB7"/>
    <w:rsid w:val="009A03AF"/>
    <w:rsid w:val="009A0EBE"/>
    <w:rsid w:val="009A3891"/>
    <w:rsid w:val="009A45B6"/>
    <w:rsid w:val="009B196D"/>
    <w:rsid w:val="009B1D7B"/>
    <w:rsid w:val="009B23B4"/>
    <w:rsid w:val="009B5668"/>
    <w:rsid w:val="009C179D"/>
    <w:rsid w:val="009C7AFA"/>
    <w:rsid w:val="009D3CBE"/>
    <w:rsid w:val="009D6A08"/>
    <w:rsid w:val="009D6B17"/>
    <w:rsid w:val="009E121F"/>
    <w:rsid w:val="009E7587"/>
    <w:rsid w:val="009F0C29"/>
    <w:rsid w:val="009F3886"/>
    <w:rsid w:val="009F41C6"/>
    <w:rsid w:val="009F6E0D"/>
    <w:rsid w:val="00A01BFF"/>
    <w:rsid w:val="00A056FF"/>
    <w:rsid w:val="00A05985"/>
    <w:rsid w:val="00A05C6A"/>
    <w:rsid w:val="00A10C9C"/>
    <w:rsid w:val="00A1190A"/>
    <w:rsid w:val="00A13B94"/>
    <w:rsid w:val="00A1566B"/>
    <w:rsid w:val="00A16ED8"/>
    <w:rsid w:val="00A20076"/>
    <w:rsid w:val="00A24567"/>
    <w:rsid w:val="00A276FB"/>
    <w:rsid w:val="00A27ACA"/>
    <w:rsid w:val="00A27BB0"/>
    <w:rsid w:val="00A35749"/>
    <w:rsid w:val="00A42C86"/>
    <w:rsid w:val="00A42FAB"/>
    <w:rsid w:val="00A46723"/>
    <w:rsid w:val="00A50551"/>
    <w:rsid w:val="00A5070A"/>
    <w:rsid w:val="00A514D8"/>
    <w:rsid w:val="00A52050"/>
    <w:rsid w:val="00A524F0"/>
    <w:rsid w:val="00A526F0"/>
    <w:rsid w:val="00A52F83"/>
    <w:rsid w:val="00A53729"/>
    <w:rsid w:val="00A554A3"/>
    <w:rsid w:val="00A56C7F"/>
    <w:rsid w:val="00A57328"/>
    <w:rsid w:val="00A6333E"/>
    <w:rsid w:val="00A63F72"/>
    <w:rsid w:val="00A66B4D"/>
    <w:rsid w:val="00A70977"/>
    <w:rsid w:val="00A717CE"/>
    <w:rsid w:val="00A720B7"/>
    <w:rsid w:val="00A72185"/>
    <w:rsid w:val="00A72DF8"/>
    <w:rsid w:val="00A74E62"/>
    <w:rsid w:val="00A76B35"/>
    <w:rsid w:val="00A80990"/>
    <w:rsid w:val="00A82CE3"/>
    <w:rsid w:val="00A84AF8"/>
    <w:rsid w:val="00A97155"/>
    <w:rsid w:val="00AB2A77"/>
    <w:rsid w:val="00AB47BF"/>
    <w:rsid w:val="00AB4C6E"/>
    <w:rsid w:val="00AC301A"/>
    <w:rsid w:val="00AC4584"/>
    <w:rsid w:val="00AE320C"/>
    <w:rsid w:val="00AE43DB"/>
    <w:rsid w:val="00AE482A"/>
    <w:rsid w:val="00AE4F93"/>
    <w:rsid w:val="00AF0C01"/>
    <w:rsid w:val="00AF120D"/>
    <w:rsid w:val="00AF1832"/>
    <w:rsid w:val="00AF533A"/>
    <w:rsid w:val="00AF7C87"/>
    <w:rsid w:val="00B02882"/>
    <w:rsid w:val="00B06EFA"/>
    <w:rsid w:val="00B113F8"/>
    <w:rsid w:val="00B131F2"/>
    <w:rsid w:val="00B142D5"/>
    <w:rsid w:val="00B15CF4"/>
    <w:rsid w:val="00B1658C"/>
    <w:rsid w:val="00B20D7D"/>
    <w:rsid w:val="00B20E03"/>
    <w:rsid w:val="00B21B39"/>
    <w:rsid w:val="00B22C2D"/>
    <w:rsid w:val="00B253AA"/>
    <w:rsid w:val="00B33A9F"/>
    <w:rsid w:val="00B35D7F"/>
    <w:rsid w:val="00B376CA"/>
    <w:rsid w:val="00B41A38"/>
    <w:rsid w:val="00B42FED"/>
    <w:rsid w:val="00B50177"/>
    <w:rsid w:val="00B50C17"/>
    <w:rsid w:val="00B53261"/>
    <w:rsid w:val="00B61143"/>
    <w:rsid w:val="00B61A3D"/>
    <w:rsid w:val="00B64876"/>
    <w:rsid w:val="00B655CB"/>
    <w:rsid w:val="00B659E0"/>
    <w:rsid w:val="00B7478D"/>
    <w:rsid w:val="00B819E7"/>
    <w:rsid w:val="00B8428C"/>
    <w:rsid w:val="00B914C7"/>
    <w:rsid w:val="00B91A8D"/>
    <w:rsid w:val="00B9386B"/>
    <w:rsid w:val="00B93CEE"/>
    <w:rsid w:val="00B95545"/>
    <w:rsid w:val="00B9559C"/>
    <w:rsid w:val="00B955E8"/>
    <w:rsid w:val="00B9608C"/>
    <w:rsid w:val="00B968E4"/>
    <w:rsid w:val="00BA463A"/>
    <w:rsid w:val="00BB1110"/>
    <w:rsid w:val="00BB4F0E"/>
    <w:rsid w:val="00BB7E42"/>
    <w:rsid w:val="00BC0CD9"/>
    <w:rsid w:val="00BC36A2"/>
    <w:rsid w:val="00BC3CDD"/>
    <w:rsid w:val="00BC40B2"/>
    <w:rsid w:val="00BC4449"/>
    <w:rsid w:val="00BC4B9C"/>
    <w:rsid w:val="00BC50E3"/>
    <w:rsid w:val="00BD234E"/>
    <w:rsid w:val="00BD6581"/>
    <w:rsid w:val="00BD6877"/>
    <w:rsid w:val="00BD7415"/>
    <w:rsid w:val="00BD7BA5"/>
    <w:rsid w:val="00BE067A"/>
    <w:rsid w:val="00C03F5A"/>
    <w:rsid w:val="00C07887"/>
    <w:rsid w:val="00C14E01"/>
    <w:rsid w:val="00C1524C"/>
    <w:rsid w:val="00C235A2"/>
    <w:rsid w:val="00C2581F"/>
    <w:rsid w:val="00C3622F"/>
    <w:rsid w:val="00C37F1F"/>
    <w:rsid w:val="00C3F1B9"/>
    <w:rsid w:val="00C41E29"/>
    <w:rsid w:val="00C50790"/>
    <w:rsid w:val="00C52B0C"/>
    <w:rsid w:val="00C531FF"/>
    <w:rsid w:val="00C549AE"/>
    <w:rsid w:val="00C549B8"/>
    <w:rsid w:val="00C549FA"/>
    <w:rsid w:val="00C60613"/>
    <w:rsid w:val="00C61108"/>
    <w:rsid w:val="00C62DB8"/>
    <w:rsid w:val="00C6656D"/>
    <w:rsid w:val="00C67A61"/>
    <w:rsid w:val="00C7129B"/>
    <w:rsid w:val="00C71BCD"/>
    <w:rsid w:val="00C71FEF"/>
    <w:rsid w:val="00C72863"/>
    <w:rsid w:val="00C773EF"/>
    <w:rsid w:val="00C8256A"/>
    <w:rsid w:val="00C83559"/>
    <w:rsid w:val="00C84C17"/>
    <w:rsid w:val="00C85693"/>
    <w:rsid w:val="00C86FE4"/>
    <w:rsid w:val="00C977CA"/>
    <w:rsid w:val="00CA373A"/>
    <w:rsid w:val="00CA428F"/>
    <w:rsid w:val="00CA4B6E"/>
    <w:rsid w:val="00CB03C4"/>
    <w:rsid w:val="00CB22D9"/>
    <w:rsid w:val="00CB35C4"/>
    <w:rsid w:val="00CC21FF"/>
    <w:rsid w:val="00CC4742"/>
    <w:rsid w:val="00CC77A4"/>
    <w:rsid w:val="00CC7E7A"/>
    <w:rsid w:val="00CD26C8"/>
    <w:rsid w:val="00CD5CA1"/>
    <w:rsid w:val="00CD6D3E"/>
    <w:rsid w:val="00CD7B51"/>
    <w:rsid w:val="00CE5290"/>
    <w:rsid w:val="00CE64C0"/>
    <w:rsid w:val="00CE70D2"/>
    <w:rsid w:val="00CE72D8"/>
    <w:rsid w:val="00CF0F4E"/>
    <w:rsid w:val="00CF34A4"/>
    <w:rsid w:val="00CF3C57"/>
    <w:rsid w:val="00CF57B2"/>
    <w:rsid w:val="00CF7CB9"/>
    <w:rsid w:val="00D01DD5"/>
    <w:rsid w:val="00D01E5D"/>
    <w:rsid w:val="00D03765"/>
    <w:rsid w:val="00D03F85"/>
    <w:rsid w:val="00D04E9F"/>
    <w:rsid w:val="00D053A9"/>
    <w:rsid w:val="00D06541"/>
    <w:rsid w:val="00D07E5C"/>
    <w:rsid w:val="00D10284"/>
    <w:rsid w:val="00D14EC4"/>
    <w:rsid w:val="00D1538E"/>
    <w:rsid w:val="00D2045F"/>
    <w:rsid w:val="00D224D7"/>
    <w:rsid w:val="00D23504"/>
    <w:rsid w:val="00D23B94"/>
    <w:rsid w:val="00D23D42"/>
    <w:rsid w:val="00D242D6"/>
    <w:rsid w:val="00D30910"/>
    <w:rsid w:val="00D312C3"/>
    <w:rsid w:val="00D322DC"/>
    <w:rsid w:val="00D32306"/>
    <w:rsid w:val="00D3236E"/>
    <w:rsid w:val="00D3358C"/>
    <w:rsid w:val="00D33F23"/>
    <w:rsid w:val="00D40F4D"/>
    <w:rsid w:val="00D4383A"/>
    <w:rsid w:val="00D442AC"/>
    <w:rsid w:val="00D44FF5"/>
    <w:rsid w:val="00D46CD2"/>
    <w:rsid w:val="00D47036"/>
    <w:rsid w:val="00D533B7"/>
    <w:rsid w:val="00D53ACD"/>
    <w:rsid w:val="00D53C10"/>
    <w:rsid w:val="00D57293"/>
    <w:rsid w:val="00D605BF"/>
    <w:rsid w:val="00D623FC"/>
    <w:rsid w:val="00D63A42"/>
    <w:rsid w:val="00D6648E"/>
    <w:rsid w:val="00D70078"/>
    <w:rsid w:val="00D720B7"/>
    <w:rsid w:val="00D73383"/>
    <w:rsid w:val="00D73551"/>
    <w:rsid w:val="00D77162"/>
    <w:rsid w:val="00D80700"/>
    <w:rsid w:val="00D84143"/>
    <w:rsid w:val="00D8472B"/>
    <w:rsid w:val="00D87F5B"/>
    <w:rsid w:val="00D901AF"/>
    <w:rsid w:val="00D92291"/>
    <w:rsid w:val="00D94A96"/>
    <w:rsid w:val="00D977F3"/>
    <w:rsid w:val="00DA28D3"/>
    <w:rsid w:val="00DB0C80"/>
    <w:rsid w:val="00DB26A8"/>
    <w:rsid w:val="00DB74D9"/>
    <w:rsid w:val="00DC16F6"/>
    <w:rsid w:val="00DC2410"/>
    <w:rsid w:val="00DC3276"/>
    <w:rsid w:val="00DC3D91"/>
    <w:rsid w:val="00DC542A"/>
    <w:rsid w:val="00DC5A3B"/>
    <w:rsid w:val="00DC74A7"/>
    <w:rsid w:val="00DD3775"/>
    <w:rsid w:val="00DD3B49"/>
    <w:rsid w:val="00DD3D45"/>
    <w:rsid w:val="00DE27F0"/>
    <w:rsid w:val="00DF3BF1"/>
    <w:rsid w:val="00DF6BFD"/>
    <w:rsid w:val="00DF7847"/>
    <w:rsid w:val="00DF7DED"/>
    <w:rsid w:val="00E0457D"/>
    <w:rsid w:val="00E11841"/>
    <w:rsid w:val="00E11B7C"/>
    <w:rsid w:val="00E11DF9"/>
    <w:rsid w:val="00E11F40"/>
    <w:rsid w:val="00E15622"/>
    <w:rsid w:val="00E17EEC"/>
    <w:rsid w:val="00E20294"/>
    <w:rsid w:val="00E206DD"/>
    <w:rsid w:val="00E2088C"/>
    <w:rsid w:val="00E23E70"/>
    <w:rsid w:val="00E26684"/>
    <w:rsid w:val="00E3631A"/>
    <w:rsid w:val="00E37BC4"/>
    <w:rsid w:val="00E4398F"/>
    <w:rsid w:val="00E4402B"/>
    <w:rsid w:val="00E50355"/>
    <w:rsid w:val="00E53499"/>
    <w:rsid w:val="00E55A00"/>
    <w:rsid w:val="00E60439"/>
    <w:rsid w:val="00E64867"/>
    <w:rsid w:val="00E6487E"/>
    <w:rsid w:val="00E72105"/>
    <w:rsid w:val="00E80015"/>
    <w:rsid w:val="00E811CC"/>
    <w:rsid w:val="00E83716"/>
    <w:rsid w:val="00E877F7"/>
    <w:rsid w:val="00E94FAD"/>
    <w:rsid w:val="00E96501"/>
    <w:rsid w:val="00E96F7D"/>
    <w:rsid w:val="00EA3981"/>
    <w:rsid w:val="00EA5A20"/>
    <w:rsid w:val="00EB225C"/>
    <w:rsid w:val="00EB547A"/>
    <w:rsid w:val="00EB6CA2"/>
    <w:rsid w:val="00EC0E2B"/>
    <w:rsid w:val="00EC4A6A"/>
    <w:rsid w:val="00EC4E49"/>
    <w:rsid w:val="00EC7437"/>
    <w:rsid w:val="00ED349F"/>
    <w:rsid w:val="00ED63E0"/>
    <w:rsid w:val="00ED7EB8"/>
    <w:rsid w:val="00ED7F06"/>
    <w:rsid w:val="00EE31D4"/>
    <w:rsid w:val="00EE4241"/>
    <w:rsid w:val="00EF1896"/>
    <w:rsid w:val="00EF45FD"/>
    <w:rsid w:val="00EF6AB2"/>
    <w:rsid w:val="00F0037C"/>
    <w:rsid w:val="00F01403"/>
    <w:rsid w:val="00F06E77"/>
    <w:rsid w:val="00F1110C"/>
    <w:rsid w:val="00F11A87"/>
    <w:rsid w:val="00F1244C"/>
    <w:rsid w:val="00F14AE8"/>
    <w:rsid w:val="00F2075C"/>
    <w:rsid w:val="00F2075D"/>
    <w:rsid w:val="00F25DF2"/>
    <w:rsid w:val="00F307A5"/>
    <w:rsid w:val="00F309E0"/>
    <w:rsid w:val="00F31534"/>
    <w:rsid w:val="00F325F1"/>
    <w:rsid w:val="00F37F59"/>
    <w:rsid w:val="00F43DAE"/>
    <w:rsid w:val="00F45777"/>
    <w:rsid w:val="00F46A38"/>
    <w:rsid w:val="00F51966"/>
    <w:rsid w:val="00F540DD"/>
    <w:rsid w:val="00F56921"/>
    <w:rsid w:val="00F60548"/>
    <w:rsid w:val="00F62BB9"/>
    <w:rsid w:val="00F659B6"/>
    <w:rsid w:val="00F6657C"/>
    <w:rsid w:val="00F71156"/>
    <w:rsid w:val="00F71599"/>
    <w:rsid w:val="00F71A29"/>
    <w:rsid w:val="00F747DC"/>
    <w:rsid w:val="00F7739C"/>
    <w:rsid w:val="00F829B6"/>
    <w:rsid w:val="00F94082"/>
    <w:rsid w:val="00F974C9"/>
    <w:rsid w:val="00FA0168"/>
    <w:rsid w:val="00FA180D"/>
    <w:rsid w:val="00FA3A1B"/>
    <w:rsid w:val="00FB123A"/>
    <w:rsid w:val="00FB20DB"/>
    <w:rsid w:val="00FB3AED"/>
    <w:rsid w:val="00FB5329"/>
    <w:rsid w:val="00FB568D"/>
    <w:rsid w:val="00FB63C8"/>
    <w:rsid w:val="00FB7666"/>
    <w:rsid w:val="00FC14FD"/>
    <w:rsid w:val="00FC2432"/>
    <w:rsid w:val="00FC2DDB"/>
    <w:rsid w:val="00FC3DB2"/>
    <w:rsid w:val="00FC5BD0"/>
    <w:rsid w:val="00FC7F8A"/>
    <w:rsid w:val="00FD0CD0"/>
    <w:rsid w:val="00FE1563"/>
    <w:rsid w:val="00FE18F2"/>
    <w:rsid w:val="00FE3DA2"/>
    <w:rsid w:val="00FE50F2"/>
    <w:rsid w:val="00FE701E"/>
    <w:rsid w:val="00FF15DA"/>
    <w:rsid w:val="00FF3576"/>
    <w:rsid w:val="04719D9D"/>
    <w:rsid w:val="09508566"/>
    <w:rsid w:val="0AD36D88"/>
    <w:rsid w:val="0B9B82B1"/>
    <w:rsid w:val="0CE3F4E1"/>
    <w:rsid w:val="0F8E92EE"/>
    <w:rsid w:val="1098D09E"/>
    <w:rsid w:val="12A5D350"/>
    <w:rsid w:val="12D5EBE5"/>
    <w:rsid w:val="18ABDAA1"/>
    <w:rsid w:val="1ACB1C3A"/>
    <w:rsid w:val="2009C25B"/>
    <w:rsid w:val="21BB6CD8"/>
    <w:rsid w:val="21C76968"/>
    <w:rsid w:val="23E2F997"/>
    <w:rsid w:val="24CD280A"/>
    <w:rsid w:val="25EC269D"/>
    <w:rsid w:val="2819F0FD"/>
    <w:rsid w:val="2A5BDAED"/>
    <w:rsid w:val="2AC3668F"/>
    <w:rsid w:val="2B6CEBE2"/>
    <w:rsid w:val="2F5BDF91"/>
    <w:rsid w:val="2F9AD79B"/>
    <w:rsid w:val="337C22F9"/>
    <w:rsid w:val="343B3E66"/>
    <w:rsid w:val="352736F4"/>
    <w:rsid w:val="35891F7E"/>
    <w:rsid w:val="35A7EED5"/>
    <w:rsid w:val="3D16B8FF"/>
    <w:rsid w:val="3E0ECF31"/>
    <w:rsid w:val="4256F029"/>
    <w:rsid w:val="439D46EB"/>
    <w:rsid w:val="44F735DA"/>
    <w:rsid w:val="45E93265"/>
    <w:rsid w:val="490BCE17"/>
    <w:rsid w:val="49D82E33"/>
    <w:rsid w:val="4B4B7E01"/>
    <w:rsid w:val="4E7CB451"/>
    <w:rsid w:val="539C28E5"/>
    <w:rsid w:val="5A852494"/>
    <w:rsid w:val="5BAD61E8"/>
    <w:rsid w:val="5D5AD1C7"/>
    <w:rsid w:val="5DA08C69"/>
    <w:rsid w:val="60595F46"/>
    <w:rsid w:val="61F7CCF1"/>
    <w:rsid w:val="62E6F46E"/>
    <w:rsid w:val="6404949E"/>
    <w:rsid w:val="64B99BED"/>
    <w:rsid w:val="64DC5359"/>
    <w:rsid w:val="6615EDC8"/>
    <w:rsid w:val="67ABCB83"/>
    <w:rsid w:val="67F3B838"/>
    <w:rsid w:val="68C6111C"/>
    <w:rsid w:val="68E228B5"/>
    <w:rsid w:val="6CB2E333"/>
    <w:rsid w:val="6D699331"/>
    <w:rsid w:val="711816DA"/>
    <w:rsid w:val="74E82A37"/>
    <w:rsid w:val="780B4919"/>
    <w:rsid w:val="7AE017C0"/>
    <w:rsid w:val="7AE18D76"/>
    <w:rsid w:val="7FE78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3D4FBB"/>
  <w15:chartTrackingRefBased/>
  <w15:docId w15:val="{2BE3F98F-0E45-4867-837C-B60175BC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next w:val="Zkladntext"/>
    <w:qFormat/>
    <w:rsid w:val="002D5B0A"/>
    <w:pPr>
      <w:spacing w:line="276" w:lineRule="auto"/>
      <w:jc w:val="both"/>
    </w:pPr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B5329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4101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FB53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B532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B5329"/>
    <w:rPr>
      <w:rFonts w:ascii="Arial" w:eastAsia="Arial" w:hAnsi="Arial" w:cs="Arial"/>
      <w:kern w:val="0"/>
      <w:sz w:val="20"/>
      <w:szCs w:val="20"/>
      <w:lang w:val="en"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FB5329"/>
    <w:pPr>
      <w:ind w:left="720"/>
      <w:contextualSpacing/>
    </w:pPr>
  </w:style>
  <w:style w:type="paragraph" w:styleId="Revize">
    <w:name w:val="Revision"/>
    <w:hidden/>
    <w:uiPriority w:val="99"/>
    <w:semiHidden/>
    <w:rsid w:val="00FB5329"/>
    <w:rPr>
      <w:rFonts w:ascii="Arial" w:eastAsia="Arial" w:hAnsi="Arial" w:cs="Arial"/>
      <w:kern w:val="0"/>
      <w:sz w:val="22"/>
      <w:szCs w:val="22"/>
      <w:lang w:val="en" w:eastAsia="cs-CZ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FB5329"/>
    <w:rPr>
      <w:rFonts w:ascii="Arial" w:eastAsiaTheme="majorEastAsia" w:hAnsi="Arial" w:cstheme="majorBidi"/>
      <w:b/>
      <w:kern w:val="0"/>
      <w:szCs w:val="32"/>
      <w:lang w:val="en"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542A"/>
    <w:pPr>
      <w:spacing w:line="240" w:lineRule="auto"/>
    </w:pPr>
    <w:rPr>
      <w:sz w:val="20"/>
      <w:szCs w:val="20"/>
      <w:lang w:val="e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542A"/>
    <w:rPr>
      <w:rFonts w:ascii="Arial" w:eastAsia="Arial" w:hAnsi="Arial" w:cs="Arial"/>
      <w:kern w:val="0"/>
      <w:sz w:val="20"/>
      <w:szCs w:val="20"/>
      <w:lang w:val="en" w:eastAsia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DC542A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DC542A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6A4101"/>
    <w:rPr>
      <w:rFonts w:ascii="Arial" w:eastAsiaTheme="majorEastAsia" w:hAnsi="Arial" w:cstheme="majorBidi"/>
      <w:kern w:val="0"/>
      <w:sz w:val="22"/>
      <w:szCs w:val="26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23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234E"/>
    <w:rPr>
      <w:rFonts w:ascii="Arial" w:eastAsia="Arial" w:hAnsi="Arial" w:cs="Arial"/>
      <w:b/>
      <w:bCs/>
      <w:kern w:val="0"/>
      <w:sz w:val="20"/>
      <w:szCs w:val="20"/>
      <w:lang w:val="en" w:eastAsia="cs-CZ"/>
      <w14:ligatures w14:val="none"/>
    </w:rPr>
  </w:style>
  <w:style w:type="table" w:styleId="Mkatabulky">
    <w:name w:val="Table Grid"/>
    <w:basedOn w:val="Normlntabulka"/>
    <w:uiPriority w:val="39"/>
    <w:rsid w:val="00552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8B5C4F"/>
    <w:pPr>
      <w:autoSpaceDE w:val="0"/>
      <w:autoSpaceDN w:val="0"/>
      <w:spacing w:line="240" w:lineRule="auto"/>
    </w:pPr>
    <w:rPr>
      <w:rFonts w:ascii="Tms Rmn" w:eastAsia="Times New Roman" w:hAnsi="Tms Rm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8B5C4F"/>
    <w:rPr>
      <w:rFonts w:ascii="Tms Rmn" w:eastAsia="Times New Roman" w:hAnsi="Tms Rmn" w:cs="Times New Roman"/>
      <w:kern w:val="0"/>
      <w:lang w:val="x-none" w:eastAsia="x-none"/>
      <w14:ligatures w14:val="none"/>
    </w:rPr>
  </w:style>
  <w:style w:type="paragraph" w:styleId="Bezmezer">
    <w:name w:val="No Spacing"/>
    <w:uiPriority w:val="1"/>
    <w:qFormat/>
    <w:rsid w:val="008B5C4F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D720B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20B7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720B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20B7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character" w:customStyle="1" w:styleId="normaltextrun">
    <w:name w:val="normaltextrun"/>
    <w:basedOn w:val="Standardnpsmoodstavce"/>
    <w:rsid w:val="000F6BB9"/>
  </w:style>
  <w:style w:type="character" w:customStyle="1" w:styleId="eop">
    <w:name w:val="eop"/>
    <w:basedOn w:val="Standardnpsmoodstavce"/>
    <w:rsid w:val="000F6BB9"/>
  </w:style>
  <w:style w:type="paragraph" w:styleId="Textbubliny">
    <w:name w:val="Balloon Text"/>
    <w:basedOn w:val="Normln"/>
    <w:link w:val="TextbublinyChar"/>
    <w:uiPriority w:val="99"/>
    <w:semiHidden/>
    <w:unhideWhenUsed/>
    <w:rsid w:val="00B15CF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5CF4"/>
    <w:rPr>
      <w:rFonts w:ascii="Segoe UI" w:eastAsia="Arial" w:hAnsi="Segoe UI" w:cs="Segoe UI"/>
      <w:kern w:val="0"/>
      <w:sz w:val="18"/>
      <w:szCs w:val="18"/>
      <w:lang w:eastAsia="cs-CZ"/>
      <w14:ligatures w14:val="none"/>
    </w:rPr>
  </w:style>
  <w:style w:type="character" w:customStyle="1" w:styleId="text-shorten">
    <w:name w:val="text-shorten"/>
    <w:basedOn w:val="Standardnpsmoodstavce"/>
    <w:rsid w:val="00FE1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4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ur-lex.europa.eu/legal-content/CS/TXT/PDF/?uri=CELEX:32015R1017" TargetMode="External"/><Relationship Id="rId1" Type="http://schemas.openxmlformats.org/officeDocument/2006/relationships/hyperlink" Target="https://eur-lex.europa.eu/legal-content/CS/TXT/PDF/?uri=CELEX:32021R105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0fb9b0-b993-473a-b020-0e26f7bcde7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5021DAD5076041AD6AAF84130D178B" ma:contentTypeVersion="13" ma:contentTypeDescription="Vytvoří nový dokument" ma:contentTypeScope="" ma:versionID="20b5f1540212a4e69db3317625aa918f">
  <xsd:schema xmlns:xsd="http://www.w3.org/2001/XMLSchema" xmlns:xs="http://www.w3.org/2001/XMLSchema" xmlns:p="http://schemas.microsoft.com/office/2006/metadata/properties" xmlns:ns3="6e0fb9b0-b993-473a-b020-0e26f7bcde7a" targetNamespace="http://schemas.microsoft.com/office/2006/metadata/properties" ma:root="true" ma:fieldsID="fe612ec79ead17d10274b109950e65ad" ns3:_="">
    <xsd:import namespace="6e0fb9b0-b993-473a-b020-0e26f7bcde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fb9b0-b993-473a-b020-0e26f7bcde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4F2967C-23BC-46C7-93CD-B4353B5E214C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6e0fb9b0-b993-473a-b020-0e26f7bcde7a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D50C198-251D-439E-AB70-19AA162AED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55256A-685F-483D-81F2-1434B322C7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0fb9b0-b993-473a-b020-0e26f7bcd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1D5F4E-3B4A-46BB-9159-9EE333A3E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2516</Words>
  <Characters>14845</Characters>
  <Application>Microsoft Office Word</Application>
  <DocSecurity>4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17327</CharactersWithSpaces>
  <SharedDoc>false</SharedDoc>
  <HLinks>
    <vt:vector size="12" baseType="variant">
      <vt:variant>
        <vt:i4>1638409</vt:i4>
      </vt:variant>
      <vt:variant>
        <vt:i4>3</vt:i4>
      </vt:variant>
      <vt:variant>
        <vt:i4>0</vt:i4>
      </vt:variant>
      <vt:variant>
        <vt:i4>5</vt:i4>
      </vt:variant>
      <vt:variant>
        <vt:lpwstr>https://eur-lex.europa.eu/legal-content/CS/TXT/PDF/?uri=CELEX:32015R1017</vt:lpwstr>
      </vt:variant>
      <vt:variant>
        <vt:lpwstr/>
      </vt:variant>
      <vt:variant>
        <vt:i4>1376265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https://eur-lex.europa.eu/legal-content/CS/TXT/PDF/?uri=CELEX:32021R1058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Dobrovský</dc:creator>
  <cp:keywords/>
  <dc:description/>
  <cp:lastModifiedBy>Petra Halířová</cp:lastModifiedBy>
  <cp:revision>2</cp:revision>
  <cp:lastPrinted>2025-03-31T09:42:00Z</cp:lastPrinted>
  <dcterms:created xsi:type="dcterms:W3CDTF">2025-04-29T12:48:00Z</dcterms:created>
  <dcterms:modified xsi:type="dcterms:W3CDTF">2025-04-29T12:48:00Z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0x010100635021DAD5076041AD6AAF84130D178B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