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DFFB" w14:textId="77777777" w:rsidR="006F0CB7" w:rsidRDefault="00000000">
      <w:pPr>
        <w:pStyle w:val="Zkladntext30"/>
        <w:shd w:val="clear" w:color="auto" w:fill="auto"/>
      </w:pPr>
      <w:r>
        <w:t>Příkazní smlouva</w:t>
      </w:r>
    </w:p>
    <w:p w14:paraId="454A5C80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Domov pro seniory Dobrá Voda</w:t>
      </w:r>
    </w:p>
    <w:p w14:paraId="50CB7CCE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>se sídlem Pod Lesem 1362/16</w:t>
      </w:r>
    </w:p>
    <w:p w14:paraId="297FD0AA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>373 16 Dobrá Voda u Českých Budějovic</w:t>
      </w:r>
    </w:p>
    <w:p w14:paraId="2774DDD4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>Zastoupený Janou Zadražilovou, ředitelkou</w:t>
      </w:r>
    </w:p>
    <w:p w14:paraId="496EE036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>IČ:00666262</w:t>
      </w:r>
    </w:p>
    <w:p w14:paraId="3D9C5B6C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>DIČ: CZ00666262</w:t>
      </w:r>
    </w:p>
    <w:p w14:paraId="326C15FA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>účet č: 47735231/0100 vedený u Komerční banky a.s., České Budějovice</w:t>
      </w:r>
    </w:p>
    <w:p w14:paraId="7793E631" w14:textId="501F1F0E" w:rsidR="006F0CB7" w:rsidRDefault="00000000">
      <w:pPr>
        <w:pStyle w:val="Zkladntext1"/>
        <w:shd w:val="clear" w:color="auto" w:fill="auto"/>
        <w:spacing w:after="0"/>
        <w:jc w:val="both"/>
      </w:pPr>
      <w:r>
        <w:t xml:space="preserve">telefon: </w:t>
      </w:r>
    </w:p>
    <w:p w14:paraId="7FF2E5DA" w14:textId="54F74775" w:rsidR="006F0CB7" w:rsidRDefault="00000000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>e-mail:</w:t>
      </w:r>
      <w:hyperlink r:id="rId7" w:history="1">
        <w:r>
          <w:rPr>
            <w:lang w:val="en-US" w:eastAsia="en-US" w:bidi="en-US"/>
          </w:rPr>
          <w:t xml:space="preserve"> </w:t>
        </w:r>
      </w:hyperlink>
    </w:p>
    <w:p w14:paraId="2468C65F" w14:textId="77777777" w:rsidR="006F0CB7" w:rsidRDefault="00000000">
      <w:pPr>
        <w:pStyle w:val="Zkladntext1"/>
        <w:shd w:val="clear" w:color="auto" w:fill="auto"/>
        <w:jc w:val="both"/>
      </w:pPr>
      <w:proofErr w:type="spellStart"/>
      <w:r>
        <w:rPr>
          <w:b/>
          <w:bCs/>
          <w:lang w:val="en-US" w:eastAsia="en-US" w:bidi="en-US"/>
        </w:rPr>
        <w:t>jako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příkazce </w:t>
      </w:r>
      <w:proofErr w:type="spellStart"/>
      <w:r>
        <w:rPr>
          <w:b/>
          <w:bCs/>
          <w:lang w:val="en-US" w:eastAsia="en-US" w:bidi="en-US"/>
        </w:rPr>
        <w:t>na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straně jedné</w:t>
      </w:r>
    </w:p>
    <w:p w14:paraId="628EECD2" w14:textId="77777777" w:rsidR="006F0CB7" w:rsidRDefault="00000000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>a</w:t>
      </w:r>
    </w:p>
    <w:p w14:paraId="20202AFA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 xml:space="preserve">Společnost </w:t>
      </w:r>
      <w:proofErr w:type="spellStart"/>
      <w:r>
        <w:rPr>
          <w:b/>
          <w:bCs/>
          <w:lang w:val="en-US" w:eastAsia="en-US" w:bidi="en-US"/>
        </w:rPr>
        <w:t>PreventCom</w:t>
      </w:r>
      <w:proofErr w:type="spellEnd"/>
      <w:r>
        <w:rPr>
          <w:b/>
          <w:bCs/>
          <w:lang w:val="en-US" w:eastAsia="en-US" w:bidi="en-US"/>
        </w:rPr>
        <w:t xml:space="preserve"> s. r. o.</w:t>
      </w:r>
    </w:p>
    <w:p w14:paraId="0D1D87E0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rPr>
          <w:lang w:val="en-US" w:eastAsia="en-US" w:bidi="en-US"/>
        </w:rPr>
        <w:t xml:space="preserve">se </w:t>
      </w:r>
      <w:r>
        <w:t xml:space="preserve">sídlem Větrovy </w:t>
      </w:r>
      <w:r>
        <w:rPr>
          <w:lang w:val="en-US" w:eastAsia="en-US" w:bidi="en-US"/>
        </w:rPr>
        <w:t xml:space="preserve">131, 390 01 </w:t>
      </w:r>
      <w:r>
        <w:t>Tábor</w:t>
      </w:r>
    </w:p>
    <w:p w14:paraId="40F241B1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 xml:space="preserve">Zastoupená </w:t>
      </w:r>
      <w:proofErr w:type="spellStart"/>
      <w:r>
        <w:rPr>
          <w:lang w:val="en-US" w:eastAsia="en-US" w:bidi="en-US"/>
        </w:rPr>
        <w:t>Irenou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Adensamovou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jednatelkou</w:t>
      </w:r>
      <w:proofErr w:type="spellEnd"/>
    </w:p>
    <w:p w14:paraId="28CEE850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 xml:space="preserve">IČ: </w:t>
      </w:r>
      <w:r>
        <w:rPr>
          <w:lang w:val="en-US" w:eastAsia="en-US" w:bidi="en-US"/>
        </w:rPr>
        <w:t>260 72 254</w:t>
      </w:r>
    </w:p>
    <w:p w14:paraId="24B303B4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 xml:space="preserve">DIČ: </w:t>
      </w:r>
      <w:r>
        <w:rPr>
          <w:lang w:val="en-US" w:eastAsia="en-US" w:bidi="en-US"/>
        </w:rPr>
        <w:t>CZ26072254</w:t>
      </w:r>
    </w:p>
    <w:p w14:paraId="02A1E48A" w14:textId="77777777" w:rsidR="006F0CB7" w:rsidRDefault="00000000">
      <w:pPr>
        <w:pStyle w:val="Zkladntext1"/>
        <w:shd w:val="clear" w:color="auto" w:fill="auto"/>
        <w:spacing w:after="0"/>
        <w:jc w:val="both"/>
      </w:pPr>
      <w:r>
        <w:t xml:space="preserve">účet č. </w:t>
      </w:r>
      <w:r>
        <w:rPr>
          <w:lang w:val="en-US" w:eastAsia="en-US" w:bidi="en-US"/>
        </w:rPr>
        <w:t xml:space="preserve">189007571/0300 </w:t>
      </w:r>
      <w:r>
        <w:t xml:space="preserve">vedený </w:t>
      </w:r>
      <w:r>
        <w:rPr>
          <w:lang w:val="en-US" w:eastAsia="en-US" w:bidi="en-US"/>
        </w:rPr>
        <w:t xml:space="preserve">u </w:t>
      </w:r>
      <w:r>
        <w:t>ČSOB Tábor</w:t>
      </w:r>
    </w:p>
    <w:p w14:paraId="17C934F0" w14:textId="2D7D3882" w:rsidR="006F0CB7" w:rsidRDefault="00000000">
      <w:pPr>
        <w:pStyle w:val="Zkladntext1"/>
        <w:shd w:val="clear" w:color="auto" w:fill="auto"/>
        <w:spacing w:after="0"/>
        <w:jc w:val="both"/>
      </w:pPr>
      <w:proofErr w:type="spellStart"/>
      <w:r>
        <w:rPr>
          <w:lang w:val="en-US" w:eastAsia="en-US" w:bidi="en-US"/>
        </w:rPr>
        <w:t>telefon</w:t>
      </w:r>
      <w:proofErr w:type="spellEnd"/>
      <w:r>
        <w:rPr>
          <w:lang w:val="en-US" w:eastAsia="en-US" w:bidi="en-US"/>
        </w:rPr>
        <w:t xml:space="preserve">: </w:t>
      </w:r>
    </w:p>
    <w:p w14:paraId="1D009483" w14:textId="37EDA75F" w:rsidR="006F0CB7" w:rsidRDefault="00000000">
      <w:pPr>
        <w:pStyle w:val="Zkladntext1"/>
        <w:shd w:val="clear" w:color="auto" w:fill="auto"/>
        <w:jc w:val="both"/>
      </w:pPr>
      <w:r>
        <w:rPr>
          <w:lang w:val="en-US" w:eastAsia="en-US" w:bidi="en-US"/>
        </w:rPr>
        <w:t>e-mail:</w:t>
      </w:r>
      <w:hyperlink r:id="rId8" w:history="1">
        <w:r>
          <w:rPr>
            <w:lang w:val="en-US" w:eastAsia="en-US" w:bidi="en-US"/>
          </w:rPr>
          <w:t xml:space="preserve"> </w:t>
        </w:r>
      </w:hyperlink>
    </w:p>
    <w:p w14:paraId="3A4E2E59" w14:textId="77777777" w:rsidR="006F0CB7" w:rsidRDefault="00000000">
      <w:pPr>
        <w:pStyle w:val="Zkladntext1"/>
        <w:shd w:val="clear" w:color="auto" w:fill="auto"/>
        <w:jc w:val="both"/>
      </w:pPr>
      <w:proofErr w:type="spellStart"/>
      <w:r>
        <w:rPr>
          <w:b/>
          <w:bCs/>
          <w:lang w:val="en-US" w:eastAsia="en-US" w:bidi="en-US"/>
        </w:rPr>
        <w:t>jako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příkazník </w:t>
      </w:r>
      <w:proofErr w:type="spellStart"/>
      <w:r>
        <w:rPr>
          <w:b/>
          <w:bCs/>
          <w:lang w:val="en-US" w:eastAsia="en-US" w:bidi="en-US"/>
        </w:rPr>
        <w:t>na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straně druhé</w:t>
      </w:r>
    </w:p>
    <w:p w14:paraId="6454CE1E" w14:textId="77777777" w:rsidR="006F0CB7" w:rsidRDefault="00000000">
      <w:pPr>
        <w:pStyle w:val="Zkladntext1"/>
        <w:shd w:val="clear" w:color="auto" w:fill="auto"/>
        <w:spacing w:after="820"/>
        <w:jc w:val="both"/>
      </w:pPr>
      <w:r>
        <w:t xml:space="preserve">uzavírají níže uvedeného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, </w:t>
      </w:r>
      <w:r>
        <w:t xml:space="preserve">měsíce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roku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podle</w:t>
      </w:r>
      <w:proofErr w:type="spellEnd"/>
      <w:r>
        <w:rPr>
          <w:lang w:val="en-US" w:eastAsia="en-US" w:bidi="en-US"/>
        </w:rPr>
        <w:t xml:space="preserve"> </w:t>
      </w:r>
      <w:r>
        <w:t xml:space="preserve">ustanovení </w:t>
      </w:r>
      <w:r>
        <w:rPr>
          <w:lang w:val="en-US" w:eastAsia="en-US" w:bidi="en-US"/>
        </w:rPr>
        <w:t xml:space="preserve">§ 2430 a </w:t>
      </w:r>
      <w:r>
        <w:t xml:space="preserve">násl. zákona č. </w:t>
      </w:r>
      <w:r>
        <w:rPr>
          <w:lang w:val="en-US" w:eastAsia="en-US" w:bidi="en-US"/>
        </w:rPr>
        <w:t xml:space="preserve">89/2012 Sb., </w:t>
      </w:r>
      <w:r>
        <w:t xml:space="preserve">občanského zákoníku </w:t>
      </w:r>
      <w:proofErr w:type="spellStart"/>
      <w:r>
        <w:rPr>
          <w:lang w:val="en-US" w:eastAsia="en-US" w:bidi="en-US"/>
        </w:rPr>
        <w:t>tuto</w:t>
      </w:r>
      <w:proofErr w:type="spellEnd"/>
      <w:r>
        <w:rPr>
          <w:lang w:val="en-US" w:eastAsia="en-US" w:bidi="en-US"/>
        </w:rPr>
        <w:t xml:space="preserve"> </w:t>
      </w:r>
      <w:r>
        <w:t xml:space="preserve">příkazní </w:t>
      </w:r>
      <w:proofErr w:type="spellStart"/>
      <w:r>
        <w:rPr>
          <w:lang w:val="en-US" w:eastAsia="en-US" w:bidi="en-US"/>
        </w:rPr>
        <w:t>smlouvu</w:t>
      </w:r>
      <w:proofErr w:type="spellEnd"/>
    </w:p>
    <w:p w14:paraId="2474412C" w14:textId="77777777" w:rsidR="006F0CB7" w:rsidRDefault="00000000">
      <w:pPr>
        <w:pStyle w:val="Zkladntext1"/>
        <w:shd w:val="clear" w:color="auto" w:fill="auto"/>
        <w:spacing w:after="540"/>
        <w:jc w:val="center"/>
      </w:pPr>
      <w:proofErr w:type="spellStart"/>
      <w:r>
        <w:rPr>
          <w:b/>
          <w:bCs/>
          <w:lang w:val="en-US" w:eastAsia="en-US" w:bidi="en-US"/>
        </w:rPr>
        <w:t>Preambule</w:t>
      </w:r>
      <w:proofErr w:type="spellEnd"/>
    </w:p>
    <w:p w14:paraId="1AF4FA85" w14:textId="77777777" w:rsidR="006F0CB7" w:rsidRDefault="00000000">
      <w:pPr>
        <w:pStyle w:val="Zkladntext1"/>
        <w:shd w:val="clear" w:color="auto" w:fill="auto"/>
        <w:jc w:val="both"/>
      </w:pPr>
      <w:r>
        <w:t xml:space="preserve">Příkazník prohlašuje, že podniká </w:t>
      </w:r>
      <w:r>
        <w:rPr>
          <w:lang w:val="en-US" w:eastAsia="en-US" w:bidi="en-US"/>
        </w:rPr>
        <w:t xml:space="preserve">v </w:t>
      </w:r>
      <w:proofErr w:type="spellStart"/>
      <w:r>
        <w:rPr>
          <w:lang w:val="en-US" w:eastAsia="en-US" w:bidi="en-US"/>
        </w:rPr>
        <w:t>oblasti</w:t>
      </w:r>
      <w:proofErr w:type="spellEnd"/>
      <w:r>
        <w:rPr>
          <w:lang w:val="en-US" w:eastAsia="en-US" w:bidi="en-US"/>
        </w:rPr>
        <w:t xml:space="preserve"> </w:t>
      </w:r>
      <w:r>
        <w:t xml:space="preserve">bezpečnosti </w:t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ochrany</w:t>
      </w:r>
      <w:proofErr w:type="spellEnd"/>
      <w:r>
        <w:rPr>
          <w:lang w:val="en-US" w:eastAsia="en-US" w:bidi="en-US"/>
        </w:rPr>
        <w:t xml:space="preserve"> </w:t>
      </w:r>
      <w:r>
        <w:t xml:space="preserve">zdraví při práci, požární </w:t>
      </w:r>
      <w:proofErr w:type="spellStart"/>
      <w:r>
        <w:rPr>
          <w:lang w:val="en-US" w:eastAsia="en-US" w:bidi="en-US"/>
        </w:rPr>
        <w:t>ochrany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ekologie</w:t>
      </w:r>
      <w:proofErr w:type="spellEnd"/>
      <w:r>
        <w:rPr>
          <w:lang w:val="en-US" w:eastAsia="en-US" w:bidi="en-US"/>
        </w:rPr>
        <w:t xml:space="preserve">, a </w:t>
      </w:r>
      <w:r>
        <w:t xml:space="preserve">že má </w:t>
      </w:r>
      <w:proofErr w:type="spellStart"/>
      <w:r>
        <w:rPr>
          <w:lang w:val="en-US" w:eastAsia="en-US" w:bidi="en-US"/>
        </w:rPr>
        <w:t>ke</w:t>
      </w:r>
      <w:proofErr w:type="spellEnd"/>
      <w:r>
        <w:rPr>
          <w:lang w:val="en-US" w:eastAsia="en-US" w:bidi="en-US"/>
        </w:rPr>
        <w:t xml:space="preserve"> </w:t>
      </w:r>
      <w:r>
        <w:t>všem těmto předmětům podnikání veškerá potřebná oprávnění.</w:t>
      </w:r>
    </w:p>
    <w:p w14:paraId="433B895F" w14:textId="77777777" w:rsidR="006F0CB7" w:rsidRDefault="00000000">
      <w:pPr>
        <w:pStyle w:val="Zkladntext1"/>
        <w:shd w:val="clear" w:color="auto" w:fill="auto"/>
        <w:jc w:val="both"/>
      </w:pPr>
      <w:r>
        <w:t xml:space="preserve">Příkazce prohlašuje, že </w:t>
      </w:r>
      <w:r>
        <w:rPr>
          <w:lang w:val="en-US" w:eastAsia="en-US" w:bidi="en-US"/>
        </w:rPr>
        <w:t xml:space="preserve">je </w:t>
      </w:r>
      <w:r>
        <w:t xml:space="preserve">příspěvkovou organizací zřízenou </w:t>
      </w:r>
      <w:r>
        <w:rPr>
          <w:lang w:val="en-US" w:eastAsia="en-US" w:bidi="en-US"/>
        </w:rPr>
        <w:t xml:space="preserve">za </w:t>
      </w:r>
      <w:r>
        <w:t xml:space="preserve">účelem poskytování sociálních služeb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zákona č. </w:t>
      </w:r>
      <w:r>
        <w:rPr>
          <w:lang w:val="en-US" w:eastAsia="en-US" w:bidi="en-US"/>
        </w:rPr>
        <w:t xml:space="preserve">108/2006 Sb., o </w:t>
      </w:r>
      <w:r>
        <w:t xml:space="preserve">sociálních službách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znění pozdějších předpisů. Příkazce </w:t>
      </w:r>
      <w:proofErr w:type="spellStart"/>
      <w:r>
        <w:rPr>
          <w:lang w:val="en-US" w:eastAsia="en-US" w:bidi="en-US"/>
        </w:rPr>
        <w:t>poskytuje</w:t>
      </w:r>
      <w:proofErr w:type="spellEnd"/>
      <w:r>
        <w:rPr>
          <w:lang w:val="en-US" w:eastAsia="en-US" w:bidi="en-US"/>
        </w:rPr>
        <w:t xml:space="preserve"> </w:t>
      </w:r>
      <w:r>
        <w:t xml:space="preserve">služby sociální péče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zákona </w:t>
      </w:r>
      <w:r>
        <w:rPr>
          <w:lang w:val="en-US" w:eastAsia="en-US" w:bidi="en-US"/>
        </w:rPr>
        <w:t xml:space="preserve">o </w:t>
      </w:r>
      <w:r>
        <w:t xml:space="preserve">sociálních službách, </w:t>
      </w:r>
      <w:r>
        <w:rPr>
          <w:lang w:val="en-US" w:eastAsia="en-US" w:bidi="en-US"/>
        </w:rPr>
        <w:t xml:space="preserve">a s </w:t>
      </w:r>
      <w:r>
        <w:t xml:space="preserve">tím související základní činnosti </w:t>
      </w:r>
      <w:r>
        <w:rPr>
          <w:lang w:val="en-US" w:eastAsia="en-US" w:bidi="en-US"/>
        </w:rPr>
        <w:t xml:space="preserve">v </w:t>
      </w:r>
      <w:r>
        <w:t xml:space="preserve">závislosti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druhu</w:t>
      </w:r>
      <w:proofErr w:type="spellEnd"/>
      <w:r>
        <w:rPr>
          <w:lang w:val="en-US" w:eastAsia="en-US" w:bidi="en-US"/>
        </w:rPr>
        <w:t xml:space="preserve"> </w:t>
      </w:r>
      <w:r>
        <w:t xml:space="preserve">poskytované sociální služby, </w:t>
      </w:r>
      <w:r>
        <w:rPr>
          <w:lang w:val="en-US" w:eastAsia="en-US" w:bidi="en-US"/>
        </w:rPr>
        <w:t xml:space="preserve">v </w:t>
      </w:r>
      <w:r>
        <w:t xml:space="preserve">zařízení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adrese</w:t>
      </w:r>
      <w:proofErr w:type="spellEnd"/>
      <w:r>
        <w:rPr>
          <w:lang w:val="en-US" w:eastAsia="en-US" w:bidi="en-US"/>
        </w:rPr>
        <w:t xml:space="preserve"> Pod Lesem 1362/16, 373 16 </w:t>
      </w:r>
      <w:r>
        <w:t xml:space="preserve">Dobrá </w:t>
      </w:r>
      <w:r>
        <w:rPr>
          <w:lang w:val="en-US" w:eastAsia="en-US" w:bidi="en-US"/>
        </w:rPr>
        <w:t xml:space="preserve">Voda u </w:t>
      </w:r>
      <w:r>
        <w:t xml:space="preserve">Českých Budějovic, </w:t>
      </w:r>
      <w:r>
        <w:rPr>
          <w:lang w:val="en-US" w:eastAsia="en-US" w:bidi="en-US"/>
        </w:rPr>
        <w:t xml:space="preserve">a v </w:t>
      </w:r>
      <w:r>
        <w:t xml:space="preserve">zařízení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adrese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Chvalkov</w:t>
      </w:r>
      <w:proofErr w:type="spellEnd"/>
      <w:r>
        <w:rPr>
          <w:lang w:val="en-US" w:eastAsia="en-US" w:bidi="en-US"/>
        </w:rPr>
        <w:t xml:space="preserve"> 41, 374 01 </w:t>
      </w:r>
      <w:r>
        <w:t>Čížkrajice.</w:t>
      </w:r>
    </w:p>
    <w:p w14:paraId="5E11DF2C" w14:textId="77777777" w:rsidR="006F0CB7" w:rsidRDefault="00000000">
      <w:pPr>
        <w:pStyle w:val="Zkladntext1"/>
        <w:numPr>
          <w:ilvl w:val="0"/>
          <w:numId w:val="1"/>
        </w:numPr>
        <w:shd w:val="clear" w:color="auto" w:fill="auto"/>
        <w:jc w:val="center"/>
      </w:pPr>
      <w:r>
        <w:rPr>
          <w:b/>
          <w:bCs/>
        </w:rPr>
        <w:br/>
        <w:t>Předmět smlouvy</w:t>
      </w:r>
    </w:p>
    <w:p w14:paraId="6EAB76C5" w14:textId="77777777" w:rsidR="006F0CB7" w:rsidRDefault="00000000">
      <w:pPr>
        <w:pStyle w:val="Zkladntext1"/>
        <w:shd w:val="clear" w:color="auto" w:fill="auto"/>
        <w:spacing w:after="0"/>
        <w:ind w:left="440" w:hanging="440"/>
        <w:jc w:val="both"/>
      </w:pPr>
      <w:r>
        <w:t xml:space="preserve">A) Příkazník se zavazuje pro příkazce obstarat následující záležitosti v oblasti ochrany </w:t>
      </w:r>
      <w:r>
        <w:lastRenderedPageBreak/>
        <w:t>bezpečnosti a zdraví při práci:</w:t>
      </w:r>
    </w:p>
    <w:p w14:paraId="42F850F6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r>
        <w:t>Vykonávat činnosti osoby odborně způsobilé podle § 9 zákona č. 309/2006 Sb., kterým se upravují další požadavky bezpečnosti a ochrany zdraví při práci v pracovněprávních vztazích a o zajištění bezpečnosti a ochrany zdraví při činnosti nebo poskytování služeb mimo pracovněprávní vztahy (dále jen „zákon o zajištění dalších podmínek bezpečnosti a ochrany zdraví při práci“) v platném znění, a to na základě součinnosti dle téhož ustanovení.</w:t>
      </w:r>
    </w:p>
    <w:p w14:paraId="4B46CEB3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firstLine="380"/>
        <w:jc w:val="both"/>
      </w:pPr>
      <w:r>
        <w:t xml:space="preserve">Zpracovat interní vstupní audit BOZP, včetně </w:t>
      </w:r>
      <w:proofErr w:type="gramStart"/>
      <w:r>
        <w:t>výstupu - akčního</w:t>
      </w:r>
      <w:proofErr w:type="gramEnd"/>
      <w:r>
        <w:t xml:space="preserve"> plánu.</w:t>
      </w:r>
    </w:p>
    <w:p w14:paraId="767480FD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r>
        <w:t>Vykonávat poradenskou činnost v oblasti ochrany bezpečnosti a zdraví při práci a hygieny práce.</w:t>
      </w:r>
    </w:p>
    <w:p w14:paraId="6E85738D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r>
        <w:t>V oblasti ochrany bezpečnosti a zdraví při práci, hygieny práce se účastnit při jednáních s orgány státního dozoru.</w:t>
      </w:r>
    </w:p>
    <w:p w14:paraId="10AEDBFD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firstLine="380"/>
        <w:jc w:val="both"/>
      </w:pPr>
      <w:r>
        <w:t>Provádět školení vedoucích zaměstnanců.</w:t>
      </w:r>
    </w:p>
    <w:p w14:paraId="1F3A44D1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r>
        <w:t>Připravit podklady ke vstupnímu i periodickému školení zaměstnanců či provádět školení zaměstnanců.</w:t>
      </w:r>
    </w:p>
    <w:p w14:paraId="196EB97B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firstLine="380"/>
        <w:jc w:val="both"/>
      </w:pPr>
      <w:r>
        <w:t>Podle pokynu příkazce provádět prohlídky a kontroly jednotlivých pracovišť příkazce.</w:t>
      </w:r>
    </w:p>
    <w:p w14:paraId="47CE55F6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r>
        <w:t>Na základě provedených prohlídek pracovišť se podílet na vyhodnocení rizik na pracovištích.</w:t>
      </w:r>
    </w:p>
    <w:p w14:paraId="51C493A3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0"/>
        </w:tabs>
        <w:spacing w:after="0"/>
        <w:ind w:firstLine="380"/>
        <w:jc w:val="both"/>
      </w:pPr>
      <w:r>
        <w:t>Provádět roční prověrky bezpečnosti práce na všech pracovištích.</w:t>
      </w:r>
    </w:p>
    <w:p w14:paraId="7D60A2D0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835"/>
        </w:tabs>
        <w:spacing w:after="0"/>
        <w:ind w:firstLine="380"/>
        <w:jc w:val="both"/>
      </w:pPr>
      <w:r>
        <w:t>Spolupracovat s příkazcem na zpracování kategorizace prací či jejich aktualizacích.</w:t>
      </w:r>
    </w:p>
    <w:p w14:paraId="7F52F427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835"/>
        </w:tabs>
        <w:spacing w:after="0"/>
        <w:ind w:firstLine="380"/>
        <w:jc w:val="both"/>
      </w:pPr>
      <w:r>
        <w:t>Provádět poradenskou činnost v souvislosti se šetřením pracovního úrazu.</w:t>
      </w:r>
    </w:p>
    <w:p w14:paraId="2C6D8045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835"/>
        </w:tabs>
        <w:spacing w:after="0"/>
        <w:ind w:left="740" w:hanging="360"/>
        <w:jc w:val="both"/>
      </w:pPr>
      <w:r>
        <w:t>Poskytovat poradenskou činnost i dle aktuální potřeby klienta, telefonicky, mailem, přes Teamsy.</w:t>
      </w:r>
    </w:p>
    <w:p w14:paraId="7FDE9388" w14:textId="77777777" w:rsidR="006F0CB7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835"/>
        </w:tabs>
        <w:spacing w:after="540"/>
        <w:ind w:left="740" w:hanging="360"/>
        <w:jc w:val="both"/>
      </w:pPr>
      <w:r>
        <w:t>Podílet se na vypracování koncepce a politiky zajištění BOZP, písemného vypracování směrnic, a to na žádost a dle zadání příkazce.</w:t>
      </w:r>
    </w:p>
    <w:p w14:paraId="18CEB8A7" w14:textId="77777777" w:rsidR="006F0CB7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  <w:r>
        <w:rPr>
          <w:b/>
          <w:bCs/>
        </w:rPr>
        <w:br/>
        <w:t>Odměna</w:t>
      </w:r>
    </w:p>
    <w:p w14:paraId="4D8E960A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r>
        <w:t>Příkazce se zavazuje poskytovat příkazníkovi odměnu za veškeré činnosti uvedené v předmětu této smlouvy tak, jak je dále ujednáno.</w:t>
      </w:r>
    </w:p>
    <w:p w14:paraId="721EE063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r>
        <w:t xml:space="preserve">Za obstarání záležitostí uvedených v čl. I. písm. A) této smlouvy bude příkazníkovi uhrazena </w:t>
      </w:r>
      <w:r>
        <w:rPr>
          <w:b/>
          <w:bCs/>
        </w:rPr>
        <w:t>měsíční paušální částka 7 500,- Kč.</w:t>
      </w:r>
    </w:p>
    <w:p w14:paraId="25931F3E" w14:textId="77777777" w:rsidR="006F0CB7" w:rsidRDefault="00000000">
      <w:pPr>
        <w:pStyle w:val="Zkladntext1"/>
        <w:shd w:val="clear" w:color="auto" w:fill="auto"/>
        <w:ind w:left="740"/>
        <w:jc w:val="both"/>
      </w:pPr>
      <w:r>
        <w:t>Odměna zahrnuje veškeré náklady příkazníka spojené s plněním předmětu plnění dle této smlouvy, jako je např. cestovné, administrativní práce, telefonická komunikace apod.</w:t>
      </w:r>
    </w:p>
    <w:p w14:paraId="182248F2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r>
        <w:t>Odměna uvedená výše v odstavci 2 tohoto článku je bez DPH. K této částce tedy bude připočtena DPH v aktuální zákonem stanovené výši.</w:t>
      </w:r>
    </w:p>
    <w:p w14:paraId="765520F6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r>
        <w:t>Odměna bude vyúčtována příkazníkem za každý kalendářní měsíc, a to na základě faktury, splatné do 20 dnů od doručení faktury.</w:t>
      </w:r>
    </w:p>
    <w:p w14:paraId="3ADE6E49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r>
        <w:t>Zaplacením odměny se rozumí den připsání fakturované částky na bankovní účet příkazníka.</w:t>
      </w:r>
    </w:p>
    <w:p w14:paraId="0239B62C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spacing w:after="0"/>
        <w:ind w:left="740" w:hanging="360"/>
        <w:jc w:val="both"/>
      </w:pPr>
      <w:r>
        <w:t xml:space="preserve">Pro případ pozdní úhrady fakturované částky si smluvní strany výslovně sjednávají, že příkazce uhradí příkazníkovi smluvní pokutu ve výši </w:t>
      </w:r>
      <w:proofErr w:type="gramStart"/>
      <w:r>
        <w:t>0,05%</w:t>
      </w:r>
      <w:proofErr w:type="gramEnd"/>
      <w:r>
        <w:t xml:space="preserve"> z fakturované částky za každý den prodlení.</w:t>
      </w:r>
    </w:p>
    <w:p w14:paraId="7B0E6CAE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r>
        <w:lastRenderedPageBreak/>
        <w:t>V případě, že příkazce bude v prodlení s platbou déle než 2 měsíce, je příkazník oprávněn přerušit činnosti sjednané na základě této smlouvy až do úplného zaplacení fakturované částky.</w:t>
      </w:r>
    </w:p>
    <w:p w14:paraId="736C3FFA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ind w:left="740" w:hanging="360"/>
        <w:jc w:val="both"/>
      </w:pPr>
      <w:r>
        <w:t>Podmínky mohou být jedenkrát ročně aktualizovány po zveřejnění inflace za poslední rok a zhodnocení spolupráce za uplynulé období.</w:t>
      </w:r>
    </w:p>
    <w:p w14:paraId="1ADF58D4" w14:textId="77777777" w:rsidR="006F0CB7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740"/>
        </w:tabs>
        <w:spacing w:after="540"/>
        <w:ind w:left="740" w:hanging="360"/>
        <w:jc w:val="both"/>
      </w:pPr>
      <w:r>
        <w:t>Smluvní strany se dohodly, že paušální částka bude v případě oprávněných důvodů na straně příkazníka či příkazce upravena, a to na základě dohody smluvních stran obsažené v písemném dodatku k této smlouvě.</w:t>
      </w:r>
    </w:p>
    <w:p w14:paraId="055F6C00" w14:textId="77777777" w:rsidR="006F0CB7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14:paraId="38BEEB35" w14:textId="77777777" w:rsidR="006F0CB7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Povinnosti příkazce</w:t>
      </w:r>
    </w:p>
    <w:p w14:paraId="0F52145E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je povinen převzít plnění poskytnuté podle této smlouvy a uhradit příkazníkovi odměnu dle podmínek v této smlouvě uvedených.</w:t>
      </w:r>
    </w:p>
    <w:p w14:paraId="5AE411E5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Pro právní úkony, které bude příkazník uskutečňovat jménem příkazce, je příkazce povinen vybavit příkazníka písemnou plnou mocí.</w:t>
      </w:r>
    </w:p>
    <w:p w14:paraId="7A8F5D6C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je povinen poskytovat příkazníkovi aktivně potřebnou spolupráci, pravdivé a platné materiály a informace, související s výkonem činnosti, a to v plném rozsahu. Dále je povinen učinit vše, aby příkazník mohl splnit svůj závazek, zejména poskytnout příkazníkovi včas věci, podklady, spisy a informace, které jsou, nebo mohou být potřebné pro obstarání záležitostí a výkon činností příkazníka podle této smlouvy.</w:t>
      </w:r>
    </w:p>
    <w:p w14:paraId="68FFF344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 xml:space="preserve">Příkazce je povinen zajistit součinnost ostatních odborně způsobilých fyzických osob, </w:t>
      </w:r>
      <w:proofErr w:type="gramStart"/>
      <w:r>
        <w:t xml:space="preserve">jsou- </w:t>
      </w:r>
      <w:proofErr w:type="spellStart"/>
      <w:r>
        <w:t>li</w:t>
      </w:r>
      <w:proofErr w:type="spellEnd"/>
      <w:proofErr w:type="gramEnd"/>
      <w:r>
        <w:t xml:space="preserve"> ustanoveny, tak i součinnost s odborovou organizací a zástupcem pro oblast bezpečnosti a ochrany zdraví při práci.</w:t>
      </w:r>
    </w:p>
    <w:p w14:paraId="3E245B6F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je povinen oznámit příkazníkovi rozhodnutí orgánů státní správy o nápravných opatřeních, pokutách bez zbytečného odkladu k vypracování návrhu dalšího postupu.</w:t>
      </w:r>
    </w:p>
    <w:p w14:paraId="13D4821A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je povinen zajistit přístup pracovníků příkazníka do objektů příkazce a vytvořit podmínky potřebné k provádění metodické a kontrolní činnosti těchto pracovníků na pracovištích příkazce s tím, že příkazník je oprávněn provádět kontroly v jednotlivých oblastech, jak jsou uvedeny v této smlouvě.</w:t>
      </w:r>
    </w:p>
    <w:p w14:paraId="5A8FCB94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je povinen seznámit příkazníka se všemi změnami, které mají vliv na problematiku BOZP, tj. především: změna technologie, počet zaměstnanců, skončení pracovního poměru, změna kvalifikace, pracovní a zdravotní způsobilost, působení externí firmy na pracovištích příkazce apod. Příkazník je povinen tyto změny oznámit příkazníkovi písemně, případně prostřednictvím elektronické pošty.</w:t>
      </w:r>
    </w:p>
    <w:p w14:paraId="5981C614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Příkazce do 30 dnů od podepsání této smlouvy zpracuje a předá příkazníkovi podklady, o které jej příkazník písemně požádá, s tím, že v žádosti budou příkazníkem specifikovány, které podklady jsou po příkazci požadovány. Dále je příkazce povinen předložit příkazníkovi veškerou zpracovanou dokumentaci týkající se BOZP.</w:t>
      </w:r>
    </w:p>
    <w:p w14:paraId="6298DAE2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 xml:space="preserve">Příkazce se zavazuje, že nebude distribuovat zprávy a jiné materiály vypracované příkazníkem </w:t>
      </w:r>
      <w:r>
        <w:lastRenderedPageBreak/>
        <w:t>třetím osobám bez předchozího projednání s příkazníkem a jeho souhlasu.</w:t>
      </w:r>
    </w:p>
    <w:p w14:paraId="1D120657" w14:textId="78F46625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ind w:left="300" w:hanging="300"/>
        <w:jc w:val="both"/>
      </w:pPr>
      <w:r>
        <w:t>Příkazce stanoví pro styk s příkazníkem pověřeného zástupce:</w:t>
      </w:r>
      <w:r w:rsidR="00AE7D90">
        <w:t xml:space="preserve">             </w:t>
      </w:r>
      <w:r>
        <w:t>. Pověřený zástupce bude jménem příkazce s příkazníkem výhradně jednat a na něho bude příkazník směrovat veškeré své požadavky a připomínky.</w:t>
      </w:r>
    </w:p>
    <w:p w14:paraId="578A0335" w14:textId="77777777" w:rsidR="006F0CB7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686"/>
        </w:tabs>
        <w:spacing w:after="0"/>
        <w:jc w:val="both"/>
      </w:pPr>
      <w:r>
        <w:t>Pověřený zástupce jednající jménem příkazce rovněž projednává s příkazníkem zjištěné</w:t>
      </w:r>
    </w:p>
    <w:p w14:paraId="64A9ECA8" w14:textId="77777777" w:rsidR="006F0CB7" w:rsidRDefault="00000000">
      <w:pPr>
        <w:pStyle w:val="Zkladntext1"/>
        <w:shd w:val="clear" w:color="auto" w:fill="auto"/>
        <w:spacing w:after="540"/>
        <w:ind w:left="300"/>
        <w:jc w:val="both"/>
      </w:pPr>
      <w:r>
        <w:t>závady a nedostatky, návrhy na opatření, plány, směrnice a pokyny k zajištění BOZP a PO předané písemnou formou, a poskytuje příkazníkovi zpětnou vazbu.</w:t>
      </w:r>
    </w:p>
    <w:p w14:paraId="65E8D227" w14:textId="77777777" w:rsidR="006F0CB7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IV.</w:t>
      </w:r>
    </w:p>
    <w:p w14:paraId="2FD31C4D" w14:textId="77777777" w:rsidR="006F0CB7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Povinnosti příkazníka</w:t>
      </w:r>
    </w:p>
    <w:p w14:paraId="50F192A9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poskytne poradenské služby dle této smlouvy osobně a je přitom vázán obecně závaznými právními předpisy platnými v dané oblasti. Příkazník plní příkaz poctivě a pečlivě podle svých schopností; použije přitom každého prostředku, kterého vyžaduje povaha obstarávané záležitosti, jakož i takového, který se shoduje s vůlí příkazce. Od příkazcových pokynů se příkazník může odchýlit, pokud to je nezbytné v zájmu příkazce a pokud nemůže včas obdržet jeho souhlas.</w:t>
      </w:r>
    </w:p>
    <w:p w14:paraId="5E942B52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Obdrží-li příkazník od příkazce pokyn zjevně nesprávný, upozorní ho na to a splní takový příkaz jen tehdy, pokud na něm příkazce trvá. V tomto případě příkazník neodpovídá za jakoukoli škodu vzniklou příkazci v přímé souvislosti s takovým jednáním.</w:t>
      </w:r>
    </w:p>
    <w:p w14:paraId="754EBF07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se zavazuje, že bude výstupy ze své činnosti aktualizovat dle současně platných právních předpisů.</w:t>
      </w:r>
    </w:p>
    <w:p w14:paraId="6903725E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se zavazuje, že při své činnosti bude dbát, aby nebyla poškozena dobrá pověst a dobré jméno příkazce. Při poskytování poradenských služeb podle této smlouvy musí příkazník vždy sledovat zájmy příkazce.</w:t>
      </w:r>
    </w:p>
    <w:p w14:paraId="44475FAF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 xml:space="preserve">Příkazník prohlašuje, že disponuje potřebnými odbornými schopnostmi pro poskytování služeb dle této smlouvy. Pokud v průběhu plnění závazků dle této smlouvy vznikne na straně příkazníka potřeba využít služeb třetí strany, je oprávněn tak učinit. V případě využití služeb třetí strany bude příkazník odpovídat za plnění třetí osoby, </w:t>
      </w:r>
      <w:proofErr w:type="gramStart"/>
      <w:r>
        <w:t>jakoby</w:t>
      </w:r>
      <w:proofErr w:type="gramEnd"/>
      <w:r>
        <w:t xml:space="preserve"> plnil sám.</w:t>
      </w:r>
    </w:p>
    <w:p w14:paraId="012E86C2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je povinen zjištěné závady a nedostatky vždy projednat s pověřeným zástupcem příkazce a navrhnout opatření k jejich nápravě. Toto bude vždy provedeno písemnou formou. Příkazník se zavazuje v případě zjištěných závad a nedostatků informovat příkazce i o možnosti alternativních řešení, jejichž přijetí je pak v plné a bezvýhradné odpovědnosti příkazce.</w:t>
      </w:r>
    </w:p>
    <w:p w14:paraId="70F46D35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jc w:val="both"/>
      </w:pPr>
      <w:r>
        <w:t>Příkazník je povinen informovat příkazce na jeho žádost o obstarávání záležitostí.</w:t>
      </w:r>
    </w:p>
    <w:p w14:paraId="6C0E74F3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 xml:space="preserve">Příkazník je povinen nahradit příkazci prokazatelnou škodu, která mu vznikla tím, že příkazník nesplnil všechny povinnosti z této smlouvy vyplývající, vyjma případů, kdy k nesplnění povinnosti příkazníka došlo v důsledku nebo v souvislosti s neplněním povinnosti příkazce. Příkazník rovněž neodpovídá za škodu vzniklou příkazci v důsledku prodlení příkazce s poskytnutím součinnosti příkazníkovi. Příkazník není odpovědný za jakékoli pokuty uložené příslušnými orgány státní správy či za jakákoli pochybení, která budou zjištěna u příkazce od </w:t>
      </w:r>
      <w:r>
        <w:lastRenderedPageBreak/>
        <w:t>uzavření této smlouvy do termínu sjednaného k vypracování příslušného dokumentu či poskytnutí jiného plnění ze strany příkazníka podle čl. V této smlouvy. Příkazník prohlašuje, že má uzavřené pojištění odpovědnosti za škodu.</w:t>
      </w:r>
    </w:p>
    <w:p w14:paraId="01A98CD6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Příkazník se zavazuje uchovat v tajnosti veškeré informace, okolnosti, údaje know-how příkazce, které se dozvěděl v souvislosti s vyřizováním záležitostí pro příkazce, neboť příkazce je považuje za důvěrné. Toto neplatí, pokud se tyto informace, okolnosti a údaje stanou obecně známými jinak než prostřednictvím příkazníka. Údaje uvedené v této smlouvě mohou být zveřejněny jenom se souhlasem druhé smluvní strany. Příkazník se zavazuje, že v souvislosti s plněním této smlouvy nebude vyvíjet činnost proti zájmům příkazce. Tento závazek zůstává v platnosti i po ukončení této smlouvy.</w:t>
      </w:r>
    </w:p>
    <w:p w14:paraId="608C9946" w14:textId="77777777" w:rsidR="006F0CB7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after="540"/>
        <w:ind w:left="300" w:hanging="300"/>
        <w:jc w:val="both"/>
      </w:pPr>
      <w:r>
        <w:t>Při ukončení této smlouvy je příkazník povinen včas upozornit příkazce na opatření potřebná k tomu, aby se zabránilo vzniku škody bezprostředně hrozící příkazci nedokončením činnosti související se zařizováním záležitostí podle této smlouvy.</w:t>
      </w:r>
    </w:p>
    <w:p w14:paraId="0CE100BB" w14:textId="77777777" w:rsidR="006F0CB7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V.</w:t>
      </w:r>
    </w:p>
    <w:p w14:paraId="2EE5ACE6" w14:textId="77777777" w:rsidR="006F0CB7" w:rsidRDefault="00000000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>Lhůty plnění</w:t>
      </w:r>
    </w:p>
    <w:p w14:paraId="3C26B86A" w14:textId="77777777" w:rsidR="006F0CB7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ind w:left="440" w:hanging="440"/>
        <w:jc w:val="both"/>
      </w:pPr>
      <w:r>
        <w:t>Pokud bude předmětem plnění příkazníka podle této smlouvy zpracovávání písemných dokumentů pro příkazce (dokumentace, plány, směrnice, postupy a pokyny, expertízy, posudky), příkazce vždy stanoví lhůtu, ve které pro příkazníka určitý dokument zpracuje. O této skutečnosti sepíšou smluvní strany písemný protokol, ze kterého bude zřejmé, jaký dokument a v jaké lhůtě má být příkazníkem pro příkazce zpracován. Dokumentace bude předána i v elektronické podobě.</w:t>
      </w:r>
    </w:p>
    <w:p w14:paraId="347D9193" w14:textId="77777777" w:rsidR="006F0CB7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lhůta bude dodržena pouze za předpokladu, že příkazce splní včas a řádně všechny své povinnosti k poskytnutí součinnosti tak, aby příkazník mohl svou povinnost řádně a ve sjednaném termínu splnit.</w:t>
      </w:r>
    </w:p>
    <w:p w14:paraId="504690CA" w14:textId="77777777" w:rsidR="006F0CB7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427"/>
        </w:tabs>
        <w:spacing w:after="540"/>
        <w:ind w:left="440" w:hanging="440"/>
        <w:jc w:val="both"/>
      </w:pPr>
      <w:r>
        <w:t>V případě, že dojde k prodlení příkazce s poskytováním součinnosti příkazníkovi, sjednaný termín bude automaticky o dobu prodlení příkazce prodloužen.</w:t>
      </w:r>
    </w:p>
    <w:p w14:paraId="3E2D6DCC" w14:textId="77777777" w:rsidR="006F0CB7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VI.</w:t>
      </w:r>
    </w:p>
    <w:p w14:paraId="6FDA11D5" w14:textId="77777777" w:rsidR="006F0CB7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Doba trvání smlouvy, výpověď</w:t>
      </w:r>
    </w:p>
    <w:p w14:paraId="1BEB19B5" w14:textId="77777777" w:rsidR="006F0CB7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smlouva se uzavírá na dobu neurčitou. Tuto smlouvu lze vypovědět kteroukoli ze smluvních stran. Výpovědní doba činí jeden měsíc. Výpověď musí být učiněna písemně a musí být doručena druhé straně. Smlouva skončí uplynutím jednoho měsíce následujícího po měsíci, v němž byla výpověď doručena druhé smluvní straně.</w:t>
      </w:r>
    </w:p>
    <w:p w14:paraId="2545FC03" w14:textId="77777777" w:rsidR="006F0CB7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ind w:left="440" w:hanging="440"/>
        <w:jc w:val="both"/>
      </w:pPr>
      <w:r>
        <w:t>Při výpovědi ze strany příkazce zařídí příkazník vše, co nesnese odkladu, dokud příkazce nebo jeho právní nástupce neprojeví jinou vůli.</w:t>
      </w:r>
    </w:p>
    <w:p w14:paraId="08E1CEF8" w14:textId="77777777" w:rsidR="006F0CB7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427"/>
        </w:tabs>
        <w:spacing w:after="540"/>
        <w:ind w:left="440" w:hanging="440"/>
        <w:jc w:val="both"/>
      </w:pPr>
      <w:r>
        <w:t>Do patnácti dnů po ukončení právního vztahu založeného touto smlouvou je příkazník povinen předat příkazci veškeré doklady a materiály, které od něho obdržel.</w:t>
      </w:r>
    </w:p>
    <w:p w14:paraId="59CDA555" w14:textId="77777777" w:rsidR="006F0CB7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VII.</w:t>
      </w:r>
    </w:p>
    <w:p w14:paraId="414C9248" w14:textId="77777777" w:rsidR="006F0CB7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3194BD48" w14:textId="77777777" w:rsidR="006F0CB7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427"/>
        </w:tabs>
        <w:ind w:left="440" w:hanging="440"/>
        <w:jc w:val="both"/>
      </w:pPr>
      <w:r>
        <w:t>Vztahy mezi smluvními stranami neupravené touto smlouvou se budou řídit příslušnými ustanoveními zákona č. 89/2012 Sb., občanského zákoníku.</w:t>
      </w:r>
    </w:p>
    <w:p w14:paraId="322E46ED" w14:textId="77777777" w:rsidR="006F0CB7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427"/>
        </w:tabs>
        <w:ind w:left="440" w:hanging="440"/>
        <w:jc w:val="both"/>
      </w:pPr>
      <w:r>
        <w:t>Nastanou-li skutečnosti, které jedné nebo oběma smluvním stranám částečně nebo úplně znemožní plnění jejich povinností podle této smlouvy, jsou povinny se o tom bez zbytečného odkladu vzájemně informovat. Obě smluvní strany se zavazují společně podniknout veškeré kroky k překonání skutečností vedoucích k znemožnění plnění podle této smlouvy.</w:t>
      </w:r>
    </w:p>
    <w:p w14:paraId="3463CEC9" w14:textId="77777777" w:rsidR="006F0CB7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427"/>
        </w:tabs>
        <w:ind w:left="440" w:hanging="440"/>
        <w:jc w:val="both"/>
      </w:pPr>
      <w:r>
        <w:t>Pokud se jakékoli ujednání této smlouvy stane neplatným, smluvní strany si výslovně sjednávají, že zbývající ustanovení této smlouvy zůstávají platnými. V tomto případě se smluvní strany zavazují nahradit právně správným, platným a účinným ustanovením tu část této smlouvy, která pozbyla platnosti.</w:t>
      </w:r>
    </w:p>
    <w:p w14:paraId="7400C2F1" w14:textId="77777777" w:rsidR="006F0CB7" w:rsidRDefault="00000000">
      <w:pPr>
        <w:pStyle w:val="Zkladntext1"/>
        <w:numPr>
          <w:ilvl w:val="0"/>
          <w:numId w:val="8"/>
        </w:numPr>
        <w:shd w:val="clear" w:color="auto" w:fill="auto"/>
        <w:tabs>
          <w:tab w:val="left" w:pos="427"/>
        </w:tabs>
        <w:spacing w:after="540"/>
        <w:ind w:left="440" w:hanging="440"/>
        <w:jc w:val="both"/>
      </w:pPr>
      <w:r>
        <w:t>V případě vyšší moci je každá ze smluvních stran zproštěna svých závazků z této smlouvy a jakékoli nedodržení (celkové nebo částečné) nebo prodlení v plnění jakéhokoli závazku podle této smlouvy kteroukoli ze smluvních stran, bude tolerováno, a tato strana nebude odpovědná za škody, nebo jinak odpovědná, pokud takovéto nedodržení nebo prodlení bude přímým nebo nepřímým důsledkem některé z příčin uvedených níže. Za vyšší moc se považují zejména živelné události, svévolné jednání třetích osob, povstání, pouliční bouře, stávky, pracovní výluky, bojkotování práce, obsazení majetku důležitého pro plnění povinností vyplývajících z této smlouvy, rušení pracovního pořádku, války (vyhlášené i nevyhlášené), změna politické situace, která vylučuje nebo nepřiměřeně ztěžuje výkon práv a povinností z této smlouvy vyplývajících, nebo jakákoli jiná podobná příčina. V případě, že na straně jedné či druhé strany vznikne překážka, která je vyšší mocí, je tato strana povinna obratem informovat o této skutečnosti druhou smluvní stranu.</w:t>
      </w:r>
    </w:p>
    <w:p w14:paraId="5C439428" w14:textId="77777777" w:rsidR="006F0CB7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VIII.</w:t>
      </w:r>
    </w:p>
    <w:p w14:paraId="27979F12" w14:textId="77777777" w:rsidR="006F0CB7" w:rsidRDefault="00000000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14:paraId="7EBE3586" w14:textId="77777777" w:rsidR="006F0CB7" w:rsidRDefault="00000000">
      <w:pPr>
        <w:pStyle w:val="Zkladntext1"/>
        <w:shd w:val="clear" w:color="auto" w:fill="auto"/>
        <w:ind w:left="300" w:hanging="300"/>
        <w:jc w:val="both"/>
      </w:pPr>
      <w:r>
        <w:t>1. Tato smlouva je vyhotovena ve dvou výtiscích s platností originálu, z nichž každá ze smluvních stran obdrží po jednom.</w:t>
      </w:r>
    </w:p>
    <w:p w14:paraId="62185A87" w14:textId="77777777" w:rsidR="006F0CB7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318"/>
        </w:tabs>
        <w:ind w:left="300" w:hanging="300"/>
        <w:jc w:val="both"/>
      </w:pPr>
      <w:r>
        <w:t>Tuto smlouvu lze měnit a doplňovat pouze písemnými číslovanými dodatky, jež odsouhlasí a podepíší obě smluvní strany.</w:t>
      </w:r>
      <w:r>
        <w:br w:type="page"/>
      </w:r>
    </w:p>
    <w:p w14:paraId="5B55C8D4" w14:textId="77777777" w:rsidR="006F0CB7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  <w:ind w:left="400" w:hanging="400"/>
      </w:pPr>
      <w:r>
        <w:lastRenderedPageBreak/>
        <w:t>Tato smlouva nabývá platnosti dnem podpisu obou smluvních stran a účinnost smlouvy nastává jejím zveřejněním v informačním systému registru smluv na Portále veřejné správy dle zákona č. 340/2015 Sb., o registru smluv. Smluvní strany prohlašují, že se zveřejněním této smlouvy v registru smluv souhlasí.</w:t>
      </w:r>
    </w:p>
    <w:p w14:paraId="05065A6A" w14:textId="77777777" w:rsidR="006F0CB7" w:rsidRDefault="00000000">
      <w:pPr>
        <w:pStyle w:val="Zkladntext1"/>
        <w:numPr>
          <w:ilvl w:val="0"/>
          <w:numId w:val="9"/>
        </w:numPr>
        <w:shd w:val="clear" w:color="auto" w:fill="auto"/>
        <w:tabs>
          <w:tab w:val="left" w:pos="348"/>
        </w:tabs>
        <w:spacing w:after="820"/>
        <w:ind w:left="400" w:hanging="400"/>
      </w:pPr>
      <w:r>
        <w:t>Oprávnění zástupci smluvních stran prohlašují, že si smlouvu přečetli a její text odpovídá jejich pravé a svobodné vůli a na důkaz toho připojují své podpisy.</w:t>
      </w:r>
    </w:p>
    <w:p w14:paraId="5FC74F7A" w14:textId="77777777" w:rsidR="006F0CB7" w:rsidRDefault="00000000">
      <w:pPr>
        <w:pStyle w:val="Zkladntext1"/>
        <w:shd w:val="clear" w:color="auto" w:fill="auto"/>
        <w:spacing w:after="820"/>
      </w:pPr>
      <w:r>
        <w:t>V Táboře, 15. dubna 2025</w:t>
      </w:r>
    </w:p>
    <w:p w14:paraId="7C40D348" w14:textId="2906734F" w:rsidR="006F0CB7" w:rsidRDefault="00000000" w:rsidP="00AE7D90">
      <w:pPr>
        <w:pStyle w:val="Zkladntext1"/>
        <w:shd w:val="clear" w:color="auto" w:fill="auto"/>
        <w:spacing w:after="0"/>
        <w:ind w:left="4956"/>
        <w:sectPr w:rsidR="006F0CB7">
          <w:footerReference w:type="default" r:id="rId9"/>
          <w:pgSz w:w="11900" w:h="16840"/>
          <w:pgMar w:top="1402" w:right="1329" w:bottom="1394" w:left="1317" w:header="974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8BBC8C2" wp14:editId="3711918B">
                <wp:simplePos x="0" y="0"/>
                <wp:positionH relativeFrom="page">
                  <wp:posOffset>906145</wp:posOffset>
                </wp:positionH>
                <wp:positionV relativeFrom="paragraph">
                  <wp:posOffset>12700</wp:posOffset>
                </wp:positionV>
                <wp:extent cx="612775" cy="2012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445FED" w14:textId="77777777" w:rsidR="006F0CB7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Příkazce: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BBC8C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1.35pt;margin-top:1pt;width:48.25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" filled="f" stroked="f">
                <v:textbox inset="0,0,0,0">
                  <w:txbxContent>
                    <w:p w14:paraId="37445FED" w14:textId="77777777" w:rsidR="006F0CB7" w:rsidRDefault="0000000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Příkazce: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AE7D90">
        <w:t xml:space="preserve">         </w:t>
      </w:r>
      <w:r>
        <w:t>Příkazník:</w:t>
      </w:r>
    </w:p>
    <w:p w14:paraId="013735D7" w14:textId="52FF89D5" w:rsidR="006F0CB7" w:rsidRDefault="006F0CB7" w:rsidP="00AE7D90">
      <w:pPr>
        <w:pStyle w:val="Zkladntext20"/>
        <w:framePr w:w="2071" w:h="721" w:wrap="none" w:vAnchor="text" w:hAnchor="page" w:x="1396" w:y="11"/>
        <w:shd w:val="clear" w:color="auto" w:fill="auto"/>
      </w:pPr>
    </w:p>
    <w:p w14:paraId="3E192F81" w14:textId="77777777" w:rsidR="006F0CB7" w:rsidRDefault="00000000" w:rsidP="00AE7D90">
      <w:pPr>
        <w:pStyle w:val="Zkladntext20"/>
        <w:framePr w:w="2071" w:h="721" w:wrap="none" w:vAnchor="text" w:hAnchor="page" w:x="1396" w:y="11"/>
        <w:shd w:val="clear" w:color="auto" w:fill="auto"/>
      </w:pPr>
      <w:r>
        <w:t>Datum: 2025.04.16</w:t>
      </w:r>
    </w:p>
    <w:p w14:paraId="36E7D8F6" w14:textId="77777777" w:rsidR="00AE7D90" w:rsidRDefault="00AE7D90" w:rsidP="00AE7D90">
      <w:pPr>
        <w:pStyle w:val="Zkladntext20"/>
        <w:framePr w:w="1886" w:h="605" w:wrap="none" w:vAnchor="text" w:hAnchor="page" w:x="6841" w:y="221"/>
        <w:shd w:val="clear" w:color="auto" w:fill="auto"/>
      </w:pPr>
      <w:r>
        <w:t>Datum: 2025.04.1</w:t>
      </w:r>
      <w:r>
        <w:t>5</w:t>
      </w:r>
    </w:p>
    <w:p w14:paraId="0D2A6FD3" w14:textId="77777777" w:rsidR="006F0CB7" w:rsidRDefault="006F0CB7">
      <w:pPr>
        <w:spacing w:line="360" w:lineRule="exact"/>
      </w:pPr>
    </w:p>
    <w:p w14:paraId="3010BC5C" w14:textId="77777777" w:rsidR="006F0CB7" w:rsidRDefault="006F0CB7">
      <w:pPr>
        <w:spacing w:line="360" w:lineRule="exact"/>
      </w:pPr>
    </w:p>
    <w:p w14:paraId="0D16D813" w14:textId="77777777" w:rsidR="006F0CB7" w:rsidRDefault="006F0CB7">
      <w:pPr>
        <w:spacing w:after="561" w:line="1" w:lineRule="exact"/>
      </w:pPr>
    </w:p>
    <w:p w14:paraId="406C070A" w14:textId="77777777" w:rsidR="006F0CB7" w:rsidRDefault="006F0CB7">
      <w:pPr>
        <w:spacing w:line="1" w:lineRule="exact"/>
        <w:sectPr w:rsidR="006F0CB7">
          <w:type w:val="continuous"/>
          <w:pgSz w:w="11900" w:h="16840"/>
          <w:pgMar w:top="1402" w:right="1287" w:bottom="1100" w:left="1268" w:header="0" w:footer="3" w:gutter="0"/>
          <w:cols w:space="720"/>
          <w:noEndnote/>
          <w:docGrid w:linePitch="360"/>
        </w:sectPr>
      </w:pPr>
    </w:p>
    <w:p w14:paraId="0B56DA53" w14:textId="77F75D7E" w:rsidR="006F0CB7" w:rsidRDefault="00AE7D90" w:rsidP="00AE7D90">
      <w:pPr>
        <w:pStyle w:val="Zkladntext1"/>
        <w:shd w:val="clear" w:color="auto" w:fill="auto"/>
        <w:spacing w:after="0"/>
        <w:sectPr w:rsidR="006F0CB7">
          <w:type w:val="continuous"/>
          <w:pgSz w:w="11900" w:h="16840"/>
          <w:pgMar w:top="1402" w:right="2578" w:bottom="1402" w:left="1378" w:header="0" w:footer="3" w:gutter="0"/>
          <w:cols w:num="2" w:space="1735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DE680" wp14:editId="544253C3">
                <wp:simplePos x="0" y="0"/>
                <wp:positionH relativeFrom="page">
                  <wp:posOffset>790575</wp:posOffset>
                </wp:positionH>
                <wp:positionV relativeFrom="paragraph">
                  <wp:posOffset>259080</wp:posOffset>
                </wp:positionV>
                <wp:extent cx="6438900" cy="638175"/>
                <wp:effectExtent l="0" t="0" r="0" b="0"/>
                <wp:wrapSquare wrapText="right"/>
                <wp:docPr id="168812436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9CE6E0" w14:textId="0F943556" w:rsidR="00AE7D90" w:rsidRDefault="00AE7D90" w:rsidP="00AE7D9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Jana Zadražilová, ředitelka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Irena Adensamová, jednatelka</w:t>
                            </w:r>
                          </w:p>
                          <w:p w14:paraId="4990D217" w14:textId="43CEE162" w:rsidR="00AE7D90" w:rsidRDefault="00AE7D90" w:rsidP="00AE7D9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Domov pro seniory Dobrá</w:t>
                            </w:r>
                            <w:r>
                              <w:t xml:space="preserve"> Voda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Společnost </w:t>
                            </w:r>
                            <w:proofErr w:type="spellStart"/>
                            <w:r>
                              <w:t>PreventCom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E680" id="_x0000_s1027" type="#_x0000_t202" style="position:absolute;margin-left:62.25pt;margin-top:20.4pt;width:50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" filled="f" stroked="f">
                <v:textbox inset="0,0,0,0">
                  <w:txbxContent>
                    <w:p w14:paraId="469CE6E0" w14:textId="0F943556" w:rsidR="00AE7D90" w:rsidRDefault="00AE7D90" w:rsidP="00AE7D9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Jana Zadražilová, ředitelka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Irena Adensamová, jednatelka</w:t>
                      </w:r>
                    </w:p>
                    <w:p w14:paraId="4990D217" w14:textId="43CEE162" w:rsidR="00AE7D90" w:rsidRDefault="00AE7D90" w:rsidP="00AE7D9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Domov pro seniory Dobrá</w:t>
                      </w:r>
                      <w:r>
                        <w:t xml:space="preserve"> Voda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Společnost </w:t>
                      </w:r>
                      <w:proofErr w:type="spellStart"/>
                      <w:r>
                        <w:t>PreventCom</w:t>
                      </w:r>
                      <w:proofErr w:type="spellEnd"/>
                      <w:r>
                        <w:t xml:space="preserve">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ab/>
      </w:r>
      <w:r>
        <w:tab/>
      </w:r>
      <w:r>
        <w:tab/>
        <w:t xml:space="preserve"> </w:t>
      </w:r>
    </w:p>
    <w:p w14:paraId="1E02491E" w14:textId="180B8C0D" w:rsidR="00000000" w:rsidRDefault="00000000"/>
    <w:p w14:paraId="00F57B15" w14:textId="781FB6A9" w:rsidR="00AE7D90" w:rsidRDefault="00AE7D90"/>
    <w:p w14:paraId="093F6063" w14:textId="652FD9E2" w:rsidR="00AE7D90" w:rsidRDefault="00AE7D90"/>
    <w:p w14:paraId="34F79E2B" w14:textId="07E1AEB0" w:rsidR="00AE7D90" w:rsidRDefault="00AE7D90"/>
    <w:sectPr w:rsidR="00AE7D90">
      <w:type w:val="continuous"/>
      <w:pgSz w:w="11900" w:h="16840"/>
      <w:pgMar w:top="1402" w:right="2578" w:bottom="1402" w:left="1378" w:header="0" w:footer="3" w:gutter="0"/>
      <w:cols w:num="2" w:space="173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71F2" w14:textId="77777777" w:rsidR="007F7A1B" w:rsidRDefault="007F7A1B">
      <w:r>
        <w:separator/>
      </w:r>
    </w:p>
  </w:endnote>
  <w:endnote w:type="continuationSeparator" w:id="0">
    <w:p w14:paraId="2295271B" w14:textId="77777777" w:rsidR="007F7A1B" w:rsidRDefault="007F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FD33" w14:textId="77777777" w:rsidR="006F0CB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CD876EA" wp14:editId="5756C806">
              <wp:simplePos x="0" y="0"/>
              <wp:positionH relativeFrom="page">
                <wp:posOffset>6576695</wp:posOffset>
              </wp:positionH>
              <wp:positionV relativeFrom="page">
                <wp:posOffset>9930765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B455CC" w14:textId="77777777" w:rsidR="006F0CB7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876EA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17.85pt;margin-top:781.9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" filled="f" stroked="f">
              <v:textbox style="mso-fit-shape-to-text:t" inset="0,0,0,0">
                <w:txbxContent>
                  <w:p w14:paraId="6FB455CC" w14:textId="77777777" w:rsidR="006F0CB7" w:rsidRDefault="0000000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68B0" w14:textId="77777777" w:rsidR="007F7A1B" w:rsidRDefault="007F7A1B"/>
  </w:footnote>
  <w:footnote w:type="continuationSeparator" w:id="0">
    <w:p w14:paraId="289887B1" w14:textId="77777777" w:rsidR="007F7A1B" w:rsidRDefault="007F7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289"/>
    <w:multiLevelType w:val="multilevel"/>
    <w:tmpl w:val="0EFAF0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1C2D65"/>
    <w:multiLevelType w:val="multilevel"/>
    <w:tmpl w:val="792E7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30733"/>
    <w:multiLevelType w:val="multilevel"/>
    <w:tmpl w:val="D26AC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A3A6A"/>
    <w:multiLevelType w:val="multilevel"/>
    <w:tmpl w:val="615ED0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4523CD"/>
    <w:multiLevelType w:val="multilevel"/>
    <w:tmpl w:val="5C78C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500617"/>
    <w:multiLevelType w:val="multilevel"/>
    <w:tmpl w:val="8800D9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62F93"/>
    <w:multiLevelType w:val="multilevel"/>
    <w:tmpl w:val="AFEC6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DF039B"/>
    <w:multiLevelType w:val="multilevel"/>
    <w:tmpl w:val="DC009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B6238"/>
    <w:multiLevelType w:val="multilevel"/>
    <w:tmpl w:val="846CA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9781226">
    <w:abstractNumId w:val="3"/>
  </w:num>
  <w:num w:numId="2" w16cid:durableId="359092887">
    <w:abstractNumId w:val="2"/>
  </w:num>
  <w:num w:numId="3" w16cid:durableId="1250773724">
    <w:abstractNumId w:val="7"/>
  </w:num>
  <w:num w:numId="4" w16cid:durableId="565801937">
    <w:abstractNumId w:val="6"/>
  </w:num>
  <w:num w:numId="5" w16cid:durableId="549541660">
    <w:abstractNumId w:val="1"/>
  </w:num>
  <w:num w:numId="6" w16cid:durableId="176122580">
    <w:abstractNumId w:val="4"/>
  </w:num>
  <w:num w:numId="7" w16cid:durableId="1508445206">
    <w:abstractNumId w:val="0"/>
  </w:num>
  <w:num w:numId="8" w16cid:durableId="547106787">
    <w:abstractNumId w:val="8"/>
  </w:num>
  <w:num w:numId="9" w16cid:durableId="109784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B7"/>
    <w:rsid w:val="006F0CB7"/>
    <w:rsid w:val="006F7283"/>
    <w:rsid w:val="007F7A1B"/>
    <w:rsid w:val="00A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96E3"/>
  <w15:docId w15:val="{5404C858-D79C-45FC-B8AB-80ED69A9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40" w:after="54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Segoe UI" w:eastAsia="Segoe UI" w:hAnsi="Segoe UI" w:cs="Segoe UI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adensamova@preven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domov-dobravo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2156</Words>
  <Characters>12726</Characters>
  <Application>Microsoft Office Word</Application>
  <DocSecurity>0</DocSecurity>
  <Lines>106</Lines>
  <Paragraphs>29</Paragraphs>
  <ScaleCrop>false</ScaleCrop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Irena Viková</dc:creator>
  <cp:keywords/>
  <cp:lastModifiedBy>Asistent</cp:lastModifiedBy>
  <cp:revision>2</cp:revision>
  <dcterms:created xsi:type="dcterms:W3CDTF">2025-04-28T14:25:00Z</dcterms:created>
  <dcterms:modified xsi:type="dcterms:W3CDTF">2025-04-28T14:32:00Z</dcterms:modified>
</cp:coreProperties>
</file>