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1C7E" w14:textId="35F8C430" w:rsidR="00A66E4F" w:rsidRPr="001C3269" w:rsidRDefault="00A66E4F" w:rsidP="00A66E4F">
      <w:pPr>
        <w:spacing w:after="120" w:line="240" w:lineRule="auto"/>
        <w:jc w:val="center"/>
        <w:rPr>
          <w:rFonts w:ascii="Arial" w:hAnsi="Arial" w:cs="Arial"/>
          <w:b/>
          <w:sz w:val="32"/>
          <w:szCs w:val="32"/>
        </w:rPr>
      </w:pPr>
      <w:r w:rsidRPr="001C3269">
        <w:rPr>
          <w:rFonts w:ascii="Arial" w:hAnsi="Arial" w:cs="Arial"/>
          <w:b/>
          <w:sz w:val="32"/>
          <w:szCs w:val="32"/>
        </w:rPr>
        <w:t xml:space="preserve">Smlouva o </w:t>
      </w:r>
      <w:r w:rsidR="00872BCE" w:rsidRPr="001C3269">
        <w:rPr>
          <w:rFonts w:ascii="Arial" w:hAnsi="Arial" w:cs="Arial"/>
          <w:b/>
          <w:sz w:val="32"/>
          <w:szCs w:val="32"/>
        </w:rPr>
        <w:t>napojení na pult centrální ochrany</w:t>
      </w:r>
    </w:p>
    <w:p w14:paraId="2E8629CC" w14:textId="77777777" w:rsidR="00665135" w:rsidRPr="001C3269" w:rsidRDefault="00665135" w:rsidP="00A66E4F">
      <w:pPr>
        <w:spacing w:after="120" w:line="240" w:lineRule="auto"/>
        <w:jc w:val="center"/>
        <w:rPr>
          <w:rFonts w:ascii="Arial" w:hAnsi="Arial" w:cs="Arial"/>
        </w:rPr>
      </w:pPr>
    </w:p>
    <w:p w14:paraId="4ACDC6A5" w14:textId="238B353D" w:rsidR="00A66E4F" w:rsidRPr="001C3269" w:rsidRDefault="00A66E4F" w:rsidP="00A66E4F">
      <w:pPr>
        <w:spacing w:after="120" w:line="240" w:lineRule="auto"/>
        <w:jc w:val="center"/>
        <w:rPr>
          <w:rFonts w:ascii="Arial" w:hAnsi="Arial" w:cs="Arial"/>
        </w:rPr>
      </w:pPr>
      <w:r w:rsidRPr="001C3269">
        <w:rPr>
          <w:rFonts w:ascii="Arial" w:hAnsi="Arial" w:cs="Arial"/>
        </w:rPr>
        <w:t xml:space="preserve">dle </w:t>
      </w:r>
      <w:r w:rsidR="00B81851" w:rsidRPr="001C3269">
        <w:rPr>
          <w:rFonts w:ascii="Arial" w:hAnsi="Arial" w:cs="Arial"/>
        </w:rPr>
        <w:t>úst</w:t>
      </w:r>
      <w:r w:rsidRPr="001C3269">
        <w:rPr>
          <w:rFonts w:ascii="Arial" w:hAnsi="Arial" w:cs="Arial"/>
        </w:rPr>
        <w:t>. § 1746 odst. 2 zákona č. 89/2012 Sb., občanského zákoníku, ve znění pozdějších předpisů</w:t>
      </w:r>
    </w:p>
    <w:p w14:paraId="534A7C9C" w14:textId="77777777" w:rsidR="00A66E4F" w:rsidRPr="001C3269" w:rsidRDefault="00A66E4F" w:rsidP="00A66E4F">
      <w:pPr>
        <w:spacing w:after="0" w:line="240" w:lineRule="auto"/>
        <w:rPr>
          <w:rFonts w:ascii="Arial" w:hAnsi="Arial" w:cs="Arial"/>
        </w:rPr>
      </w:pPr>
    </w:p>
    <w:p w14:paraId="6B9B5040" w14:textId="77777777" w:rsidR="00A66E4F" w:rsidRPr="001C3269" w:rsidRDefault="00A66E4F" w:rsidP="00A66E4F">
      <w:pPr>
        <w:spacing w:after="120" w:line="240" w:lineRule="auto"/>
        <w:rPr>
          <w:rFonts w:ascii="Arial" w:hAnsi="Arial" w:cs="Arial"/>
          <w:b/>
        </w:rPr>
      </w:pPr>
    </w:p>
    <w:p w14:paraId="40629073" w14:textId="77777777" w:rsidR="00A66E4F" w:rsidRPr="001C3269" w:rsidRDefault="00A66E4F" w:rsidP="00A66E4F">
      <w:pPr>
        <w:spacing w:after="120" w:line="240" w:lineRule="auto"/>
        <w:rPr>
          <w:rFonts w:ascii="Arial" w:hAnsi="Arial" w:cs="Arial"/>
        </w:rPr>
      </w:pPr>
      <w:r w:rsidRPr="001C3269">
        <w:rPr>
          <w:rFonts w:ascii="Arial" w:hAnsi="Arial" w:cs="Arial"/>
        </w:rPr>
        <w:t xml:space="preserve">Smluvní strany: </w:t>
      </w:r>
    </w:p>
    <w:p w14:paraId="204C6685" w14:textId="77777777" w:rsidR="00A66E4F" w:rsidRPr="001C3269" w:rsidRDefault="00A66E4F" w:rsidP="00A66E4F">
      <w:pPr>
        <w:spacing w:after="120" w:line="240" w:lineRule="auto"/>
        <w:rPr>
          <w:rFonts w:ascii="Arial" w:hAnsi="Arial" w:cs="Arial"/>
        </w:rPr>
      </w:pPr>
    </w:p>
    <w:p w14:paraId="2E05AE85" w14:textId="4CDB4694" w:rsidR="00A66E4F" w:rsidRPr="001C3269" w:rsidRDefault="00A66E4F" w:rsidP="00A66E4F">
      <w:pPr>
        <w:tabs>
          <w:tab w:val="left" w:pos="1985"/>
        </w:tabs>
        <w:spacing w:after="60" w:line="240" w:lineRule="auto"/>
        <w:rPr>
          <w:rFonts w:ascii="Arial" w:hAnsi="Arial" w:cs="Arial"/>
          <w:bCs/>
        </w:rPr>
      </w:pPr>
      <w:r w:rsidRPr="001C3269">
        <w:rPr>
          <w:rFonts w:ascii="Arial" w:hAnsi="Arial" w:cs="Arial"/>
          <w:b/>
        </w:rPr>
        <w:t>Objednatel:</w:t>
      </w:r>
      <w:r w:rsidRPr="001C3269">
        <w:rPr>
          <w:rFonts w:ascii="Arial" w:hAnsi="Arial" w:cs="Arial"/>
          <w:b/>
        </w:rPr>
        <w:tab/>
      </w:r>
      <w:r w:rsidRPr="001C3269">
        <w:rPr>
          <w:rFonts w:ascii="Arial" w:hAnsi="Arial" w:cs="Arial"/>
          <w:b/>
        </w:rPr>
        <w:tab/>
      </w:r>
      <w:r w:rsidRPr="001C3269">
        <w:rPr>
          <w:rFonts w:ascii="Arial" w:hAnsi="Arial" w:cs="Arial"/>
          <w:bCs/>
        </w:rPr>
        <w:t xml:space="preserve">Česká </w:t>
      </w:r>
      <w:r w:rsidR="00904CB9" w:rsidRPr="001C3269">
        <w:rPr>
          <w:rFonts w:ascii="Arial" w:hAnsi="Arial" w:cs="Arial"/>
          <w:bCs/>
        </w:rPr>
        <w:t>republika – Úřad</w:t>
      </w:r>
      <w:r w:rsidRPr="001C3269">
        <w:rPr>
          <w:rFonts w:ascii="Arial" w:hAnsi="Arial" w:cs="Arial"/>
          <w:bCs/>
        </w:rPr>
        <w:t xml:space="preserve"> práce České republiky</w:t>
      </w:r>
    </w:p>
    <w:p w14:paraId="2B04F29E" w14:textId="4D10AB57" w:rsidR="00A66E4F" w:rsidRPr="001C3269" w:rsidRDefault="00A66E4F" w:rsidP="00A66E4F">
      <w:pPr>
        <w:spacing w:after="60" w:line="240" w:lineRule="auto"/>
        <w:rPr>
          <w:rFonts w:ascii="Arial" w:hAnsi="Arial" w:cs="Arial"/>
        </w:rPr>
      </w:pPr>
      <w:r w:rsidRPr="001C3269">
        <w:rPr>
          <w:rFonts w:ascii="Arial" w:hAnsi="Arial" w:cs="Arial"/>
        </w:rPr>
        <w:t>sídlo:</w:t>
      </w:r>
      <w:r w:rsidR="00E938D6" w:rsidRPr="001C3269">
        <w:rPr>
          <w:rFonts w:ascii="Arial" w:hAnsi="Arial" w:cs="Arial"/>
        </w:rPr>
        <w:tab/>
      </w:r>
      <w:r w:rsidR="00E938D6" w:rsidRPr="001C3269">
        <w:rPr>
          <w:rFonts w:ascii="Arial" w:hAnsi="Arial" w:cs="Arial"/>
        </w:rPr>
        <w:tab/>
      </w:r>
      <w:r w:rsidRPr="001C3269">
        <w:rPr>
          <w:rFonts w:ascii="Arial" w:hAnsi="Arial" w:cs="Arial"/>
        </w:rPr>
        <w:tab/>
        <w:t>Dobrovského 1278/25, Praha 7</w:t>
      </w:r>
    </w:p>
    <w:p w14:paraId="77DC6A1E" w14:textId="6664C5FA" w:rsidR="00A66E4F" w:rsidRPr="001C3269" w:rsidRDefault="00A66E4F" w:rsidP="00A66E4F">
      <w:pPr>
        <w:spacing w:after="60" w:line="240" w:lineRule="auto"/>
        <w:rPr>
          <w:rFonts w:ascii="Arial" w:hAnsi="Arial" w:cs="Arial"/>
        </w:rPr>
      </w:pPr>
      <w:r w:rsidRPr="001C3269">
        <w:rPr>
          <w:rFonts w:ascii="Arial" w:hAnsi="Arial" w:cs="Arial"/>
        </w:rPr>
        <w:t>zastoupena</w:t>
      </w:r>
      <w:r w:rsidR="00E938D6" w:rsidRPr="001C3269">
        <w:rPr>
          <w:rFonts w:ascii="Arial" w:hAnsi="Arial" w:cs="Arial"/>
        </w:rPr>
        <w:tab/>
      </w:r>
      <w:r w:rsidRPr="001C3269">
        <w:rPr>
          <w:rFonts w:ascii="Arial" w:hAnsi="Arial" w:cs="Arial"/>
        </w:rPr>
        <w:tab/>
      </w:r>
      <w:r w:rsidR="0027667E" w:rsidRPr="001C3269">
        <w:rPr>
          <w:rFonts w:ascii="Arial" w:hAnsi="Arial" w:cs="Arial"/>
        </w:rPr>
        <w:t xml:space="preserve">Mgr. </w:t>
      </w:r>
      <w:r w:rsidR="00821F84" w:rsidRPr="001C3269">
        <w:rPr>
          <w:rFonts w:ascii="Arial" w:hAnsi="Arial" w:cs="Arial"/>
        </w:rPr>
        <w:t>Matějem Novákem</w:t>
      </w:r>
      <w:r w:rsidR="0027667E" w:rsidRPr="001C3269">
        <w:rPr>
          <w:rFonts w:ascii="Arial" w:hAnsi="Arial" w:cs="Arial"/>
        </w:rPr>
        <w:t>, ředitelem Krajské pobočky pro hl. m. Prahu</w:t>
      </w:r>
    </w:p>
    <w:p w14:paraId="5DDFEF1E" w14:textId="76D23959" w:rsidR="00A66E4F" w:rsidRPr="001C3269" w:rsidRDefault="00A66E4F" w:rsidP="00A66E4F">
      <w:pPr>
        <w:spacing w:after="60" w:line="240" w:lineRule="auto"/>
        <w:rPr>
          <w:rStyle w:val="okbold1"/>
          <w:rFonts w:ascii="Arial" w:hAnsi="Arial" w:cs="Arial"/>
          <w:bCs w:val="0"/>
        </w:rPr>
      </w:pPr>
      <w:r w:rsidRPr="001C3269">
        <w:rPr>
          <w:rFonts w:ascii="Arial" w:hAnsi="Arial" w:cs="Arial"/>
        </w:rPr>
        <w:t>IČO</w:t>
      </w:r>
      <w:r w:rsidR="00E938D6" w:rsidRPr="001C3269">
        <w:rPr>
          <w:rFonts w:ascii="Arial" w:hAnsi="Arial" w:cs="Arial"/>
        </w:rPr>
        <w:t>:</w:t>
      </w:r>
      <w:r w:rsidR="00E938D6" w:rsidRPr="001C3269">
        <w:rPr>
          <w:rFonts w:ascii="Arial" w:hAnsi="Arial" w:cs="Arial"/>
        </w:rPr>
        <w:tab/>
      </w:r>
      <w:r w:rsidR="00E938D6" w:rsidRPr="001C3269">
        <w:rPr>
          <w:rFonts w:ascii="Arial" w:hAnsi="Arial" w:cs="Arial"/>
        </w:rPr>
        <w:tab/>
      </w:r>
      <w:r w:rsidRPr="001C3269">
        <w:rPr>
          <w:rFonts w:ascii="Arial" w:hAnsi="Arial" w:cs="Arial"/>
        </w:rPr>
        <w:tab/>
      </w:r>
      <w:r w:rsidRPr="001C3269">
        <w:rPr>
          <w:rStyle w:val="okbold1"/>
          <w:rFonts w:ascii="Arial" w:hAnsi="Arial" w:cs="Arial"/>
          <w:b w:val="0"/>
        </w:rPr>
        <w:t>724 96 991</w:t>
      </w:r>
    </w:p>
    <w:p w14:paraId="72E5333A" w14:textId="27041EF1" w:rsidR="00A66E4F" w:rsidRPr="001C3269" w:rsidRDefault="00A66E4F" w:rsidP="00A66E4F">
      <w:pPr>
        <w:spacing w:after="60" w:line="240" w:lineRule="auto"/>
        <w:rPr>
          <w:rFonts w:ascii="Arial" w:hAnsi="Arial" w:cs="Arial"/>
          <w:bCs/>
        </w:rPr>
      </w:pPr>
      <w:r w:rsidRPr="001C3269">
        <w:rPr>
          <w:rStyle w:val="okbold1"/>
          <w:rFonts w:ascii="Arial" w:hAnsi="Arial" w:cs="Arial"/>
          <w:b w:val="0"/>
        </w:rPr>
        <w:t xml:space="preserve">kontaktní a fakturační adresa: </w:t>
      </w:r>
      <w:r w:rsidR="00E938D6" w:rsidRPr="001C3269">
        <w:rPr>
          <w:rStyle w:val="okbold1"/>
          <w:rFonts w:ascii="Arial" w:hAnsi="Arial" w:cs="Arial"/>
          <w:bCs w:val="0"/>
        </w:rPr>
        <w:tab/>
      </w:r>
      <w:r w:rsidR="0027667E" w:rsidRPr="001C3269">
        <w:rPr>
          <w:rFonts w:ascii="Arial" w:hAnsi="Arial" w:cs="Arial"/>
          <w:bCs/>
        </w:rPr>
        <w:t>Krajská pobočka pro hl. m. Prahu</w:t>
      </w:r>
    </w:p>
    <w:p w14:paraId="2392CA7D" w14:textId="21EB6BE2" w:rsidR="00A66E4F" w:rsidRPr="001C3269" w:rsidRDefault="00E938D6" w:rsidP="00A66E4F">
      <w:pPr>
        <w:spacing w:after="60" w:line="240" w:lineRule="auto"/>
        <w:rPr>
          <w:rStyle w:val="okbold1"/>
          <w:rFonts w:ascii="Arial" w:hAnsi="Arial" w:cs="Arial"/>
          <w:b w:val="0"/>
        </w:rPr>
      </w:pPr>
      <w:r w:rsidRPr="001C3269">
        <w:rPr>
          <w:rFonts w:ascii="Arial" w:hAnsi="Arial" w:cs="Arial"/>
          <w:bCs/>
        </w:rPr>
        <w:tab/>
      </w:r>
      <w:r w:rsidRPr="001C3269">
        <w:rPr>
          <w:rFonts w:ascii="Arial" w:hAnsi="Arial" w:cs="Arial"/>
          <w:bCs/>
        </w:rPr>
        <w:tab/>
      </w:r>
      <w:r w:rsidRPr="001C3269">
        <w:rPr>
          <w:rFonts w:ascii="Arial" w:hAnsi="Arial" w:cs="Arial"/>
          <w:bCs/>
        </w:rPr>
        <w:tab/>
      </w:r>
      <w:r w:rsidRPr="001C3269">
        <w:rPr>
          <w:rFonts w:ascii="Arial" w:hAnsi="Arial" w:cs="Arial"/>
          <w:bCs/>
        </w:rPr>
        <w:tab/>
      </w:r>
      <w:r w:rsidRPr="001C3269">
        <w:rPr>
          <w:rFonts w:ascii="Arial" w:hAnsi="Arial" w:cs="Arial"/>
          <w:bCs/>
        </w:rPr>
        <w:tab/>
      </w:r>
      <w:r w:rsidR="0027667E" w:rsidRPr="001C3269">
        <w:rPr>
          <w:rFonts w:ascii="Arial" w:hAnsi="Arial" w:cs="Arial"/>
          <w:bCs/>
        </w:rPr>
        <w:t>Domažlická 1139/11, 130 11 Praha 3</w:t>
      </w:r>
    </w:p>
    <w:p w14:paraId="516ED24F" w14:textId="2F896D30" w:rsidR="00A66E4F" w:rsidRPr="001C3269" w:rsidRDefault="00DA4FB0" w:rsidP="00E938D6">
      <w:pPr>
        <w:spacing w:after="60" w:line="240" w:lineRule="auto"/>
        <w:rPr>
          <w:bCs/>
        </w:rPr>
      </w:pPr>
      <w:r w:rsidRPr="001C3269">
        <w:rPr>
          <w:bCs/>
        </w:rPr>
        <w:t>bankovní spojení:</w:t>
      </w:r>
      <w:r w:rsidR="00E938D6" w:rsidRPr="001C3269">
        <w:rPr>
          <w:bCs/>
        </w:rPr>
        <w:tab/>
      </w:r>
      <w:r w:rsidR="00097A76">
        <w:rPr>
          <w:rFonts w:ascii="Arial" w:hAnsi="Arial" w:cs="Arial"/>
        </w:rPr>
        <w:t>XXXXXXXXX</w:t>
      </w:r>
    </w:p>
    <w:p w14:paraId="238703AE" w14:textId="1ACB2188" w:rsidR="00A66E4F" w:rsidRPr="001C3269" w:rsidRDefault="00DA4FB0" w:rsidP="00E938D6">
      <w:pPr>
        <w:spacing w:after="60" w:line="240" w:lineRule="auto"/>
        <w:rPr>
          <w:bCs/>
        </w:rPr>
      </w:pPr>
      <w:r w:rsidRPr="001C3269">
        <w:rPr>
          <w:bCs/>
        </w:rPr>
        <w:t>číslo účtu</w:t>
      </w:r>
      <w:r w:rsidR="00E938D6" w:rsidRPr="001C3269">
        <w:rPr>
          <w:bCs/>
        </w:rPr>
        <w:t>:</w:t>
      </w:r>
      <w:r w:rsidR="00E938D6" w:rsidRPr="001C3269">
        <w:rPr>
          <w:bCs/>
        </w:rPr>
        <w:tab/>
      </w:r>
      <w:r w:rsidRPr="001C3269">
        <w:rPr>
          <w:bCs/>
        </w:rPr>
        <w:tab/>
      </w:r>
      <w:r w:rsidR="00097A76">
        <w:rPr>
          <w:rFonts w:ascii="Arial" w:hAnsi="Arial" w:cs="Arial"/>
        </w:rPr>
        <w:t>XXXXXXXXX</w:t>
      </w:r>
    </w:p>
    <w:p w14:paraId="0DA50208" w14:textId="0902B3E0" w:rsidR="00A66E4F" w:rsidRPr="001C3269" w:rsidRDefault="00DA4FB0" w:rsidP="00E938D6">
      <w:pPr>
        <w:spacing w:after="60" w:line="240" w:lineRule="auto"/>
        <w:rPr>
          <w:bCs/>
        </w:rPr>
      </w:pPr>
      <w:r w:rsidRPr="001C3269">
        <w:rPr>
          <w:bCs/>
        </w:rPr>
        <w:t xml:space="preserve">ID datové schránky: </w:t>
      </w:r>
      <w:r w:rsidRPr="001C3269">
        <w:rPr>
          <w:bCs/>
        </w:rPr>
        <w:tab/>
      </w:r>
      <w:r w:rsidR="0027667E" w:rsidRPr="001C3269">
        <w:rPr>
          <w:bCs/>
        </w:rPr>
        <w:t>w7aznwp</w:t>
      </w:r>
    </w:p>
    <w:p w14:paraId="0E4B9BE4" w14:textId="77777777" w:rsidR="00DA4FB0" w:rsidRPr="001C3269" w:rsidRDefault="00DA4FB0" w:rsidP="00A66E4F">
      <w:pPr>
        <w:spacing w:after="60" w:line="240" w:lineRule="auto"/>
        <w:rPr>
          <w:rStyle w:val="okbold1"/>
          <w:rFonts w:ascii="Arial" w:hAnsi="Arial" w:cs="Arial"/>
          <w:b w:val="0"/>
          <w:i/>
        </w:rPr>
      </w:pPr>
    </w:p>
    <w:p w14:paraId="05A82909" w14:textId="77777777" w:rsidR="00A66E4F" w:rsidRPr="001C3269" w:rsidRDefault="00A66E4F" w:rsidP="00A66E4F">
      <w:pPr>
        <w:spacing w:after="60" w:line="240" w:lineRule="auto"/>
        <w:rPr>
          <w:rStyle w:val="okbold1"/>
          <w:rFonts w:ascii="Arial" w:hAnsi="Arial" w:cs="Arial"/>
          <w:b w:val="0"/>
          <w:bCs w:val="0"/>
          <w:i/>
        </w:rPr>
      </w:pPr>
      <w:r w:rsidRPr="001C3269">
        <w:rPr>
          <w:rStyle w:val="okbold1"/>
          <w:rFonts w:ascii="Arial" w:hAnsi="Arial" w:cs="Arial"/>
          <w:b w:val="0"/>
          <w:bCs w:val="0"/>
          <w:i/>
        </w:rPr>
        <w:t>(dále jen „objednatel“</w:t>
      </w:r>
      <w:r w:rsidR="00DA4FB0" w:rsidRPr="001C3269">
        <w:rPr>
          <w:rStyle w:val="okbold1"/>
          <w:rFonts w:ascii="Arial" w:hAnsi="Arial" w:cs="Arial"/>
          <w:b w:val="0"/>
          <w:bCs w:val="0"/>
          <w:i/>
        </w:rPr>
        <w:t xml:space="preserve"> nebo také společně „smluvní strany</w:t>
      </w:r>
      <w:r w:rsidRPr="001C3269">
        <w:rPr>
          <w:rStyle w:val="okbold1"/>
          <w:rFonts w:ascii="Arial" w:hAnsi="Arial" w:cs="Arial"/>
          <w:b w:val="0"/>
          <w:bCs w:val="0"/>
          <w:i/>
        </w:rPr>
        <w:t>)</w:t>
      </w:r>
    </w:p>
    <w:p w14:paraId="1F3B0262" w14:textId="77777777" w:rsidR="00A66E4F" w:rsidRPr="001C3269" w:rsidRDefault="00A66E4F" w:rsidP="00A66E4F">
      <w:pPr>
        <w:spacing w:after="120" w:line="240" w:lineRule="auto"/>
        <w:rPr>
          <w:rFonts w:ascii="Arial" w:hAnsi="Arial" w:cs="Arial"/>
        </w:rPr>
      </w:pPr>
    </w:p>
    <w:p w14:paraId="35D72159" w14:textId="77777777" w:rsidR="00A66E4F" w:rsidRPr="001C3269" w:rsidRDefault="00A66E4F" w:rsidP="00A66E4F">
      <w:pPr>
        <w:spacing w:after="120" w:line="240" w:lineRule="auto"/>
        <w:rPr>
          <w:rFonts w:ascii="Arial" w:hAnsi="Arial" w:cs="Arial"/>
        </w:rPr>
      </w:pPr>
      <w:r w:rsidRPr="001C3269">
        <w:rPr>
          <w:rFonts w:ascii="Arial" w:hAnsi="Arial" w:cs="Arial"/>
        </w:rPr>
        <w:t>a</w:t>
      </w:r>
    </w:p>
    <w:p w14:paraId="19273292" w14:textId="77777777" w:rsidR="00A66E4F" w:rsidRPr="001C3269" w:rsidRDefault="00A66E4F" w:rsidP="00A66E4F">
      <w:pPr>
        <w:spacing w:after="120" w:line="240" w:lineRule="auto"/>
        <w:rPr>
          <w:rFonts w:ascii="Arial" w:hAnsi="Arial" w:cs="Arial"/>
        </w:rPr>
      </w:pPr>
    </w:p>
    <w:p w14:paraId="0FCBB959" w14:textId="154A51A6" w:rsidR="00A66E4F" w:rsidRPr="001C3269" w:rsidRDefault="00A66E4F" w:rsidP="00A66E4F">
      <w:pPr>
        <w:tabs>
          <w:tab w:val="left" w:pos="2127"/>
        </w:tabs>
        <w:spacing w:after="120" w:line="240" w:lineRule="auto"/>
        <w:rPr>
          <w:rFonts w:ascii="Arial" w:hAnsi="Arial" w:cs="Arial"/>
        </w:rPr>
      </w:pPr>
      <w:r w:rsidRPr="001C3269">
        <w:rPr>
          <w:rFonts w:ascii="Arial" w:hAnsi="Arial" w:cs="Arial"/>
          <w:b/>
        </w:rPr>
        <w:t>Dodavatel:</w:t>
      </w:r>
      <w:r w:rsidRPr="001C3269">
        <w:rPr>
          <w:rFonts w:ascii="Arial" w:hAnsi="Arial" w:cs="Arial"/>
        </w:rPr>
        <w:tab/>
      </w:r>
      <w:r w:rsidR="00114B1D" w:rsidRPr="001C3269">
        <w:rPr>
          <w:rFonts w:ascii="Arial" w:hAnsi="Arial" w:cs="Arial"/>
          <w:b/>
        </w:rPr>
        <w:t>RMB Alarmtechnik s.r.o.</w:t>
      </w:r>
    </w:p>
    <w:p w14:paraId="1592488D" w14:textId="34892AF8" w:rsidR="00A66E4F" w:rsidRPr="001C3269" w:rsidRDefault="00E938D6" w:rsidP="00A66E4F">
      <w:pPr>
        <w:tabs>
          <w:tab w:val="left" w:pos="2127"/>
        </w:tabs>
        <w:spacing w:after="60" w:line="240" w:lineRule="auto"/>
        <w:rPr>
          <w:rFonts w:ascii="Arial" w:hAnsi="Arial" w:cs="Arial"/>
        </w:rPr>
      </w:pPr>
      <w:r w:rsidRPr="001C3269">
        <w:rPr>
          <w:rFonts w:ascii="Arial" w:hAnsi="Arial" w:cs="Arial"/>
        </w:rPr>
        <w:t>S</w:t>
      </w:r>
      <w:r w:rsidR="00A66E4F" w:rsidRPr="001C3269">
        <w:rPr>
          <w:rFonts w:ascii="Arial" w:hAnsi="Arial" w:cs="Arial"/>
        </w:rPr>
        <w:t>ídlo</w:t>
      </w:r>
      <w:r w:rsidRPr="001C3269">
        <w:rPr>
          <w:rFonts w:ascii="Arial" w:hAnsi="Arial" w:cs="Arial"/>
        </w:rPr>
        <w:tab/>
      </w:r>
      <w:r w:rsidR="00114B1D" w:rsidRPr="001C3269">
        <w:rPr>
          <w:rFonts w:ascii="Arial" w:hAnsi="Arial" w:cs="Arial"/>
        </w:rPr>
        <w:t>Slezská 2530/65a, 130 00 Praha 3</w:t>
      </w:r>
    </w:p>
    <w:p w14:paraId="27F60C0F" w14:textId="2D0AD105" w:rsidR="00A66E4F" w:rsidRPr="001C3269" w:rsidRDefault="00A66E4F" w:rsidP="00A66E4F">
      <w:pPr>
        <w:tabs>
          <w:tab w:val="left" w:pos="2127"/>
        </w:tabs>
        <w:spacing w:after="120" w:line="240" w:lineRule="auto"/>
        <w:rPr>
          <w:rFonts w:ascii="Arial" w:hAnsi="Arial" w:cs="Arial"/>
        </w:rPr>
      </w:pPr>
      <w:r w:rsidRPr="001C3269">
        <w:rPr>
          <w:rFonts w:ascii="Arial" w:hAnsi="Arial" w:cs="Arial"/>
        </w:rPr>
        <w:t xml:space="preserve">jednající: </w:t>
      </w:r>
      <w:r w:rsidRPr="001C3269">
        <w:rPr>
          <w:rFonts w:ascii="Arial" w:hAnsi="Arial" w:cs="Arial"/>
        </w:rPr>
        <w:tab/>
      </w:r>
      <w:r w:rsidR="00114B1D" w:rsidRPr="001C3269">
        <w:rPr>
          <w:rFonts w:ascii="Arial" w:hAnsi="Arial" w:cs="Arial"/>
        </w:rPr>
        <w:t>Zdeněk Bradáč</w:t>
      </w:r>
    </w:p>
    <w:p w14:paraId="25397630" w14:textId="0A1B65B4" w:rsidR="00A66E4F" w:rsidRPr="001C3269" w:rsidRDefault="00A66E4F" w:rsidP="00A66E4F">
      <w:pPr>
        <w:tabs>
          <w:tab w:val="left" w:pos="2127"/>
        </w:tabs>
        <w:spacing w:after="120" w:line="240" w:lineRule="auto"/>
        <w:rPr>
          <w:rFonts w:ascii="Arial" w:hAnsi="Arial" w:cs="Arial"/>
        </w:rPr>
      </w:pPr>
      <w:r w:rsidRPr="001C3269">
        <w:rPr>
          <w:rFonts w:ascii="Arial" w:hAnsi="Arial" w:cs="Arial"/>
        </w:rPr>
        <w:t>IČO:</w:t>
      </w:r>
      <w:r w:rsidRPr="001C3269">
        <w:rPr>
          <w:rFonts w:ascii="Arial" w:hAnsi="Arial" w:cs="Arial"/>
        </w:rPr>
        <w:tab/>
      </w:r>
      <w:r w:rsidR="00114B1D" w:rsidRPr="001C3269">
        <w:rPr>
          <w:rFonts w:ascii="Arial" w:hAnsi="Arial" w:cs="Arial"/>
        </w:rPr>
        <w:t>272 04 812</w:t>
      </w:r>
      <w:r w:rsidRPr="001C3269">
        <w:rPr>
          <w:rFonts w:ascii="Arial" w:hAnsi="Arial" w:cs="Arial"/>
        </w:rPr>
        <w:t>.</w:t>
      </w:r>
    </w:p>
    <w:p w14:paraId="2877E801" w14:textId="1065F21F" w:rsidR="00A66E4F" w:rsidRPr="001C3269" w:rsidRDefault="00A66E4F" w:rsidP="00A66E4F">
      <w:pPr>
        <w:spacing w:after="60" w:line="240" w:lineRule="auto"/>
        <w:rPr>
          <w:rFonts w:ascii="Arial" w:hAnsi="Arial" w:cs="Arial"/>
        </w:rPr>
      </w:pPr>
      <w:r w:rsidRPr="001C3269">
        <w:rPr>
          <w:rStyle w:val="okbold1"/>
          <w:rFonts w:ascii="Arial" w:hAnsi="Arial" w:cs="Arial"/>
          <w:b w:val="0"/>
          <w:bCs w:val="0"/>
        </w:rPr>
        <w:t>kontaktní a fakturační adresa:</w:t>
      </w:r>
      <w:r w:rsidR="00E938D6" w:rsidRPr="001C3269">
        <w:rPr>
          <w:rStyle w:val="okbold1"/>
          <w:rFonts w:ascii="Arial" w:hAnsi="Arial" w:cs="Arial"/>
          <w:b w:val="0"/>
          <w:bCs w:val="0"/>
        </w:rPr>
        <w:tab/>
      </w:r>
      <w:r w:rsidR="00114B1D" w:rsidRPr="001C3269">
        <w:rPr>
          <w:rStyle w:val="okbold1"/>
          <w:rFonts w:ascii="Arial" w:hAnsi="Arial" w:cs="Arial"/>
          <w:b w:val="0"/>
          <w:bCs w:val="0"/>
        </w:rPr>
        <w:t>Slezská 2530/65a, 130 00 Praha 3</w:t>
      </w:r>
    </w:p>
    <w:p w14:paraId="1B0C3CAA" w14:textId="05607D08" w:rsidR="00A66E4F" w:rsidRPr="001C3269" w:rsidRDefault="00A66E4F" w:rsidP="00A66E4F">
      <w:pPr>
        <w:tabs>
          <w:tab w:val="left" w:pos="2127"/>
        </w:tabs>
        <w:spacing w:after="120" w:line="240" w:lineRule="auto"/>
        <w:rPr>
          <w:rFonts w:ascii="Arial" w:hAnsi="Arial" w:cs="Arial"/>
        </w:rPr>
      </w:pPr>
      <w:r w:rsidRPr="001C3269">
        <w:rPr>
          <w:rStyle w:val="okbold1"/>
          <w:rFonts w:ascii="Arial" w:hAnsi="Arial" w:cs="Arial"/>
          <w:b w:val="0"/>
          <w:bCs w:val="0"/>
        </w:rPr>
        <w:t>bankovní spojení:</w:t>
      </w:r>
      <w:r w:rsidRPr="001C3269">
        <w:rPr>
          <w:rStyle w:val="okbold1"/>
          <w:rFonts w:ascii="Arial" w:hAnsi="Arial" w:cs="Arial"/>
          <w:b w:val="0"/>
          <w:bCs w:val="0"/>
        </w:rPr>
        <w:tab/>
      </w:r>
      <w:r w:rsidR="00097A76">
        <w:rPr>
          <w:rFonts w:ascii="Arial" w:hAnsi="Arial" w:cs="Arial"/>
        </w:rPr>
        <w:t>XXXXXXXXX</w:t>
      </w:r>
    </w:p>
    <w:p w14:paraId="3F80187B" w14:textId="35298D5D" w:rsidR="00A66E4F" w:rsidRPr="001C3269" w:rsidRDefault="00A66E4F" w:rsidP="00A66E4F">
      <w:pPr>
        <w:tabs>
          <w:tab w:val="left" w:pos="2127"/>
        </w:tabs>
        <w:spacing w:after="120" w:line="240" w:lineRule="auto"/>
        <w:rPr>
          <w:rFonts w:ascii="Arial" w:hAnsi="Arial" w:cs="Arial"/>
        </w:rPr>
      </w:pPr>
      <w:r w:rsidRPr="001C3269">
        <w:rPr>
          <w:rStyle w:val="okbold1"/>
          <w:rFonts w:ascii="Arial" w:hAnsi="Arial" w:cs="Arial"/>
          <w:b w:val="0"/>
          <w:bCs w:val="0"/>
        </w:rPr>
        <w:t>číslo účtu:</w:t>
      </w:r>
      <w:r w:rsidRPr="001C3269">
        <w:rPr>
          <w:rStyle w:val="okbold1"/>
          <w:rFonts w:ascii="Arial" w:hAnsi="Arial" w:cs="Arial"/>
          <w:b w:val="0"/>
          <w:bCs w:val="0"/>
        </w:rPr>
        <w:tab/>
      </w:r>
      <w:r w:rsidR="00097A76">
        <w:rPr>
          <w:rFonts w:ascii="Arial" w:hAnsi="Arial" w:cs="Arial"/>
        </w:rPr>
        <w:t>XXXXXXXXX</w:t>
      </w:r>
    </w:p>
    <w:p w14:paraId="3037EE8B" w14:textId="2DC8CA84" w:rsidR="00A66E4F" w:rsidRPr="001C3269" w:rsidRDefault="00A66E4F" w:rsidP="00A66E4F">
      <w:pPr>
        <w:tabs>
          <w:tab w:val="left" w:pos="2127"/>
        </w:tabs>
        <w:spacing w:after="120" w:line="240" w:lineRule="auto"/>
        <w:rPr>
          <w:rFonts w:ascii="Arial" w:hAnsi="Arial" w:cs="Arial"/>
        </w:rPr>
      </w:pPr>
      <w:r w:rsidRPr="001C3269">
        <w:rPr>
          <w:rStyle w:val="okbold1"/>
          <w:rFonts w:ascii="Arial" w:hAnsi="Arial" w:cs="Arial"/>
          <w:b w:val="0"/>
          <w:bCs w:val="0"/>
        </w:rPr>
        <w:t>ID datové schránky:</w:t>
      </w:r>
      <w:r w:rsidRPr="001C3269">
        <w:rPr>
          <w:rStyle w:val="okbold1"/>
          <w:rFonts w:ascii="Arial" w:hAnsi="Arial" w:cs="Arial"/>
          <w:b w:val="0"/>
          <w:bCs w:val="0"/>
        </w:rPr>
        <w:tab/>
      </w:r>
      <w:r w:rsidR="00114B1D" w:rsidRPr="001C3269">
        <w:rPr>
          <w:rFonts w:ascii="Arial" w:hAnsi="Arial" w:cs="Arial"/>
        </w:rPr>
        <w:t>5f8xvir</w:t>
      </w:r>
      <w:r w:rsidRPr="001C3269">
        <w:rPr>
          <w:rFonts w:ascii="Arial" w:hAnsi="Arial" w:cs="Arial"/>
        </w:rPr>
        <w:t>.</w:t>
      </w:r>
    </w:p>
    <w:p w14:paraId="019B6178" w14:textId="77777777" w:rsidR="00E938D6" w:rsidRPr="001C3269" w:rsidRDefault="00E938D6" w:rsidP="00A66E4F">
      <w:pPr>
        <w:spacing w:after="120" w:line="240" w:lineRule="auto"/>
        <w:rPr>
          <w:rFonts w:ascii="Arial" w:hAnsi="Arial" w:cs="Arial"/>
          <w:i/>
        </w:rPr>
      </w:pPr>
    </w:p>
    <w:p w14:paraId="6CC70563" w14:textId="1AB735E5" w:rsidR="00A66E4F" w:rsidRPr="001C3269" w:rsidRDefault="00A66E4F" w:rsidP="00A66E4F">
      <w:pPr>
        <w:spacing w:after="120" w:line="240" w:lineRule="auto"/>
        <w:rPr>
          <w:rFonts w:ascii="Arial" w:hAnsi="Arial" w:cs="Arial"/>
          <w:i/>
        </w:rPr>
      </w:pPr>
      <w:r w:rsidRPr="001C3269">
        <w:rPr>
          <w:rFonts w:ascii="Arial" w:hAnsi="Arial" w:cs="Arial"/>
          <w:i/>
        </w:rPr>
        <w:t>(dále jen „dodavatel“</w:t>
      </w:r>
      <w:r w:rsidR="00DA4FB0" w:rsidRPr="001C3269">
        <w:rPr>
          <w:rStyle w:val="okbold1"/>
          <w:rFonts w:ascii="Arial" w:hAnsi="Arial" w:cs="Arial"/>
          <w:b w:val="0"/>
          <w:bCs w:val="0"/>
          <w:i/>
        </w:rPr>
        <w:t xml:space="preserve"> nebo také společně „smluvní strany</w:t>
      </w:r>
      <w:r w:rsidRPr="001C3269">
        <w:rPr>
          <w:rFonts w:ascii="Arial" w:hAnsi="Arial" w:cs="Arial"/>
          <w:i/>
        </w:rPr>
        <w:t>)</w:t>
      </w:r>
    </w:p>
    <w:p w14:paraId="2A269E54" w14:textId="77777777" w:rsidR="00A66E4F" w:rsidRPr="001C3269" w:rsidRDefault="00A66E4F" w:rsidP="00A66E4F">
      <w:pPr>
        <w:tabs>
          <w:tab w:val="left" w:pos="3120"/>
        </w:tabs>
        <w:spacing w:after="60" w:line="240" w:lineRule="auto"/>
        <w:rPr>
          <w:rFonts w:ascii="Arial" w:hAnsi="Arial" w:cs="Arial"/>
        </w:rPr>
      </w:pPr>
      <w:r w:rsidRPr="001C3269">
        <w:rPr>
          <w:rStyle w:val="okbold1"/>
          <w:rFonts w:ascii="Arial" w:hAnsi="Arial" w:cs="Arial"/>
          <w:b w:val="0"/>
          <w:bCs w:val="0"/>
        </w:rPr>
        <w:tab/>
      </w:r>
    </w:p>
    <w:p w14:paraId="2694BDA1" w14:textId="3B22FA2D" w:rsidR="00B5783F" w:rsidRPr="001C3269" w:rsidRDefault="00A66E4F" w:rsidP="00A66E4F">
      <w:pPr>
        <w:spacing w:after="0" w:line="240" w:lineRule="auto"/>
        <w:jc w:val="center"/>
        <w:rPr>
          <w:rFonts w:ascii="Arial" w:hAnsi="Arial" w:cs="Arial"/>
          <w:bCs/>
        </w:rPr>
      </w:pPr>
      <w:r w:rsidRPr="001C3269">
        <w:rPr>
          <w:rFonts w:ascii="Arial" w:hAnsi="Arial" w:cs="Arial"/>
        </w:rPr>
        <w:t xml:space="preserve">uzavírají níže uvedenou smlouvu </w:t>
      </w:r>
      <w:r w:rsidR="007A7BBF" w:rsidRPr="001C3269">
        <w:rPr>
          <w:rFonts w:ascii="Arial" w:hAnsi="Arial" w:cs="Arial"/>
          <w:bCs/>
        </w:rPr>
        <w:t>o napojení na pult centrální ochrany</w:t>
      </w:r>
      <w:r w:rsidRPr="001C3269">
        <w:rPr>
          <w:rFonts w:ascii="Arial" w:hAnsi="Arial" w:cs="Arial"/>
          <w:bCs/>
        </w:rPr>
        <w:t>.</w:t>
      </w:r>
    </w:p>
    <w:p w14:paraId="333B9D69" w14:textId="77777777" w:rsidR="004563E2" w:rsidRPr="001C3269" w:rsidRDefault="004563E2" w:rsidP="00A66E4F">
      <w:pPr>
        <w:spacing w:after="0" w:line="240" w:lineRule="auto"/>
        <w:jc w:val="center"/>
        <w:rPr>
          <w:rFonts w:ascii="Arial" w:hAnsi="Arial" w:cs="Arial"/>
        </w:rPr>
      </w:pPr>
    </w:p>
    <w:p w14:paraId="4F4EC39C" w14:textId="614A8BDB" w:rsidR="00BD15BB" w:rsidRPr="001C3269" w:rsidRDefault="00BD15BB">
      <w:pPr>
        <w:rPr>
          <w:rFonts w:ascii="Arial" w:hAnsi="Arial" w:cs="Arial"/>
          <w:b/>
        </w:rPr>
      </w:pPr>
      <w:r w:rsidRPr="001C3269">
        <w:rPr>
          <w:rFonts w:ascii="Arial" w:hAnsi="Arial" w:cs="Arial"/>
          <w:b/>
        </w:rPr>
        <w:br w:type="page"/>
      </w:r>
    </w:p>
    <w:p w14:paraId="03E431D2" w14:textId="77777777" w:rsidR="00E0363A" w:rsidRPr="001C3269" w:rsidRDefault="00E0363A" w:rsidP="00345085">
      <w:pPr>
        <w:spacing w:after="0" w:line="240" w:lineRule="auto"/>
        <w:jc w:val="center"/>
        <w:rPr>
          <w:rFonts w:ascii="Arial" w:hAnsi="Arial" w:cs="Arial"/>
          <w:b/>
        </w:rPr>
      </w:pPr>
    </w:p>
    <w:p w14:paraId="5FE8DBF7" w14:textId="77777777" w:rsidR="00B5783F" w:rsidRPr="001C3269" w:rsidRDefault="004E2607" w:rsidP="00345085">
      <w:pPr>
        <w:spacing w:after="0" w:line="240" w:lineRule="auto"/>
        <w:jc w:val="center"/>
        <w:rPr>
          <w:rFonts w:ascii="Arial" w:hAnsi="Arial" w:cs="Arial"/>
          <w:b/>
        </w:rPr>
      </w:pPr>
      <w:r w:rsidRPr="001C3269">
        <w:rPr>
          <w:rFonts w:ascii="Arial" w:hAnsi="Arial" w:cs="Arial"/>
          <w:b/>
        </w:rPr>
        <w:t>Článek I</w:t>
      </w:r>
    </w:p>
    <w:p w14:paraId="034B84ED" w14:textId="77777777" w:rsidR="004E2607" w:rsidRPr="001C3269" w:rsidRDefault="004E2607" w:rsidP="00160B8C">
      <w:pPr>
        <w:spacing w:after="0" w:line="240" w:lineRule="auto"/>
        <w:jc w:val="center"/>
        <w:rPr>
          <w:rFonts w:ascii="Arial" w:hAnsi="Arial" w:cs="Arial"/>
          <w:b/>
        </w:rPr>
      </w:pPr>
      <w:r w:rsidRPr="001C3269">
        <w:rPr>
          <w:rFonts w:ascii="Arial" w:hAnsi="Arial" w:cs="Arial"/>
          <w:b/>
        </w:rPr>
        <w:t>Předmět plnění</w:t>
      </w:r>
    </w:p>
    <w:p w14:paraId="033724AF" w14:textId="77777777" w:rsidR="004E2607" w:rsidRPr="001C3269" w:rsidRDefault="004E2607" w:rsidP="00160B8C">
      <w:pPr>
        <w:spacing w:after="0" w:line="240" w:lineRule="auto"/>
        <w:jc w:val="both"/>
        <w:rPr>
          <w:rFonts w:ascii="Arial" w:hAnsi="Arial" w:cs="Arial"/>
        </w:rPr>
      </w:pPr>
    </w:p>
    <w:p w14:paraId="758703F9" w14:textId="6110C988" w:rsidR="00DA4FB0" w:rsidRPr="001C3269" w:rsidRDefault="004E2607" w:rsidP="00FF36A7">
      <w:pPr>
        <w:pStyle w:val="Odstavecseseznamem"/>
        <w:numPr>
          <w:ilvl w:val="0"/>
          <w:numId w:val="2"/>
        </w:numPr>
        <w:spacing w:after="120" w:line="240" w:lineRule="auto"/>
        <w:ind w:left="425" w:hanging="425"/>
        <w:jc w:val="both"/>
        <w:rPr>
          <w:rFonts w:ascii="Arial" w:hAnsi="Arial" w:cs="Arial"/>
        </w:rPr>
      </w:pPr>
      <w:r w:rsidRPr="001C3269">
        <w:rPr>
          <w:rFonts w:ascii="Arial" w:hAnsi="Arial" w:cs="Arial"/>
        </w:rPr>
        <w:t>Předmětem p</w:t>
      </w:r>
      <w:r w:rsidR="00B340CE" w:rsidRPr="001C3269">
        <w:rPr>
          <w:rFonts w:ascii="Arial" w:hAnsi="Arial" w:cs="Arial"/>
        </w:rPr>
        <w:t xml:space="preserve">lnění této smlouvy je </w:t>
      </w:r>
      <w:r w:rsidR="00DA4FB0" w:rsidRPr="001C3269">
        <w:rPr>
          <w:rFonts w:ascii="Arial" w:hAnsi="Arial" w:cs="Arial"/>
        </w:rPr>
        <w:t xml:space="preserve">závazek dodavatele </w:t>
      </w:r>
      <w:r w:rsidR="006A49D3" w:rsidRPr="001C3269">
        <w:rPr>
          <w:rFonts w:ascii="Arial" w:hAnsi="Arial" w:cs="Arial"/>
        </w:rPr>
        <w:t xml:space="preserve">provést </w:t>
      </w:r>
      <w:r w:rsidR="00DA4FB0" w:rsidRPr="001C3269">
        <w:rPr>
          <w:rFonts w:ascii="Arial" w:hAnsi="Arial" w:cs="Arial"/>
        </w:rPr>
        <w:t>pro objednatele služb</w:t>
      </w:r>
      <w:r w:rsidR="0002523D" w:rsidRPr="001C3269">
        <w:rPr>
          <w:rFonts w:ascii="Arial" w:hAnsi="Arial" w:cs="Arial"/>
        </w:rPr>
        <w:t xml:space="preserve">y související </w:t>
      </w:r>
      <w:r w:rsidR="000418A1" w:rsidRPr="001C3269">
        <w:rPr>
          <w:rFonts w:ascii="Arial" w:hAnsi="Arial" w:cs="Arial"/>
        </w:rPr>
        <w:t xml:space="preserve">s napojením </w:t>
      </w:r>
      <w:r w:rsidR="00DD4659" w:rsidRPr="001C3269">
        <w:rPr>
          <w:rFonts w:ascii="Arial" w:hAnsi="Arial" w:cs="Arial"/>
        </w:rPr>
        <w:t xml:space="preserve">pronajatých </w:t>
      </w:r>
      <w:r w:rsidR="000418A1" w:rsidRPr="001C3269">
        <w:rPr>
          <w:rFonts w:ascii="Arial" w:hAnsi="Arial" w:cs="Arial"/>
        </w:rPr>
        <w:t xml:space="preserve">prostor </w:t>
      </w:r>
      <w:r w:rsidR="007F64D3" w:rsidRPr="001C3269">
        <w:rPr>
          <w:rFonts w:ascii="Arial" w:hAnsi="Arial" w:cs="Arial"/>
        </w:rPr>
        <w:t xml:space="preserve">objednatele (dále jen </w:t>
      </w:r>
      <w:r w:rsidR="007F64D3" w:rsidRPr="001C3269">
        <w:rPr>
          <w:rFonts w:ascii="Arial" w:hAnsi="Arial" w:cs="Arial"/>
          <w:i/>
          <w:iCs/>
        </w:rPr>
        <w:t>pracoviště</w:t>
      </w:r>
      <w:r w:rsidR="007F64D3" w:rsidRPr="001C3269">
        <w:rPr>
          <w:rFonts w:ascii="Arial" w:hAnsi="Arial" w:cs="Arial"/>
        </w:rPr>
        <w:t xml:space="preserve">) </w:t>
      </w:r>
      <w:r w:rsidR="000418A1" w:rsidRPr="001C3269">
        <w:rPr>
          <w:rFonts w:ascii="Arial" w:hAnsi="Arial" w:cs="Arial"/>
        </w:rPr>
        <w:t xml:space="preserve">na </w:t>
      </w:r>
      <w:r w:rsidR="007A7BBF" w:rsidRPr="001C3269">
        <w:rPr>
          <w:rFonts w:ascii="Arial" w:hAnsi="Arial" w:cs="Arial"/>
        </w:rPr>
        <w:t>p</w:t>
      </w:r>
      <w:r w:rsidR="000418A1" w:rsidRPr="001C3269">
        <w:rPr>
          <w:rFonts w:ascii="Arial" w:hAnsi="Arial" w:cs="Arial"/>
        </w:rPr>
        <w:t>ult centrální ochrany</w:t>
      </w:r>
      <w:r w:rsidR="00DA4FB0" w:rsidRPr="001C3269">
        <w:rPr>
          <w:rFonts w:ascii="Arial" w:hAnsi="Arial" w:cs="Arial"/>
        </w:rPr>
        <w:t xml:space="preserve">. Objednatel se zavazuje za </w:t>
      </w:r>
      <w:r w:rsidR="00222063" w:rsidRPr="001C3269">
        <w:rPr>
          <w:rFonts w:ascii="Arial" w:hAnsi="Arial" w:cs="Arial"/>
        </w:rPr>
        <w:t>provádění</w:t>
      </w:r>
      <w:r w:rsidR="006A49D3" w:rsidRPr="001C3269">
        <w:rPr>
          <w:rFonts w:ascii="Arial" w:hAnsi="Arial" w:cs="Arial"/>
        </w:rPr>
        <w:t xml:space="preserve"> </w:t>
      </w:r>
      <w:r w:rsidR="00DA4FB0" w:rsidRPr="001C3269">
        <w:rPr>
          <w:rFonts w:ascii="Arial" w:hAnsi="Arial" w:cs="Arial"/>
        </w:rPr>
        <w:t xml:space="preserve">služeb </w:t>
      </w:r>
      <w:r w:rsidR="006A49D3" w:rsidRPr="001C3269">
        <w:rPr>
          <w:rFonts w:ascii="Arial" w:hAnsi="Arial" w:cs="Arial"/>
        </w:rPr>
        <w:t>u</w:t>
      </w:r>
      <w:r w:rsidR="00DA4FB0" w:rsidRPr="001C3269">
        <w:rPr>
          <w:rFonts w:ascii="Arial" w:hAnsi="Arial" w:cs="Arial"/>
        </w:rPr>
        <w:t>hradit dohodnutou smluvní cenu.</w:t>
      </w:r>
    </w:p>
    <w:p w14:paraId="57B05359" w14:textId="77777777" w:rsidR="00DA4FB0" w:rsidRPr="001C3269" w:rsidRDefault="00DA4FB0" w:rsidP="00EF3B3E">
      <w:pPr>
        <w:pStyle w:val="Odstavecseseznamem"/>
        <w:spacing w:after="0" w:line="240" w:lineRule="auto"/>
        <w:ind w:left="426"/>
        <w:jc w:val="both"/>
        <w:rPr>
          <w:rFonts w:ascii="Arial" w:hAnsi="Arial" w:cs="Arial"/>
        </w:rPr>
      </w:pPr>
    </w:p>
    <w:p w14:paraId="1BC83DDE" w14:textId="138A3E68" w:rsidR="00A93918" w:rsidRPr="001C3269" w:rsidRDefault="00DA4FB0" w:rsidP="009A67D2">
      <w:pPr>
        <w:pStyle w:val="Odstavecseseznamem"/>
        <w:spacing w:after="0" w:line="240" w:lineRule="auto"/>
        <w:ind w:left="426"/>
        <w:jc w:val="both"/>
        <w:rPr>
          <w:rFonts w:ascii="Arial" w:hAnsi="Arial" w:cs="Arial"/>
        </w:rPr>
      </w:pPr>
      <w:r w:rsidRPr="001C3269">
        <w:rPr>
          <w:rFonts w:ascii="Arial" w:hAnsi="Arial" w:cs="Arial"/>
        </w:rPr>
        <w:t>Službami se pro účely této smlouvy rozumí</w:t>
      </w:r>
      <w:r w:rsidR="009A67D2" w:rsidRPr="001C3269">
        <w:rPr>
          <w:rFonts w:ascii="Arial" w:hAnsi="Arial" w:cs="Arial"/>
        </w:rPr>
        <w:t xml:space="preserve"> </w:t>
      </w:r>
      <w:r w:rsidR="004E2607" w:rsidRPr="001C3269">
        <w:rPr>
          <w:rFonts w:ascii="Arial" w:hAnsi="Arial" w:cs="Arial"/>
        </w:rPr>
        <w:t xml:space="preserve">zajištění </w:t>
      </w:r>
      <w:r w:rsidR="00BA0D3F" w:rsidRPr="001C3269">
        <w:rPr>
          <w:rFonts w:ascii="Arial" w:hAnsi="Arial" w:cs="Arial"/>
        </w:rPr>
        <w:t>centralizované</w:t>
      </w:r>
      <w:r w:rsidR="007F64D3" w:rsidRPr="001C3269">
        <w:rPr>
          <w:rFonts w:ascii="Arial" w:hAnsi="Arial" w:cs="Arial"/>
        </w:rPr>
        <w:t xml:space="preserve"> ochrany pracoviš</w:t>
      </w:r>
      <w:r w:rsidR="0027667E" w:rsidRPr="001C3269">
        <w:rPr>
          <w:rFonts w:ascii="Arial" w:hAnsi="Arial" w:cs="Arial"/>
        </w:rPr>
        <w:t>ť</w:t>
      </w:r>
      <w:r w:rsidR="00A93918" w:rsidRPr="001C3269">
        <w:rPr>
          <w:rFonts w:ascii="Arial" w:hAnsi="Arial" w:cs="Arial"/>
        </w:rPr>
        <w:t xml:space="preserve"> </w:t>
      </w:r>
      <w:r w:rsidR="004E2607" w:rsidRPr="001C3269">
        <w:rPr>
          <w:rFonts w:ascii="Arial" w:hAnsi="Arial" w:cs="Arial"/>
        </w:rPr>
        <w:t>objednatele</w:t>
      </w:r>
      <w:r w:rsidR="00B340CE" w:rsidRPr="001C3269">
        <w:rPr>
          <w:rFonts w:ascii="Arial" w:hAnsi="Arial" w:cs="Arial"/>
        </w:rPr>
        <w:t xml:space="preserve"> </w:t>
      </w:r>
      <w:r w:rsidR="00A93918" w:rsidRPr="001C3269">
        <w:rPr>
          <w:rFonts w:ascii="Arial" w:hAnsi="Arial" w:cs="Arial"/>
        </w:rPr>
        <w:t xml:space="preserve">na </w:t>
      </w:r>
      <w:r w:rsidR="0002523D" w:rsidRPr="001C3269">
        <w:rPr>
          <w:rFonts w:ascii="Arial" w:hAnsi="Arial" w:cs="Arial"/>
        </w:rPr>
        <w:t>a</w:t>
      </w:r>
      <w:r w:rsidR="00A93918" w:rsidRPr="001C3269">
        <w:rPr>
          <w:rFonts w:ascii="Arial" w:hAnsi="Arial" w:cs="Arial"/>
        </w:rPr>
        <w:t>drese</w:t>
      </w:r>
      <w:r w:rsidR="0027667E" w:rsidRPr="001C3269">
        <w:rPr>
          <w:rFonts w:ascii="Arial" w:hAnsi="Arial" w:cs="Arial"/>
        </w:rPr>
        <w:t xml:space="preserve"> viz tabulka č. 1</w:t>
      </w:r>
      <w:r w:rsidR="00D32B40" w:rsidRPr="001C3269">
        <w:rPr>
          <w:rFonts w:ascii="Arial" w:hAnsi="Arial" w:cs="Arial"/>
        </w:rPr>
        <w:t>:</w:t>
      </w:r>
    </w:p>
    <w:p w14:paraId="1DCD80E4" w14:textId="77777777" w:rsidR="008F030F" w:rsidRPr="001C3269" w:rsidRDefault="008F030F" w:rsidP="009A67D2">
      <w:pPr>
        <w:pStyle w:val="Odstavecseseznamem"/>
        <w:spacing w:after="0" w:line="240" w:lineRule="auto"/>
        <w:ind w:left="426"/>
        <w:jc w:val="both"/>
        <w:rPr>
          <w:rFonts w:ascii="Arial" w:hAnsi="Arial" w:cs="Arial"/>
        </w:rPr>
      </w:pPr>
    </w:p>
    <w:p w14:paraId="14EA426E" w14:textId="643C80DB" w:rsidR="008F030F" w:rsidRPr="001C3269" w:rsidRDefault="008F030F" w:rsidP="009A67D2">
      <w:pPr>
        <w:pStyle w:val="Odstavecseseznamem"/>
        <w:spacing w:after="0" w:line="240" w:lineRule="auto"/>
        <w:ind w:left="426"/>
        <w:jc w:val="both"/>
        <w:rPr>
          <w:rFonts w:ascii="Arial" w:hAnsi="Arial" w:cs="Arial"/>
        </w:rPr>
      </w:pPr>
      <w:bookmarkStart w:id="0" w:name="_Hlk121315073"/>
      <w:r w:rsidRPr="001C3269">
        <w:rPr>
          <w:rFonts w:ascii="Arial" w:hAnsi="Arial" w:cs="Arial"/>
        </w:rPr>
        <w:t xml:space="preserve">Tabulka č. 1 Přehled pracovišť </w:t>
      </w:r>
      <w:r w:rsidR="00375BD7" w:rsidRPr="001C3269">
        <w:rPr>
          <w:rFonts w:ascii="Arial" w:hAnsi="Arial" w:cs="Arial"/>
        </w:rPr>
        <w:t xml:space="preserve">objednatele </w:t>
      </w:r>
      <w:r w:rsidRPr="001C3269">
        <w:rPr>
          <w:rFonts w:ascii="Arial" w:hAnsi="Arial" w:cs="Arial"/>
        </w:rPr>
        <w:t>připojených na PCO</w:t>
      </w:r>
    </w:p>
    <w:p w14:paraId="0C54AA41" w14:textId="77777777" w:rsidR="00BA224F" w:rsidRPr="001C3269" w:rsidRDefault="00BA224F" w:rsidP="009A67D2">
      <w:pPr>
        <w:pStyle w:val="Odstavecseseznamem"/>
        <w:spacing w:after="0" w:line="240" w:lineRule="auto"/>
        <w:ind w:left="426"/>
        <w:jc w:val="both"/>
        <w:rPr>
          <w:rFonts w:ascii="Arial" w:hAnsi="Arial" w:cs="Arial"/>
        </w:rPr>
      </w:pPr>
    </w:p>
    <w:tbl>
      <w:tblPr>
        <w:tblStyle w:val="Mkatabulky"/>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0"/>
        <w:gridCol w:w="7732"/>
      </w:tblGrid>
      <w:tr w:rsidR="001C3269" w:rsidRPr="001C3269" w14:paraId="534994E3" w14:textId="77777777" w:rsidTr="00B77FCD">
        <w:tc>
          <w:tcPr>
            <w:tcW w:w="740" w:type="dxa"/>
            <w:vAlign w:val="bottom"/>
          </w:tcPr>
          <w:p w14:paraId="7B2CDF91" w14:textId="77777777" w:rsidR="00AF33AF" w:rsidRPr="001C3269" w:rsidRDefault="00AF33AF" w:rsidP="00B77FCD">
            <w:pPr>
              <w:pStyle w:val="Odstavecseseznamem"/>
              <w:ind w:left="0"/>
              <w:jc w:val="both"/>
              <w:rPr>
                <w:rFonts w:ascii="Arial" w:hAnsi="Arial" w:cs="Arial"/>
              </w:rPr>
            </w:pPr>
            <w:r w:rsidRPr="001C3269">
              <w:rPr>
                <w:rFonts w:ascii="Calibri" w:hAnsi="Calibri" w:cs="Calibri"/>
                <w:b/>
                <w:bCs/>
              </w:rPr>
              <w:t>Poř.č.</w:t>
            </w:r>
          </w:p>
        </w:tc>
        <w:tc>
          <w:tcPr>
            <w:tcW w:w="7732" w:type="dxa"/>
          </w:tcPr>
          <w:p w14:paraId="0389A9F4" w14:textId="77777777" w:rsidR="00AF33AF" w:rsidRPr="001C3269" w:rsidRDefault="00AF33AF" w:rsidP="00B77FCD">
            <w:pPr>
              <w:pStyle w:val="Odstavecseseznamem"/>
              <w:ind w:left="0"/>
              <w:jc w:val="both"/>
              <w:rPr>
                <w:rFonts w:ascii="Arial" w:hAnsi="Arial" w:cs="Arial"/>
                <w:b/>
                <w:bCs/>
              </w:rPr>
            </w:pPr>
            <w:r w:rsidRPr="001C3269">
              <w:rPr>
                <w:rFonts w:ascii="Arial" w:hAnsi="Arial" w:cs="Arial"/>
                <w:b/>
                <w:bCs/>
              </w:rPr>
              <w:t>Adresa pracovišť</w:t>
            </w:r>
          </w:p>
        </w:tc>
      </w:tr>
      <w:tr w:rsidR="001C3269" w:rsidRPr="001C3269" w14:paraId="53FA6270" w14:textId="77777777" w:rsidTr="00B77FCD">
        <w:tc>
          <w:tcPr>
            <w:tcW w:w="740" w:type="dxa"/>
            <w:vAlign w:val="bottom"/>
          </w:tcPr>
          <w:p w14:paraId="48E1987D"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1.</w:t>
            </w:r>
          </w:p>
        </w:tc>
        <w:tc>
          <w:tcPr>
            <w:tcW w:w="7732" w:type="dxa"/>
            <w:vAlign w:val="bottom"/>
          </w:tcPr>
          <w:p w14:paraId="11A3CCF4" w14:textId="74CCBDBC" w:rsidR="00632A1B" w:rsidRPr="001C3269" w:rsidRDefault="00632A1B" w:rsidP="00632A1B">
            <w:pPr>
              <w:pStyle w:val="Odstavecseseznamem"/>
              <w:ind w:left="0"/>
              <w:jc w:val="both"/>
              <w:rPr>
                <w:rFonts w:ascii="Arial" w:hAnsi="Arial" w:cs="Arial"/>
              </w:rPr>
            </w:pPr>
            <w:r w:rsidRPr="001C3269">
              <w:rPr>
                <w:rFonts w:ascii="Arial" w:hAnsi="Arial" w:cs="Arial"/>
              </w:rPr>
              <w:t>Domažlická 1139/11, Praha 3</w:t>
            </w:r>
          </w:p>
        </w:tc>
      </w:tr>
      <w:tr w:rsidR="001C3269" w:rsidRPr="001C3269" w14:paraId="1C204279" w14:textId="77777777" w:rsidTr="00B77FCD">
        <w:tc>
          <w:tcPr>
            <w:tcW w:w="740" w:type="dxa"/>
            <w:vAlign w:val="bottom"/>
          </w:tcPr>
          <w:p w14:paraId="479F4C90" w14:textId="77777777" w:rsidR="00632A1B" w:rsidRPr="001C3269" w:rsidRDefault="00632A1B" w:rsidP="00632A1B">
            <w:pPr>
              <w:pStyle w:val="Odstavecseseznamem"/>
              <w:ind w:left="0"/>
              <w:jc w:val="both"/>
              <w:rPr>
                <w:rFonts w:ascii="Calibri" w:hAnsi="Calibri" w:cs="Calibri"/>
              </w:rPr>
            </w:pPr>
            <w:r w:rsidRPr="001C3269">
              <w:rPr>
                <w:rFonts w:ascii="Calibri" w:hAnsi="Calibri" w:cs="Calibri"/>
              </w:rPr>
              <w:t>2.</w:t>
            </w:r>
          </w:p>
        </w:tc>
        <w:tc>
          <w:tcPr>
            <w:tcW w:w="7732" w:type="dxa"/>
            <w:vAlign w:val="bottom"/>
          </w:tcPr>
          <w:p w14:paraId="4548FD0A" w14:textId="71686964" w:rsidR="00632A1B" w:rsidRPr="001C3269" w:rsidRDefault="00632A1B" w:rsidP="00632A1B">
            <w:pPr>
              <w:pStyle w:val="Odstavecseseznamem"/>
              <w:ind w:left="0"/>
              <w:jc w:val="both"/>
              <w:rPr>
                <w:rFonts w:ascii="Calibri" w:hAnsi="Calibri" w:cs="Calibri"/>
              </w:rPr>
            </w:pPr>
            <w:r w:rsidRPr="001C3269">
              <w:rPr>
                <w:rFonts w:ascii="Arial" w:hAnsi="Arial" w:cs="Arial"/>
              </w:rPr>
              <w:t>Bělehradská 213/88, 214/86, Praha 2</w:t>
            </w:r>
          </w:p>
        </w:tc>
      </w:tr>
      <w:tr w:rsidR="001C3269" w:rsidRPr="001C3269" w14:paraId="0C780FF8" w14:textId="77777777" w:rsidTr="00B77FCD">
        <w:tc>
          <w:tcPr>
            <w:tcW w:w="740" w:type="dxa"/>
            <w:vAlign w:val="bottom"/>
          </w:tcPr>
          <w:p w14:paraId="1CA2EDA2"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3.</w:t>
            </w:r>
          </w:p>
        </w:tc>
        <w:tc>
          <w:tcPr>
            <w:tcW w:w="7732" w:type="dxa"/>
            <w:vAlign w:val="bottom"/>
          </w:tcPr>
          <w:p w14:paraId="318312E1" w14:textId="0FBDD7FD" w:rsidR="00632A1B" w:rsidRPr="001C3269" w:rsidRDefault="00632A1B" w:rsidP="00632A1B">
            <w:pPr>
              <w:pStyle w:val="Odstavecseseznamem"/>
              <w:ind w:left="0"/>
              <w:jc w:val="both"/>
              <w:rPr>
                <w:rFonts w:ascii="Arial" w:hAnsi="Arial" w:cs="Arial"/>
              </w:rPr>
            </w:pPr>
            <w:r w:rsidRPr="001C3269">
              <w:rPr>
                <w:rFonts w:ascii="Arial" w:hAnsi="Arial" w:cs="Arial"/>
              </w:rPr>
              <w:t>Roháčova 133/13, Praha 3</w:t>
            </w:r>
          </w:p>
        </w:tc>
      </w:tr>
      <w:tr w:rsidR="001C3269" w:rsidRPr="001C3269" w14:paraId="15D8D637" w14:textId="77777777" w:rsidTr="00B77FCD">
        <w:tc>
          <w:tcPr>
            <w:tcW w:w="740" w:type="dxa"/>
            <w:vAlign w:val="bottom"/>
          </w:tcPr>
          <w:p w14:paraId="7509427B"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4.</w:t>
            </w:r>
          </w:p>
        </w:tc>
        <w:tc>
          <w:tcPr>
            <w:tcW w:w="7732" w:type="dxa"/>
            <w:vAlign w:val="bottom"/>
          </w:tcPr>
          <w:p w14:paraId="7F485B05" w14:textId="6E0E0EB1" w:rsidR="00632A1B" w:rsidRPr="001C3269" w:rsidRDefault="00632A1B" w:rsidP="00632A1B">
            <w:pPr>
              <w:pStyle w:val="Odstavecseseznamem"/>
              <w:ind w:left="0"/>
              <w:jc w:val="both"/>
              <w:rPr>
                <w:rFonts w:ascii="Arial" w:hAnsi="Arial" w:cs="Arial"/>
              </w:rPr>
            </w:pPr>
            <w:r w:rsidRPr="001C3269">
              <w:rPr>
                <w:rFonts w:ascii="Arial" w:hAnsi="Arial" w:cs="Arial"/>
              </w:rPr>
              <w:t>Šafaříkova 557/14, Praha 2</w:t>
            </w:r>
          </w:p>
        </w:tc>
      </w:tr>
      <w:tr w:rsidR="001C3269" w:rsidRPr="001C3269" w14:paraId="2D28AC0E" w14:textId="77777777" w:rsidTr="00B77FCD">
        <w:tc>
          <w:tcPr>
            <w:tcW w:w="740" w:type="dxa"/>
            <w:vAlign w:val="bottom"/>
          </w:tcPr>
          <w:p w14:paraId="3A9EB826"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5.</w:t>
            </w:r>
          </w:p>
        </w:tc>
        <w:tc>
          <w:tcPr>
            <w:tcW w:w="7732" w:type="dxa"/>
            <w:vAlign w:val="bottom"/>
          </w:tcPr>
          <w:p w14:paraId="760B5E2C" w14:textId="114343A3" w:rsidR="00632A1B" w:rsidRPr="001C3269" w:rsidRDefault="00632A1B" w:rsidP="00632A1B">
            <w:pPr>
              <w:pStyle w:val="Odstavecseseznamem"/>
              <w:ind w:left="0"/>
              <w:jc w:val="both"/>
              <w:rPr>
                <w:rFonts w:ascii="Arial" w:hAnsi="Arial" w:cs="Arial"/>
              </w:rPr>
            </w:pPr>
            <w:r w:rsidRPr="001C3269">
              <w:rPr>
                <w:rFonts w:ascii="Arial" w:hAnsi="Arial" w:cs="Arial"/>
              </w:rPr>
              <w:t>Radlická 2000/3, Praha 5, Ostrovského 11/16, Praha 5 1. a 2. patro</w:t>
            </w:r>
          </w:p>
        </w:tc>
      </w:tr>
      <w:tr w:rsidR="001C3269" w:rsidRPr="001C3269" w14:paraId="5E410B5B" w14:textId="77777777" w:rsidTr="00B77FCD">
        <w:tc>
          <w:tcPr>
            <w:tcW w:w="740" w:type="dxa"/>
            <w:vAlign w:val="bottom"/>
          </w:tcPr>
          <w:p w14:paraId="0C5D687C"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6.</w:t>
            </w:r>
          </w:p>
        </w:tc>
        <w:tc>
          <w:tcPr>
            <w:tcW w:w="7732" w:type="dxa"/>
            <w:vAlign w:val="bottom"/>
          </w:tcPr>
          <w:p w14:paraId="767E16E3" w14:textId="31004C90" w:rsidR="00632A1B" w:rsidRPr="001C3269" w:rsidRDefault="00632A1B" w:rsidP="00632A1B">
            <w:pPr>
              <w:pStyle w:val="Odstavecseseznamem"/>
              <w:ind w:left="0"/>
              <w:jc w:val="both"/>
              <w:rPr>
                <w:rFonts w:ascii="Arial" w:hAnsi="Arial" w:cs="Arial"/>
              </w:rPr>
            </w:pPr>
            <w:r w:rsidRPr="001C3269">
              <w:rPr>
                <w:rFonts w:ascii="Arial" w:hAnsi="Arial" w:cs="Arial"/>
              </w:rPr>
              <w:t>Radlická 2000/3, Praha 5, Ostrovského 11/16, Praha 5 3. patro</w:t>
            </w:r>
          </w:p>
        </w:tc>
      </w:tr>
      <w:tr w:rsidR="001C3269" w:rsidRPr="001C3269" w14:paraId="1B53A25B" w14:textId="77777777" w:rsidTr="00B77FCD">
        <w:tc>
          <w:tcPr>
            <w:tcW w:w="740" w:type="dxa"/>
            <w:vAlign w:val="bottom"/>
          </w:tcPr>
          <w:p w14:paraId="005D9CDF"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7.</w:t>
            </w:r>
          </w:p>
        </w:tc>
        <w:tc>
          <w:tcPr>
            <w:tcW w:w="7732" w:type="dxa"/>
            <w:vAlign w:val="bottom"/>
          </w:tcPr>
          <w:p w14:paraId="2257BF53" w14:textId="78BBE647" w:rsidR="00632A1B" w:rsidRPr="001C3269" w:rsidRDefault="00632A1B" w:rsidP="00632A1B">
            <w:pPr>
              <w:pStyle w:val="Odstavecseseznamem"/>
              <w:ind w:left="0"/>
              <w:jc w:val="both"/>
              <w:rPr>
                <w:rFonts w:ascii="Arial" w:hAnsi="Arial" w:cs="Arial"/>
              </w:rPr>
            </w:pPr>
            <w:r w:rsidRPr="001C3269">
              <w:rPr>
                <w:rFonts w:ascii="Arial" w:hAnsi="Arial" w:cs="Arial"/>
              </w:rPr>
              <w:t>Radlická 2000/3, Praha 5, Ostrovského 11/16, Praha 5 5. patro</w:t>
            </w:r>
          </w:p>
        </w:tc>
      </w:tr>
      <w:tr w:rsidR="001C3269" w:rsidRPr="001C3269" w14:paraId="1BCAFADA" w14:textId="77777777" w:rsidTr="00B77FCD">
        <w:tc>
          <w:tcPr>
            <w:tcW w:w="740" w:type="dxa"/>
            <w:vAlign w:val="bottom"/>
          </w:tcPr>
          <w:p w14:paraId="72883EB1"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8.</w:t>
            </w:r>
          </w:p>
        </w:tc>
        <w:tc>
          <w:tcPr>
            <w:tcW w:w="7732" w:type="dxa"/>
            <w:vAlign w:val="bottom"/>
          </w:tcPr>
          <w:p w14:paraId="6FDA10FF" w14:textId="0FB33F08" w:rsidR="00632A1B" w:rsidRPr="001C3269" w:rsidRDefault="00632A1B" w:rsidP="00632A1B">
            <w:pPr>
              <w:pStyle w:val="Odstavecseseznamem"/>
              <w:ind w:left="0"/>
              <w:jc w:val="both"/>
              <w:rPr>
                <w:rFonts w:ascii="Arial" w:hAnsi="Arial" w:cs="Arial"/>
              </w:rPr>
            </w:pPr>
            <w:r w:rsidRPr="001C3269">
              <w:rPr>
                <w:rFonts w:ascii="Arial" w:hAnsi="Arial" w:cs="Arial"/>
              </w:rPr>
              <w:t>Bělohorská 688/165, Praha 6</w:t>
            </w:r>
          </w:p>
        </w:tc>
      </w:tr>
      <w:tr w:rsidR="001C3269" w:rsidRPr="001C3269" w14:paraId="14459F40" w14:textId="77777777" w:rsidTr="00B77FCD">
        <w:tc>
          <w:tcPr>
            <w:tcW w:w="740" w:type="dxa"/>
            <w:vAlign w:val="bottom"/>
          </w:tcPr>
          <w:p w14:paraId="55064C8B" w14:textId="77777777" w:rsidR="00632A1B" w:rsidRPr="001C3269" w:rsidRDefault="00632A1B" w:rsidP="00632A1B">
            <w:pPr>
              <w:pStyle w:val="Odstavecseseznamem"/>
              <w:ind w:left="0"/>
              <w:jc w:val="both"/>
              <w:rPr>
                <w:rFonts w:ascii="Calibri" w:hAnsi="Calibri" w:cs="Calibri"/>
              </w:rPr>
            </w:pPr>
            <w:r w:rsidRPr="001C3269">
              <w:rPr>
                <w:rFonts w:ascii="Calibri" w:hAnsi="Calibri" w:cs="Calibri"/>
              </w:rPr>
              <w:t>9.</w:t>
            </w:r>
          </w:p>
        </w:tc>
        <w:tc>
          <w:tcPr>
            <w:tcW w:w="7732" w:type="dxa"/>
            <w:vAlign w:val="bottom"/>
          </w:tcPr>
          <w:p w14:paraId="6DB3580B" w14:textId="2829F62F" w:rsidR="00632A1B" w:rsidRPr="001C3269" w:rsidRDefault="00632A1B" w:rsidP="00632A1B">
            <w:pPr>
              <w:jc w:val="both"/>
              <w:rPr>
                <w:rFonts w:ascii="Calibri" w:eastAsia="Times New Roman" w:hAnsi="Calibri" w:cs="Calibri"/>
                <w:lang w:eastAsia="cs-CZ"/>
              </w:rPr>
            </w:pPr>
            <w:r w:rsidRPr="001C3269">
              <w:rPr>
                <w:rFonts w:ascii="Arial" w:hAnsi="Arial" w:cs="Arial"/>
                <w:lang w:eastAsia="cs-CZ"/>
              </w:rPr>
              <w:t>Českolipská 421/1, Praha 9</w:t>
            </w:r>
          </w:p>
        </w:tc>
      </w:tr>
      <w:tr w:rsidR="00632A1B" w:rsidRPr="001C3269" w14:paraId="384E7572" w14:textId="77777777" w:rsidTr="00B77FCD">
        <w:tc>
          <w:tcPr>
            <w:tcW w:w="740" w:type="dxa"/>
            <w:vAlign w:val="bottom"/>
          </w:tcPr>
          <w:p w14:paraId="3A76650A" w14:textId="19E395B6" w:rsidR="00632A1B" w:rsidRPr="001C3269" w:rsidRDefault="00632A1B" w:rsidP="00632A1B">
            <w:pPr>
              <w:pStyle w:val="Odstavecseseznamem"/>
              <w:ind w:left="0"/>
              <w:jc w:val="both"/>
              <w:rPr>
                <w:rFonts w:ascii="Calibri" w:hAnsi="Calibri" w:cs="Calibri"/>
              </w:rPr>
            </w:pPr>
            <w:r w:rsidRPr="001C3269">
              <w:rPr>
                <w:rFonts w:ascii="Calibri" w:hAnsi="Calibri" w:cs="Calibri"/>
              </w:rPr>
              <w:t>10.</w:t>
            </w:r>
          </w:p>
        </w:tc>
        <w:tc>
          <w:tcPr>
            <w:tcW w:w="7732" w:type="dxa"/>
            <w:vAlign w:val="bottom"/>
          </w:tcPr>
          <w:p w14:paraId="6B0EF80A" w14:textId="6CD62444" w:rsidR="00632A1B" w:rsidRPr="001C3269" w:rsidRDefault="00632A1B" w:rsidP="00632A1B">
            <w:pPr>
              <w:jc w:val="both"/>
              <w:rPr>
                <w:rFonts w:ascii="Calibri" w:eastAsia="Times New Roman" w:hAnsi="Calibri" w:cs="Calibri"/>
                <w:lang w:eastAsia="cs-CZ"/>
              </w:rPr>
            </w:pPr>
            <w:r w:rsidRPr="001C3269">
              <w:rPr>
                <w:rFonts w:ascii="Arial" w:hAnsi="Arial" w:cs="Arial"/>
                <w:lang w:eastAsia="cs-CZ"/>
              </w:rPr>
              <w:t>Stejskalova 185/7, Praha 8</w:t>
            </w:r>
          </w:p>
        </w:tc>
      </w:tr>
      <w:bookmarkEnd w:id="0"/>
    </w:tbl>
    <w:p w14:paraId="0B1DBF5E" w14:textId="77777777" w:rsidR="008F030F" w:rsidRPr="001C3269" w:rsidRDefault="008F030F" w:rsidP="009A67D2">
      <w:pPr>
        <w:pStyle w:val="Odstavecseseznamem"/>
        <w:spacing w:after="0" w:line="240" w:lineRule="auto"/>
        <w:ind w:left="426"/>
        <w:jc w:val="both"/>
        <w:rPr>
          <w:rFonts w:ascii="Arial" w:hAnsi="Arial" w:cs="Arial"/>
        </w:rPr>
      </w:pPr>
    </w:p>
    <w:p w14:paraId="74B9168F" w14:textId="5106CE1B" w:rsidR="00AC5977" w:rsidRPr="001C3269" w:rsidRDefault="00AC5977" w:rsidP="00FF36A7">
      <w:pPr>
        <w:pStyle w:val="Odstavecseseznamem"/>
        <w:numPr>
          <w:ilvl w:val="0"/>
          <w:numId w:val="8"/>
        </w:numPr>
        <w:spacing w:after="120" w:line="240" w:lineRule="auto"/>
        <w:ind w:left="1134"/>
        <w:contextualSpacing w:val="0"/>
        <w:jc w:val="both"/>
        <w:rPr>
          <w:rFonts w:ascii="Arial" w:hAnsi="Arial" w:cs="Arial"/>
        </w:rPr>
      </w:pPr>
      <w:bookmarkStart w:id="1" w:name="_Hlk69967222"/>
      <w:r w:rsidRPr="001C3269">
        <w:rPr>
          <w:rFonts w:ascii="Arial" w:hAnsi="Arial" w:cs="Arial"/>
        </w:rPr>
        <w:t xml:space="preserve">napojení </w:t>
      </w:r>
      <w:r w:rsidR="007F64D3" w:rsidRPr="001C3269">
        <w:rPr>
          <w:rFonts w:ascii="Arial" w:hAnsi="Arial" w:cs="Arial"/>
        </w:rPr>
        <w:t xml:space="preserve">pracoviště </w:t>
      </w:r>
      <w:r w:rsidRPr="001C3269">
        <w:rPr>
          <w:rFonts w:ascii="Arial" w:hAnsi="Arial" w:cs="Arial"/>
        </w:rPr>
        <w:t xml:space="preserve">objednatele na </w:t>
      </w:r>
      <w:r w:rsidR="007A7BBF" w:rsidRPr="001C3269">
        <w:rPr>
          <w:rFonts w:ascii="Arial" w:hAnsi="Arial" w:cs="Arial"/>
        </w:rPr>
        <w:t>p</w:t>
      </w:r>
      <w:r w:rsidRPr="001C3269">
        <w:rPr>
          <w:rFonts w:ascii="Arial" w:hAnsi="Arial" w:cs="Arial"/>
        </w:rPr>
        <w:t>ult centrální ochrany dodavatele,</w:t>
      </w:r>
    </w:p>
    <w:p w14:paraId="55BC86CC" w14:textId="0926D441" w:rsidR="00D9599C" w:rsidRPr="001C3269" w:rsidRDefault="00A93918" w:rsidP="00FF36A7">
      <w:pPr>
        <w:pStyle w:val="Odstavecseseznamem"/>
        <w:numPr>
          <w:ilvl w:val="0"/>
          <w:numId w:val="8"/>
        </w:numPr>
        <w:spacing w:after="120" w:line="240" w:lineRule="auto"/>
        <w:ind w:left="1134"/>
        <w:contextualSpacing w:val="0"/>
        <w:jc w:val="both"/>
        <w:rPr>
          <w:rFonts w:ascii="Arial" w:hAnsi="Arial" w:cs="Arial"/>
        </w:rPr>
      </w:pPr>
      <w:r w:rsidRPr="001C3269">
        <w:rPr>
          <w:rFonts w:ascii="Arial" w:hAnsi="Arial" w:cs="Arial"/>
          <w:u w:val="single"/>
        </w:rPr>
        <w:t xml:space="preserve">zajištění </w:t>
      </w:r>
      <w:r w:rsidR="00D9599C" w:rsidRPr="001C3269">
        <w:rPr>
          <w:rFonts w:ascii="Arial" w:hAnsi="Arial" w:cs="Arial"/>
          <w:u w:val="single"/>
        </w:rPr>
        <w:t xml:space="preserve">dálkového přenosu indikace </w:t>
      </w:r>
      <w:r w:rsidR="00904CB9" w:rsidRPr="001C3269">
        <w:rPr>
          <w:rFonts w:ascii="Arial" w:hAnsi="Arial" w:cs="Arial"/>
          <w:u w:val="single"/>
        </w:rPr>
        <w:t>Poplachového zabezpečovacího a tísňového systému (dále jen „</w:t>
      </w:r>
      <w:r w:rsidR="00D9599C" w:rsidRPr="001C3269">
        <w:rPr>
          <w:rFonts w:ascii="Arial" w:hAnsi="Arial" w:cs="Arial"/>
          <w:u w:val="single"/>
        </w:rPr>
        <w:t>PZTS</w:t>
      </w:r>
      <w:r w:rsidR="00904CB9" w:rsidRPr="001C3269">
        <w:rPr>
          <w:rFonts w:ascii="Arial" w:hAnsi="Arial" w:cs="Arial"/>
          <w:u w:val="single"/>
        </w:rPr>
        <w:t>“)</w:t>
      </w:r>
      <w:r w:rsidR="00D9599C" w:rsidRPr="001C3269">
        <w:rPr>
          <w:rFonts w:ascii="Arial" w:hAnsi="Arial" w:cs="Arial"/>
          <w:u w:val="single"/>
        </w:rPr>
        <w:t xml:space="preserve"> na </w:t>
      </w:r>
      <w:r w:rsidR="007A7BBF" w:rsidRPr="001C3269">
        <w:rPr>
          <w:rFonts w:ascii="Arial" w:hAnsi="Arial" w:cs="Arial"/>
          <w:u w:val="single"/>
        </w:rPr>
        <w:t>p</w:t>
      </w:r>
      <w:r w:rsidR="001948CE" w:rsidRPr="001C3269">
        <w:rPr>
          <w:rFonts w:ascii="Arial" w:hAnsi="Arial" w:cs="Arial"/>
          <w:u w:val="single"/>
        </w:rPr>
        <w:t>ult centrální ochrany</w:t>
      </w:r>
      <w:r w:rsidR="00D9599C" w:rsidRPr="001C3269">
        <w:rPr>
          <w:rFonts w:ascii="Arial" w:hAnsi="Arial" w:cs="Arial"/>
          <w:u w:val="single"/>
        </w:rPr>
        <w:t xml:space="preserve"> dodavatele</w:t>
      </w:r>
      <w:r w:rsidR="005D16AE" w:rsidRPr="001C3269">
        <w:rPr>
          <w:rFonts w:ascii="Arial" w:hAnsi="Arial" w:cs="Arial"/>
          <w:u w:val="single"/>
        </w:rPr>
        <w:t>,</w:t>
      </w:r>
    </w:p>
    <w:p w14:paraId="6BFA3594" w14:textId="60CD7854" w:rsidR="00A93918" w:rsidRPr="001C3269" w:rsidRDefault="00D9599C" w:rsidP="00FF36A7">
      <w:pPr>
        <w:pStyle w:val="Odstavecseseznamem"/>
        <w:numPr>
          <w:ilvl w:val="0"/>
          <w:numId w:val="8"/>
        </w:numPr>
        <w:spacing w:after="120" w:line="240" w:lineRule="auto"/>
        <w:ind w:left="1134"/>
        <w:contextualSpacing w:val="0"/>
        <w:jc w:val="both"/>
        <w:rPr>
          <w:rFonts w:ascii="Arial" w:hAnsi="Arial" w:cs="Arial"/>
        </w:rPr>
      </w:pPr>
      <w:r w:rsidRPr="001C3269">
        <w:rPr>
          <w:rFonts w:ascii="Arial" w:hAnsi="Arial" w:cs="Arial"/>
        </w:rPr>
        <w:t xml:space="preserve">zajištění zásahu výjezdové skupiny do </w:t>
      </w:r>
      <w:r w:rsidR="007F64D3" w:rsidRPr="001C3269">
        <w:rPr>
          <w:rFonts w:ascii="Arial" w:hAnsi="Arial" w:cs="Arial"/>
        </w:rPr>
        <w:t xml:space="preserve">pracoviště </w:t>
      </w:r>
      <w:r w:rsidRPr="001C3269">
        <w:rPr>
          <w:rFonts w:ascii="Arial" w:hAnsi="Arial" w:cs="Arial"/>
        </w:rPr>
        <w:t xml:space="preserve">objednatele </w:t>
      </w:r>
      <w:r w:rsidR="00A93918" w:rsidRPr="001C3269">
        <w:rPr>
          <w:rFonts w:ascii="Arial" w:hAnsi="Arial" w:cs="Arial"/>
          <w:u w:val="single"/>
        </w:rPr>
        <w:t xml:space="preserve">při poplachu </w:t>
      </w:r>
      <w:r w:rsidR="00FE4E76" w:rsidRPr="001C3269">
        <w:rPr>
          <w:rFonts w:ascii="Arial" w:hAnsi="Arial" w:cs="Arial"/>
          <w:u w:val="single"/>
        </w:rPr>
        <w:t>PZTS</w:t>
      </w:r>
      <w:r w:rsidR="00A93918" w:rsidRPr="001C3269">
        <w:rPr>
          <w:rFonts w:ascii="Arial" w:hAnsi="Arial" w:cs="Arial"/>
        </w:rPr>
        <w:t xml:space="preserve"> signalizovaném na </w:t>
      </w:r>
      <w:r w:rsidR="007A7BBF" w:rsidRPr="001C3269">
        <w:rPr>
          <w:rFonts w:ascii="Arial" w:hAnsi="Arial" w:cs="Arial"/>
        </w:rPr>
        <w:t>p</w:t>
      </w:r>
      <w:r w:rsidR="00A93918" w:rsidRPr="001C3269">
        <w:rPr>
          <w:rFonts w:ascii="Arial" w:hAnsi="Arial" w:cs="Arial"/>
        </w:rPr>
        <w:t xml:space="preserve">ultu centrální ochrany </w:t>
      </w:r>
      <w:r w:rsidRPr="001C3269">
        <w:rPr>
          <w:rFonts w:ascii="Arial" w:hAnsi="Arial" w:cs="Arial"/>
        </w:rPr>
        <w:t>dodavatele</w:t>
      </w:r>
      <w:r w:rsidR="00A93918" w:rsidRPr="001C3269">
        <w:rPr>
          <w:rFonts w:ascii="Arial" w:hAnsi="Arial" w:cs="Arial"/>
        </w:rPr>
        <w:t xml:space="preserve"> </w:t>
      </w:r>
      <w:r w:rsidR="00A93918" w:rsidRPr="001C3269">
        <w:rPr>
          <w:rFonts w:ascii="Arial" w:hAnsi="Arial" w:cs="Arial"/>
          <w:u w:val="single"/>
        </w:rPr>
        <w:t xml:space="preserve">mimo pracovní dobu </w:t>
      </w:r>
      <w:r w:rsidR="00C26669" w:rsidRPr="001C3269">
        <w:rPr>
          <w:rFonts w:ascii="Arial" w:hAnsi="Arial" w:cs="Arial"/>
          <w:u w:val="single"/>
        </w:rPr>
        <w:t>objednatele</w:t>
      </w:r>
      <w:r w:rsidR="00A93918" w:rsidRPr="001C3269">
        <w:rPr>
          <w:rFonts w:ascii="Arial" w:hAnsi="Arial" w:cs="Arial"/>
        </w:rPr>
        <w:t xml:space="preserve"> (po uvedení do provozu </w:t>
      </w:r>
      <w:r w:rsidR="00FE4E76" w:rsidRPr="001C3269">
        <w:rPr>
          <w:rFonts w:ascii="Arial" w:hAnsi="Arial" w:cs="Arial"/>
        </w:rPr>
        <w:t>PZTS</w:t>
      </w:r>
      <w:r w:rsidR="00A93918" w:rsidRPr="001C3269">
        <w:rPr>
          <w:rFonts w:ascii="Arial" w:hAnsi="Arial" w:cs="Arial"/>
        </w:rPr>
        <w:t xml:space="preserve">), </w:t>
      </w:r>
      <w:r w:rsidR="001948CE" w:rsidRPr="001C3269">
        <w:rPr>
          <w:rFonts w:ascii="Arial" w:hAnsi="Arial" w:cs="Arial"/>
        </w:rPr>
        <w:t xml:space="preserve">v případě nouzové situace zabezpečit </w:t>
      </w:r>
      <w:r w:rsidR="007F64D3" w:rsidRPr="001C3269">
        <w:rPr>
          <w:rFonts w:ascii="Arial" w:hAnsi="Arial" w:cs="Arial"/>
        </w:rPr>
        <w:t xml:space="preserve">pracoviště </w:t>
      </w:r>
      <w:r w:rsidR="001948CE" w:rsidRPr="001C3269">
        <w:rPr>
          <w:rFonts w:ascii="Arial" w:hAnsi="Arial" w:cs="Arial"/>
        </w:rPr>
        <w:t>strážným do příchodu stanoveného pracovníka objednatele</w:t>
      </w:r>
      <w:r w:rsidR="009A09A3" w:rsidRPr="001C3269">
        <w:rPr>
          <w:rFonts w:ascii="Arial" w:hAnsi="Arial" w:cs="Arial"/>
        </w:rPr>
        <w:t>.</w:t>
      </w:r>
    </w:p>
    <w:bookmarkEnd w:id="1"/>
    <w:p w14:paraId="1EAC2F53" w14:textId="54DE7908" w:rsidR="004E2607" w:rsidRPr="001C3269" w:rsidRDefault="00B340CE" w:rsidP="00D10025">
      <w:pPr>
        <w:spacing w:after="120" w:line="240" w:lineRule="auto"/>
        <w:jc w:val="both"/>
        <w:rPr>
          <w:rFonts w:ascii="Arial" w:hAnsi="Arial" w:cs="Arial"/>
        </w:rPr>
      </w:pPr>
      <w:r w:rsidRPr="001C3269">
        <w:rPr>
          <w:rFonts w:ascii="Arial" w:hAnsi="Arial" w:cs="Arial"/>
        </w:rPr>
        <w:t xml:space="preserve">Konkrétní doba, kdy je </w:t>
      </w:r>
      <w:r w:rsidR="00DD4659" w:rsidRPr="001C3269">
        <w:rPr>
          <w:rFonts w:ascii="Arial" w:hAnsi="Arial" w:cs="Arial"/>
        </w:rPr>
        <w:t xml:space="preserve">pracoviště </w:t>
      </w:r>
      <w:r w:rsidRPr="001C3269">
        <w:rPr>
          <w:rFonts w:ascii="Arial" w:hAnsi="Arial" w:cs="Arial"/>
        </w:rPr>
        <w:t>otevřen</w:t>
      </w:r>
      <w:r w:rsidR="00DD4659" w:rsidRPr="001C3269">
        <w:rPr>
          <w:rFonts w:ascii="Arial" w:hAnsi="Arial" w:cs="Arial"/>
        </w:rPr>
        <w:t>o</w:t>
      </w:r>
      <w:r w:rsidRPr="001C3269">
        <w:rPr>
          <w:rFonts w:ascii="Arial" w:hAnsi="Arial" w:cs="Arial"/>
        </w:rPr>
        <w:t xml:space="preserve"> a </w:t>
      </w:r>
      <w:r w:rsidR="00FE4E76" w:rsidRPr="001C3269">
        <w:rPr>
          <w:rFonts w:ascii="Arial" w:hAnsi="Arial" w:cs="Arial"/>
        </w:rPr>
        <w:t>PZTS</w:t>
      </w:r>
      <w:r w:rsidRPr="001C3269">
        <w:rPr>
          <w:rFonts w:ascii="Arial" w:hAnsi="Arial" w:cs="Arial"/>
        </w:rPr>
        <w:t xml:space="preserve"> není v</w:t>
      </w:r>
      <w:r w:rsidR="009A09A3" w:rsidRPr="001C3269">
        <w:rPr>
          <w:rFonts w:ascii="Arial" w:hAnsi="Arial" w:cs="Arial"/>
        </w:rPr>
        <w:t> </w:t>
      </w:r>
      <w:r w:rsidRPr="001C3269">
        <w:rPr>
          <w:rFonts w:ascii="Arial" w:hAnsi="Arial" w:cs="Arial"/>
        </w:rPr>
        <w:t>provozu</w:t>
      </w:r>
      <w:r w:rsidR="009A09A3" w:rsidRPr="001C3269">
        <w:rPr>
          <w:rFonts w:ascii="Arial" w:hAnsi="Arial" w:cs="Arial"/>
        </w:rPr>
        <w:t xml:space="preserve"> (odstřežený objekt)</w:t>
      </w:r>
      <w:r w:rsidR="00780EF1" w:rsidRPr="001C3269">
        <w:rPr>
          <w:rFonts w:ascii="Arial" w:hAnsi="Arial" w:cs="Arial"/>
        </w:rPr>
        <w:t>,</w:t>
      </w:r>
      <w:r w:rsidRPr="001C3269">
        <w:rPr>
          <w:rFonts w:ascii="Arial" w:hAnsi="Arial" w:cs="Arial"/>
        </w:rPr>
        <w:t xml:space="preserve"> </w:t>
      </w:r>
      <w:r w:rsidR="00083319" w:rsidRPr="001C3269">
        <w:rPr>
          <w:rFonts w:ascii="Arial" w:hAnsi="Arial" w:cs="Arial"/>
        </w:rPr>
        <w:t xml:space="preserve">je </w:t>
      </w:r>
      <w:r w:rsidRPr="001C3269">
        <w:rPr>
          <w:rFonts w:ascii="Arial" w:hAnsi="Arial" w:cs="Arial"/>
        </w:rPr>
        <w:t>součástí Provozního řádu budovy</w:t>
      </w:r>
      <w:r w:rsidR="00792008" w:rsidRPr="001C3269">
        <w:rPr>
          <w:rFonts w:ascii="Arial" w:hAnsi="Arial" w:cs="Arial"/>
        </w:rPr>
        <w:t xml:space="preserve"> a současně Přílohy č. 1 této smlouvy.</w:t>
      </w:r>
      <w:r w:rsidRPr="001C3269">
        <w:rPr>
          <w:rFonts w:ascii="Arial" w:hAnsi="Arial" w:cs="Arial"/>
        </w:rPr>
        <w:t xml:space="preserve"> </w:t>
      </w:r>
    </w:p>
    <w:p w14:paraId="4EA0332E" w14:textId="77777777" w:rsidR="006868C0" w:rsidRPr="001C3269" w:rsidRDefault="006868C0" w:rsidP="00160B8C">
      <w:pPr>
        <w:pStyle w:val="Odstavecseseznamem"/>
        <w:spacing w:after="0" w:line="240" w:lineRule="auto"/>
        <w:jc w:val="both"/>
        <w:rPr>
          <w:rFonts w:ascii="Arial" w:hAnsi="Arial" w:cs="Arial"/>
        </w:rPr>
      </w:pPr>
    </w:p>
    <w:p w14:paraId="72D8561B" w14:textId="77777777" w:rsidR="0002523D" w:rsidRPr="001C3269" w:rsidRDefault="00725A70" w:rsidP="00FF36A7">
      <w:pPr>
        <w:pStyle w:val="Odstavecseseznamem"/>
        <w:numPr>
          <w:ilvl w:val="0"/>
          <w:numId w:val="2"/>
        </w:numPr>
        <w:spacing w:after="0" w:line="240" w:lineRule="auto"/>
        <w:ind w:left="426"/>
        <w:jc w:val="both"/>
        <w:rPr>
          <w:rFonts w:ascii="Arial" w:hAnsi="Arial" w:cs="Arial"/>
          <w:b/>
        </w:rPr>
      </w:pPr>
      <w:r w:rsidRPr="001C3269">
        <w:rPr>
          <w:rFonts w:ascii="Arial" w:hAnsi="Arial" w:cs="Arial"/>
          <w:b/>
        </w:rPr>
        <w:t xml:space="preserve">Dodavatel </w:t>
      </w:r>
      <w:r w:rsidR="004E2607" w:rsidRPr="001C3269">
        <w:rPr>
          <w:rFonts w:ascii="Arial" w:hAnsi="Arial" w:cs="Arial"/>
          <w:b/>
        </w:rPr>
        <w:t xml:space="preserve">se zavazuje provést </w:t>
      </w:r>
      <w:r w:rsidR="0002523D" w:rsidRPr="001C3269">
        <w:rPr>
          <w:rFonts w:ascii="Arial" w:hAnsi="Arial" w:cs="Arial"/>
          <w:b/>
        </w:rPr>
        <w:t>služby</w:t>
      </w:r>
      <w:r w:rsidR="004E2607" w:rsidRPr="001C3269">
        <w:rPr>
          <w:rFonts w:ascii="Arial" w:hAnsi="Arial" w:cs="Arial"/>
          <w:b/>
        </w:rPr>
        <w:t xml:space="preserve"> dle bodu 1. Čl. I této smlouvy v uvedeném rozsahu:</w:t>
      </w:r>
    </w:p>
    <w:p w14:paraId="706C4750" w14:textId="77777777" w:rsidR="0002523D" w:rsidRPr="001C3269" w:rsidRDefault="0002523D" w:rsidP="0002523D">
      <w:pPr>
        <w:pStyle w:val="Odstavecseseznamem"/>
        <w:spacing w:after="0" w:line="240" w:lineRule="auto"/>
        <w:ind w:left="426"/>
        <w:jc w:val="both"/>
        <w:rPr>
          <w:rFonts w:ascii="Arial" w:hAnsi="Arial" w:cs="Arial"/>
          <w:b/>
        </w:rPr>
      </w:pPr>
    </w:p>
    <w:p w14:paraId="52D7DC1C" w14:textId="4D856A4C" w:rsidR="0002523D" w:rsidRPr="001C3269" w:rsidRDefault="0002523D" w:rsidP="009A67D2">
      <w:pPr>
        <w:spacing w:after="120" w:line="240" w:lineRule="auto"/>
        <w:jc w:val="both"/>
        <w:rPr>
          <w:rFonts w:ascii="Arial" w:hAnsi="Arial" w:cs="Arial"/>
        </w:rPr>
      </w:pPr>
      <w:r w:rsidRPr="001C3269">
        <w:rPr>
          <w:rFonts w:ascii="Arial" w:hAnsi="Arial" w:cs="Arial"/>
        </w:rPr>
        <w:t xml:space="preserve">Zajištění </w:t>
      </w:r>
      <w:r w:rsidR="00BA0D3F" w:rsidRPr="001C3269">
        <w:rPr>
          <w:rFonts w:ascii="Arial" w:hAnsi="Arial" w:cs="Arial"/>
        </w:rPr>
        <w:t>centralizované</w:t>
      </w:r>
      <w:r w:rsidR="007F64D3" w:rsidRPr="001C3269">
        <w:rPr>
          <w:rFonts w:ascii="Arial" w:hAnsi="Arial" w:cs="Arial"/>
        </w:rPr>
        <w:t xml:space="preserve"> ochran</w:t>
      </w:r>
      <w:r w:rsidR="00792008" w:rsidRPr="001C3269">
        <w:rPr>
          <w:rFonts w:ascii="Arial" w:hAnsi="Arial" w:cs="Arial"/>
        </w:rPr>
        <w:t>y</w:t>
      </w:r>
      <w:r w:rsidR="007F64D3" w:rsidRPr="001C3269">
        <w:rPr>
          <w:rFonts w:ascii="Arial" w:hAnsi="Arial" w:cs="Arial"/>
        </w:rPr>
        <w:t xml:space="preserve"> pracoviš</w:t>
      </w:r>
      <w:r w:rsidR="00D60543" w:rsidRPr="001C3269">
        <w:rPr>
          <w:rFonts w:ascii="Arial" w:hAnsi="Arial" w:cs="Arial"/>
        </w:rPr>
        <w:t>ť</w:t>
      </w:r>
      <w:r w:rsidRPr="001C3269">
        <w:rPr>
          <w:rFonts w:ascii="Arial" w:hAnsi="Arial" w:cs="Arial"/>
        </w:rPr>
        <w:t xml:space="preserve"> objednatele na adrese </w:t>
      </w:r>
      <w:r w:rsidR="00D60543" w:rsidRPr="001C3269">
        <w:rPr>
          <w:rFonts w:ascii="Arial" w:hAnsi="Arial" w:cs="Arial"/>
        </w:rPr>
        <w:t>-</w:t>
      </w:r>
      <w:r w:rsidR="00162E4B" w:rsidRPr="001C3269">
        <w:rPr>
          <w:rFonts w:ascii="Arial" w:hAnsi="Arial" w:cs="Arial"/>
        </w:rPr>
        <w:t xml:space="preserve"> </w:t>
      </w:r>
      <w:r w:rsidR="00D60543" w:rsidRPr="001C3269">
        <w:rPr>
          <w:rFonts w:ascii="Arial" w:hAnsi="Arial" w:cs="Arial"/>
        </w:rPr>
        <w:t>viz. tabulka č. 1</w:t>
      </w:r>
      <w:r w:rsidRPr="001C3269">
        <w:rPr>
          <w:rFonts w:ascii="Arial" w:hAnsi="Arial" w:cs="Arial"/>
        </w:rPr>
        <w:t xml:space="preserve"> mimo pracovní dobu, tj. v době zastřežení </w:t>
      </w:r>
      <w:r w:rsidR="007F64D3" w:rsidRPr="001C3269">
        <w:rPr>
          <w:rFonts w:ascii="Arial" w:hAnsi="Arial" w:cs="Arial"/>
        </w:rPr>
        <w:t xml:space="preserve">pracoviště </w:t>
      </w:r>
      <w:r w:rsidRPr="001C3269">
        <w:rPr>
          <w:rFonts w:ascii="Arial" w:hAnsi="Arial" w:cs="Arial"/>
        </w:rPr>
        <w:t xml:space="preserve">na </w:t>
      </w:r>
      <w:r w:rsidR="007A7BBF" w:rsidRPr="001C3269">
        <w:rPr>
          <w:rFonts w:ascii="Arial" w:hAnsi="Arial" w:cs="Arial"/>
        </w:rPr>
        <w:t>p</w:t>
      </w:r>
      <w:r w:rsidR="001948CE" w:rsidRPr="001C3269">
        <w:rPr>
          <w:rFonts w:ascii="Arial" w:hAnsi="Arial" w:cs="Arial"/>
        </w:rPr>
        <w:t>ult centrální ochrany</w:t>
      </w:r>
      <w:r w:rsidR="00090DE1" w:rsidRPr="001C3269">
        <w:rPr>
          <w:rFonts w:ascii="Arial" w:hAnsi="Arial" w:cs="Arial"/>
        </w:rPr>
        <w:t xml:space="preserve"> dodavatele</w:t>
      </w:r>
      <w:r w:rsidR="005A05D2" w:rsidRPr="001C3269">
        <w:rPr>
          <w:rFonts w:ascii="Arial" w:hAnsi="Arial" w:cs="Arial"/>
        </w:rPr>
        <w:t xml:space="preserve">, </w:t>
      </w:r>
      <w:r w:rsidRPr="001C3269">
        <w:rPr>
          <w:rFonts w:ascii="Arial" w:hAnsi="Arial" w:cs="Arial"/>
        </w:rPr>
        <w:t xml:space="preserve">a to jak </w:t>
      </w:r>
      <w:r w:rsidR="00C57D35" w:rsidRPr="001C3269">
        <w:rPr>
          <w:rFonts w:ascii="Arial" w:hAnsi="Arial" w:cs="Arial"/>
        </w:rPr>
        <w:t xml:space="preserve">zajištění </w:t>
      </w:r>
      <w:r w:rsidR="00090DE1" w:rsidRPr="001C3269">
        <w:rPr>
          <w:rFonts w:ascii="Arial" w:hAnsi="Arial" w:cs="Arial"/>
        </w:rPr>
        <w:t xml:space="preserve">zásahu výjezdové skupiny do </w:t>
      </w:r>
      <w:r w:rsidR="007F64D3" w:rsidRPr="001C3269">
        <w:rPr>
          <w:rFonts w:ascii="Arial" w:hAnsi="Arial" w:cs="Arial"/>
        </w:rPr>
        <w:t xml:space="preserve">pracoviště </w:t>
      </w:r>
      <w:r w:rsidR="00090DE1" w:rsidRPr="001C3269">
        <w:rPr>
          <w:rFonts w:ascii="Arial" w:hAnsi="Arial" w:cs="Arial"/>
        </w:rPr>
        <w:t xml:space="preserve">objednatele </w:t>
      </w:r>
      <w:r w:rsidR="00090DE1" w:rsidRPr="001C3269">
        <w:rPr>
          <w:rFonts w:ascii="Arial" w:hAnsi="Arial" w:cs="Arial"/>
          <w:u w:val="single"/>
        </w:rPr>
        <w:t>při poplachu PZTS</w:t>
      </w:r>
      <w:r w:rsidR="00090DE1" w:rsidRPr="001C3269">
        <w:rPr>
          <w:rFonts w:ascii="Arial" w:hAnsi="Arial" w:cs="Arial"/>
        </w:rPr>
        <w:t xml:space="preserve"> signalizovaném na </w:t>
      </w:r>
      <w:r w:rsidR="007A7BBF" w:rsidRPr="001C3269">
        <w:rPr>
          <w:rFonts w:ascii="Arial" w:hAnsi="Arial" w:cs="Arial"/>
        </w:rPr>
        <w:t>p</w:t>
      </w:r>
      <w:r w:rsidR="00090DE1" w:rsidRPr="001C3269">
        <w:rPr>
          <w:rFonts w:ascii="Arial" w:hAnsi="Arial" w:cs="Arial"/>
        </w:rPr>
        <w:t>ultu centrální ochrany dodavatele</w:t>
      </w:r>
      <w:r w:rsidRPr="001C3269">
        <w:rPr>
          <w:rFonts w:ascii="Arial" w:hAnsi="Arial" w:cs="Arial"/>
        </w:rPr>
        <w:t xml:space="preserve">, tak i v nouzové situaci zabezpečit </w:t>
      </w:r>
      <w:r w:rsidR="007F64D3" w:rsidRPr="001C3269">
        <w:rPr>
          <w:rFonts w:ascii="Arial" w:hAnsi="Arial" w:cs="Arial"/>
        </w:rPr>
        <w:t xml:space="preserve">pracoviště </w:t>
      </w:r>
      <w:r w:rsidRPr="001C3269">
        <w:rPr>
          <w:rFonts w:ascii="Arial" w:hAnsi="Arial" w:cs="Arial"/>
        </w:rPr>
        <w:t xml:space="preserve">strážným do příchodu stanoveného pracovníka </w:t>
      </w:r>
      <w:r w:rsidR="006F1249" w:rsidRPr="001C3269">
        <w:rPr>
          <w:rFonts w:ascii="Arial" w:hAnsi="Arial" w:cs="Arial"/>
        </w:rPr>
        <w:t>objednatele</w:t>
      </w:r>
      <w:r w:rsidRPr="001C3269">
        <w:rPr>
          <w:rFonts w:ascii="Arial" w:hAnsi="Arial" w:cs="Arial"/>
        </w:rPr>
        <w:t>.</w:t>
      </w:r>
      <w:r w:rsidR="00872BCE" w:rsidRPr="001C3269">
        <w:rPr>
          <w:rFonts w:ascii="Arial" w:hAnsi="Arial" w:cs="Arial"/>
        </w:rPr>
        <w:t xml:space="preserve"> V případě vloupání </w:t>
      </w:r>
      <w:r w:rsidR="00792008" w:rsidRPr="001C3269">
        <w:rPr>
          <w:rFonts w:ascii="Arial" w:hAnsi="Arial" w:cs="Arial"/>
        </w:rPr>
        <w:t>na</w:t>
      </w:r>
      <w:r w:rsidR="00872BCE" w:rsidRPr="001C3269">
        <w:rPr>
          <w:rFonts w:ascii="Arial" w:hAnsi="Arial" w:cs="Arial"/>
        </w:rPr>
        <w:t xml:space="preserve"> </w:t>
      </w:r>
      <w:r w:rsidR="007F64D3" w:rsidRPr="001C3269">
        <w:rPr>
          <w:rFonts w:ascii="Arial" w:hAnsi="Arial" w:cs="Arial"/>
        </w:rPr>
        <w:t>pracoviště</w:t>
      </w:r>
      <w:r w:rsidR="00872BCE" w:rsidRPr="001C3269">
        <w:rPr>
          <w:rFonts w:ascii="Arial" w:hAnsi="Arial" w:cs="Arial"/>
        </w:rPr>
        <w:t xml:space="preserve"> je dodavatel povinen chránit majetek objednatele před následnými škodami, zajistit místo činu, vyrozumět PČR, popřípadě další složky</w:t>
      </w:r>
      <w:r w:rsidR="005A05D2" w:rsidRPr="001C3269">
        <w:rPr>
          <w:rFonts w:ascii="Arial" w:hAnsi="Arial" w:cs="Arial"/>
        </w:rPr>
        <w:t>,</w:t>
      </w:r>
      <w:r w:rsidR="00872BCE" w:rsidRPr="001C3269">
        <w:rPr>
          <w:rFonts w:ascii="Arial" w:hAnsi="Arial" w:cs="Arial"/>
        </w:rPr>
        <w:t xml:space="preserve"> jichž se událost bezprostředně dotýká.</w:t>
      </w:r>
    </w:p>
    <w:p w14:paraId="6D1F1B93" w14:textId="77777777" w:rsidR="0005750C" w:rsidRPr="001C3269" w:rsidRDefault="0005750C" w:rsidP="009A67D2">
      <w:pPr>
        <w:spacing w:after="120" w:line="240" w:lineRule="auto"/>
        <w:jc w:val="both"/>
        <w:rPr>
          <w:rFonts w:ascii="Arial" w:hAnsi="Arial" w:cs="Arial"/>
        </w:rPr>
      </w:pPr>
    </w:p>
    <w:p w14:paraId="3E24081F" w14:textId="49F23F78" w:rsidR="00160B8C" w:rsidRPr="001C3269" w:rsidRDefault="003C2AEC" w:rsidP="0005750C">
      <w:pPr>
        <w:pStyle w:val="Odstavecseseznamem"/>
        <w:numPr>
          <w:ilvl w:val="0"/>
          <w:numId w:val="2"/>
        </w:numPr>
        <w:spacing w:after="0" w:line="240" w:lineRule="auto"/>
        <w:ind w:left="426"/>
        <w:jc w:val="both"/>
        <w:rPr>
          <w:rFonts w:ascii="Arial" w:hAnsi="Arial" w:cs="Arial"/>
          <w:b/>
        </w:rPr>
      </w:pPr>
      <w:r w:rsidRPr="001C3269">
        <w:rPr>
          <w:rFonts w:ascii="Arial" w:hAnsi="Arial" w:cs="Arial"/>
          <w:b/>
        </w:rPr>
        <w:t xml:space="preserve">Rozsah a četnost </w:t>
      </w:r>
      <w:r w:rsidR="00BA0D3F" w:rsidRPr="001C3269">
        <w:rPr>
          <w:rFonts w:ascii="Arial" w:hAnsi="Arial" w:cs="Arial"/>
          <w:b/>
        </w:rPr>
        <w:t>centralizované</w:t>
      </w:r>
      <w:r w:rsidR="000418A1" w:rsidRPr="001C3269">
        <w:rPr>
          <w:rFonts w:ascii="Arial" w:hAnsi="Arial" w:cs="Arial"/>
          <w:b/>
        </w:rPr>
        <w:t xml:space="preserve"> ochrany </w:t>
      </w:r>
      <w:r w:rsidR="007F64D3" w:rsidRPr="001C3269">
        <w:rPr>
          <w:rFonts w:ascii="Arial" w:hAnsi="Arial" w:cs="Arial"/>
          <w:b/>
        </w:rPr>
        <w:t>pracoviště</w:t>
      </w:r>
      <w:r w:rsidR="000418A1" w:rsidRPr="001C3269">
        <w:rPr>
          <w:rFonts w:ascii="Arial" w:hAnsi="Arial" w:cs="Arial"/>
          <w:b/>
        </w:rPr>
        <w:t xml:space="preserve"> objednatele</w:t>
      </w:r>
      <w:r w:rsidR="000418A1" w:rsidRPr="001C3269">
        <w:rPr>
          <w:rFonts w:ascii="Arial" w:hAnsi="Arial" w:cs="Arial"/>
          <w:bCs/>
        </w:rPr>
        <w:t xml:space="preserve"> </w:t>
      </w:r>
      <w:r w:rsidRPr="001C3269">
        <w:rPr>
          <w:rFonts w:ascii="Arial" w:hAnsi="Arial" w:cs="Arial"/>
          <w:bCs/>
        </w:rPr>
        <w:t>je uveden v příloze č.</w:t>
      </w:r>
      <w:r w:rsidR="00BD15BB" w:rsidRPr="001C3269">
        <w:rPr>
          <w:rFonts w:ascii="Arial" w:hAnsi="Arial" w:cs="Arial"/>
          <w:bCs/>
        </w:rPr>
        <w:t> </w:t>
      </w:r>
      <w:r w:rsidRPr="001C3269">
        <w:rPr>
          <w:rFonts w:ascii="Arial" w:hAnsi="Arial" w:cs="Arial"/>
          <w:bCs/>
        </w:rPr>
        <w:t>1</w:t>
      </w:r>
      <w:r w:rsidR="00BD15BB" w:rsidRPr="001C3269">
        <w:rPr>
          <w:rFonts w:ascii="Arial" w:hAnsi="Arial" w:cs="Arial"/>
          <w:bCs/>
        </w:rPr>
        <w:t xml:space="preserve"> </w:t>
      </w:r>
      <w:r w:rsidRPr="001C3269">
        <w:rPr>
          <w:rFonts w:ascii="Arial" w:hAnsi="Arial" w:cs="Arial"/>
          <w:bCs/>
        </w:rPr>
        <w:t>této Smlouv</w:t>
      </w:r>
      <w:r w:rsidR="00DD4659" w:rsidRPr="001C3269">
        <w:rPr>
          <w:rFonts w:ascii="Arial" w:hAnsi="Arial" w:cs="Arial"/>
          <w:bCs/>
        </w:rPr>
        <w:t>y</w:t>
      </w:r>
      <w:r w:rsidRPr="001C3269">
        <w:rPr>
          <w:rFonts w:ascii="Arial" w:hAnsi="Arial" w:cs="Arial"/>
          <w:bCs/>
        </w:rPr>
        <w:t>.</w:t>
      </w:r>
    </w:p>
    <w:p w14:paraId="5FA4DFA1" w14:textId="5D71C2D2" w:rsidR="0005750C" w:rsidRPr="001C3269" w:rsidRDefault="0005750C">
      <w:pPr>
        <w:rPr>
          <w:rFonts w:ascii="Arial" w:hAnsi="Arial" w:cs="Arial"/>
        </w:rPr>
      </w:pPr>
      <w:r w:rsidRPr="001C3269">
        <w:rPr>
          <w:rFonts w:ascii="Arial" w:hAnsi="Arial" w:cs="Arial"/>
        </w:rPr>
        <w:br w:type="page"/>
      </w:r>
    </w:p>
    <w:p w14:paraId="704BEC32" w14:textId="77777777" w:rsidR="002A193C" w:rsidRPr="001C3269" w:rsidRDefault="002A193C" w:rsidP="006B293D">
      <w:pPr>
        <w:spacing w:after="120" w:line="240" w:lineRule="auto"/>
        <w:jc w:val="both"/>
        <w:rPr>
          <w:rFonts w:ascii="Arial" w:hAnsi="Arial" w:cs="Arial"/>
        </w:rPr>
      </w:pPr>
    </w:p>
    <w:p w14:paraId="2F6FDE7C" w14:textId="77777777" w:rsidR="00DC6ED0" w:rsidRPr="001C3269" w:rsidRDefault="00DC6ED0" w:rsidP="00160B8C">
      <w:pPr>
        <w:spacing w:after="0" w:line="240" w:lineRule="auto"/>
        <w:jc w:val="center"/>
        <w:rPr>
          <w:rFonts w:ascii="Arial" w:hAnsi="Arial" w:cs="Arial"/>
          <w:b/>
        </w:rPr>
      </w:pPr>
      <w:r w:rsidRPr="001C3269">
        <w:rPr>
          <w:rFonts w:ascii="Arial" w:hAnsi="Arial" w:cs="Arial"/>
          <w:b/>
        </w:rPr>
        <w:t>Článek II</w:t>
      </w:r>
    </w:p>
    <w:p w14:paraId="71B6F4D0" w14:textId="77777777" w:rsidR="00DC6ED0" w:rsidRPr="001C3269" w:rsidRDefault="00DC6ED0" w:rsidP="00160B8C">
      <w:pPr>
        <w:spacing w:after="0" w:line="240" w:lineRule="auto"/>
        <w:jc w:val="center"/>
        <w:rPr>
          <w:rFonts w:ascii="Arial" w:hAnsi="Arial" w:cs="Arial"/>
          <w:b/>
        </w:rPr>
      </w:pPr>
      <w:r w:rsidRPr="001C3269">
        <w:rPr>
          <w:rFonts w:ascii="Arial" w:hAnsi="Arial" w:cs="Arial"/>
          <w:b/>
        </w:rPr>
        <w:t>Míst</w:t>
      </w:r>
      <w:r w:rsidR="009F4C36" w:rsidRPr="001C3269">
        <w:rPr>
          <w:rFonts w:ascii="Arial" w:hAnsi="Arial" w:cs="Arial"/>
          <w:b/>
        </w:rPr>
        <w:t>o</w:t>
      </w:r>
      <w:r w:rsidRPr="001C3269">
        <w:rPr>
          <w:rFonts w:ascii="Arial" w:hAnsi="Arial" w:cs="Arial"/>
          <w:b/>
        </w:rPr>
        <w:t xml:space="preserve"> plnění</w:t>
      </w:r>
    </w:p>
    <w:p w14:paraId="12DAD17E" w14:textId="77777777" w:rsidR="00DC6ED0" w:rsidRPr="001C3269" w:rsidRDefault="00DC6ED0" w:rsidP="00160B8C">
      <w:pPr>
        <w:spacing w:after="0" w:line="240" w:lineRule="auto"/>
        <w:jc w:val="both"/>
        <w:rPr>
          <w:rFonts w:ascii="Arial" w:hAnsi="Arial" w:cs="Arial"/>
        </w:rPr>
      </w:pPr>
    </w:p>
    <w:p w14:paraId="6E9AA4FD" w14:textId="2858B00E" w:rsidR="00DC6ED0" w:rsidRPr="001C3269" w:rsidRDefault="00DC6ED0" w:rsidP="00160B8C">
      <w:pPr>
        <w:spacing w:after="0" w:line="240" w:lineRule="auto"/>
        <w:jc w:val="both"/>
        <w:rPr>
          <w:rFonts w:ascii="Arial" w:hAnsi="Arial" w:cs="Arial"/>
        </w:rPr>
      </w:pPr>
      <w:r w:rsidRPr="001C3269">
        <w:rPr>
          <w:rFonts w:ascii="Arial" w:hAnsi="Arial" w:cs="Arial"/>
        </w:rPr>
        <w:t xml:space="preserve">Místem </w:t>
      </w:r>
      <w:r w:rsidR="00445422" w:rsidRPr="001C3269">
        <w:rPr>
          <w:rFonts w:ascii="Arial" w:hAnsi="Arial" w:cs="Arial"/>
        </w:rPr>
        <w:t>plnění smlouvy j</w:t>
      </w:r>
      <w:r w:rsidR="00D60543" w:rsidRPr="001C3269">
        <w:rPr>
          <w:rFonts w:ascii="Arial" w:hAnsi="Arial" w:cs="Arial"/>
        </w:rPr>
        <w:t>sou</w:t>
      </w:r>
      <w:r w:rsidRPr="001C3269">
        <w:rPr>
          <w:rFonts w:ascii="Arial" w:hAnsi="Arial" w:cs="Arial"/>
        </w:rPr>
        <w:t xml:space="preserve"> </w:t>
      </w:r>
      <w:r w:rsidR="007F64D3" w:rsidRPr="001C3269">
        <w:rPr>
          <w:rFonts w:ascii="Arial" w:hAnsi="Arial" w:cs="Arial"/>
        </w:rPr>
        <w:t xml:space="preserve">pracoviště </w:t>
      </w:r>
      <w:r w:rsidR="00D60543" w:rsidRPr="001C3269">
        <w:rPr>
          <w:rFonts w:ascii="Arial" w:hAnsi="Arial" w:cs="Arial"/>
        </w:rPr>
        <w:t xml:space="preserve">Krajské pobočky pro hl. m. Prahu </w:t>
      </w:r>
      <w:r w:rsidR="00C26669" w:rsidRPr="001C3269">
        <w:rPr>
          <w:rFonts w:ascii="Arial" w:hAnsi="Arial" w:cs="Arial"/>
        </w:rPr>
        <w:t>objednatele</w:t>
      </w:r>
      <w:r w:rsidR="00F24E91" w:rsidRPr="001C3269">
        <w:rPr>
          <w:rFonts w:ascii="Arial" w:hAnsi="Arial" w:cs="Arial"/>
        </w:rPr>
        <w:t xml:space="preserve"> na adrese</w:t>
      </w:r>
      <w:r w:rsidRPr="001C3269">
        <w:rPr>
          <w:rFonts w:ascii="Arial" w:hAnsi="Arial" w:cs="Arial"/>
        </w:rPr>
        <w:t>:</w:t>
      </w:r>
      <w:r w:rsidR="00D60543" w:rsidRPr="001C3269">
        <w:rPr>
          <w:rFonts w:ascii="Arial" w:hAnsi="Arial" w:cs="Arial"/>
        </w:rPr>
        <w:t xml:space="preserve"> </w:t>
      </w:r>
      <w:r w:rsidR="00D60543" w:rsidRPr="001C3269">
        <w:rPr>
          <w:rFonts w:ascii="Arial" w:hAnsi="Arial" w:cs="Arial"/>
          <w:spacing w:val="9"/>
          <w:sz w:val="23"/>
          <w:szCs w:val="23"/>
          <w:shd w:val="clear" w:color="auto" w:fill="FFFFFF"/>
        </w:rPr>
        <w:t>viz. tabulka č.1</w:t>
      </w:r>
    </w:p>
    <w:p w14:paraId="7B0F84C9" w14:textId="77777777" w:rsidR="00162E4B" w:rsidRPr="001C3269" w:rsidRDefault="00162E4B" w:rsidP="00162E4B">
      <w:pPr>
        <w:pStyle w:val="Odstavecseseznamem"/>
        <w:spacing w:after="0" w:line="240" w:lineRule="auto"/>
        <w:ind w:left="426"/>
        <w:jc w:val="both"/>
        <w:rPr>
          <w:rFonts w:ascii="Arial" w:hAnsi="Arial" w:cs="Arial"/>
        </w:rPr>
      </w:pPr>
    </w:p>
    <w:p w14:paraId="37B1C8E4" w14:textId="0D39BCE0" w:rsidR="00162E4B" w:rsidRPr="001C3269" w:rsidRDefault="00162E4B" w:rsidP="00162E4B">
      <w:pPr>
        <w:pStyle w:val="Odstavecseseznamem"/>
        <w:spacing w:after="0" w:line="240" w:lineRule="auto"/>
        <w:ind w:left="426"/>
        <w:jc w:val="both"/>
        <w:rPr>
          <w:rFonts w:ascii="Arial" w:hAnsi="Arial" w:cs="Arial"/>
        </w:rPr>
      </w:pPr>
      <w:r w:rsidRPr="001C3269">
        <w:rPr>
          <w:rFonts w:ascii="Arial" w:hAnsi="Arial" w:cs="Arial"/>
        </w:rPr>
        <w:t>Tabulka č. 1 Přehled pracovišť připojených na PCO</w:t>
      </w:r>
    </w:p>
    <w:p w14:paraId="6821836C" w14:textId="77777777" w:rsidR="0049747B" w:rsidRPr="001C3269" w:rsidRDefault="0049747B" w:rsidP="00160B8C">
      <w:pPr>
        <w:spacing w:after="0" w:line="240" w:lineRule="auto"/>
        <w:jc w:val="both"/>
        <w:rPr>
          <w:rFonts w:ascii="Arial" w:hAnsi="Arial" w:cs="Arial"/>
        </w:rPr>
      </w:pPr>
    </w:p>
    <w:tbl>
      <w:tblPr>
        <w:tblStyle w:val="Mkatabulky"/>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0"/>
        <w:gridCol w:w="7732"/>
      </w:tblGrid>
      <w:tr w:rsidR="001C3269" w:rsidRPr="001C3269" w14:paraId="47E04A28" w14:textId="77777777" w:rsidTr="00026888">
        <w:tc>
          <w:tcPr>
            <w:tcW w:w="740" w:type="dxa"/>
            <w:vAlign w:val="bottom"/>
          </w:tcPr>
          <w:p w14:paraId="283E6B56" w14:textId="77777777" w:rsidR="00BA224F" w:rsidRPr="001C3269" w:rsidRDefault="00BA224F" w:rsidP="005E3538">
            <w:pPr>
              <w:pStyle w:val="Odstavecseseznamem"/>
              <w:ind w:left="0"/>
              <w:jc w:val="both"/>
              <w:rPr>
                <w:rFonts w:ascii="Arial" w:hAnsi="Arial" w:cs="Arial"/>
              </w:rPr>
            </w:pPr>
            <w:r w:rsidRPr="001C3269">
              <w:rPr>
                <w:rFonts w:ascii="Calibri" w:hAnsi="Calibri" w:cs="Calibri"/>
                <w:b/>
                <w:bCs/>
              </w:rPr>
              <w:t>Poř.č.</w:t>
            </w:r>
          </w:p>
        </w:tc>
        <w:tc>
          <w:tcPr>
            <w:tcW w:w="7732" w:type="dxa"/>
          </w:tcPr>
          <w:p w14:paraId="7DA8981B" w14:textId="77777777" w:rsidR="00BA224F" w:rsidRPr="001C3269" w:rsidRDefault="00BA224F" w:rsidP="005E3538">
            <w:pPr>
              <w:pStyle w:val="Odstavecseseznamem"/>
              <w:ind w:left="0"/>
              <w:jc w:val="both"/>
              <w:rPr>
                <w:rFonts w:ascii="Arial" w:hAnsi="Arial" w:cs="Arial"/>
                <w:b/>
                <w:bCs/>
              </w:rPr>
            </w:pPr>
            <w:r w:rsidRPr="001C3269">
              <w:rPr>
                <w:rFonts w:ascii="Arial" w:hAnsi="Arial" w:cs="Arial"/>
                <w:b/>
                <w:bCs/>
              </w:rPr>
              <w:t>Adresa pracovišť</w:t>
            </w:r>
          </w:p>
        </w:tc>
      </w:tr>
      <w:tr w:rsidR="001C3269" w:rsidRPr="001C3269" w14:paraId="21E2022E" w14:textId="77777777" w:rsidTr="00026888">
        <w:tc>
          <w:tcPr>
            <w:tcW w:w="740" w:type="dxa"/>
            <w:vAlign w:val="bottom"/>
          </w:tcPr>
          <w:p w14:paraId="0289AE3C"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1.</w:t>
            </w:r>
          </w:p>
        </w:tc>
        <w:tc>
          <w:tcPr>
            <w:tcW w:w="7732" w:type="dxa"/>
            <w:vAlign w:val="bottom"/>
          </w:tcPr>
          <w:p w14:paraId="76EDF522" w14:textId="2C26799B" w:rsidR="00632A1B" w:rsidRPr="001C3269" w:rsidRDefault="00632A1B" w:rsidP="00632A1B">
            <w:pPr>
              <w:pStyle w:val="Odstavecseseznamem"/>
              <w:ind w:left="0"/>
              <w:jc w:val="both"/>
              <w:rPr>
                <w:rFonts w:ascii="Arial" w:hAnsi="Arial" w:cs="Arial"/>
              </w:rPr>
            </w:pPr>
            <w:r w:rsidRPr="001C3269">
              <w:rPr>
                <w:rFonts w:ascii="Arial" w:hAnsi="Arial" w:cs="Arial"/>
              </w:rPr>
              <w:t>Domažlická 1139/11, Praha 3</w:t>
            </w:r>
          </w:p>
        </w:tc>
      </w:tr>
      <w:tr w:rsidR="001C3269" w:rsidRPr="001C3269" w14:paraId="1507E88C" w14:textId="77777777" w:rsidTr="00026888">
        <w:tc>
          <w:tcPr>
            <w:tcW w:w="740" w:type="dxa"/>
            <w:vAlign w:val="bottom"/>
          </w:tcPr>
          <w:p w14:paraId="767A6D9C" w14:textId="77777777" w:rsidR="00632A1B" w:rsidRPr="001C3269" w:rsidRDefault="00632A1B" w:rsidP="00632A1B">
            <w:pPr>
              <w:pStyle w:val="Odstavecseseznamem"/>
              <w:ind w:left="0"/>
              <w:jc w:val="both"/>
              <w:rPr>
                <w:rFonts w:ascii="Calibri" w:hAnsi="Calibri" w:cs="Calibri"/>
              </w:rPr>
            </w:pPr>
            <w:r w:rsidRPr="001C3269">
              <w:rPr>
                <w:rFonts w:ascii="Calibri" w:hAnsi="Calibri" w:cs="Calibri"/>
              </w:rPr>
              <w:t>2.</w:t>
            </w:r>
          </w:p>
        </w:tc>
        <w:tc>
          <w:tcPr>
            <w:tcW w:w="7732" w:type="dxa"/>
            <w:vAlign w:val="bottom"/>
          </w:tcPr>
          <w:p w14:paraId="51CBDDC6" w14:textId="2A8798AD" w:rsidR="00632A1B" w:rsidRPr="001C3269" w:rsidRDefault="00632A1B" w:rsidP="00632A1B">
            <w:pPr>
              <w:pStyle w:val="Odstavecseseznamem"/>
              <w:ind w:left="0"/>
              <w:jc w:val="both"/>
              <w:rPr>
                <w:rFonts w:ascii="Calibri" w:hAnsi="Calibri" w:cs="Calibri"/>
              </w:rPr>
            </w:pPr>
            <w:r w:rsidRPr="001C3269">
              <w:rPr>
                <w:rFonts w:ascii="Arial" w:hAnsi="Arial" w:cs="Arial"/>
              </w:rPr>
              <w:t>Bělehradská 213/88, 214/86, Praha 2</w:t>
            </w:r>
          </w:p>
        </w:tc>
      </w:tr>
      <w:tr w:rsidR="001C3269" w:rsidRPr="001C3269" w14:paraId="6FC8F346" w14:textId="77777777" w:rsidTr="00026888">
        <w:tc>
          <w:tcPr>
            <w:tcW w:w="740" w:type="dxa"/>
            <w:vAlign w:val="bottom"/>
          </w:tcPr>
          <w:p w14:paraId="6B7100BF"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3.</w:t>
            </w:r>
          </w:p>
        </w:tc>
        <w:tc>
          <w:tcPr>
            <w:tcW w:w="7732" w:type="dxa"/>
            <w:vAlign w:val="bottom"/>
          </w:tcPr>
          <w:p w14:paraId="6936A0F0" w14:textId="1DAC2183" w:rsidR="00632A1B" w:rsidRPr="001C3269" w:rsidRDefault="00632A1B" w:rsidP="00632A1B">
            <w:pPr>
              <w:pStyle w:val="Odstavecseseznamem"/>
              <w:ind w:left="0"/>
              <w:jc w:val="both"/>
              <w:rPr>
                <w:rFonts w:ascii="Arial" w:hAnsi="Arial" w:cs="Arial"/>
              </w:rPr>
            </w:pPr>
            <w:r w:rsidRPr="001C3269">
              <w:rPr>
                <w:rFonts w:ascii="Arial" w:hAnsi="Arial" w:cs="Arial"/>
              </w:rPr>
              <w:t>Roháčova 133/13, Praha 3</w:t>
            </w:r>
          </w:p>
        </w:tc>
      </w:tr>
      <w:tr w:rsidR="001C3269" w:rsidRPr="001C3269" w14:paraId="611DCED1" w14:textId="77777777" w:rsidTr="00026888">
        <w:tc>
          <w:tcPr>
            <w:tcW w:w="740" w:type="dxa"/>
            <w:vAlign w:val="bottom"/>
          </w:tcPr>
          <w:p w14:paraId="0B29A757"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4.</w:t>
            </w:r>
          </w:p>
        </w:tc>
        <w:tc>
          <w:tcPr>
            <w:tcW w:w="7732" w:type="dxa"/>
            <w:vAlign w:val="bottom"/>
          </w:tcPr>
          <w:p w14:paraId="58055F17" w14:textId="467E3357" w:rsidR="00632A1B" w:rsidRPr="001C3269" w:rsidRDefault="00632A1B" w:rsidP="00632A1B">
            <w:pPr>
              <w:pStyle w:val="Odstavecseseznamem"/>
              <w:ind w:left="0"/>
              <w:jc w:val="both"/>
              <w:rPr>
                <w:rFonts w:ascii="Arial" w:hAnsi="Arial" w:cs="Arial"/>
              </w:rPr>
            </w:pPr>
            <w:r w:rsidRPr="001C3269">
              <w:rPr>
                <w:rFonts w:ascii="Arial" w:hAnsi="Arial" w:cs="Arial"/>
              </w:rPr>
              <w:t>Šafaříkova 557/14, Praha 2</w:t>
            </w:r>
          </w:p>
        </w:tc>
      </w:tr>
      <w:tr w:rsidR="001C3269" w:rsidRPr="001C3269" w14:paraId="1359C691" w14:textId="77777777" w:rsidTr="00026888">
        <w:tc>
          <w:tcPr>
            <w:tcW w:w="740" w:type="dxa"/>
            <w:vAlign w:val="bottom"/>
          </w:tcPr>
          <w:p w14:paraId="4F94237B"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5.</w:t>
            </w:r>
          </w:p>
        </w:tc>
        <w:tc>
          <w:tcPr>
            <w:tcW w:w="7732" w:type="dxa"/>
            <w:vAlign w:val="bottom"/>
          </w:tcPr>
          <w:p w14:paraId="012213AF" w14:textId="5F1C5041" w:rsidR="00632A1B" w:rsidRPr="001C3269" w:rsidRDefault="00632A1B" w:rsidP="00632A1B">
            <w:pPr>
              <w:pStyle w:val="Odstavecseseznamem"/>
              <w:ind w:left="0"/>
              <w:jc w:val="both"/>
              <w:rPr>
                <w:rFonts w:ascii="Arial" w:hAnsi="Arial" w:cs="Arial"/>
              </w:rPr>
            </w:pPr>
            <w:r w:rsidRPr="001C3269">
              <w:rPr>
                <w:rFonts w:ascii="Arial" w:hAnsi="Arial" w:cs="Arial"/>
              </w:rPr>
              <w:t>Radlická 2000/3, Praha 5, Ostrovského 11/16, Praha 5 1. a 2. patro</w:t>
            </w:r>
          </w:p>
        </w:tc>
      </w:tr>
      <w:tr w:rsidR="001C3269" w:rsidRPr="001C3269" w14:paraId="77605F9D" w14:textId="77777777" w:rsidTr="00026888">
        <w:tc>
          <w:tcPr>
            <w:tcW w:w="740" w:type="dxa"/>
            <w:vAlign w:val="bottom"/>
          </w:tcPr>
          <w:p w14:paraId="76235FAC"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6.</w:t>
            </w:r>
          </w:p>
        </w:tc>
        <w:tc>
          <w:tcPr>
            <w:tcW w:w="7732" w:type="dxa"/>
            <w:vAlign w:val="bottom"/>
          </w:tcPr>
          <w:p w14:paraId="461A3B43" w14:textId="13244681" w:rsidR="00632A1B" w:rsidRPr="001C3269" w:rsidRDefault="00632A1B" w:rsidP="00632A1B">
            <w:pPr>
              <w:pStyle w:val="Odstavecseseznamem"/>
              <w:ind w:left="0"/>
              <w:jc w:val="both"/>
              <w:rPr>
                <w:rFonts w:ascii="Arial" w:hAnsi="Arial" w:cs="Arial"/>
              </w:rPr>
            </w:pPr>
            <w:r w:rsidRPr="001C3269">
              <w:rPr>
                <w:rFonts w:ascii="Arial" w:hAnsi="Arial" w:cs="Arial"/>
              </w:rPr>
              <w:t>Radlická 2000/3, Praha 5, Ostrovského 11/16, Praha 5 3. patro</w:t>
            </w:r>
          </w:p>
        </w:tc>
      </w:tr>
      <w:tr w:rsidR="001C3269" w:rsidRPr="001C3269" w14:paraId="4670CD28" w14:textId="77777777" w:rsidTr="00026888">
        <w:tc>
          <w:tcPr>
            <w:tcW w:w="740" w:type="dxa"/>
            <w:vAlign w:val="bottom"/>
          </w:tcPr>
          <w:p w14:paraId="474107EA"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7.</w:t>
            </w:r>
          </w:p>
        </w:tc>
        <w:tc>
          <w:tcPr>
            <w:tcW w:w="7732" w:type="dxa"/>
            <w:vAlign w:val="bottom"/>
          </w:tcPr>
          <w:p w14:paraId="24D97BD8" w14:textId="3EE506FC" w:rsidR="00632A1B" w:rsidRPr="001C3269" w:rsidRDefault="00632A1B" w:rsidP="00632A1B">
            <w:pPr>
              <w:pStyle w:val="Odstavecseseznamem"/>
              <w:ind w:left="0"/>
              <w:jc w:val="both"/>
              <w:rPr>
                <w:rFonts w:ascii="Arial" w:hAnsi="Arial" w:cs="Arial"/>
              </w:rPr>
            </w:pPr>
            <w:r w:rsidRPr="001C3269">
              <w:rPr>
                <w:rFonts w:ascii="Arial" w:hAnsi="Arial" w:cs="Arial"/>
              </w:rPr>
              <w:t>Radlická 2000/3, Praha 5, Ostrovského 11/16, Praha 5 5. patro</w:t>
            </w:r>
          </w:p>
        </w:tc>
      </w:tr>
      <w:tr w:rsidR="001C3269" w:rsidRPr="001C3269" w14:paraId="462B2161" w14:textId="77777777" w:rsidTr="00026888">
        <w:tc>
          <w:tcPr>
            <w:tcW w:w="740" w:type="dxa"/>
            <w:vAlign w:val="bottom"/>
          </w:tcPr>
          <w:p w14:paraId="707B6081" w14:textId="77777777" w:rsidR="00632A1B" w:rsidRPr="001C3269" w:rsidRDefault="00632A1B" w:rsidP="00632A1B">
            <w:pPr>
              <w:pStyle w:val="Odstavecseseznamem"/>
              <w:ind w:left="0"/>
              <w:jc w:val="both"/>
              <w:rPr>
                <w:rFonts w:ascii="Arial" w:hAnsi="Arial" w:cs="Arial"/>
              </w:rPr>
            </w:pPr>
            <w:r w:rsidRPr="001C3269">
              <w:rPr>
                <w:rFonts w:ascii="Calibri" w:hAnsi="Calibri" w:cs="Calibri"/>
              </w:rPr>
              <w:t>8.</w:t>
            </w:r>
          </w:p>
        </w:tc>
        <w:tc>
          <w:tcPr>
            <w:tcW w:w="7732" w:type="dxa"/>
            <w:vAlign w:val="bottom"/>
          </w:tcPr>
          <w:p w14:paraId="4832210F" w14:textId="73344DCE" w:rsidR="00632A1B" w:rsidRPr="001C3269" w:rsidRDefault="00632A1B" w:rsidP="00632A1B">
            <w:pPr>
              <w:pStyle w:val="Odstavecseseznamem"/>
              <w:ind w:left="0"/>
              <w:jc w:val="both"/>
              <w:rPr>
                <w:rFonts w:ascii="Arial" w:hAnsi="Arial" w:cs="Arial"/>
              </w:rPr>
            </w:pPr>
            <w:r w:rsidRPr="001C3269">
              <w:rPr>
                <w:rFonts w:ascii="Arial" w:hAnsi="Arial" w:cs="Arial"/>
              </w:rPr>
              <w:t>Bělohorská 688/165, Praha 6</w:t>
            </w:r>
          </w:p>
        </w:tc>
      </w:tr>
      <w:tr w:rsidR="001C3269" w:rsidRPr="001C3269" w14:paraId="1D8AD922" w14:textId="77777777" w:rsidTr="00026888">
        <w:tc>
          <w:tcPr>
            <w:tcW w:w="740" w:type="dxa"/>
            <w:vAlign w:val="bottom"/>
          </w:tcPr>
          <w:p w14:paraId="7FAC5369" w14:textId="77777777" w:rsidR="00632A1B" w:rsidRPr="001C3269" w:rsidRDefault="00632A1B" w:rsidP="00632A1B">
            <w:pPr>
              <w:pStyle w:val="Odstavecseseznamem"/>
              <w:ind w:left="0"/>
              <w:jc w:val="both"/>
              <w:rPr>
                <w:rFonts w:ascii="Calibri" w:hAnsi="Calibri" w:cs="Calibri"/>
              </w:rPr>
            </w:pPr>
            <w:r w:rsidRPr="001C3269">
              <w:rPr>
                <w:rFonts w:ascii="Calibri" w:hAnsi="Calibri" w:cs="Calibri"/>
              </w:rPr>
              <w:t>9.</w:t>
            </w:r>
          </w:p>
        </w:tc>
        <w:tc>
          <w:tcPr>
            <w:tcW w:w="7732" w:type="dxa"/>
            <w:vAlign w:val="bottom"/>
          </w:tcPr>
          <w:p w14:paraId="1108E6CC" w14:textId="7D5E7347" w:rsidR="00632A1B" w:rsidRPr="001C3269" w:rsidRDefault="00632A1B" w:rsidP="00632A1B">
            <w:pPr>
              <w:jc w:val="both"/>
              <w:rPr>
                <w:rFonts w:ascii="Calibri" w:eastAsia="Times New Roman" w:hAnsi="Calibri" w:cs="Calibri"/>
                <w:lang w:eastAsia="cs-CZ"/>
              </w:rPr>
            </w:pPr>
            <w:r w:rsidRPr="001C3269">
              <w:rPr>
                <w:rFonts w:ascii="Arial" w:hAnsi="Arial" w:cs="Arial"/>
                <w:lang w:eastAsia="cs-CZ"/>
              </w:rPr>
              <w:t>Českolipská 421/1, Praha 9</w:t>
            </w:r>
          </w:p>
        </w:tc>
      </w:tr>
      <w:tr w:rsidR="00632A1B" w:rsidRPr="001C3269" w14:paraId="24199500" w14:textId="77777777" w:rsidTr="00026888">
        <w:tc>
          <w:tcPr>
            <w:tcW w:w="740" w:type="dxa"/>
            <w:vAlign w:val="bottom"/>
          </w:tcPr>
          <w:p w14:paraId="34981730" w14:textId="19AA2957" w:rsidR="00632A1B" w:rsidRPr="001C3269" w:rsidRDefault="00632A1B" w:rsidP="00632A1B">
            <w:pPr>
              <w:pStyle w:val="Odstavecseseznamem"/>
              <w:ind w:left="0"/>
              <w:jc w:val="both"/>
              <w:rPr>
                <w:rFonts w:ascii="Calibri" w:hAnsi="Calibri" w:cs="Calibri"/>
              </w:rPr>
            </w:pPr>
            <w:r w:rsidRPr="001C3269">
              <w:rPr>
                <w:rFonts w:ascii="Calibri" w:hAnsi="Calibri" w:cs="Calibri"/>
              </w:rPr>
              <w:t>10.</w:t>
            </w:r>
          </w:p>
        </w:tc>
        <w:tc>
          <w:tcPr>
            <w:tcW w:w="7732" w:type="dxa"/>
            <w:vAlign w:val="bottom"/>
          </w:tcPr>
          <w:p w14:paraId="49BE4994" w14:textId="2B796A06" w:rsidR="00632A1B" w:rsidRPr="001C3269" w:rsidRDefault="00632A1B" w:rsidP="00632A1B">
            <w:pPr>
              <w:jc w:val="both"/>
              <w:rPr>
                <w:rFonts w:ascii="Calibri" w:eastAsia="Times New Roman" w:hAnsi="Calibri" w:cs="Calibri"/>
                <w:lang w:eastAsia="cs-CZ"/>
              </w:rPr>
            </w:pPr>
            <w:r w:rsidRPr="001C3269">
              <w:rPr>
                <w:rFonts w:ascii="Arial" w:hAnsi="Arial" w:cs="Arial"/>
                <w:lang w:eastAsia="cs-CZ"/>
              </w:rPr>
              <w:t>Stejskalova 185/7, Praha 8</w:t>
            </w:r>
          </w:p>
        </w:tc>
      </w:tr>
    </w:tbl>
    <w:p w14:paraId="29D695D2" w14:textId="77777777" w:rsidR="00BA224F" w:rsidRPr="001C3269" w:rsidRDefault="00BA224F" w:rsidP="00160B8C">
      <w:pPr>
        <w:spacing w:after="0" w:line="240" w:lineRule="auto"/>
        <w:jc w:val="both"/>
        <w:rPr>
          <w:rFonts w:ascii="Arial" w:hAnsi="Arial" w:cs="Arial"/>
        </w:rPr>
      </w:pPr>
    </w:p>
    <w:p w14:paraId="73F7D856" w14:textId="77777777" w:rsidR="00C943F3" w:rsidRPr="001C3269" w:rsidRDefault="00C943F3" w:rsidP="00160B8C">
      <w:pPr>
        <w:spacing w:after="0" w:line="240" w:lineRule="auto"/>
        <w:jc w:val="center"/>
        <w:rPr>
          <w:rFonts w:ascii="Arial" w:hAnsi="Arial" w:cs="Arial"/>
          <w:b/>
        </w:rPr>
      </w:pPr>
    </w:p>
    <w:p w14:paraId="68BBA2B2" w14:textId="7AB45A44" w:rsidR="0084673E" w:rsidRPr="001C3269" w:rsidRDefault="0084673E" w:rsidP="00160B8C">
      <w:pPr>
        <w:spacing w:after="0" w:line="240" w:lineRule="auto"/>
        <w:jc w:val="center"/>
        <w:rPr>
          <w:rFonts w:ascii="Arial" w:hAnsi="Arial" w:cs="Arial"/>
          <w:b/>
        </w:rPr>
      </w:pPr>
      <w:r w:rsidRPr="001C3269">
        <w:rPr>
          <w:rFonts w:ascii="Arial" w:hAnsi="Arial" w:cs="Arial"/>
          <w:b/>
        </w:rPr>
        <w:t>Článek II</w:t>
      </w:r>
      <w:r w:rsidR="00DC6ED0" w:rsidRPr="001C3269">
        <w:rPr>
          <w:rFonts w:ascii="Arial" w:hAnsi="Arial" w:cs="Arial"/>
          <w:b/>
        </w:rPr>
        <w:t>I</w:t>
      </w:r>
    </w:p>
    <w:p w14:paraId="015D660D" w14:textId="77777777" w:rsidR="004E2607" w:rsidRPr="001C3269" w:rsidRDefault="0084673E" w:rsidP="00160B8C">
      <w:pPr>
        <w:spacing w:after="0" w:line="240" w:lineRule="auto"/>
        <w:jc w:val="center"/>
        <w:rPr>
          <w:rFonts w:ascii="Arial" w:hAnsi="Arial" w:cs="Arial"/>
          <w:b/>
        </w:rPr>
      </w:pPr>
      <w:r w:rsidRPr="001C3269">
        <w:rPr>
          <w:rFonts w:ascii="Arial" w:hAnsi="Arial" w:cs="Arial"/>
          <w:b/>
        </w:rPr>
        <w:t>Doba plnění</w:t>
      </w:r>
    </w:p>
    <w:p w14:paraId="7720BCF6" w14:textId="77777777" w:rsidR="0084673E" w:rsidRPr="001C3269" w:rsidRDefault="0084673E" w:rsidP="00160B8C">
      <w:pPr>
        <w:spacing w:after="0" w:line="240" w:lineRule="auto"/>
        <w:jc w:val="both"/>
        <w:rPr>
          <w:rFonts w:ascii="Arial" w:hAnsi="Arial" w:cs="Arial"/>
        </w:rPr>
      </w:pPr>
    </w:p>
    <w:p w14:paraId="3DFE2B12" w14:textId="6159F4A0" w:rsidR="00B5783F" w:rsidRPr="001C3269" w:rsidRDefault="0084673E" w:rsidP="00C943F3">
      <w:pPr>
        <w:spacing w:after="120" w:line="240" w:lineRule="auto"/>
        <w:jc w:val="both"/>
        <w:rPr>
          <w:rFonts w:ascii="Arial" w:hAnsi="Arial" w:cs="Arial"/>
        </w:rPr>
      </w:pPr>
      <w:r w:rsidRPr="001C3269">
        <w:rPr>
          <w:rFonts w:ascii="Arial" w:hAnsi="Arial" w:cs="Arial"/>
        </w:rPr>
        <w:t>Tato smlouva se uzavírá na</w:t>
      </w:r>
      <w:r w:rsidR="00C53E1F" w:rsidRPr="001C3269">
        <w:rPr>
          <w:rFonts w:ascii="Arial" w:hAnsi="Arial" w:cs="Arial"/>
        </w:rPr>
        <w:t xml:space="preserve"> dobu určitou</w:t>
      </w:r>
      <w:r w:rsidRPr="001C3269">
        <w:rPr>
          <w:rFonts w:ascii="Arial" w:hAnsi="Arial" w:cs="Arial"/>
        </w:rPr>
        <w:t xml:space="preserve"> </w:t>
      </w:r>
      <w:r w:rsidR="00D60543" w:rsidRPr="001C3269">
        <w:rPr>
          <w:rFonts w:ascii="Arial" w:hAnsi="Arial" w:cs="Arial"/>
        </w:rPr>
        <w:t>od 1.</w:t>
      </w:r>
      <w:r w:rsidR="007B6216" w:rsidRPr="001C3269">
        <w:rPr>
          <w:rFonts w:ascii="Arial" w:hAnsi="Arial" w:cs="Arial"/>
        </w:rPr>
        <w:t>5</w:t>
      </w:r>
      <w:r w:rsidR="00D60543" w:rsidRPr="001C3269">
        <w:rPr>
          <w:rFonts w:ascii="Arial" w:hAnsi="Arial" w:cs="Arial"/>
        </w:rPr>
        <w:t>.202</w:t>
      </w:r>
      <w:r w:rsidR="0005750C" w:rsidRPr="001C3269">
        <w:rPr>
          <w:rFonts w:ascii="Arial" w:hAnsi="Arial" w:cs="Arial"/>
        </w:rPr>
        <w:t>5</w:t>
      </w:r>
      <w:r w:rsidR="00D60543" w:rsidRPr="001C3269">
        <w:rPr>
          <w:rFonts w:ascii="Arial" w:hAnsi="Arial" w:cs="Arial"/>
        </w:rPr>
        <w:t xml:space="preserve"> do </w:t>
      </w:r>
      <w:r w:rsidR="0005750C" w:rsidRPr="001C3269">
        <w:rPr>
          <w:rFonts w:ascii="Arial" w:hAnsi="Arial" w:cs="Arial"/>
        </w:rPr>
        <w:t>30.</w:t>
      </w:r>
      <w:r w:rsidR="00476D97" w:rsidRPr="001C3269">
        <w:rPr>
          <w:rFonts w:ascii="Arial" w:hAnsi="Arial" w:cs="Arial"/>
        </w:rPr>
        <w:t>4</w:t>
      </w:r>
      <w:r w:rsidR="0005750C" w:rsidRPr="001C3269">
        <w:rPr>
          <w:rFonts w:ascii="Arial" w:hAnsi="Arial" w:cs="Arial"/>
        </w:rPr>
        <w:t>.202</w:t>
      </w:r>
      <w:r w:rsidR="007B6216" w:rsidRPr="001C3269">
        <w:rPr>
          <w:rFonts w:ascii="Arial" w:hAnsi="Arial" w:cs="Arial"/>
        </w:rPr>
        <w:t>7</w:t>
      </w:r>
      <w:r w:rsidR="00FB4EF2" w:rsidRPr="001C3269">
        <w:rPr>
          <w:rFonts w:ascii="Arial" w:hAnsi="Arial" w:cs="Arial"/>
        </w:rPr>
        <w:t>.</w:t>
      </w:r>
    </w:p>
    <w:p w14:paraId="5BEC774C" w14:textId="74B328D1" w:rsidR="002960A7" w:rsidRPr="001C3269" w:rsidRDefault="002960A7" w:rsidP="00C943F3">
      <w:pPr>
        <w:spacing w:after="120" w:line="240" w:lineRule="auto"/>
        <w:jc w:val="both"/>
        <w:rPr>
          <w:rFonts w:ascii="Arial" w:hAnsi="Arial" w:cs="Arial"/>
          <w:strike/>
        </w:rPr>
      </w:pPr>
      <w:r w:rsidRPr="001C3269">
        <w:rPr>
          <w:rFonts w:ascii="Arial" w:hAnsi="Arial" w:cs="Arial"/>
        </w:rPr>
        <w:t>Smluvní vztah je možné ukončit písemnou dohodou obou smluvních stran nebo jednostranně písemnou výpovědí některou ze smluvních stran</w:t>
      </w:r>
      <w:r w:rsidR="00D40AFD" w:rsidRPr="001C3269">
        <w:rPr>
          <w:rFonts w:ascii="Arial" w:hAnsi="Arial" w:cs="Arial"/>
        </w:rPr>
        <w:t xml:space="preserve"> bez udání důvodu</w:t>
      </w:r>
      <w:r w:rsidRPr="001C3269">
        <w:rPr>
          <w:rFonts w:ascii="Arial" w:hAnsi="Arial" w:cs="Arial"/>
        </w:rPr>
        <w:t xml:space="preserve">. Výpovědní doba činí </w:t>
      </w:r>
      <w:r w:rsidR="00DD4659" w:rsidRPr="001C3269">
        <w:rPr>
          <w:rFonts w:ascii="Arial" w:hAnsi="Arial" w:cs="Arial"/>
        </w:rPr>
        <w:t>3</w:t>
      </w:r>
      <w:r w:rsidR="006D5784" w:rsidRPr="001C3269">
        <w:rPr>
          <w:rFonts w:ascii="Arial" w:hAnsi="Arial" w:cs="Arial"/>
        </w:rPr>
        <w:t> </w:t>
      </w:r>
      <w:r w:rsidR="00383AD3" w:rsidRPr="001C3269">
        <w:rPr>
          <w:rFonts w:ascii="Arial" w:hAnsi="Arial" w:cs="Arial"/>
        </w:rPr>
        <w:t>měsíc</w:t>
      </w:r>
      <w:r w:rsidR="00DD4659" w:rsidRPr="001C3269">
        <w:rPr>
          <w:rFonts w:ascii="Arial" w:hAnsi="Arial" w:cs="Arial"/>
        </w:rPr>
        <w:t>e</w:t>
      </w:r>
      <w:r w:rsidR="00383AD3" w:rsidRPr="001C3269">
        <w:rPr>
          <w:rFonts w:ascii="Arial" w:hAnsi="Arial" w:cs="Arial"/>
        </w:rPr>
        <w:t xml:space="preserve"> </w:t>
      </w:r>
      <w:r w:rsidRPr="001C3269">
        <w:rPr>
          <w:rFonts w:ascii="Arial" w:hAnsi="Arial" w:cs="Arial"/>
        </w:rPr>
        <w:t>a začíná běžet od prvního dne měsíce následujícího po měsíci, v němž byla výpověď smlouvy doručena druhé straně.</w:t>
      </w:r>
    </w:p>
    <w:p w14:paraId="0E00AECD" w14:textId="77777777" w:rsidR="008F6754" w:rsidRPr="001C3269" w:rsidRDefault="008F6754" w:rsidP="00160B8C">
      <w:pPr>
        <w:spacing w:after="0" w:line="240" w:lineRule="auto"/>
        <w:jc w:val="center"/>
        <w:rPr>
          <w:rFonts w:ascii="Arial" w:hAnsi="Arial" w:cs="Arial"/>
          <w:b/>
        </w:rPr>
      </w:pPr>
    </w:p>
    <w:p w14:paraId="243FCC47" w14:textId="4C41A917" w:rsidR="00F355AC" w:rsidRPr="001C3269" w:rsidRDefault="00F355AC" w:rsidP="00160B8C">
      <w:pPr>
        <w:spacing w:after="0" w:line="240" w:lineRule="auto"/>
        <w:jc w:val="center"/>
        <w:rPr>
          <w:rFonts w:ascii="Arial" w:hAnsi="Arial" w:cs="Arial"/>
          <w:b/>
        </w:rPr>
      </w:pPr>
      <w:r w:rsidRPr="001C3269">
        <w:rPr>
          <w:rFonts w:ascii="Arial" w:hAnsi="Arial" w:cs="Arial"/>
          <w:b/>
        </w:rPr>
        <w:t>Článek I</w:t>
      </w:r>
      <w:r w:rsidR="00DC6ED0" w:rsidRPr="001C3269">
        <w:rPr>
          <w:rFonts w:ascii="Arial" w:hAnsi="Arial" w:cs="Arial"/>
          <w:b/>
        </w:rPr>
        <w:t>V</w:t>
      </w:r>
    </w:p>
    <w:p w14:paraId="3E8C7C8F" w14:textId="77777777" w:rsidR="000708B8" w:rsidRPr="001C3269" w:rsidRDefault="00F355AC" w:rsidP="00160B8C">
      <w:pPr>
        <w:spacing w:after="120" w:line="240" w:lineRule="auto"/>
        <w:jc w:val="center"/>
        <w:rPr>
          <w:rFonts w:ascii="Arial" w:hAnsi="Arial" w:cs="Arial"/>
          <w:b/>
        </w:rPr>
      </w:pPr>
      <w:r w:rsidRPr="001C3269">
        <w:rPr>
          <w:rFonts w:ascii="Arial" w:hAnsi="Arial" w:cs="Arial"/>
          <w:b/>
        </w:rPr>
        <w:t>Cena díla</w:t>
      </w:r>
    </w:p>
    <w:p w14:paraId="2E935FB4" w14:textId="77777777" w:rsidR="00E048E2" w:rsidRPr="001C3269" w:rsidRDefault="00EE1610" w:rsidP="00FF36A7">
      <w:pPr>
        <w:pStyle w:val="Odstavecseseznamem"/>
        <w:numPr>
          <w:ilvl w:val="0"/>
          <w:numId w:val="3"/>
        </w:numPr>
        <w:spacing w:after="120" w:line="240" w:lineRule="auto"/>
        <w:ind w:left="425" w:hanging="357"/>
        <w:contextualSpacing w:val="0"/>
        <w:jc w:val="both"/>
        <w:rPr>
          <w:rFonts w:ascii="Arial" w:hAnsi="Arial" w:cs="Arial"/>
          <w:b/>
        </w:rPr>
      </w:pPr>
      <w:r w:rsidRPr="001C3269">
        <w:rPr>
          <w:rFonts w:ascii="Arial" w:hAnsi="Arial" w:cs="Arial"/>
          <w:b/>
        </w:rPr>
        <w:t xml:space="preserve">Pro předmět plnění se smluvní strany dohodly na ceně </w:t>
      </w:r>
      <w:r w:rsidR="00C54DFC" w:rsidRPr="001C3269">
        <w:rPr>
          <w:rFonts w:ascii="Arial" w:hAnsi="Arial" w:cs="Arial"/>
          <w:b/>
        </w:rPr>
        <w:t xml:space="preserve">prováděných prací: </w:t>
      </w:r>
    </w:p>
    <w:p w14:paraId="74052C0D" w14:textId="42CCE377" w:rsidR="00B6416E" w:rsidRPr="001C3269" w:rsidRDefault="00B6416E" w:rsidP="00FF36A7">
      <w:pPr>
        <w:pStyle w:val="Odstavecseseznamem"/>
        <w:numPr>
          <w:ilvl w:val="0"/>
          <w:numId w:val="11"/>
        </w:numPr>
        <w:spacing w:before="240" w:after="120" w:line="240" w:lineRule="auto"/>
        <w:ind w:left="709" w:hanging="357"/>
        <w:contextualSpacing w:val="0"/>
        <w:jc w:val="both"/>
        <w:rPr>
          <w:rFonts w:ascii="Arial" w:hAnsi="Arial" w:cs="Arial"/>
          <w:bCs/>
        </w:rPr>
      </w:pPr>
      <w:r w:rsidRPr="001C3269">
        <w:rPr>
          <w:rFonts w:ascii="Arial" w:hAnsi="Arial" w:cs="Arial"/>
          <w:bCs/>
        </w:rPr>
        <w:t xml:space="preserve">Cena za provádění fyzické ostrahy pracoviště objednatele KrP pro hl. m. Prahu – 1 hod./1 os. v případě nouzového stavu činí </w:t>
      </w:r>
      <w:r w:rsidR="008F079C" w:rsidRPr="001C3269">
        <w:rPr>
          <w:rFonts w:ascii="Arial" w:hAnsi="Arial" w:cs="Arial"/>
          <w:b/>
        </w:rPr>
        <w:t>150,-- Kč bez DPH.</w:t>
      </w:r>
    </w:p>
    <w:p w14:paraId="4A186CCA" w14:textId="7F37D0DA" w:rsidR="00B6416E" w:rsidRPr="001C3269" w:rsidRDefault="00B6416E" w:rsidP="00FF36A7">
      <w:pPr>
        <w:pStyle w:val="Odstavecseseznamem"/>
        <w:numPr>
          <w:ilvl w:val="0"/>
          <w:numId w:val="11"/>
        </w:numPr>
        <w:spacing w:before="240" w:after="120" w:line="240" w:lineRule="auto"/>
        <w:ind w:left="709" w:hanging="357"/>
        <w:contextualSpacing w:val="0"/>
        <w:jc w:val="both"/>
        <w:rPr>
          <w:rFonts w:ascii="Arial" w:hAnsi="Arial" w:cs="Arial"/>
        </w:rPr>
      </w:pPr>
      <w:r w:rsidRPr="001C3269">
        <w:rPr>
          <w:rFonts w:ascii="Arial" w:hAnsi="Arial" w:cs="Arial"/>
          <w:bCs/>
        </w:rPr>
        <w:t xml:space="preserve">Paušální cena za 1 realizovaný výjezd v rámci zajištění ostrahy pracoviště </w:t>
      </w:r>
      <w:r w:rsidRPr="001C3269">
        <w:rPr>
          <w:rFonts w:ascii="Arial" w:hAnsi="Arial" w:cs="Arial"/>
          <w:bCs/>
          <w:spacing w:val="9"/>
          <w:shd w:val="clear" w:color="auto" w:fill="FFFFFF"/>
        </w:rPr>
        <w:t>K</w:t>
      </w:r>
      <w:r w:rsidRPr="001C3269">
        <w:rPr>
          <w:rFonts w:ascii="Arial" w:hAnsi="Arial" w:cs="Arial"/>
          <w:spacing w:val="9"/>
          <w:shd w:val="clear" w:color="auto" w:fill="FFFFFF"/>
        </w:rPr>
        <w:t>rP pro hl. m. Prahu</w:t>
      </w:r>
      <w:r w:rsidR="00BB6653" w:rsidRPr="001C3269">
        <w:rPr>
          <w:rFonts w:ascii="Arial" w:hAnsi="Arial" w:cs="Arial"/>
          <w:spacing w:val="9"/>
          <w:shd w:val="clear" w:color="auto" w:fill="FFFFFF"/>
        </w:rPr>
        <w:t xml:space="preserve"> – </w:t>
      </w:r>
      <w:r w:rsidR="00BB6653" w:rsidRPr="001C3269">
        <w:rPr>
          <w:rFonts w:ascii="Arial" w:hAnsi="Arial" w:cs="Arial"/>
        </w:rPr>
        <w:t xml:space="preserve">cena za 1 hod./1 os. bez DPH činí </w:t>
      </w:r>
      <w:r w:rsidR="008F079C" w:rsidRPr="001C3269">
        <w:rPr>
          <w:rFonts w:ascii="Arial" w:hAnsi="Arial" w:cs="Arial"/>
          <w:b/>
          <w:bCs/>
        </w:rPr>
        <w:t>450,-- Kč bez DPH.</w:t>
      </w:r>
    </w:p>
    <w:p w14:paraId="2DFF45EC" w14:textId="40FA51DC" w:rsidR="00BB6653" w:rsidRPr="001C3269" w:rsidRDefault="00BB6653" w:rsidP="00BB6653">
      <w:pPr>
        <w:numPr>
          <w:ilvl w:val="0"/>
          <w:numId w:val="11"/>
        </w:numPr>
        <w:suppressAutoHyphens/>
        <w:spacing w:after="0" w:line="240" w:lineRule="auto"/>
        <w:ind w:left="709"/>
        <w:rPr>
          <w:rFonts w:ascii="Arial" w:hAnsi="Arial" w:cs="Arial"/>
          <w:bCs/>
          <w:u w:val="single"/>
          <w:lang w:eastAsia="cs-CZ"/>
        </w:rPr>
      </w:pPr>
      <w:r w:rsidRPr="001C3269">
        <w:rPr>
          <w:rFonts w:ascii="Arial" w:hAnsi="Arial" w:cs="Arial"/>
          <w:bCs/>
        </w:rPr>
        <w:t xml:space="preserve">Měsíční paušální cena za provádění elektronického zabezpečení objektů KrP pro hl. m. Prahu (včetně zabezpečení připojení na PCO, dle bodu II Místo plnění, Tabulka č. 1) </w:t>
      </w:r>
      <w:r w:rsidR="008F079C" w:rsidRPr="001C3269">
        <w:rPr>
          <w:rFonts w:ascii="Arial" w:hAnsi="Arial" w:cs="Arial"/>
          <w:bCs/>
        </w:rPr>
        <w:t xml:space="preserve">činí </w:t>
      </w:r>
      <w:r w:rsidR="008F079C" w:rsidRPr="001C3269">
        <w:rPr>
          <w:rFonts w:ascii="Arial" w:hAnsi="Arial" w:cs="Arial"/>
          <w:b/>
        </w:rPr>
        <w:t>2.000,-- Kč bez DPH.</w:t>
      </w:r>
    </w:p>
    <w:p w14:paraId="62186D49" w14:textId="77777777" w:rsidR="001C2645" w:rsidRPr="001C3269" w:rsidRDefault="001C2645" w:rsidP="00160B8C">
      <w:pPr>
        <w:pStyle w:val="Odstavecseseznamem"/>
        <w:spacing w:after="0" w:line="240" w:lineRule="auto"/>
        <w:jc w:val="both"/>
        <w:rPr>
          <w:rFonts w:ascii="Arial" w:hAnsi="Arial" w:cs="Arial"/>
        </w:rPr>
      </w:pPr>
    </w:p>
    <w:p w14:paraId="5E256F45" w14:textId="77777777" w:rsidR="009B54E9" w:rsidRPr="001C3269" w:rsidRDefault="009B54E9" w:rsidP="00EF3B3E">
      <w:pPr>
        <w:spacing w:after="0" w:line="240" w:lineRule="auto"/>
        <w:ind w:firstLine="349"/>
        <w:jc w:val="both"/>
        <w:rPr>
          <w:rFonts w:ascii="Arial" w:hAnsi="Arial" w:cs="Arial"/>
        </w:rPr>
      </w:pPr>
      <w:r w:rsidRPr="001C3269">
        <w:rPr>
          <w:rFonts w:ascii="Arial" w:hAnsi="Arial" w:cs="Arial"/>
        </w:rPr>
        <w:t>K cenám bude účtována DPH dle obecně platných předpisů.</w:t>
      </w:r>
    </w:p>
    <w:p w14:paraId="5A129A8F" w14:textId="77777777" w:rsidR="00CB0829" w:rsidRPr="001C3269" w:rsidRDefault="00CB0829" w:rsidP="00160B8C">
      <w:pPr>
        <w:spacing w:after="0" w:line="240" w:lineRule="auto"/>
        <w:jc w:val="both"/>
        <w:rPr>
          <w:rFonts w:ascii="Arial" w:hAnsi="Arial" w:cs="Arial"/>
        </w:rPr>
      </w:pPr>
    </w:p>
    <w:p w14:paraId="46EA40B9" w14:textId="77777777" w:rsidR="00E87844" w:rsidRPr="001C3269" w:rsidRDefault="00E87844" w:rsidP="00FF36A7">
      <w:pPr>
        <w:pStyle w:val="Odstavecseseznamem"/>
        <w:numPr>
          <w:ilvl w:val="0"/>
          <w:numId w:val="3"/>
        </w:numPr>
        <w:spacing w:after="120" w:line="240" w:lineRule="auto"/>
        <w:ind w:left="426"/>
        <w:contextualSpacing w:val="0"/>
        <w:jc w:val="both"/>
        <w:rPr>
          <w:rFonts w:ascii="Arial" w:hAnsi="Arial" w:cs="Arial"/>
          <w:b/>
        </w:rPr>
      </w:pPr>
      <w:r w:rsidRPr="001C3269">
        <w:rPr>
          <w:rFonts w:ascii="Arial" w:hAnsi="Arial" w:cs="Arial"/>
        </w:rPr>
        <w:t>Cena obsahuje veškeré náklady dodavatele nutné nebo související s řádným plněním předmětu této smlouvy.</w:t>
      </w:r>
    </w:p>
    <w:p w14:paraId="7F3EB4D8" w14:textId="77777777" w:rsidR="00E26EEF" w:rsidRPr="001C3269" w:rsidRDefault="00CB0829" w:rsidP="00FF36A7">
      <w:pPr>
        <w:pStyle w:val="Odstavecseseznamem"/>
        <w:numPr>
          <w:ilvl w:val="0"/>
          <w:numId w:val="3"/>
        </w:numPr>
        <w:spacing w:after="120" w:line="240" w:lineRule="auto"/>
        <w:ind w:left="426"/>
        <w:contextualSpacing w:val="0"/>
        <w:jc w:val="both"/>
        <w:rPr>
          <w:rFonts w:ascii="Arial" w:hAnsi="Arial" w:cs="Arial"/>
          <w:b/>
        </w:rPr>
      </w:pPr>
      <w:r w:rsidRPr="001C3269">
        <w:rPr>
          <w:rFonts w:ascii="Arial" w:hAnsi="Arial" w:cs="Arial"/>
        </w:rPr>
        <w:t xml:space="preserve">V případě nouzové situace, kdy dodavatel zabezpečí </w:t>
      </w:r>
      <w:r w:rsidR="00792008" w:rsidRPr="001C3269">
        <w:rPr>
          <w:rFonts w:ascii="Arial" w:hAnsi="Arial" w:cs="Arial"/>
        </w:rPr>
        <w:t xml:space="preserve">pracoviště </w:t>
      </w:r>
      <w:r w:rsidRPr="001C3269">
        <w:rPr>
          <w:rFonts w:ascii="Arial" w:hAnsi="Arial" w:cs="Arial"/>
        </w:rPr>
        <w:t xml:space="preserve">strážným do příchodu stanoveného pracovníka úřadu práce nebo odstranění závady, bude cena stanovena jako součin počtu hodin strážní služby v nouzové situaci a ceny </w:t>
      </w:r>
      <w:r w:rsidR="008A546C" w:rsidRPr="001C3269">
        <w:rPr>
          <w:rFonts w:ascii="Arial" w:hAnsi="Arial" w:cs="Arial"/>
        </w:rPr>
        <w:t>strážní služby</w:t>
      </w:r>
      <w:r w:rsidRPr="001C3269">
        <w:rPr>
          <w:rFonts w:ascii="Arial" w:hAnsi="Arial" w:cs="Arial"/>
        </w:rPr>
        <w:t>.</w:t>
      </w:r>
    </w:p>
    <w:p w14:paraId="5F3A347A" w14:textId="77777777" w:rsidR="00FA0F4F" w:rsidRPr="001C3269" w:rsidRDefault="00FA0F4F" w:rsidP="00FF36A7">
      <w:pPr>
        <w:pStyle w:val="Odstavecseseznamem"/>
        <w:numPr>
          <w:ilvl w:val="0"/>
          <w:numId w:val="3"/>
        </w:numPr>
        <w:spacing w:after="120" w:line="240" w:lineRule="auto"/>
        <w:ind w:left="426"/>
        <w:contextualSpacing w:val="0"/>
        <w:jc w:val="both"/>
        <w:rPr>
          <w:rFonts w:ascii="Arial" w:hAnsi="Arial" w:cs="Arial"/>
          <w:b/>
        </w:rPr>
      </w:pPr>
      <w:r w:rsidRPr="001C3269">
        <w:rPr>
          <w:rFonts w:ascii="Arial" w:hAnsi="Arial" w:cs="Arial"/>
        </w:rPr>
        <w:lastRenderedPageBreak/>
        <w:t xml:space="preserve">Změna ceny (celkové ceny i jednotkové ceny) je možná pouze: </w:t>
      </w:r>
    </w:p>
    <w:p w14:paraId="7D2C354F" w14:textId="581A3749" w:rsidR="002A193C" w:rsidRPr="001C3269" w:rsidRDefault="00FA0F4F" w:rsidP="00FC3499">
      <w:pPr>
        <w:pStyle w:val="Odstavecseseznamem"/>
        <w:numPr>
          <w:ilvl w:val="0"/>
          <w:numId w:val="13"/>
        </w:numPr>
        <w:tabs>
          <w:tab w:val="left" w:pos="0"/>
        </w:tabs>
        <w:spacing w:after="120" w:line="240" w:lineRule="auto"/>
        <w:ind w:left="714" w:hanging="357"/>
        <w:jc w:val="both"/>
        <w:rPr>
          <w:rFonts w:ascii="Arial" w:hAnsi="Arial" w:cs="Arial"/>
        </w:rPr>
      </w:pPr>
      <w:r w:rsidRPr="001C3269">
        <w:rPr>
          <w:rFonts w:ascii="Arial" w:hAnsi="Arial" w:cs="Arial"/>
        </w:rPr>
        <w:t>V případě, kdy dochází k úpravě výše zákonné sazby DPH. Účinností takové úpravy se cena za službu včetně DPH upravuje dle příslušné sazby DPH.</w:t>
      </w:r>
    </w:p>
    <w:p w14:paraId="542C0F5E" w14:textId="77777777" w:rsidR="00093F6E" w:rsidRPr="001C3269" w:rsidRDefault="00093F6E" w:rsidP="00FC3499">
      <w:pPr>
        <w:pStyle w:val="Odstavecseseznamem"/>
        <w:tabs>
          <w:tab w:val="left" w:pos="0"/>
        </w:tabs>
        <w:spacing w:after="120" w:line="240" w:lineRule="auto"/>
        <w:jc w:val="both"/>
        <w:rPr>
          <w:rFonts w:ascii="Arial" w:hAnsi="Arial" w:cs="Arial"/>
        </w:rPr>
      </w:pPr>
    </w:p>
    <w:p w14:paraId="7A6C843D" w14:textId="23BD2032" w:rsidR="002A193C" w:rsidRPr="001C3269" w:rsidRDefault="002A193C" w:rsidP="00FC3499">
      <w:pPr>
        <w:pStyle w:val="Odstavecseseznamem"/>
        <w:numPr>
          <w:ilvl w:val="0"/>
          <w:numId w:val="13"/>
        </w:numPr>
        <w:tabs>
          <w:tab w:val="left" w:pos="0"/>
        </w:tabs>
        <w:spacing w:after="120" w:line="240" w:lineRule="auto"/>
        <w:jc w:val="both"/>
        <w:rPr>
          <w:rFonts w:ascii="Arial" w:hAnsi="Arial" w:cs="Arial"/>
        </w:rPr>
      </w:pPr>
      <w:r w:rsidRPr="001C3269">
        <w:rPr>
          <w:rFonts w:ascii="Arial" w:hAnsi="Arial" w:cs="Arial"/>
        </w:rPr>
        <w:t xml:space="preserve">V případě že dochází ke změně místa předmětu plnění a s tím souvisejícím počtu </w:t>
      </w:r>
      <w:r w:rsidR="00006AA8" w:rsidRPr="001C3269">
        <w:rPr>
          <w:rFonts w:ascii="Arial" w:hAnsi="Arial" w:cs="Arial"/>
        </w:rPr>
        <w:t>míst předmětu plnění</w:t>
      </w:r>
      <w:r w:rsidRPr="001C3269">
        <w:rPr>
          <w:rFonts w:ascii="Arial" w:hAnsi="Arial" w:cs="Arial"/>
        </w:rPr>
        <w:t xml:space="preserve">. Nová cena bude vypočtena následujícím způsobem, celková nabídková cena bude vydělena počtem míst plnění a vynásobena počtem nových míst plnění </w:t>
      </w:r>
    </w:p>
    <w:p w14:paraId="20044490" w14:textId="77777777" w:rsidR="00FD1125" w:rsidRPr="001C3269" w:rsidRDefault="00FD1125" w:rsidP="00FD1125">
      <w:pPr>
        <w:pStyle w:val="Odstavecseseznamem"/>
        <w:rPr>
          <w:rFonts w:ascii="Arial" w:hAnsi="Arial" w:cs="Arial"/>
        </w:rPr>
      </w:pPr>
    </w:p>
    <w:p w14:paraId="5EC703F4" w14:textId="77777777" w:rsidR="007C65B5" w:rsidRPr="001C3269" w:rsidRDefault="007C65B5" w:rsidP="00160B8C">
      <w:pPr>
        <w:spacing w:after="0" w:line="240" w:lineRule="auto"/>
        <w:jc w:val="center"/>
        <w:rPr>
          <w:rFonts w:ascii="Arial" w:hAnsi="Arial" w:cs="Arial"/>
          <w:b/>
        </w:rPr>
      </w:pPr>
      <w:r w:rsidRPr="001C3269">
        <w:rPr>
          <w:rFonts w:ascii="Arial" w:hAnsi="Arial" w:cs="Arial"/>
          <w:b/>
        </w:rPr>
        <w:t>Článek V</w:t>
      </w:r>
    </w:p>
    <w:p w14:paraId="13EF97F6" w14:textId="77777777" w:rsidR="000708B8" w:rsidRPr="001C3269" w:rsidRDefault="00ED6651" w:rsidP="00160B8C">
      <w:pPr>
        <w:spacing w:after="120" w:line="240" w:lineRule="auto"/>
        <w:jc w:val="center"/>
        <w:rPr>
          <w:rFonts w:ascii="Arial" w:hAnsi="Arial" w:cs="Arial"/>
          <w:b/>
        </w:rPr>
      </w:pPr>
      <w:r w:rsidRPr="001C3269">
        <w:rPr>
          <w:rFonts w:ascii="Arial" w:hAnsi="Arial" w:cs="Arial"/>
          <w:b/>
        </w:rPr>
        <w:t>Platební podmínky</w:t>
      </w:r>
    </w:p>
    <w:p w14:paraId="69A5768E" w14:textId="6D6AE630" w:rsidR="00ED6651" w:rsidRPr="001C3269" w:rsidRDefault="00ED6651" w:rsidP="00D10025">
      <w:pPr>
        <w:pStyle w:val="Odstavecseseznamem"/>
        <w:numPr>
          <w:ilvl w:val="0"/>
          <w:numId w:val="1"/>
        </w:numPr>
        <w:spacing w:after="120" w:line="240" w:lineRule="auto"/>
        <w:ind w:left="425" w:hanging="357"/>
        <w:contextualSpacing w:val="0"/>
        <w:jc w:val="both"/>
        <w:rPr>
          <w:rFonts w:ascii="Arial" w:hAnsi="Arial" w:cs="Arial"/>
        </w:rPr>
      </w:pPr>
      <w:r w:rsidRPr="001C3269">
        <w:rPr>
          <w:rFonts w:ascii="Arial" w:hAnsi="Arial" w:cs="Arial"/>
        </w:rPr>
        <w:t>Na základě plnění měsíčních smluvních výkonů</w:t>
      </w:r>
      <w:r w:rsidR="00CB1AA4" w:rsidRPr="001C3269">
        <w:rPr>
          <w:rFonts w:ascii="Arial" w:hAnsi="Arial" w:cs="Arial"/>
        </w:rPr>
        <w:t xml:space="preserve"> dle čl. IV</w:t>
      </w:r>
      <w:r w:rsidRPr="001C3269">
        <w:rPr>
          <w:rFonts w:ascii="Arial" w:hAnsi="Arial" w:cs="Arial"/>
        </w:rPr>
        <w:t>,</w:t>
      </w:r>
      <w:r w:rsidR="00CB1AA4" w:rsidRPr="001C3269">
        <w:rPr>
          <w:rFonts w:ascii="Arial" w:hAnsi="Arial" w:cs="Arial"/>
        </w:rPr>
        <w:t xml:space="preserve"> této smlouvy nebo na základě objednávek, </w:t>
      </w:r>
      <w:r w:rsidRPr="001C3269">
        <w:rPr>
          <w:rFonts w:ascii="Arial" w:hAnsi="Arial" w:cs="Arial"/>
        </w:rPr>
        <w:t xml:space="preserve">odsouhlasených objednatelem vystaví </w:t>
      </w:r>
      <w:r w:rsidR="00C179FB" w:rsidRPr="001C3269">
        <w:rPr>
          <w:rFonts w:ascii="Arial" w:hAnsi="Arial" w:cs="Arial"/>
        </w:rPr>
        <w:t xml:space="preserve">dodavatel </w:t>
      </w:r>
      <w:r w:rsidRPr="001C3269">
        <w:rPr>
          <w:rFonts w:ascii="Arial" w:hAnsi="Arial" w:cs="Arial"/>
        </w:rPr>
        <w:t>do 10 dnů po ukončení příslušného kalendářního měsíce fakturu. Faktura musí splňovat náležitosti daňového dokladu dle platných obecně závazných právních předpisů, zejména potom zákona č.</w:t>
      </w:r>
      <w:r w:rsidR="006D5784" w:rsidRPr="001C3269">
        <w:rPr>
          <w:rFonts w:ascii="Arial" w:hAnsi="Arial" w:cs="Arial"/>
        </w:rPr>
        <w:t> </w:t>
      </w:r>
      <w:r w:rsidRPr="001C3269">
        <w:rPr>
          <w:rFonts w:ascii="Arial" w:hAnsi="Arial" w:cs="Arial"/>
        </w:rPr>
        <w:t>235/2004 Sb., o dani z přidané hodnoty, ve znění pozdějších předpisů. Splatnost faktury je 30 dnů</w:t>
      </w:r>
      <w:r w:rsidR="006B6B22" w:rsidRPr="001C3269">
        <w:rPr>
          <w:rFonts w:ascii="Arial" w:hAnsi="Arial" w:cs="Arial"/>
        </w:rPr>
        <w:t xml:space="preserve"> od data doručení faktury objednateli</w:t>
      </w:r>
      <w:r w:rsidRPr="001C3269">
        <w:rPr>
          <w:rFonts w:ascii="Arial" w:hAnsi="Arial" w:cs="Arial"/>
        </w:rPr>
        <w:t>. Fakturovaná částka bude uhrazena bankovním převodem</w:t>
      </w:r>
      <w:r w:rsidR="006B6B22" w:rsidRPr="001C3269">
        <w:rPr>
          <w:rFonts w:ascii="Arial" w:hAnsi="Arial" w:cs="Arial"/>
        </w:rPr>
        <w:t xml:space="preserve"> na účet dodavatele uvedený v záhlaví této smlouvy</w:t>
      </w:r>
      <w:r w:rsidRPr="001C3269">
        <w:rPr>
          <w:rFonts w:ascii="Arial" w:hAnsi="Arial" w:cs="Arial"/>
        </w:rPr>
        <w:t xml:space="preserve">. Zaplacením faktury se rozumí odepsání fakturované částky z účtu objednatele. V případě, že faktura nebude mít odpovídající náležitosti, je objednatel oprávněný zaslat ji zpět </w:t>
      </w:r>
      <w:r w:rsidR="00C179FB" w:rsidRPr="001C3269">
        <w:rPr>
          <w:rFonts w:ascii="Arial" w:hAnsi="Arial" w:cs="Arial"/>
        </w:rPr>
        <w:t xml:space="preserve">dodavateli </w:t>
      </w:r>
      <w:r w:rsidRPr="001C3269">
        <w:rPr>
          <w:rFonts w:ascii="Arial" w:hAnsi="Arial" w:cs="Arial"/>
        </w:rPr>
        <w:t>k doplnění či úpravě. Nová lhůta splatnosti počíná běžet znovu od opětovného zaslání náležitě opravené faktury.</w:t>
      </w:r>
    </w:p>
    <w:p w14:paraId="0BC21CA7" w14:textId="2679C216" w:rsidR="00F016D0" w:rsidRPr="001C3269" w:rsidRDefault="00A474A0" w:rsidP="007235E9">
      <w:pPr>
        <w:pStyle w:val="Odstavecseseznamem"/>
        <w:numPr>
          <w:ilvl w:val="0"/>
          <w:numId w:val="1"/>
        </w:numPr>
        <w:spacing w:after="120" w:line="240" w:lineRule="auto"/>
        <w:ind w:left="425" w:hanging="357"/>
        <w:contextualSpacing w:val="0"/>
        <w:jc w:val="both"/>
        <w:rPr>
          <w:rFonts w:ascii="Arial" w:hAnsi="Arial" w:cs="Arial"/>
        </w:rPr>
      </w:pPr>
      <w:r w:rsidRPr="001C3269">
        <w:rPr>
          <w:rFonts w:ascii="Arial" w:hAnsi="Arial" w:cs="Arial"/>
        </w:rPr>
        <w:t xml:space="preserve">V případě prodlení </w:t>
      </w:r>
      <w:r w:rsidR="00074DD8" w:rsidRPr="001C3269">
        <w:rPr>
          <w:rFonts w:ascii="Arial" w:hAnsi="Arial" w:cs="Arial"/>
        </w:rPr>
        <w:t>objedn</w:t>
      </w:r>
      <w:r w:rsidRPr="001C3269">
        <w:rPr>
          <w:rFonts w:ascii="Arial" w:hAnsi="Arial" w:cs="Arial"/>
        </w:rPr>
        <w:t>atele se zaplacením faktur</w:t>
      </w:r>
      <w:r w:rsidR="006B6B22" w:rsidRPr="001C3269">
        <w:rPr>
          <w:rFonts w:ascii="Arial" w:hAnsi="Arial" w:cs="Arial"/>
        </w:rPr>
        <w:t xml:space="preserve"> je dodavatel oprávněn vyčíslit objednateli</w:t>
      </w:r>
      <w:r w:rsidR="00706679" w:rsidRPr="001C3269">
        <w:rPr>
          <w:rFonts w:ascii="Arial" w:hAnsi="Arial" w:cs="Arial"/>
        </w:rPr>
        <w:t xml:space="preserve"> </w:t>
      </w:r>
      <w:r w:rsidR="006C246E" w:rsidRPr="001C3269">
        <w:rPr>
          <w:rFonts w:ascii="Arial" w:hAnsi="Arial" w:cs="Arial"/>
        </w:rPr>
        <w:t>pouze úrok</w:t>
      </w:r>
      <w:r w:rsidRPr="001C3269">
        <w:rPr>
          <w:rFonts w:ascii="Arial" w:hAnsi="Arial" w:cs="Arial"/>
        </w:rPr>
        <w:t xml:space="preserve"> z prodlení ve výši dle nařízení vlády č. 351/2013 Sb., ve znění pozdějších předpisů. </w:t>
      </w:r>
      <w:r w:rsidR="000830C9" w:rsidRPr="001C3269">
        <w:rPr>
          <w:rFonts w:ascii="Arial" w:hAnsi="Arial" w:cs="Arial"/>
        </w:rPr>
        <w:t>Smluvní strany se výslovně dohodly, že ž</w:t>
      </w:r>
      <w:r w:rsidRPr="001C3269">
        <w:rPr>
          <w:rFonts w:ascii="Arial" w:hAnsi="Arial" w:cs="Arial"/>
        </w:rPr>
        <w:t xml:space="preserve">ádné další sankce a pokuty nesmí být </w:t>
      </w:r>
      <w:r w:rsidR="000830C9" w:rsidRPr="001C3269">
        <w:rPr>
          <w:rFonts w:ascii="Arial" w:hAnsi="Arial" w:cs="Arial"/>
        </w:rPr>
        <w:t xml:space="preserve">v případě prodlení objednatele s úhradou vystavené faktury </w:t>
      </w:r>
      <w:r w:rsidRPr="001C3269">
        <w:rPr>
          <w:rFonts w:ascii="Arial" w:hAnsi="Arial" w:cs="Arial"/>
        </w:rPr>
        <w:t>stanoveny.</w:t>
      </w:r>
    </w:p>
    <w:p w14:paraId="3CB25AA2" w14:textId="77777777" w:rsidR="008F6754" w:rsidRPr="001C3269" w:rsidRDefault="008F6754" w:rsidP="00160B8C">
      <w:pPr>
        <w:spacing w:after="0" w:line="240" w:lineRule="auto"/>
        <w:jc w:val="center"/>
        <w:rPr>
          <w:rFonts w:ascii="Arial" w:hAnsi="Arial" w:cs="Arial"/>
          <w:b/>
        </w:rPr>
      </w:pPr>
    </w:p>
    <w:p w14:paraId="7D51E3D0" w14:textId="4B3EA0F9" w:rsidR="00ED6651" w:rsidRPr="001C3269" w:rsidRDefault="00ED6651" w:rsidP="00160B8C">
      <w:pPr>
        <w:spacing w:after="0" w:line="240" w:lineRule="auto"/>
        <w:jc w:val="center"/>
        <w:rPr>
          <w:rFonts w:ascii="Arial" w:hAnsi="Arial" w:cs="Arial"/>
          <w:b/>
        </w:rPr>
      </w:pPr>
      <w:r w:rsidRPr="001C3269">
        <w:rPr>
          <w:rFonts w:ascii="Arial" w:hAnsi="Arial" w:cs="Arial"/>
          <w:b/>
        </w:rPr>
        <w:t>Článek V</w:t>
      </w:r>
      <w:r w:rsidR="00DC6ED0" w:rsidRPr="001C3269">
        <w:rPr>
          <w:rFonts w:ascii="Arial" w:hAnsi="Arial" w:cs="Arial"/>
          <w:b/>
        </w:rPr>
        <w:t>I</w:t>
      </w:r>
    </w:p>
    <w:p w14:paraId="499D8FCF" w14:textId="77777777" w:rsidR="00ED6651" w:rsidRPr="001C3269" w:rsidRDefault="00ED6651" w:rsidP="00160B8C">
      <w:pPr>
        <w:spacing w:after="120" w:line="240" w:lineRule="auto"/>
        <w:jc w:val="center"/>
        <w:rPr>
          <w:rFonts w:ascii="Arial" w:hAnsi="Arial" w:cs="Arial"/>
          <w:b/>
        </w:rPr>
      </w:pPr>
      <w:r w:rsidRPr="001C3269">
        <w:rPr>
          <w:rFonts w:ascii="Arial" w:hAnsi="Arial" w:cs="Arial"/>
          <w:b/>
        </w:rPr>
        <w:t>P</w:t>
      </w:r>
      <w:r w:rsidR="00DB7B14" w:rsidRPr="001C3269">
        <w:rPr>
          <w:rFonts w:ascii="Arial" w:hAnsi="Arial" w:cs="Arial"/>
          <w:b/>
        </w:rPr>
        <w:t>ráva a povinnosti objednatele</w:t>
      </w:r>
    </w:p>
    <w:p w14:paraId="3CA2CBBF" w14:textId="77777777" w:rsidR="00DB7B14" w:rsidRPr="001C3269" w:rsidRDefault="00DB7B14" w:rsidP="00160B8C">
      <w:pPr>
        <w:spacing w:after="120" w:line="240" w:lineRule="auto"/>
        <w:jc w:val="both"/>
        <w:rPr>
          <w:rFonts w:ascii="Arial" w:hAnsi="Arial" w:cs="Arial"/>
        </w:rPr>
      </w:pPr>
      <w:r w:rsidRPr="001C3269">
        <w:rPr>
          <w:rFonts w:ascii="Arial" w:hAnsi="Arial" w:cs="Arial"/>
        </w:rPr>
        <w:t>Objednatel je povinen:</w:t>
      </w:r>
    </w:p>
    <w:p w14:paraId="4C6F262B" w14:textId="5ED56409" w:rsidR="00F807B3" w:rsidRPr="001C3269" w:rsidRDefault="00F807B3" w:rsidP="00FC3499">
      <w:pPr>
        <w:pStyle w:val="Odstavecseseznamem"/>
        <w:numPr>
          <w:ilvl w:val="1"/>
          <w:numId w:val="9"/>
        </w:numPr>
        <w:spacing w:after="120" w:line="240" w:lineRule="auto"/>
        <w:ind w:left="425" w:hanging="357"/>
        <w:contextualSpacing w:val="0"/>
        <w:jc w:val="both"/>
        <w:rPr>
          <w:rFonts w:ascii="Arial" w:hAnsi="Arial" w:cs="Arial"/>
          <w:b/>
          <w:spacing w:val="20"/>
        </w:rPr>
      </w:pPr>
      <w:r w:rsidRPr="001C3269">
        <w:rPr>
          <w:rFonts w:ascii="Arial" w:hAnsi="Arial" w:cs="Arial"/>
        </w:rPr>
        <w:t xml:space="preserve">Objednatel je povinen </w:t>
      </w:r>
      <w:r w:rsidR="00872BCE" w:rsidRPr="001C3269">
        <w:rPr>
          <w:rFonts w:ascii="Arial" w:hAnsi="Arial" w:cs="Arial"/>
        </w:rPr>
        <w:t xml:space="preserve">umožnit dodavateli prohlídku </w:t>
      </w:r>
      <w:r w:rsidR="007F64D3" w:rsidRPr="001C3269">
        <w:rPr>
          <w:rFonts w:ascii="Arial" w:hAnsi="Arial" w:cs="Arial"/>
        </w:rPr>
        <w:t>pracoviště</w:t>
      </w:r>
      <w:r w:rsidR="00872BCE" w:rsidRPr="001C3269">
        <w:rPr>
          <w:rFonts w:ascii="Arial" w:hAnsi="Arial" w:cs="Arial"/>
        </w:rPr>
        <w:t xml:space="preserve"> a přístupových cest a</w:t>
      </w:r>
      <w:r w:rsidR="006D5784" w:rsidRPr="001C3269">
        <w:rPr>
          <w:rFonts w:ascii="Arial" w:hAnsi="Arial" w:cs="Arial"/>
        </w:rPr>
        <w:t> </w:t>
      </w:r>
      <w:r w:rsidRPr="001C3269">
        <w:rPr>
          <w:rFonts w:ascii="Arial" w:hAnsi="Arial" w:cs="Arial"/>
        </w:rPr>
        <w:t>poskytnout dodavateli při plnění předmětu smlouvy potřebnou součinnost nutnou pro řádné plnění smlouvy.</w:t>
      </w:r>
    </w:p>
    <w:p w14:paraId="1D95CC20" w14:textId="77777777" w:rsidR="00F807B3" w:rsidRPr="001C3269" w:rsidRDefault="00F807B3" w:rsidP="00FF36A7">
      <w:pPr>
        <w:pStyle w:val="Odstavecseseznamem"/>
        <w:numPr>
          <w:ilvl w:val="1"/>
          <w:numId w:val="9"/>
        </w:numPr>
        <w:spacing w:after="120" w:line="240" w:lineRule="auto"/>
        <w:ind w:left="426"/>
        <w:contextualSpacing w:val="0"/>
        <w:jc w:val="both"/>
        <w:rPr>
          <w:rFonts w:ascii="Arial" w:hAnsi="Arial" w:cs="Arial"/>
          <w:b/>
          <w:spacing w:val="20"/>
        </w:rPr>
      </w:pPr>
      <w:r w:rsidRPr="001C3269">
        <w:rPr>
          <w:rFonts w:ascii="Arial" w:hAnsi="Arial" w:cs="Arial"/>
        </w:rPr>
        <w:t>Objednatel je povinen zaplatit dodavateli za řádně a včas poskytnuté služby dohodnutou cenu.</w:t>
      </w:r>
    </w:p>
    <w:p w14:paraId="16C49E40" w14:textId="77777777" w:rsidR="00F807B3" w:rsidRPr="001C3269" w:rsidRDefault="00F807B3" w:rsidP="00FF36A7">
      <w:pPr>
        <w:pStyle w:val="Odstavecseseznamem"/>
        <w:numPr>
          <w:ilvl w:val="1"/>
          <w:numId w:val="9"/>
        </w:numPr>
        <w:spacing w:after="120" w:line="240" w:lineRule="auto"/>
        <w:ind w:left="426"/>
        <w:contextualSpacing w:val="0"/>
        <w:jc w:val="both"/>
        <w:rPr>
          <w:rFonts w:ascii="Arial" w:hAnsi="Arial" w:cs="Arial"/>
          <w:b/>
          <w:spacing w:val="20"/>
        </w:rPr>
      </w:pPr>
      <w:r w:rsidRPr="001C3269">
        <w:rPr>
          <w:rFonts w:ascii="Arial" w:hAnsi="Arial" w:cs="Arial"/>
        </w:rPr>
        <w:t>Objednatel si vyhrazuje právo kontroly rozsahu a kvality předmětu plnění této smlouvy.</w:t>
      </w:r>
    </w:p>
    <w:p w14:paraId="0FF7C0B0" w14:textId="02B2166A" w:rsidR="00F807B3" w:rsidRPr="001C3269" w:rsidRDefault="00F807B3" w:rsidP="00FF36A7">
      <w:pPr>
        <w:pStyle w:val="Odstavecseseznamem"/>
        <w:numPr>
          <w:ilvl w:val="1"/>
          <w:numId w:val="9"/>
        </w:numPr>
        <w:spacing w:after="120" w:line="240" w:lineRule="auto"/>
        <w:ind w:left="426"/>
        <w:contextualSpacing w:val="0"/>
        <w:jc w:val="both"/>
        <w:rPr>
          <w:rFonts w:ascii="Arial" w:hAnsi="Arial" w:cs="Arial"/>
          <w:b/>
          <w:spacing w:val="20"/>
        </w:rPr>
      </w:pPr>
      <w:r w:rsidRPr="001C3269">
        <w:rPr>
          <w:rFonts w:ascii="Arial" w:hAnsi="Arial" w:cs="Arial"/>
        </w:rPr>
        <w:t>Objednatel je oprávněn písemně upozornit dodavatele na nekvalitní plnění smluvních povinnosti s přiměřenou lhůtou k odstranění zjištěných nedostatků.</w:t>
      </w:r>
      <w:r w:rsidR="005B622B" w:rsidRPr="001C3269">
        <w:rPr>
          <w:rFonts w:ascii="Arial" w:hAnsi="Arial" w:cs="Arial"/>
        </w:rPr>
        <w:t xml:space="preserve"> Dodavatel je povinen obratem zajistit jejich nápravu.</w:t>
      </w:r>
    </w:p>
    <w:p w14:paraId="0512914A" w14:textId="3073D7FE" w:rsidR="00361118" w:rsidRPr="001C3269" w:rsidRDefault="00361118" w:rsidP="00FF36A7">
      <w:pPr>
        <w:pStyle w:val="Odstavecseseznamem"/>
        <w:numPr>
          <w:ilvl w:val="1"/>
          <w:numId w:val="9"/>
        </w:numPr>
        <w:spacing w:after="120" w:line="240" w:lineRule="auto"/>
        <w:ind w:left="426"/>
        <w:contextualSpacing w:val="0"/>
        <w:jc w:val="both"/>
        <w:rPr>
          <w:rFonts w:ascii="Arial" w:hAnsi="Arial" w:cs="Arial"/>
          <w:b/>
          <w:spacing w:val="20"/>
        </w:rPr>
      </w:pPr>
      <w:r w:rsidRPr="001C3269">
        <w:rPr>
          <w:rFonts w:ascii="Arial" w:hAnsi="Arial" w:cs="Arial"/>
        </w:rPr>
        <w:t>V případě opakování nekvalitně provedených služeb nebo opakovaném nezajištění nápravy objednatelem vytýkaných nedostatků, a to v minimálně 2 (dvou) případech, má objednatel právo od této smlouvy bez dalšího odstoupit. Odstoupení nabude účinnosti doručením druhé straně.</w:t>
      </w:r>
    </w:p>
    <w:p w14:paraId="3DDAFF8D" w14:textId="3B6BA7C7" w:rsidR="001866C1" w:rsidRPr="001C3269" w:rsidRDefault="001866C1" w:rsidP="00FF36A7">
      <w:pPr>
        <w:pStyle w:val="Odstavecseseznamem"/>
        <w:numPr>
          <w:ilvl w:val="1"/>
          <w:numId w:val="9"/>
        </w:numPr>
        <w:spacing w:after="120" w:line="240" w:lineRule="auto"/>
        <w:ind w:left="426"/>
        <w:contextualSpacing w:val="0"/>
        <w:jc w:val="both"/>
        <w:rPr>
          <w:rFonts w:ascii="Arial" w:hAnsi="Arial" w:cs="Arial"/>
          <w:b/>
          <w:spacing w:val="20"/>
        </w:rPr>
      </w:pPr>
      <w:r w:rsidRPr="001C3269">
        <w:rPr>
          <w:rFonts w:ascii="Arial" w:hAnsi="Arial" w:cs="Arial"/>
        </w:rPr>
        <w:t xml:space="preserve">V případě porušení povinnosti dodavatele vyplývající z této </w:t>
      </w:r>
      <w:r w:rsidRPr="001C3269">
        <w:rPr>
          <w:rFonts w:ascii="Arial" w:hAnsi="Arial" w:cs="Arial"/>
          <w:bCs/>
          <w:lang w:eastAsia="cs-CZ"/>
        </w:rPr>
        <w:t>smlouvy</w:t>
      </w:r>
      <w:r w:rsidRPr="001C3269">
        <w:rPr>
          <w:rFonts w:ascii="Arial" w:hAnsi="Arial" w:cs="Arial"/>
        </w:rPr>
        <w:t xml:space="preserve"> může objednatel uplatnit na dodavateli, a to i opakovaně, smluvní pokutu ve výši stanovené přílohou č.</w:t>
      </w:r>
      <w:r w:rsidR="006D5784" w:rsidRPr="001C3269">
        <w:rPr>
          <w:rFonts w:ascii="Arial" w:hAnsi="Arial" w:cs="Arial"/>
        </w:rPr>
        <w:t> </w:t>
      </w:r>
      <w:r w:rsidR="0016623B" w:rsidRPr="001C3269">
        <w:rPr>
          <w:rFonts w:ascii="Arial" w:hAnsi="Arial" w:cs="Arial"/>
        </w:rPr>
        <w:t>2</w:t>
      </w:r>
      <w:r w:rsidRPr="001C3269">
        <w:rPr>
          <w:rFonts w:ascii="Arial" w:hAnsi="Arial" w:cs="Arial"/>
        </w:rPr>
        <w:t xml:space="preserve"> této smlouvy</w:t>
      </w:r>
      <w:r w:rsidRPr="001C3269">
        <w:rPr>
          <w:rFonts w:ascii="Arial" w:hAnsi="Arial" w:cs="Arial"/>
          <w:bCs/>
          <w:lang w:eastAsia="cs-CZ"/>
        </w:rPr>
        <w:t>.</w:t>
      </w:r>
    </w:p>
    <w:p w14:paraId="28D0199D" w14:textId="6EAE281A" w:rsidR="00B1302A" w:rsidRPr="001C3269" w:rsidRDefault="00B1302A" w:rsidP="00FF36A7">
      <w:pPr>
        <w:pStyle w:val="Odstavecseseznamem"/>
        <w:numPr>
          <w:ilvl w:val="1"/>
          <w:numId w:val="9"/>
        </w:numPr>
        <w:spacing w:after="120" w:line="240" w:lineRule="auto"/>
        <w:ind w:left="426"/>
        <w:contextualSpacing w:val="0"/>
        <w:jc w:val="both"/>
        <w:rPr>
          <w:rFonts w:ascii="Arial" w:hAnsi="Arial" w:cs="Arial"/>
          <w:b/>
          <w:spacing w:val="20"/>
        </w:rPr>
      </w:pPr>
      <w:r w:rsidRPr="001C3269">
        <w:rPr>
          <w:rFonts w:ascii="Arial" w:hAnsi="Arial" w:cs="Arial"/>
          <w:bCs/>
          <w:lang w:eastAsia="cs-CZ"/>
        </w:rPr>
        <w:t xml:space="preserve">Objednatel před zahájením plnění předá dodavateli bezpečnostní klíče a bezpečností kódy od </w:t>
      </w:r>
      <w:r w:rsidR="007A7BBF" w:rsidRPr="001C3269">
        <w:rPr>
          <w:rFonts w:ascii="Arial" w:hAnsi="Arial" w:cs="Arial"/>
          <w:bCs/>
          <w:lang w:eastAsia="cs-CZ"/>
        </w:rPr>
        <w:t>pracoviště</w:t>
      </w:r>
      <w:r w:rsidRPr="001C3269">
        <w:rPr>
          <w:rFonts w:ascii="Arial" w:hAnsi="Arial" w:cs="Arial"/>
          <w:bCs/>
          <w:lang w:eastAsia="cs-CZ"/>
        </w:rPr>
        <w:t>, kdy o předání bude sepsán předávací protokol.</w:t>
      </w:r>
    </w:p>
    <w:p w14:paraId="1E4D307D" w14:textId="428F8204" w:rsidR="00235013" w:rsidRPr="001C3269" w:rsidRDefault="00235013" w:rsidP="00FF36A7">
      <w:pPr>
        <w:pStyle w:val="Odstavecseseznamem"/>
        <w:numPr>
          <w:ilvl w:val="1"/>
          <w:numId w:val="9"/>
        </w:numPr>
        <w:spacing w:after="120" w:line="240" w:lineRule="auto"/>
        <w:ind w:left="426"/>
        <w:contextualSpacing w:val="0"/>
        <w:jc w:val="both"/>
        <w:rPr>
          <w:rFonts w:ascii="Arial" w:hAnsi="Arial" w:cs="Arial"/>
          <w:b/>
          <w:spacing w:val="20"/>
        </w:rPr>
      </w:pPr>
      <w:r w:rsidRPr="001C3269">
        <w:rPr>
          <w:rFonts w:ascii="Arial" w:hAnsi="Arial" w:cs="Arial"/>
          <w:bCs/>
          <w:lang w:eastAsia="cs-CZ"/>
        </w:rPr>
        <w:t xml:space="preserve">Objednatel uděluje dodavateli právo vstupu </w:t>
      </w:r>
      <w:r w:rsidR="0005533F" w:rsidRPr="001C3269">
        <w:rPr>
          <w:rFonts w:ascii="Arial" w:hAnsi="Arial" w:cs="Arial"/>
          <w:bCs/>
          <w:lang w:eastAsia="cs-CZ"/>
        </w:rPr>
        <w:t>na</w:t>
      </w:r>
      <w:r w:rsidR="000418A1" w:rsidRPr="001C3269">
        <w:rPr>
          <w:rFonts w:ascii="Arial" w:hAnsi="Arial" w:cs="Arial"/>
          <w:bCs/>
          <w:lang w:eastAsia="cs-CZ"/>
        </w:rPr>
        <w:t xml:space="preserve"> </w:t>
      </w:r>
      <w:r w:rsidR="007F64D3" w:rsidRPr="001C3269">
        <w:rPr>
          <w:rFonts w:ascii="Arial" w:hAnsi="Arial" w:cs="Arial"/>
        </w:rPr>
        <w:t>pracoviště</w:t>
      </w:r>
      <w:r w:rsidRPr="001C3269">
        <w:rPr>
          <w:rFonts w:ascii="Arial" w:hAnsi="Arial" w:cs="Arial"/>
          <w:bCs/>
          <w:lang w:eastAsia="cs-CZ"/>
        </w:rPr>
        <w:t xml:space="preserve">, za účelem kontroly </w:t>
      </w:r>
      <w:r w:rsidR="007F64D3" w:rsidRPr="001C3269">
        <w:rPr>
          <w:rFonts w:ascii="Arial" w:hAnsi="Arial" w:cs="Arial"/>
        </w:rPr>
        <w:t>pracoviště</w:t>
      </w:r>
      <w:r w:rsidRPr="001C3269">
        <w:rPr>
          <w:rFonts w:ascii="Arial" w:hAnsi="Arial" w:cs="Arial"/>
          <w:bCs/>
          <w:lang w:eastAsia="cs-CZ"/>
        </w:rPr>
        <w:t xml:space="preserve"> při poplachovém stavu a právo zakročit proti pachateli uvnitř </w:t>
      </w:r>
      <w:r w:rsidR="007F64D3" w:rsidRPr="001C3269">
        <w:rPr>
          <w:rFonts w:ascii="Arial" w:hAnsi="Arial" w:cs="Arial"/>
        </w:rPr>
        <w:t>pracoviště</w:t>
      </w:r>
      <w:r w:rsidRPr="001C3269">
        <w:rPr>
          <w:rFonts w:ascii="Arial" w:hAnsi="Arial" w:cs="Arial"/>
          <w:bCs/>
          <w:lang w:eastAsia="cs-CZ"/>
        </w:rPr>
        <w:t>.</w:t>
      </w:r>
    </w:p>
    <w:p w14:paraId="47E1BA6C" w14:textId="77777777" w:rsidR="00B50210" w:rsidRPr="001C3269" w:rsidRDefault="00B50210" w:rsidP="00160B8C">
      <w:pPr>
        <w:spacing w:after="0" w:line="240" w:lineRule="auto"/>
        <w:jc w:val="center"/>
        <w:rPr>
          <w:rFonts w:ascii="Arial" w:hAnsi="Arial" w:cs="Arial"/>
          <w:b/>
          <w:spacing w:val="20"/>
        </w:rPr>
      </w:pPr>
    </w:p>
    <w:p w14:paraId="39B99E39" w14:textId="77777777" w:rsidR="00C220D3" w:rsidRPr="001C3269" w:rsidRDefault="00C220D3" w:rsidP="00160B8C">
      <w:pPr>
        <w:spacing w:after="0" w:line="240" w:lineRule="auto"/>
        <w:jc w:val="center"/>
        <w:rPr>
          <w:rFonts w:ascii="Arial" w:hAnsi="Arial" w:cs="Arial"/>
          <w:b/>
        </w:rPr>
      </w:pPr>
      <w:r w:rsidRPr="001C3269">
        <w:rPr>
          <w:rFonts w:ascii="Arial" w:hAnsi="Arial" w:cs="Arial"/>
          <w:b/>
        </w:rPr>
        <w:t>Článek VI</w:t>
      </w:r>
      <w:r w:rsidR="002722C4" w:rsidRPr="001C3269">
        <w:rPr>
          <w:rFonts w:ascii="Arial" w:hAnsi="Arial" w:cs="Arial"/>
          <w:b/>
        </w:rPr>
        <w:t>I</w:t>
      </w:r>
    </w:p>
    <w:p w14:paraId="20F7B425" w14:textId="77777777" w:rsidR="00EA3651" w:rsidRPr="001C3269" w:rsidRDefault="00C220D3" w:rsidP="00160B8C">
      <w:pPr>
        <w:spacing w:after="120" w:line="240" w:lineRule="auto"/>
        <w:jc w:val="center"/>
        <w:rPr>
          <w:rFonts w:ascii="Arial" w:hAnsi="Arial" w:cs="Arial"/>
          <w:b/>
        </w:rPr>
      </w:pPr>
      <w:r w:rsidRPr="001C3269">
        <w:rPr>
          <w:rFonts w:ascii="Arial" w:hAnsi="Arial" w:cs="Arial"/>
          <w:b/>
        </w:rPr>
        <w:t xml:space="preserve">Práva a povinnosti </w:t>
      </w:r>
      <w:r w:rsidR="00C179FB" w:rsidRPr="001C3269">
        <w:rPr>
          <w:rFonts w:ascii="Arial" w:hAnsi="Arial" w:cs="Arial"/>
          <w:b/>
        </w:rPr>
        <w:t>dodavatele</w:t>
      </w:r>
    </w:p>
    <w:p w14:paraId="59C6B533" w14:textId="77777777" w:rsidR="00C220D3" w:rsidRPr="001C3269" w:rsidRDefault="00C179FB" w:rsidP="00160B8C">
      <w:pPr>
        <w:spacing w:after="120" w:line="240" w:lineRule="auto"/>
        <w:jc w:val="both"/>
        <w:rPr>
          <w:rFonts w:ascii="Arial" w:hAnsi="Arial" w:cs="Arial"/>
        </w:rPr>
      </w:pPr>
      <w:r w:rsidRPr="001C3269">
        <w:rPr>
          <w:rFonts w:ascii="Arial" w:hAnsi="Arial" w:cs="Arial"/>
        </w:rPr>
        <w:t xml:space="preserve">Dodavatel </w:t>
      </w:r>
      <w:r w:rsidR="00C220D3" w:rsidRPr="001C3269">
        <w:rPr>
          <w:rFonts w:ascii="Arial" w:hAnsi="Arial" w:cs="Arial"/>
        </w:rPr>
        <w:t>je povinen:</w:t>
      </w:r>
    </w:p>
    <w:p w14:paraId="3722437D" w14:textId="6C6347EE" w:rsidR="00F807B3" w:rsidRPr="001C3269" w:rsidRDefault="00F807B3" w:rsidP="00FF36A7">
      <w:pPr>
        <w:pStyle w:val="Odstavecseseznamem"/>
        <w:numPr>
          <w:ilvl w:val="0"/>
          <w:numId w:val="4"/>
        </w:numPr>
        <w:spacing w:after="120" w:line="240" w:lineRule="auto"/>
        <w:ind w:left="425"/>
        <w:contextualSpacing w:val="0"/>
        <w:jc w:val="both"/>
        <w:rPr>
          <w:rFonts w:ascii="Arial" w:hAnsi="Arial" w:cs="Arial"/>
        </w:rPr>
      </w:pPr>
      <w:r w:rsidRPr="001C3269">
        <w:rPr>
          <w:rFonts w:ascii="Arial" w:hAnsi="Arial" w:cs="Arial"/>
        </w:rPr>
        <w:t xml:space="preserve">Dodavatel se zavazuje při plnění smlouvy dodržovat obecně závazné právní předpisy (zejména z oblasti bezpečnosti a hygieny práce, požární ochrany, ochrany životního prostředí) a vnitřní předpisy objednatele. </w:t>
      </w:r>
    </w:p>
    <w:p w14:paraId="3883E3B5" w14:textId="6CBA3E8F" w:rsidR="00992C12" w:rsidRPr="001C3269" w:rsidRDefault="00C220D3" w:rsidP="00FF36A7">
      <w:pPr>
        <w:pStyle w:val="Odstavecseseznamem"/>
        <w:numPr>
          <w:ilvl w:val="0"/>
          <w:numId w:val="4"/>
        </w:numPr>
        <w:spacing w:after="120" w:line="240" w:lineRule="auto"/>
        <w:ind w:left="425"/>
        <w:contextualSpacing w:val="0"/>
        <w:jc w:val="both"/>
        <w:rPr>
          <w:rFonts w:ascii="Arial" w:hAnsi="Arial" w:cs="Arial"/>
        </w:rPr>
      </w:pPr>
      <w:r w:rsidRPr="001C3269">
        <w:rPr>
          <w:rFonts w:ascii="Arial" w:hAnsi="Arial" w:cs="Arial"/>
        </w:rPr>
        <w:t xml:space="preserve">Zajistit plnění předmětu smlouvy na úseku ostrahy osob a majetku zaměstnanci s trestní bezúhonností, fyzickými, psychickými a morálními předpoklady s kvalitním výcvikem, včetně jejich řádného technického vybavení moderní </w:t>
      </w:r>
      <w:r w:rsidR="00502FB6" w:rsidRPr="001C3269">
        <w:rPr>
          <w:rFonts w:ascii="Arial" w:hAnsi="Arial" w:cs="Arial"/>
        </w:rPr>
        <w:t>výstroj</w:t>
      </w:r>
      <w:r w:rsidR="006D0DBB" w:rsidRPr="001C3269">
        <w:rPr>
          <w:rFonts w:ascii="Arial" w:hAnsi="Arial" w:cs="Arial"/>
        </w:rPr>
        <w:t>í</w:t>
      </w:r>
      <w:r w:rsidR="00992C12" w:rsidRPr="001C3269">
        <w:rPr>
          <w:rFonts w:ascii="Arial" w:hAnsi="Arial" w:cs="Arial"/>
        </w:rPr>
        <w:t>.</w:t>
      </w:r>
    </w:p>
    <w:p w14:paraId="421721BC" w14:textId="626B465D" w:rsidR="00380EAC" w:rsidRPr="001C3269" w:rsidRDefault="00410496" w:rsidP="00FF36A7">
      <w:pPr>
        <w:pStyle w:val="Odstavecseseznamem"/>
        <w:numPr>
          <w:ilvl w:val="0"/>
          <w:numId w:val="4"/>
        </w:numPr>
        <w:spacing w:after="120" w:line="240" w:lineRule="auto"/>
        <w:ind w:left="425"/>
        <w:contextualSpacing w:val="0"/>
        <w:jc w:val="both"/>
        <w:rPr>
          <w:rFonts w:ascii="Arial" w:hAnsi="Arial" w:cs="Arial"/>
        </w:rPr>
      </w:pPr>
      <w:r w:rsidRPr="001C3269">
        <w:rPr>
          <w:rFonts w:ascii="Arial" w:hAnsi="Arial" w:cs="Arial"/>
        </w:rPr>
        <w:t>Dodavatel je povinen provádět veškeré sjednané služby s potřeb</w:t>
      </w:r>
      <w:r w:rsidR="00115C1F" w:rsidRPr="001C3269">
        <w:rPr>
          <w:rFonts w:ascii="Arial" w:hAnsi="Arial" w:cs="Arial"/>
        </w:rPr>
        <w:t>nou odbornou péčí, řádně a včas</w:t>
      </w:r>
      <w:r w:rsidR="00917759" w:rsidRPr="001C3269">
        <w:rPr>
          <w:rFonts w:ascii="Arial" w:hAnsi="Arial" w:cs="Arial"/>
        </w:rPr>
        <w:t xml:space="preserve">. </w:t>
      </w:r>
    </w:p>
    <w:p w14:paraId="710486B8" w14:textId="77777777" w:rsidR="000708B8" w:rsidRPr="001C3269" w:rsidRDefault="006D0DBB" w:rsidP="00FF36A7">
      <w:pPr>
        <w:pStyle w:val="Odstavecseseznamem"/>
        <w:numPr>
          <w:ilvl w:val="0"/>
          <w:numId w:val="4"/>
        </w:numPr>
        <w:spacing w:after="120" w:line="240" w:lineRule="auto"/>
        <w:ind w:left="425"/>
        <w:contextualSpacing w:val="0"/>
        <w:jc w:val="both"/>
        <w:rPr>
          <w:rFonts w:ascii="Arial" w:hAnsi="Arial" w:cs="Arial"/>
        </w:rPr>
      </w:pPr>
      <w:r w:rsidRPr="001C3269">
        <w:rPr>
          <w:rFonts w:ascii="Arial" w:hAnsi="Arial" w:cs="Arial"/>
          <w:bCs/>
          <w:iCs/>
          <w:szCs w:val="18"/>
        </w:rPr>
        <w:t xml:space="preserve">Dodavatel </w:t>
      </w:r>
      <w:r w:rsidR="00B66DFA" w:rsidRPr="001C3269">
        <w:rPr>
          <w:rFonts w:ascii="Arial" w:hAnsi="Arial" w:cs="Arial"/>
          <w:bCs/>
          <w:iCs/>
          <w:szCs w:val="18"/>
        </w:rPr>
        <w:t xml:space="preserve">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objednatele. Povinnost zachovávat mlčenlivost se vztahuje i na veškeré pracovníky </w:t>
      </w:r>
      <w:r w:rsidRPr="001C3269">
        <w:rPr>
          <w:rFonts w:ascii="Arial" w:hAnsi="Arial" w:cs="Arial"/>
          <w:bCs/>
          <w:iCs/>
          <w:szCs w:val="18"/>
        </w:rPr>
        <w:t xml:space="preserve">dodavatele </w:t>
      </w:r>
      <w:r w:rsidR="00B66DFA" w:rsidRPr="001C3269">
        <w:rPr>
          <w:rFonts w:ascii="Arial" w:hAnsi="Arial" w:cs="Arial"/>
          <w:bCs/>
          <w:iCs/>
          <w:szCs w:val="18"/>
        </w:rPr>
        <w:t>a trvá i po zániku této smlouvy.</w:t>
      </w:r>
    </w:p>
    <w:p w14:paraId="298CEA31" w14:textId="292B504A" w:rsidR="00235013" w:rsidRPr="001C3269" w:rsidRDefault="001F3C7F" w:rsidP="00FF36A7">
      <w:pPr>
        <w:pStyle w:val="Odstavecseseznamem"/>
        <w:numPr>
          <w:ilvl w:val="0"/>
          <w:numId w:val="4"/>
        </w:numPr>
        <w:spacing w:after="240" w:line="240" w:lineRule="auto"/>
        <w:ind w:left="425" w:hanging="425"/>
        <w:jc w:val="both"/>
        <w:rPr>
          <w:rFonts w:ascii="Arial" w:hAnsi="Arial" w:cs="Arial"/>
        </w:rPr>
      </w:pPr>
      <w:r w:rsidRPr="001C3269">
        <w:rPr>
          <w:rFonts w:ascii="Arial" w:hAnsi="Arial" w:cs="Arial"/>
        </w:rPr>
        <w:t xml:space="preserve">Po celou dobu plnění smlouvy mít v platnosti pojistnou smlouvu pro případ způsobení škody z jeho strany třetím osobám s minimálním limitem pojistného plnění </w:t>
      </w:r>
      <w:r w:rsidR="004563E2" w:rsidRPr="001C3269">
        <w:rPr>
          <w:rFonts w:ascii="Arial" w:hAnsi="Arial" w:cs="Arial"/>
        </w:rPr>
        <w:t>2.000.000</w:t>
      </w:r>
      <w:r w:rsidR="00476D97" w:rsidRPr="001C3269">
        <w:rPr>
          <w:rFonts w:ascii="Arial" w:hAnsi="Arial" w:cs="Arial"/>
        </w:rPr>
        <w:t>,-</w:t>
      </w:r>
      <w:r w:rsidR="004563E2" w:rsidRPr="001C3269">
        <w:rPr>
          <w:rFonts w:ascii="Arial" w:hAnsi="Arial" w:cs="Arial"/>
        </w:rPr>
        <w:t> </w:t>
      </w:r>
      <w:r w:rsidRPr="001C3269">
        <w:rPr>
          <w:rFonts w:ascii="Arial" w:hAnsi="Arial" w:cs="Arial"/>
        </w:rPr>
        <w:t>Kč. Na výzvu objednatele je povinen tuto smlouvu kdykoliv bezodkladně předložit.</w:t>
      </w:r>
    </w:p>
    <w:p w14:paraId="4372D505" w14:textId="77777777" w:rsidR="00FC3499" w:rsidRPr="001C3269" w:rsidRDefault="00FC3499" w:rsidP="00160B8C">
      <w:pPr>
        <w:spacing w:after="0" w:line="240" w:lineRule="auto"/>
        <w:jc w:val="center"/>
        <w:rPr>
          <w:rFonts w:ascii="Arial" w:hAnsi="Arial" w:cs="Arial"/>
          <w:b/>
        </w:rPr>
      </w:pPr>
    </w:p>
    <w:p w14:paraId="58D8B8F8" w14:textId="1EC9EC16" w:rsidR="00B66DFA" w:rsidRPr="001C3269" w:rsidRDefault="00B66DFA" w:rsidP="00160B8C">
      <w:pPr>
        <w:spacing w:after="0" w:line="240" w:lineRule="auto"/>
        <w:jc w:val="center"/>
        <w:rPr>
          <w:rFonts w:ascii="Arial" w:hAnsi="Arial" w:cs="Arial"/>
          <w:b/>
        </w:rPr>
      </w:pPr>
      <w:r w:rsidRPr="001C3269">
        <w:rPr>
          <w:rFonts w:ascii="Arial" w:hAnsi="Arial" w:cs="Arial"/>
          <w:b/>
        </w:rPr>
        <w:t>Článek VII</w:t>
      </w:r>
      <w:r w:rsidR="000708B8" w:rsidRPr="001C3269">
        <w:rPr>
          <w:rFonts w:ascii="Arial" w:hAnsi="Arial" w:cs="Arial"/>
          <w:b/>
        </w:rPr>
        <w:t>I</w:t>
      </w:r>
    </w:p>
    <w:p w14:paraId="0D3CE3BB" w14:textId="77777777" w:rsidR="00EA3651" w:rsidRPr="001C3269" w:rsidRDefault="00B66DFA" w:rsidP="00160B8C">
      <w:pPr>
        <w:spacing w:after="120" w:line="240" w:lineRule="auto"/>
        <w:jc w:val="center"/>
        <w:rPr>
          <w:rFonts w:ascii="Arial" w:hAnsi="Arial" w:cs="Arial"/>
          <w:b/>
        </w:rPr>
      </w:pPr>
      <w:r w:rsidRPr="001C3269">
        <w:rPr>
          <w:rFonts w:ascii="Arial" w:hAnsi="Arial" w:cs="Arial"/>
          <w:b/>
        </w:rPr>
        <w:t>Kontaktní osoby</w:t>
      </w:r>
    </w:p>
    <w:p w14:paraId="73F9240B" w14:textId="6B7AED9C" w:rsidR="00B66DFA" w:rsidRPr="001C3269" w:rsidRDefault="00B66DFA" w:rsidP="00FF36A7">
      <w:pPr>
        <w:pStyle w:val="Odstavecseseznamem"/>
        <w:numPr>
          <w:ilvl w:val="0"/>
          <w:numId w:val="5"/>
        </w:numPr>
        <w:spacing w:after="0" w:line="240" w:lineRule="auto"/>
        <w:ind w:left="426"/>
        <w:jc w:val="both"/>
        <w:rPr>
          <w:rFonts w:ascii="Arial" w:hAnsi="Arial" w:cs="Arial"/>
        </w:rPr>
      </w:pPr>
      <w:r w:rsidRPr="001C3269">
        <w:rPr>
          <w:rFonts w:ascii="Arial" w:hAnsi="Arial" w:cs="Arial"/>
        </w:rPr>
        <w:t>Za objednatele jsou pro komunikaci s </w:t>
      </w:r>
      <w:r w:rsidR="00C179FB" w:rsidRPr="001C3269">
        <w:rPr>
          <w:rFonts w:ascii="Arial" w:hAnsi="Arial" w:cs="Arial"/>
        </w:rPr>
        <w:t xml:space="preserve">dodavatelem </w:t>
      </w:r>
      <w:r w:rsidRPr="001C3269">
        <w:rPr>
          <w:rFonts w:ascii="Arial" w:hAnsi="Arial" w:cs="Arial"/>
        </w:rPr>
        <w:t>ve věcech týkajících se této smlouvy určeny:</w:t>
      </w:r>
    </w:p>
    <w:p w14:paraId="76C588F9" w14:textId="77777777" w:rsidR="00A35B49" w:rsidRPr="001C3269" w:rsidRDefault="00A35B49" w:rsidP="00BA21CD">
      <w:pPr>
        <w:spacing w:after="0" w:line="240" w:lineRule="auto"/>
        <w:ind w:left="426"/>
        <w:jc w:val="both"/>
        <w:rPr>
          <w:rStyle w:val="Hypertextovodkaz"/>
          <w:rFonts w:ascii="Arial" w:hAnsi="Arial" w:cs="Arial"/>
          <w:b/>
          <w:color w:val="auto"/>
          <w:u w:val="none"/>
        </w:rPr>
      </w:pPr>
    </w:p>
    <w:p w14:paraId="37E8B328" w14:textId="1CB56CD8" w:rsidR="00932238" w:rsidRPr="001C3269" w:rsidRDefault="0083560B" w:rsidP="00BA21CD">
      <w:pPr>
        <w:spacing w:after="0" w:line="240" w:lineRule="auto"/>
        <w:ind w:left="426"/>
        <w:jc w:val="both"/>
        <w:rPr>
          <w:rStyle w:val="Hypertextovodkaz"/>
          <w:rFonts w:ascii="Arial" w:hAnsi="Arial" w:cs="Arial"/>
          <w:b/>
          <w:color w:val="auto"/>
          <w:u w:val="none"/>
        </w:rPr>
      </w:pPr>
      <w:r>
        <w:rPr>
          <w:rFonts w:ascii="Arial" w:hAnsi="Arial" w:cs="Arial"/>
        </w:rPr>
        <w:t>XXXXXXXXX</w:t>
      </w:r>
      <w:r w:rsidR="00A35B49" w:rsidRPr="001C3269">
        <w:rPr>
          <w:rStyle w:val="Hypertextovodkaz"/>
          <w:rFonts w:ascii="Arial" w:hAnsi="Arial" w:cs="Arial"/>
          <w:b/>
          <w:color w:val="auto"/>
          <w:u w:val="none"/>
        </w:rPr>
        <w:tab/>
      </w:r>
      <w:r w:rsidR="000857D9" w:rsidRPr="001C3269">
        <w:rPr>
          <w:rStyle w:val="Hypertextovodkaz"/>
          <w:rFonts w:ascii="Arial" w:hAnsi="Arial" w:cs="Arial"/>
          <w:b/>
          <w:color w:val="auto"/>
          <w:u w:val="none"/>
        </w:rPr>
        <w:tab/>
      </w:r>
      <w:r w:rsidR="00932238" w:rsidRPr="001C3269">
        <w:rPr>
          <w:rStyle w:val="Hypertextovodkaz"/>
          <w:rFonts w:ascii="Arial" w:hAnsi="Arial" w:cs="Arial"/>
          <w:b/>
          <w:color w:val="auto"/>
          <w:u w:val="none"/>
        </w:rPr>
        <w:t xml:space="preserve">tel. </w:t>
      </w:r>
      <w:r>
        <w:rPr>
          <w:rFonts w:ascii="Arial" w:hAnsi="Arial" w:cs="Arial"/>
        </w:rPr>
        <w:t>XXXXXXXXX</w:t>
      </w:r>
    </w:p>
    <w:p w14:paraId="537AAD6D" w14:textId="771D5309" w:rsidR="00B66DFA" w:rsidRDefault="0083560B" w:rsidP="00E47868">
      <w:pPr>
        <w:spacing w:after="0" w:line="240" w:lineRule="auto"/>
        <w:ind w:left="426"/>
        <w:jc w:val="both"/>
        <w:rPr>
          <w:rFonts w:ascii="Arial" w:hAnsi="Arial" w:cs="Arial"/>
        </w:rPr>
      </w:pPr>
      <w:r>
        <w:rPr>
          <w:rFonts w:ascii="Arial" w:hAnsi="Arial" w:cs="Arial"/>
        </w:rPr>
        <w:t>XXXXXXXXX</w:t>
      </w:r>
    </w:p>
    <w:p w14:paraId="2AA48A99" w14:textId="77777777" w:rsidR="0083560B" w:rsidRPr="001C3269" w:rsidRDefault="0083560B" w:rsidP="00E47868">
      <w:pPr>
        <w:spacing w:after="0" w:line="240" w:lineRule="auto"/>
        <w:ind w:left="426"/>
        <w:jc w:val="both"/>
        <w:rPr>
          <w:rStyle w:val="Hypertextovodkaz"/>
          <w:rFonts w:ascii="Arial" w:hAnsi="Arial" w:cs="Arial"/>
          <w:b/>
          <w:color w:val="auto"/>
          <w:u w:val="none"/>
        </w:rPr>
      </w:pPr>
    </w:p>
    <w:p w14:paraId="58C717CB" w14:textId="665BB4D7" w:rsidR="00A35B49" w:rsidRPr="001C3269" w:rsidRDefault="0083560B" w:rsidP="00E47868">
      <w:pPr>
        <w:spacing w:after="0" w:line="240" w:lineRule="auto"/>
        <w:ind w:left="426"/>
        <w:jc w:val="both"/>
        <w:rPr>
          <w:rStyle w:val="Hypertextovodkaz"/>
          <w:rFonts w:ascii="Arial" w:hAnsi="Arial" w:cs="Arial"/>
          <w:b/>
          <w:color w:val="auto"/>
          <w:u w:val="none"/>
        </w:rPr>
      </w:pPr>
      <w:r>
        <w:rPr>
          <w:rFonts w:ascii="Arial" w:hAnsi="Arial" w:cs="Arial"/>
        </w:rPr>
        <w:t>XXXXXXXXX</w:t>
      </w:r>
      <w:r>
        <w:rPr>
          <w:rFonts w:ascii="Arial" w:hAnsi="Arial" w:cs="Arial"/>
        </w:rPr>
        <w:tab/>
      </w:r>
      <w:r w:rsidR="00A35B49" w:rsidRPr="001C3269">
        <w:rPr>
          <w:rStyle w:val="Hypertextovodkaz"/>
          <w:rFonts w:ascii="Arial" w:hAnsi="Arial" w:cs="Arial"/>
          <w:b/>
          <w:color w:val="auto"/>
          <w:u w:val="none"/>
        </w:rPr>
        <w:tab/>
        <w:t xml:space="preserve">tel. </w:t>
      </w:r>
      <w:r>
        <w:rPr>
          <w:rFonts w:ascii="Arial" w:hAnsi="Arial" w:cs="Arial"/>
        </w:rPr>
        <w:t>XXXXXXXXX</w:t>
      </w:r>
    </w:p>
    <w:p w14:paraId="6BBCFAD5" w14:textId="0B1CBE04" w:rsidR="00A35B49" w:rsidRPr="001C3269" w:rsidRDefault="0083560B" w:rsidP="00E47868">
      <w:pPr>
        <w:spacing w:after="0" w:line="240" w:lineRule="auto"/>
        <w:ind w:left="426"/>
        <w:jc w:val="both"/>
        <w:rPr>
          <w:rStyle w:val="Hypertextovodkaz"/>
          <w:rFonts w:ascii="Arial" w:hAnsi="Arial" w:cs="Arial"/>
          <w:b/>
          <w:color w:val="auto"/>
          <w:u w:val="none"/>
        </w:rPr>
      </w:pPr>
      <w:r>
        <w:rPr>
          <w:rFonts w:ascii="Arial" w:hAnsi="Arial" w:cs="Arial"/>
        </w:rPr>
        <w:t>XXXXXXXXX</w:t>
      </w:r>
    </w:p>
    <w:p w14:paraId="586287C8" w14:textId="77777777" w:rsidR="00A35B49" w:rsidRPr="001C3269" w:rsidRDefault="00A35B49" w:rsidP="00E47868">
      <w:pPr>
        <w:spacing w:after="0" w:line="240" w:lineRule="auto"/>
        <w:ind w:left="426"/>
        <w:jc w:val="both"/>
        <w:rPr>
          <w:rStyle w:val="Hypertextovodkaz"/>
          <w:rFonts w:ascii="Arial" w:hAnsi="Arial" w:cs="Arial"/>
          <w:b/>
          <w:color w:val="auto"/>
          <w:u w:val="none"/>
        </w:rPr>
      </w:pPr>
    </w:p>
    <w:p w14:paraId="71DFD2FE" w14:textId="415ADFA6" w:rsidR="00A35B49" w:rsidRPr="001C3269" w:rsidRDefault="0083560B" w:rsidP="00E47868">
      <w:pPr>
        <w:spacing w:after="0" w:line="240" w:lineRule="auto"/>
        <w:ind w:left="426"/>
        <w:jc w:val="both"/>
        <w:rPr>
          <w:rStyle w:val="Hypertextovodkaz"/>
          <w:rFonts w:ascii="Arial" w:hAnsi="Arial" w:cs="Arial"/>
          <w:b/>
          <w:color w:val="auto"/>
          <w:u w:val="none"/>
        </w:rPr>
      </w:pPr>
      <w:r>
        <w:rPr>
          <w:rFonts w:ascii="Arial" w:hAnsi="Arial" w:cs="Arial"/>
        </w:rPr>
        <w:t>XXXXXXXXX</w:t>
      </w:r>
      <w:r w:rsidR="00133331" w:rsidRPr="001C3269">
        <w:rPr>
          <w:rStyle w:val="Hypertextovodkaz"/>
          <w:rFonts w:ascii="Arial" w:hAnsi="Arial" w:cs="Arial"/>
          <w:b/>
          <w:color w:val="auto"/>
          <w:u w:val="none"/>
        </w:rPr>
        <w:tab/>
      </w:r>
      <w:r w:rsidR="00133331" w:rsidRPr="001C3269">
        <w:rPr>
          <w:rStyle w:val="Hypertextovodkaz"/>
          <w:rFonts w:ascii="Arial" w:hAnsi="Arial" w:cs="Arial"/>
          <w:b/>
          <w:color w:val="auto"/>
          <w:u w:val="none"/>
        </w:rPr>
        <w:tab/>
        <w:t xml:space="preserve">tel </w:t>
      </w:r>
      <w:r>
        <w:rPr>
          <w:rFonts w:ascii="Arial" w:hAnsi="Arial" w:cs="Arial"/>
        </w:rPr>
        <w:t>XXXXXXXXX</w:t>
      </w:r>
      <w:r w:rsidR="00133331" w:rsidRPr="001C3269">
        <w:rPr>
          <w:rStyle w:val="Hypertextovodkaz"/>
          <w:rFonts w:ascii="Arial" w:hAnsi="Arial" w:cs="Arial"/>
          <w:b/>
          <w:color w:val="auto"/>
          <w:u w:val="none"/>
        </w:rPr>
        <w:t xml:space="preserve"> / </w:t>
      </w:r>
      <w:r>
        <w:rPr>
          <w:rFonts w:ascii="Arial" w:hAnsi="Arial" w:cs="Arial"/>
        </w:rPr>
        <w:t>XXXXXXXXX</w:t>
      </w:r>
    </w:p>
    <w:p w14:paraId="3CA18DE8" w14:textId="57485E2B" w:rsidR="00133331" w:rsidRPr="001C3269" w:rsidRDefault="0083560B" w:rsidP="00133331">
      <w:pPr>
        <w:spacing w:after="0" w:line="240" w:lineRule="auto"/>
        <w:ind w:left="426"/>
        <w:jc w:val="both"/>
        <w:rPr>
          <w:rStyle w:val="Hypertextovodkaz"/>
          <w:rFonts w:ascii="Arial" w:hAnsi="Arial" w:cs="Arial"/>
          <w:b/>
          <w:color w:val="auto"/>
          <w:u w:val="none"/>
        </w:rPr>
      </w:pPr>
      <w:r>
        <w:rPr>
          <w:rFonts w:ascii="Arial" w:hAnsi="Arial" w:cs="Arial"/>
        </w:rPr>
        <w:t>XXXXXXXXX</w:t>
      </w:r>
    </w:p>
    <w:p w14:paraId="02395904" w14:textId="77777777" w:rsidR="00A35B49" w:rsidRPr="001C3269" w:rsidRDefault="00A35B49" w:rsidP="00E47868">
      <w:pPr>
        <w:spacing w:after="0" w:line="240" w:lineRule="auto"/>
        <w:ind w:left="426"/>
        <w:jc w:val="both"/>
        <w:rPr>
          <w:rStyle w:val="Hypertextovodkaz"/>
          <w:rFonts w:ascii="Arial" w:hAnsi="Arial" w:cs="Arial"/>
          <w:b/>
          <w:color w:val="auto"/>
          <w:u w:val="none"/>
        </w:rPr>
      </w:pPr>
    </w:p>
    <w:p w14:paraId="3B66D182" w14:textId="77777777" w:rsidR="00A35B49" w:rsidRPr="001C3269" w:rsidRDefault="00A35B49" w:rsidP="00E47868">
      <w:pPr>
        <w:spacing w:after="0" w:line="240" w:lineRule="auto"/>
        <w:ind w:left="426"/>
        <w:jc w:val="both"/>
        <w:rPr>
          <w:rStyle w:val="Hypertextovodkaz"/>
          <w:rFonts w:ascii="Arial" w:hAnsi="Arial" w:cs="Arial"/>
          <w:b/>
          <w:color w:val="auto"/>
          <w:u w:val="none"/>
        </w:rPr>
      </w:pPr>
    </w:p>
    <w:p w14:paraId="62D6AF42" w14:textId="487968F9" w:rsidR="0022650A" w:rsidRPr="001C3269" w:rsidRDefault="003C560B" w:rsidP="00FF36A7">
      <w:pPr>
        <w:pStyle w:val="Odstavecseseznamem"/>
        <w:numPr>
          <w:ilvl w:val="0"/>
          <w:numId w:val="5"/>
        </w:numPr>
        <w:spacing w:after="0" w:line="240" w:lineRule="auto"/>
        <w:ind w:left="426"/>
        <w:jc w:val="both"/>
        <w:rPr>
          <w:rFonts w:ascii="Arial" w:hAnsi="Arial" w:cs="Arial"/>
        </w:rPr>
      </w:pPr>
      <w:r w:rsidRPr="001C3269">
        <w:rPr>
          <w:rFonts w:ascii="Arial" w:hAnsi="Arial" w:cs="Arial"/>
        </w:rPr>
        <w:t>Seznam zaměstnanců objednatele, kteří budou vyrozuměni o narušení objektu</w:t>
      </w:r>
      <w:r w:rsidR="0022650A" w:rsidRPr="001C3269">
        <w:rPr>
          <w:rFonts w:ascii="Arial" w:hAnsi="Arial" w:cs="Arial"/>
        </w:rPr>
        <w:t>:</w:t>
      </w:r>
    </w:p>
    <w:p w14:paraId="52BBC97B" w14:textId="77777777" w:rsidR="00352711" w:rsidRPr="001C3269" w:rsidRDefault="00352711" w:rsidP="00133331">
      <w:pPr>
        <w:spacing w:after="0" w:line="240" w:lineRule="auto"/>
        <w:ind w:firstLine="426"/>
        <w:jc w:val="both"/>
        <w:rPr>
          <w:rStyle w:val="Hypertextovodkaz"/>
          <w:rFonts w:ascii="Arial" w:hAnsi="Arial" w:cs="Arial"/>
          <w:b/>
          <w:color w:val="auto"/>
          <w:u w:val="none"/>
        </w:rPr>
      </w:pPr>
    </w:p>
    <w:p w14:paraId="15E59FAA" w14:textId="77777777" w:rsidR="0083560B" w:rsidRPr="001C3269" w:rsidRDefault="0083560B" w:rsidP="0083560B">
      <w:pPr>
        <w:spacing w:after="0" w:line="240" w:lineRule="auto"/>
        <w:ind w:left="426"/>
        <w:jc w:val="both"/>
        <w:rPr>
          <w:rStyle w:val="Hypertextovodkaz"/>
          <w:rFonts w:ascii="Arial" w:hAnsi="Arial" w:cs="Arial"/>
          <w:b/>
          <w:color w:val="auto"/>
          <w:u w:val="none"/>
        </w:rPr>
      </w:pPr>
      <w:r>
        <w:rPr>
          <w:rFonts w:ascii="Arial" w:hAnsi="Arial" w:cs="Arial"/>
        </w:rPr>
        <w:t>XXXXXXXXX</w:t>
      </w:r>
      <w:r w:rsidRPr="001C3269">
        <w:rPr>
          <w:rStyle w:val="Hypertextovodkaz"/>
          <w:rFonts w:ascii="Arial" w:hAnsi="Arial" w:cs="Arial"/>
          <w:b/>
          <w:color w:val="auto"/>
          <w:u w:val="none"/>
        </w:rPr>
        <w:tab/>
      </w:r>
      <w:r w:rsidRPr="001C3269">
        <w:rPr>
          <w:rStyle w:val="Hypertextovodkaz"/>
          <w:rFonts w:ascii="Arial" w:hAnsi="Arial" w:cs="Arial"/>
          <w:b/>
          <w:color w:val="auto"/>
          <w:u w:val="none"/>
        </w:rPr>
        <w:tab/>
        <w:t xml:space="preserve">tel </w:t>
      </w:r>
      <w:r>
        <w:rPr>
          <w:rFonts w:ascii="Arial" w:hAnsi="Arial" w:cs="Arial"/>
        </w:rPr>
        <w:t>XXXXXXXXX</w:t>
      </w:r>
      <w:r w:rsidRPr="001C3269">
        <w:rPr>
          <w:rStyle w:val="Hypertextovodkaz"/>
          <w:rFonts w:ascii="Arial" w:hAnsi="Arial" w:cs="Arial"/>
          <w:b/>
          <w:color w:val="auto"/>
          <w:u w:val="none"/>
        </w:rPr>
        <w:t xml:space="preserve"> / </w:t>
      </w:r>
      <w:r>
        <w:rPr>
          <w:rFonts w:ascii="Arial" w:hAnsi="Arial" w:cs="Arial"/>
        </w:rPr>
        <w:t>XXXXXXXXX</w:t>
      </w:r>
    </w:p>
    <w:p w14:paraId="252AF422" w14:textId="77777777" w:rsidR="0083560B" w:rsidRPr="001C3269" w:rsidRDefault="0083560B" w:rsidP="0083560B">
      <w:pPr>
        <w:spacing w:after="0" w:line="240" w:lineRule="auto"/>
        <w:ind w:left="426"/>
        <w:jc w:val="both"/>
        <w:rPr>
          <w:rStyle w:val="Hypertextovodkaz"/>
          <w:rFonts w:ascii="Arial" w:hAnsi="Arial" w:cs="Arial"/>
          <w:b/>
          <w:color w:val="auto"/>
          <w:u w:val="none"/>
        </w:rPr>
      </w:pPr>
      <w:r>
        <w:rPr>
          <w:rFonts w:ascii="Arial" w:hAnsi="Arial" w:cs="Arial"/>
        </w:rPr>
        <w:t>XXXXXXXXX</w:t>
      </w:r>
    </w:p>
    <w:p w14:paraId="35DD4554" w14:textId="10DF2B65" w:rsidR="00247A59" w:rsidRPr="001C3269" w:rsidRDefault="00247A59" w:rsidP="00247A59">
      <w:pPr>
        <w:spacing w:after="0" w:line="240" w:lineRule="auto"/>
        <w:ind w:firstLine="426"/>
        <w:jc w:val="both"/>
        <w:rPr>
          <w:rFonts w:ascii="Arial" w:hAnsi="Arial" w:cs="Arial"/>
          <w:bCs/>
        </w:rPr>
      </w:pPr>
    </w:p>
    <w:p w14:paraId="33C7BE34" w14:textId="77777777" w:rsidR="006D5784" w:rsidRPr="001C3269" w:rsidRDefault="006D5784" w:rsidP="005A05D2">
      <w:pPr>
        <w:spacing w:after="0" w:line="240" w:lineRule="auto"/>
        <w:jc w:val="both"/>
        <w:rPr>
          <w:rFonts w:ascii="Arial" w:hAnsi="Arial" w:cs="Arial"/>
        </w:rPr>
      </w:pPr>
    </w:p>
    <w:p w14:paraId="245C12EE" w14:textId="73000542" w:rsidR="0034617F" w:rsidRPr="001C3269" w:rsidRDefault="00B66DFA" w:rsidP="00FF36A7">
      <w:pPr>
        <w:pStyle w:val="Odstavecseseznamem"/>
        <w:numPr>
          <w:ilvl w:val="0"/>
          <w:numId w:val="5"/>
        </w:numPr>
        <w:spacing w:after="0" w:line="240" w:lineRule="auto"/>
        <w:ind w:left="426"/>
        <w:jc w:val="both"/>
        <w:rPr>
          <w:rFonts w:ascii="Arial" w:hAnsi="Arial" w:cs="Arial"/>
        </w:rPr>
      </w:pPr>
      <w:r w:rsidRPr="001C3269">
        <w:rPr>
          <w:rFonts w:ascii="Arial" w:hAnsi="Arial" w:cs="Arial"/>
        </w:rPr>
        <w:t xml:space="preserve">Za </w:t>
      </w:r>
      <w:r w:rsidR="006D0DBB" w:rsidRPr="001C3269">
        <w:rPr>
          <w:rFonts w:ascii="Arial" w:hAnsi="Arial" w:cs="Arial"/>
        </w:rPr>
        <w:t xml:space="preserve">dodavatele </w:t>
      </w:r>
      <w:r w:rsidRPr="001C3269">
        <w:rPr>
          <w:rFonts w:ascii="Arial" w:hAnsi="Arial" w:cs="Arial"/>
        </w:rPr>
        <w:t>jsou pro komunikaci s </w:t>
      </w:r>
      <w:r w:rsidR="006D0DBB" w:rsidRPr="001C3269">
        <w:rPr>
          <w:rFonts w:ascii="Arial" w:hAnsi="Arial" w:cs="Arial"/>
        </w:rPr>
        <w:t xml:space="preserve">objednatelem </w:t>
      </w:r>
      <w:r w:rsidRPr="001C3269">
        <w:rPr>
          <w:rFonts w:ascii="Arial" w:hAnsi="Arial" w:cs="Arial"/>
        </w:rPr>
        <w:t>ve věcech týkajících se této smlouvy určeny:</w:t>
      </w:r>
    </w:p>
    <w:p w14:paraId="14B6676B" w14:textId="77777777" w:rsidR="006B6B22" w:rsidRPr="001C3269" w:rsidRDefault="006B6B22" w:rsidP="006B6B22">
      <w:pPr>
        <w:spacing w:after="0" w:line="240" w:lineRule="auto"/>
        <w:ind w:left="426"/>
        <w:jc w:val="both"/>
        <w:rPr>
          <w:rStyle w:val="Hypertextovodkaz"/>
          <w:rFonts w:ascii="Arial" w:hAnsi="Arial" w:cs="Arial"/>
          <w:b/>
          <w:color w:val="auto"/>
          <w:u w:val="none"/>
        </w:rPr>
      </w:pPr>
    </w:p>
    <w:p w14:paraId="06F8FA4D" w14:textId="77777777" w:rsidR="0083560B" w:rsidRPr="001C3269" w:rsidRDefault="0083560B" w:rsidP="0083560B">
      <w:pPr>
        <w:spacing w:after="0" w:line="240" w:lineRule="auto"/>
        <w:ind w:left="426"/>
        <w:jc w:val="both"/>
        <w:rPr>
          <w:rStyle w:val="Hypertextovodkaz"/>
          <w:rFonts w:ascii="Arial" w:hAnsi="Arial" w:cs="Arial"/>
          <w:b/>
          <w:color w:val="auto"/>
          <w:u w:val="none"/>
        </w:rPr>
      </w:pPr>
      <w:r>
        <w:rPr>
          <w:rFonts w:ascii="Arial" w:hAnsi="Arial" w:cs="Arial"/>
        </w:rPr>
        <w:t>XXXXXXXXX</w:t>
      </w:r>
      <w:r w:rsidRPr="001C3269">
        <w:rPr>
          <w:rStyle w:val="Hypertextovodkaz"/>
          <w:rFonts w:ascii="Arial" w:hAnsi="Arial" w:cs="Arial"/>
          <w:b/>
          <w:color w:val="auto"/>
          <w:u w:val="none"/>
        </w:rPr>
        <w:tab/>
      </w:r>
      <w:r w:rsidRPr="001C3269">
        <w:rPr>
          <w:rStyle w:val="Hypertextovodkaz"/>
          <w:rFonts w:ascii="Arial" w:hAnsi="Arial" w:cs="Arial"/>
          <w:b/>
          <w:color w:val="auto"/>
          <w:u w:val="none"/>
        </w:rPr>
        <w:tab/>
        <w:t xml:space="preserve">tel </w:t>
      </w:r>
      <w:r>
        <w:rPr>
          <w:rFonts w:ascii="Arial" w:hAnsi="Arial" w:cs="Arial"/>
        </w:rPr>
        <w:t>XXXXXXXXX</w:t>
      </w:r>
      <w:r w:rsidRPr="001C3269">
        <w:rPr>
          <w:rStyle w:val="Hypertextovodkaz"/>
          <w:rFonts w:ascii="Arial" w:hAnsi="Arial" w:cs="Arial"/>
          <w:b/>
          <w:color w:val="auto"/>
          <w:u w:val="none"/>
        </w:rPr>
        <w:t xml:space="preserve"> / </w:t>
      </w:r>
      <w:r>
        <w:rPr>
          <w:rFonts w:ascii="Arial" w:hAnsi="Arial" w:cs="Arial"/>
        </w:rPr>
        <w:t>XXXXXXXXX</w:t>
      </w:r>
    </w:p>
    <w:p w14:paraId="18A71765" w14:textId="77777777" w:rsidR="0083560B" w:rsidRPr="001C3269" w:rsidRDefault="0083560B" w:rsidP="0083560B">
      <w:pPr>
        <w:spacing w:after="0" w:line="240" w:lineRule="auto"/>
        <w:ind w:left="426"/>
        <w:jc w:val="both"/>
        <w:rPr>
          <w:rStyle w:val="Hypertextovodkaz"/>
          <w:rFonts w:ascii="Arial" w:hAnsi="Arial" w:cs="Arial"/>
          <w:b/>
          <w:color w:val="auto"/>
          <w:u w:val="none"/>
        </w:rPr>
      </w:pPr>
      <w:r>
        <w:rPr>
          <w:rFonts w:ascii="Arial" w:hAnsi="Arial" w:cs="Arial"/>
        </w:rPr>
        <w:t>XXXXXXXXX</w:t>
      </w:r>
    </w:p>
    <w:p w14:paraId="7DDFE720" w14:textId="77777777" w:rsidR="001C3269" w:rsidRDefault="001C3269" w:rsidP="006B6B22">
      <w:pPr>
        <w:spacing w:after="0" w:line="240" w:lineRule="auto"/>
        <w:ind w:firstLine="426"/>
        <w:jc w:val="both"/>
        <w:rPr>
          <w:rStyle w:val="Hypertextovodkaz"/>
          <w:rFonts w:ascii="Arial" w:hAnsi="Arial" w:cs="Arial"/>
          <w:color w:val="auto"/>
        </w:rPr>
      </w:pPr>
    </w:p>
    <w:p w14:paraId="0F64BD0B" w14:textId="77777777" w:rsidR="001C3269" w:rsidRPr="001C3269" w:rsidRDefault="001C3269" w:rsidP="006B6B22">
      <w:pPr>
        <w:spacing w:after="0" w:line="240" w:lineRule="auto"/>
        <w:ind w:firstLine="426"/>
        <w:jc w:val="both"/>
        <w:rPr>
          <w:rFonts w:ascii="Arial" w:hAnsi="Arial" w:cs="Arial"/>
        </w:rPr>
      </w:pPr>
    </w:p>
    <w:p w14:paraId="4F15057C" w14:textId="77777777" w:rsidR="00B66DFA" w:rsidRPr="001C3269" w:rsidRDefault="00B66DFA" w:rsidP="00221C0B">
      <w:pPr>
        <w:pStyle w:val="Bezmezer"/>
        <w:ind w:left="426"/>
        <w:jc w:val="both"/>
        <w:rPr>
          <w:rFonts w:ascii="Arial" w:hAnsi="Arial" w:cs="Arial"/>
        </w:rPr>
      </w:pPr>
      <w:r w:rsidRPr="001C3269">
        <w:rPr>
          <w:rFonts w:ascii="Arial" w:hAnsi="Arial" w:cs="Arial"/>
          <w:bCs/>
          <w:iCs/>
          <w:szCs w:val="18"/>
        </w:rPr>
        <w:lastRenderedPageBreak/>
        <w:t>Změn</w:t>
      </w:r>
      <w:r w:rsidR="00992C12" w:rsidRPr="001C3269">
        <w:rPr>
          <w:rFonts w:ascii="Arial" w:hAnsi="Arial" w:cs="Arial"/>
          <w:bCs/>
          <w:iCs/>
          <w:szCs w:val="18"/>
        </w:rPr>
        <w:t>a</w:t>
      </w:r>
      <w:r w:rsidRPr="001C3269">
        <w:rPr>
          <w:rFonts w:ascii="Arial" w:hAnsi="Arial" w:cs="Arial"/>
          <w:bCs/>
          <w:iCs/>
          <w:szCs w:val="18"/>
        </w:rPr>
        <w:t xml:space="preserve"> kontaktních osob </w:t>
      </w:r>
      <w:r w:rsidR="00992C12" w:rsidRPr="001C3269">
        <w:rPr>
          <w:rFonts w:ascii="Arial" w:hAnsi="Arial" w:cs="Arial"/>
          <w:bCs/>
          <w:iCs/>
          <w:szCs w:val="18"/>
        </w:rPr>
        <w:t>bude provedena</w:t>
      </w:r>
      <w:r w:rsidRPr="001C3269">
        <w:rPr>
          <w:rFonts w:ascii="Arial" w:hAnsi="Arial" w:cs="Arial"/>
          <w:bCs/>
          <w:iCs/>
          <w:szCs w:val="18"/>
        </w:rPr>
        <w:t xml:space="preserve"> písemně bez zbytečného odkladu, nejpozději však ke dni, kdy k takové změně dojde. Písemné oznámení lze učinit i neformálně, např. formou e-mailu na e-mailovou adresu kontaktní osoby</w:t>
      </w:r>
      <w:r w:rsidR="00992C12" w:rsidRPr="001C3269">
        <w:rPr>
          <w:rFonts w:ascii="Arial" w:hAnsi="Arial" w:cs="Arial"/>
          <w:bCs/>
          <w:iCs/>
          <w:szCs w:val="18"/>
        </w:rPr>
        <w:t>.</w:t>
      </w:r>
      <w:r w:rsidRPr="001C3269">
        <w:rPr>
          <w:rFonts w:ascii="Arial" w:hAnsi="Arial" w:cs="Arial"/>
          <w:bCs/>
          <w:iCs/>
          <w:szCs w:val="18"/>
        </w:rPr>
        <w:t xml:space="preserve"> Změna kontaktní osoby není považována za takovou změnu nebo doplnění smlouvy, které by bylo nutné řešit formou dodatku ke smlouvě.</w:t>
      </w:r>
    </w:p>
    <w:p w14:paraId="74804102" w14:textId="77777777" w:rsidR="00276B75" w:rsidRPr="001C3269" w:rsidRDefault="00276B75" w:rsidP="00340464">
      <w:pPr>
        <w:spacing w:after="120" w:line="240" w:lineRule="auto"/>
        <w:jc w:val="both"/>
        <w:rPr>
          <w:rFonts w:ascii="Arial" w:hAnsi="Arial" w:cs="Arial"/>
        </w:rPr>
      </w:pPr>
    </w:p>
    <w:p w14:paraId="2132852C" w14:textId="77777777" w:rsidR="00FC3499" w:rsidRPr="001C3269" w:rsidRDefault="00FC3499" w:rsidP="00EA18EC">
      <w:pPr>
        <w:spacing w:after="120" w:line="240" w:lineRule="auto"/>
        <w:jc w:val="center"/>
        <w:rPr>
          <w:rFonts w:ascii="Arial" w:hAnsi="Arial" w:cs="Arial"/>
          <w:b/>
        </w:rPr>
      </w:pPr>
    </w:p>
    <w:p w14:paraId="0CB0B01E" w14:textId="77777777" w:rsidR="00FC3499" w:rsidRPr="001C3269" w:rsidRDefault="00FC3499" w:rsidP="00EA18EC">
      <w:pPr>
        <w:spacing w:after="120" w:line="240" w:lineRule="auto"/>
        <w:jc w:val="center"/>
        <w:rPr>
          <w:rFonts w:ascii="Arial" w:hAnsi="Arial" w:cs="Arial"/>
          <w:b/>
        </w:rPr>
      </w:pPr>
    </w:p>
    <w:p w14:paraId="774AD732" w14:textId="04675EE8" w:rsidR="00F807B3" w:rsidRPr="001C3269" w:rsidRDefault="00F807B3" w:rsidP="00EA18EC">
      <w:pPr>
        <w:spacing w:after="120" w:line="240" w:lineRule="auto"/>
        <w:jc w:val="center"/>
        <w:rPr>
          <w:rFonts w:ascii="Arial" w:hAnsi="Arial" w:cs="Arial"/>
          <w:b/>
        </w:rPr>
      </w:pPr>
      <w:r w:rsidRPr="001C3269">
        <w:rPr>
          <w:rFonts w:ascii="Arial" w:hAnsi="Arial" w:cs="Arial"/>
          <w:b/>
        </w:rPr>
        <w:t>Článek IX</w:t>
      </w:r>
    </w:p>
    <w:p w14:paraId="0D2E818B" w14:textId="067E904D" w:rsidR="00F807B3" w:rsidRPr="001C3269" w:rsidRDefault="00235013" w:rsidP="008F6754">
      <w:pPr>
        <w:jc w:val="center"/>
        <w:rPr>
          <w:rFonts w:ascii="Arial" w:hAnsi="Arial" w:cs="Arial"/>
          <w:b/>
          <w:bCs/>
        </w:rPr>
      </w:pPr>
      <w:r w:rsidRPr="001C3269">
        <w:rPr>
          <w:rFonts w:ascii="Arial" w:hAnsi="Arial" w:cs="Arial"/>
          <w:b/>
          <w:bCs/>
        </w:rPr>
        <w:t>Zvláštní ustanovení</w:t>
      </w:r>
    </w:p>
    <w:p w14:paraId="4AE5B094" w14:textId="1A5FAC95" w:rsidR="009B2A17" w:rsidRPr="001C3269" w:rsidRDefault="009B2A17" w:rsidP="00FF36A7">
      <w:pPr>
        <w:pStyle w:val="Odstavecseseznamem"/>
        <w:numPr>
          <w:ilvl w:val="0"/>
          <w:numId w:val="10"/>
        </w:numPr>
        <w:spacing w:after="120" w:line="240" w:lineRule="auto"/>
        <w:ind w:left="425" w:hanging="357"/>
        <w:contextualSpacing w:val="0"/>
        <w:jc w:val="both"/>
        <w:rPr>
          <w:rFonts w:ascii="Arial" w:hAnsi="Arial" w:cs="Arial"/>
          <w:b/>
          <w:spacing w:val="20"/>
        </w:rPr>
      </w:pPr>
      <w:r w:rsidRPr="001C3269">
        <w:rPr>
          <w:rFonts w:ascii="Arial" w:hAnsi="Arial" w:cs="Arial"/>
        </w:rPr>
        <w:t>Dodavatel neodpovídá objednateli za škody vzniklé technickou závadou bezpečnostního zařízení a za škody vzniklé zásahem neoprávněné osob, bez rozdílu toho, zda se tak stalo s vědomím či bez vědomé objednatele.</w:t>
      </w:r>
    </w:p>
    <w:p w14:paraId="636C7F68" w14:textId="7CF5C01C" w:rsidR="009B2A17" w:rsidRPr="001C3269" w:rsidRDefault="009B2A17" w:rsidP="00FF36A7">
      <w:pPr>
        <w:pStyle w:val="Odstavecseseznamem"/>
        <w:numPr>
          <w:ilvl w:val="0"/>
          <w:numId w:val="10"/>
        </w:numPr>
        <w:spacing w:after="120" w:line="240" w:lineRule="auto"/>
        <w:ind w:left="425" w:hanging="357"/>
        <w:contextualSpacing w:val="0"/>
        <w:jc w:val="both"/>
        <w:rPr>
          <w:rFonts w:ascii="Arial" w:hAnsi="Arial" w:cs="Arial"/>
          <w:b/>
          <w:spacing w:val="20"/>
        </w:rPr>
      </w:pPr>
      <w:r w:rsidRPr="001C3269">
        <w:rPr>
          <w:rFonts w:ascii="Arial" w:hAnsi="Arial" w:cs="Arial"/>
        </w:rPr>
        <w:t xml:space="preserve">Dodavatel je oprávněn vyřadit z provozu ústřednu </w:t>
      </w:r>
      <w:r w:rsidR="00DD7B7C" w:rsidRPr="001C3269">
        <w:rPr>
          <w:rFonts w:ascii="Arial" w:hAnsi="Arial" w:cs="Arial"/>
        </w:rPr>
        <w:t>PZTS</w:t>
      </w:r>
      <w:r w:rsidRPr="001C3269">
        <w:rPr>
          <w:rFonts w:ascii="Arial" w:hAnsi="Arial" w:cs="Arial"/>
        </w:rPr>
        <w:t xml:space="preserve"> v případech, kdy by technická závada měla za následek kolaps </w:t>
      </w:r>
      <w:r w:rsidR="007A7BBF" w:rsidRPr="001C3269">
        <w:rPr>
          <w:rFonts w:ascii="Arial" w:hAnsi="Arial" w:cs="Arial"/>
        </w:rPr>
        <w:t>p</w:t>
      </w:r>
      <w:r w:rsidR="00F11922" w:rsidRPr="001C3269">
        <w:rPr>
          <w:rFonts w:ascii="Arial" w:hAnsi="Arial" w:cs="Arial"/>
        </w:rPr>
        <w:t>ultu centrální ochrany</w:t>
      </w:r>
      <w:r w:rsidRPr="001C3269">
        <w:rPr>
          <w:rFonts w:ascii="Arial" w:hAnsi="Arial" w:cs="Arial"/>
        </w:rPr>
        <w:t>. Vyřazení musí být vždy řádně odůvodněno a nahlášeno neprodleně objednateli.</w:t>
      </w:r>
    </w:p>
    <w:p w14:paraId="34D96299" w14:textId="4EA24918" w:rsidR="00AA428F" w:rsidRPr="001C3269" w:rsidRDefault="00AA428F" w:rsidP="00FF36A7">
      <w:pPr>
        <w:pStyle w:val="Odstavecseseznamem"/>
        <w:numPr>
          <w:ilvl w:val="0"/>
          <w:numId w:val="10"/>
        </w:numPr>
        <w:spacing w:after="120" w:line="240" w:lineRule="auto"/>
        <w:ind w:left="425" w:hanging="357"/>
        <w:contextualSpacing w:val="0"/>
        <w:jc w:val="both"/>
        <w:rPr>
          <w:rFonts w:ascii="Arial" w:hAnsi="Arial" w:cs="Arial"/>
          <w:b/>
          <w:spacing w:val="20"/>
        </w:rPr>
      </w:pPr>
      <w:r w:rsidRPr="001C3269">
        <w:rPr>
          <w:rFonts w:ascii="Arial" w:hAnsi="Arial" w:cs="Arial"/>
        </w:rPr>
        <w:t xml:space="preserve">Dodavatel odpovídá objednateli za škody, které vzniknou na </w:t>
      </w:r>
      <w:r w:rsidR="007F64D3" w:rsidRPr="001C3269">
        <w:rPr>
          <w:rFonts w:ascii="Arial" w:hAnsi="Arial" w:cs="Arial"/>
        </w:rPr>
        <w:t>pracovišti</w:t>
      </w:r>
      <w:r w:rsidRPr="001C3269">
        <w:rPr>
          <w:rFonts w:ascii="Arial" w:hAnsi="Arial" w:cs="Arial"/>
        </w:rPr>
        <w:t>, materiálu a zařízení objednatele, prokazatelně chybným nebo neúměrným zásahem zásahové skupiny.</w:t>
      </w:r>
    </w:p>
    <w:p w14:paraId="314AAE8F" w14:textId="428A6C79" w:rsidR="00AA428F" w:rsidRPr="001C3269" w:rsidRDefault="00AA428F" w:rsidP="00FF36A7">
      <w:pPr>
        <w:pStyle w:val="Odstavecseseznamem"/>
        <w:numPr>
          <w:ilvl w:val="0"/>
          <w:numId w:val="10"/>
        </w:numPr>
        <w:spacing w:after="120" w:line="240" w:lineRule="auto"/>
        <w:ind w:left="425" w:hanging="357"/>
        <w:contextualSpacing w:val="0"/>
        <w:jc w:val="both"/>
        <w:rPr>
          <w:rFonts w:ascii="Arial" w:hAnsi="Arial" w:cs="Arial"/>
          <w:b/>
          <w:spacing w:val="20"/>
        </w:rPr>
      </w:pPr>
      <w:r w:rsidRPr="001C3269">
        <w:rPr>
          <w:rFonts w:ascii="Arial" w:hAnsi="Arial" w:cs="Arial"/>
        </w:rPr>
        <w:t xml:space="preserve">Dodavatel odpovídá za škody na majetku objednatele, </w:t>
      </w:r>
      <w:r w:rsidR="005D05BD" w:rsidRPr="001C3269">
        <w:rPr>
          <w:rFonts w:ascii="Arial" w:hAnsi="Arial" w:cs="Arial"/>
        </w:rPr>
        <w:t xml:space="preserve">které vzniknou nesplněním povinností vyplývajících z této smlouvy (např. neodůvodněným opožděným nebo neprovedeným zásahem v případě přijetí poplachového signálu na </w:t>
      </w:r>
      <w:r w:rsidR="007A7BBF" w:rsidRPr="001C3269">
        <w:rPr>
          <w:rFonts w:ascii="Arial" w:hAnsi="Arial" w:cs="Arial"/>
        </w:rPr>
        <w:t>p</w:t>
      </w:r>
      <w:r w:rsidR="005D05BD" w:rsidRPr="001C3269">
        <w:rPr>
          <w:rFonts w:ascii="Arial" w:hAnsi="Arial" w:cs="Arial"/>
        </w:rPr>
        <w:t xml:space="preserve">ult centrální ochrany, neprovedením opatření k zamezení páchání trestné činnosti a poškozování majetku </w:t>
      </w:r>
      <w:r w:rsidR="003D5BEE" w:rsidRPr="001C3269">
        <w:rPr>
          <w:rFonts w:ascii="Arial" w:hAnsi="Arial" w:cs="Arial"/>
        </w:rPr>
        <w:t>objednatele</w:t>
      </w:r>
      <w:r w:rsidR="005D05BD" w:rsidRPr="001C3269">
        <w:rPr>
          <w:rFonts w:ascii="Arial" w:hAnsi="Arial" w:cs="Arial"/>
        </w:rPr>
        <w:t xml:space="preserve"> apod.)</w:t>
      </w:r>
    </w:p>
    <w:p w14:paraId="6659CF12" w14:textId="7CB98BF8" w:rsidR="00365045" w:rsidRPr="001C3269" w:rsidRDefault="00365045" w:rsidP="002838B9">
      <w:pPr>
        <w:pStyle w:val="Odstavecseseznamem"/>
        <w:numPr>
          <w:ilvl w:val="0"/>
          <w:numId w:val="10"/>
        </w:numPr>
        <w:spacing w:after="120" w:line="240" w:lineRule="auto"/>
        <w:ind w:left="425" w:hanging="357"/>
        <w:contextualSpacing w:val="0"/>
        <w:jc w:val="both"/>
        <w:rPr>
          <w:rFonts w:ascii="Arial" w:hAnsi="Arial" w:cs="Arial"/>
        </w:rPr>
      </w:pPr>
      <w:r w:rsidRPr="001C3269">
        <w:rPr>
          <w:rFonts w:ascii="Arial" w:hAnsi="Arial" w:cs="Arial"/>
        </w:rPr>
        <w:t>Zadavatel si ve smyslu § 100 odst. 1 a § 222 odst. 2 ZZVZ vyhrazuje následující změny závazků ze smlouvy na plnění veřejné zakázky:</w:t>
      </w:r>
    </w:p>
    <w:p w14:paraId="1E69E48B" w14:textId="77777777" w:rsidR="00365045" w:rsidRPr="001C3269" w:rsidRDefault="00365045" w:rsidP="00365045">
      <w:pPr>
        <w:pStyle w:val="Odstavecseseznamem"/>
        <w:numPr>
          <w:ilvl w:val="3"/>
          <w:numId w:val="19"/>
        </w:numPr>
        <w:spacing w:before="120" w:after="0" w:line="240" w:lineRule="auto"/>
        <w:ind w:left="714" w:hanging="357"/>
        <w:jc w:val="both"/>
        <w:rPr>
          <w:rFonts w:ascii="Arial" w:hAnsi="Arial" w:cs="Arial"/>
        </w:rPr>
      </w:pPr>
      <w:r w:rsidRPr="001C3269">
        <w:rPr>
          <w:rFonts w:ascii="Arial" w:hAnsi="Arial" w:cs="Arial"/>
        </w:rPr>
        <w:t>Jednotkové ceny budou změněny v případě, že dojde ke změnám daňových právních předpisů, které budou mít prokazatelný vliv na výši ceny, a to pouze v případě změny sazby DPH. V takovém případě bude upravena sazba DPH podle nově účinných právních předpisů.</w:t>
      </w:r>
    </w:p>
    <w:p w14:paraId="5F717DC3" w14:textId="77777777" w:rsidR="00365045" w:rsidRPr="001C3269" w:rsidRDefault="00365045" w:rsidP="00365045">
      <w:pPr>
        <w:pStyle w:val="Odstavecseseznamem"/>
        <w:spacing w:before="120"/>
        <w:ind w:left="714"/>
        <w:jc w:val="both"/>
        <w:rPr>
          <w:rFonts w:ascii="Arial" w:hAnsi="Arial" w:cs="Arial"/>
        </w:rPr>
      </w:pPr>
    </w:p>
    <w:p w14:paraId="1FF296CE" w14:textId="77777777" w:rsidR="00365045" w:rsidRPr="001C3269" w:rsidRDefault="00365045" w:rsidP="00365045">
      <w:pPr>
        <w:pStyle w:val="Odstavecseseznamem"/>
        <w:numPr>
          <w:ilvl w:val="3"/>
          <w:numId w:val="19"/>
        </w:numPr>
        <w:spacing w:before="120" w:after="0" w:line="240" w:lineRule="auto"/>
        <w:ind w:left="714" w:hanging="357"/>
        <w:jc w:val="both"/>
        <w:rPr>
          <w:rFonts w:ascii="Arial" w:hAnsi="Arial" w:cs="Arial"/>
        </w:rPr>
      </w:pPr>
      <w:r w:rsidRPr="001C3269">
        <w:rPr>
          <w:rFonts w:ascii="Arial" w:hAnsi="Arial" w:cs="Arial"/>
        </w:rPr>
        <w:t>V průběhu plnění veřejné zakázky může dojít ke změnám v rozsahu či charakteru poskytovaných bezpečnostních služeb s ohledem na provozní potřeby zadavatele, tedy např. k úpravě úředních hodin, počtu požadovaných strážných apod. Zadavatel si vyhrazuje právo v průběhu plnění veřejné zakázky upravit specifikaci či rozsah požadovaných činností. Zadavatel si zároveň vyhrazuje právo čerpat v průběhu plnění veřejné zakázky jednotlivé položky plnění i častěji resp. ve větším množství, než je uvedeno v rozpočtu (</w:t>
      </w:r>
      <w:r w:rsidRPr="001C3269">
        <w:rPr>
          <w:rFonts w:ascii="Arial" w:hAnsi="Arial" w:cs="Arial"/>
          <w:b/>
          <w:bCs/>
          <w:u w:val="single"/>
        </w:rPr>
        <w:t>Příloha č. 1</w:t>
      </w:r>
      <w:r w:rsidRPr="001C3269">
        <w:rPr>
          <w:rFonts w:ascii="Arial" w:hAnsi="Arial" w:cs="Arial"/>
        </w:rPr>
        <w:t>), nebo naopak nevyčerpat předpokládanou četnost jednotlivých položek plnění, jak je uvedena v rozpočtu (</w:t>
      </w:r>
      <w:r w:rsidRPr="001C3269">
        <w:rPr>
          <w:rFonts w:ascii="Arial" w:hAnsi="Arial" w:cs="Arial"/>
          <w:b/>
          <w:bCs/>
          <w:u w:val="single"/>
        </w:rPr>
        <w:t>Příloha č. 1</w:t>
      </w:r>
      <w:r w:rsidRPr="001C3269">
        <w:rPr>
          <w:rFonts w:ascii="Arial" w:hAnsi="Arial" w:cs="Arial"/>
        </w:rPr>
        <w:t>), a to v závislosti na aktuálních potřebách zadavatele.</w:t>
      </w:r>
    </w:p>
    <w:p w14:paraId="38902511" w14:textId="77777777" w:rsidR="00365045" w:rsidRPr="001C3269" w:rsidRDefault="00365045" w:rsidP="00365045">
      <w:pPr>
        <w:pStyle w:val="Odstavecseseznamem"/>
        <w:spacing w:before="120"/>
        <w:ind w:left="714"/>
        <w:jc w:val="both"/>
        <w:rPr>
          <w:rFonts w:ascii="Arial" w:hAnsi="Arial" w:cs="Arial"/>
        </w:rPr>
      </w:pPr>
    </w:p>
    <w:p w14:paraId="7F4BA14D" w14:textId="0CEADAEA" w:rsidR="00365045" w:rsidRPr="001C3269" w:rsidRDefault="00365045" w:rsidP="00365045">
      <w:pPr>
        <w:pStyle w:val="Odstavecseseznamem"/>
        <w:numPr>
          <w:ilvl w:val="0"/>
          <w:numId w:val="10"/>
        </w:numPr>
        <w:spacing w:after="120" w:line="240" w:lineRule="auto"/>
        <w:ind w:left="425" w:hanging="357"/>
        <w:contextualSpacing w:val="0"/>
        <w:jc w:val="both"/>
        <w:rPr>
          <w:rFonts w:ascii="Arial" w:hAnsi="Arial" w:cs="Arial"/>
          <w:b/>
          <w:spacing w:val="20"/>
        </w:rPr>
      </w:pPr>
      <w:r w:rsidRPr="001C3269">
        <w:rPr>
          <w:rFonts w:ascii="Arial" w:hAnsi="Arial" w:cs="Arial"/>
        </w:rPr>
        <w:t>V průběhu plnění veřejné zakázky může dojít k přestěhování některého z pracovišť (uvedených v článku V.) na jinou adresu, případně k sestěhování dvou a více pracovišť na jednu adresu a k podobným úpravám technického charakteru, například i ke zrušení pracovišť bez náhrady nebo ke vzniku nových pracovišť s požadavkem na služby ostrahy. Zadavatel si vyhrazuje právo v průběhu plnění veřejné zakázky upravit specifikaci místa plnění, změnit adresu pracoviště, přidat či odebrat některý z objektů, a to v závislosti na aktuálních potřebách zadavatele, přičemž tyto změny budou prováděny formou Oznámení zadavatele za podmínek stanovených ve smlouvě na plnění veřejné zakázky</w:t>
      </w:r>
    </w:p>
    <w:p w14:paraId="096ECAA8" w14:textId="77777777" w:rsidR="001C3269" w:rsidRDefault="001C3269">
      <w:pPr>
        <w:rPr>
          <w:rFonts w:ascii="Arial" w:hAnsi="Arial" w:cs="Arial"/>
          <w:b/>
        </w:rPr>
      </w:pPr>
      <w:r>
        <w:rPr>
          <w:rFonts w:ascii="Arial" w:hAnsi="Arial" w:cs="Arial"/>
          <w:b/>
        </w:rPr>
        <w:br w:type="page"/>
      </w:r>
    </w:p>
    <w:p w14:paraId="15551F4E" w14:textId="26B50432" w:rsidR="00B66DFA" w:rsidRPr="001C3269" w:rsidRDefault="00B66DFA" w:rsidP="003E1714">
      <w:pPr>
        <w:spacing w:after="0" w:line="240" w:lineRule="auto"/>
        <w:jc w:val="center"/>
        <w:rPr>
          <w:rFonts w:ascii="Arial" w:hAnsi="Arial" w:cs="Arial"/>
          <w:b/>
        </w:rPr>
      </w:pPr>
      <w:r w:rsidRPr="001C3269">
        <w:rPr>
          <w:rFonts w:ascii="Arial" w:hAnsi="Arial" w:cs="Arial"/>
          <w:b/>
        </w:rPr>
        <w:lastRenderedPageBreak/>
        <w:t xml:space="preserve">Článek </w:t>
      </w:r>
      <w:r w:rsidR="000708B8" w:rsidRPr="001C3269">
        <w:rPr>
          <w:rFonts w:ascii="Arial" w:hAnsi="Arial" w:cs="Arial"/>
          <w:b/>
        </w:rPr>
        <w:t>X</w:t>
      </w:r>
    </w:p>
    <w:p w14:paraId="7D9EB425" w14:textId="77777777" w:rsidR="00B66DFA" w:rsidRPr="001C3269" w:rsidRDefault="00B66DFA" w:rsidP="00160B8C">
      <w:pPr>
        <w:spacing w:after="120" w:line="240" w:lineRule="auto"/>
        <w:jc w:val="center"/>
        <w:rPr>
          <w:rFonts w:ascii="Arial" w:hAnsi="Arial" w:cs="Arial"/>
          <w:b/>
        </w:rPr>
      </w:pPr>
      <w:r w:rsidRPr="001C3269">
        <w:rPr>
          <w:rFonts w:ascii="Arial" w:hAnsi="Arial" w:cs="Arial"/>
          <w:b/>
        </w:rPr>
        <w:t>Závěrečná ujednání</w:t>
      </w:r>
    </w:p>
    <w:p w14:paraId="2FFAB169" w14:textId="77777777" w:rsidR="004B5616" w:rsidRPr="001C3269" w:rsidRDefault="00992C12" w:rsidP="00FC3499">
      <w:pPr>
        <w:pStyle w:val="Odstavecseseznamem"/>
        <w:numPr>
          <w:ilvl w:val="0"/>
          <w:numId w:val="6"/>
        </w:numPr>
        <w:spacing w:after="120" w:line="240" w:lineRule="auto"/>
        <w:ind w:left="426"/>
        <w:contextualSpacing w:val="0"/>
        <w:jc w:val="both"/>
        <w:rPr>
          <w:rFonts w:ascii="Arial" w:hAnsi="Arial" w:cs="Arial"/>
        </w:rPr>
      </w:pPr>
      <w:r w:rsidRPr="001C3269">
        <w:rPr>
          <w:rFonts w:ascii="Arial" w:hAnsi="Arial" w:cs="Arial"/>
        </w:rPr>
        <w:t xml:space="preserve">Smlouvu lze měnit nebo doplňovat pouze vzestupně číslovanými písemnými dodatky podepsanými smluvními stranami. </w:t>
      </w:r>
    </w:p>
    <w:p w14:paraId="3F74CB02" w14:textId="77777777" w:rsidR="004B5616" w:rsidRPr="001C3269" w:rsidRDefault="004B5616" w:rsidP="00FC3499">
      <w:pPr>
        <w:pStyle w:val="Odstavecseseznamem"/>
        <w:numPr>
          <w:ilvl w:val="0"/>
          <w:numId w:val="6"/>
        </w:numPr>
        <w:spacing w:after="120" w:line="240" w:lineRule="auto"/>
        <w:ind w:left="426"/>
        <w:contextualSpacing w:val="0"/>
        <w:rPr>
          <w:rFonts w:ascii="Arial" w:hAnsi="Arial" w:cs="Arial"/>
        </w:rPr>
      </w:pPr>
      <w:r w:rsidRPr="001C3269">
        <w:rPr>
          <w:rFonts w:ascii="Arial" w:hAnsi="Arial" w:cs="Arial"/>
        </w:rPr>
        <w:t xml:space="preserve">Tato smlouva nabývá účinnosti uveřejněním dle zákona č. 340/2015 Sb., o zvláštních podmínkách účinnosti některých smluv, uveřejňování těchto smluv a o registru smluv, ve znění pozdějších předpisů. </w:t>
      </w:r>
    </w:p>
    <w:p w14:paraId="4271E38E" w14:textId="5AD9FD95" w:rsidR="004B5616" w:rsidRPr="001C3269" w:rsidRDefault="004B5616" w:rsidP="00FC3499">
      <w:pPr>
        <w:pStyle w:val="Odstavecseseznamem"/>
        <w:numPr>
          <w:ilvl w:val="0"/>
          <w:numId w:val="6"/>
        </w:numPr>
        <w:spacing w:after="120" w:line="240" w:lineRule="auto"/>
        <w:ind w:left="426"/>
        <w:contextualSpacing w:val="0"/>
        <w:jc w:val="both"/>
        <w:rPr>
          <w:rFonts w:ascii="Arial" w:hAnsi="Arial" w:cs="Arial"/>
        </w:rPr>
      </w:pPr>
      <w:r w:rsidRPr="001C3269">
        <w:rPr>
          <w:rFonts w:ascii="Arial" w:hAnsi="Arial" w:cs="Arial"/>
        </w:rPr>
        <w:t>Tato smlouva nabývá platnosti dnem jejího podpisu smluvními stranami.</w:t>
      </w:r>
    </w:p>
    <w:p w14:paraId="4518C1C1" w14:textId="4CC7EE9A" w:rsidR="003E1714" w:rsidRPr="001C3269" w:rsidRDefault="00992C12" w:rsidP="00FC3499">
      <w:pPr>
        <w:pStyle w:val="Odstavecseseznamem"/>
        <w:numPr>
          <w:ilvl w:val="0"/>
          <w:numId w:val="6"/>
        </w:numPr>
        <w:spacing w:after="120" w:line="240" w:lineRule="auto"/>
        <w:ind w:left="425" w:hanging="357"/>
        <w:contextualSpacing w:val="0"/>
        <w:jc w:val="both"/>
        <w:rPr>
          <w:rFonts w:ascii="Arial" w:hAnsi="Arial" w:cs="Arial"/>
        </w:rPr>
      </w:pPr>
      <w:r w:rsidRPr="001C3269">
        <w:rPr>
          <w:rFonts w:ascii="Arial" w:hAnsi="Arial" w:cs="Arial"/>
        </w:rPr>
        <w:t>Právní vztahy vyplývající z této smlouvy či neupravené touto smlouvou se řídí zákonem</w:t>
      </w:r>
      <w:r w:rsidR="00C53E1F" w:rsidRPr="001C3269">
        <w:rPr>
          <w:rFonts w:ascii="Arial" w:hAnsi="Arial" w:cs="Arial"/>
        </w:rPr>
        <w:t xml:space="preserve"> </w:t>
      </w:r>
      <w:r w:rsidRPr="001C3269">
        <w:rPr>
          <w:rFonts w:ascii="Arial" w:hAnsi="Arial" w:cs="Arial"/>
        </w:rPr>
        <w:t>č. 89/2012 Sb., občanský zákoník v platném zněn</w:t>
      </w:r>
      <w:r w:rsidR="003E1714" w:rsidRPr="001C3269">
        <w:rPr>
          <w:rFonts w:ascii="Arial" w:hAnsi="Arial" w:cs="Arial"/>
        </w:rPr>
        <w:t>í (dále jen „občanský zákoník</w:t>
      </w:r>
      <w:r w:rsidR="009A09A3" w:rsidRPr="001C3269">
        <w:rPr>
          <w:rFonts w:ascii="Arial" w:hAnsi="Arial" w:cs="Arial"/>
        </w:rPr>
        <w:t>“</w:t>
      </w:r>
      <w:r w:rsidR="003E1714" w:rsidRPr="001C3269">
        <w:rPr>
          <w:rFonts w:ascii="Arial" w:hAnsi="Arial" w:cs="Arial"/>
        </w:rPr>
        <w:t>).</w:t>
      </w:r>
    </w:p>
    <w:p w14:paraId="61CDEE31" w14:textId="77777777" w:rsidR="00992C12" w:rsidRPr="001C3269" w:rsidRDefault="00E975C8" w:rsidP="00FC3499">
      <w:pPr>
        <w:pStyle w:val="Odstavecseseznamem"/>
        <w:numPr>
          <w:ilvl w:val="0"/>
          <w:numId w:val="6"/>
        </w:numPr>
        <w:spacing w:after="120" w:line="240" w:lineRule="auto"/>
        <w:ind w:left="425" w:hanging="357"/>
        <w:contextualSpacing w:val="0"/>
        <w:jc w:val="both"/>
        <w:rPr>
          <w:rFonts w:ascii="Arial" w:hAnsi="Arial" w:cs="Arial"/>
        </w:rPr>
      </w:pPr>
      <w:r w:rsidRPr="001C3269">
        <w:rPr>
          <w:rFonts w:ascii="Arial" w:hAnsi="Arial" w:cs="Arial"/>
        </w:rPr>
        <w:t>Jednotlivá ustanovení smlouvy jsou vzájemně oddělitelná. V případě, že některé ustanovení této smlouvy je nebo se stane neplatné, neúčinné nebo nevymahatelné, zůstávají ostatní ustanovení této smlouvy platná, účinná a vymahatelná. Smluvní strany se zavazují nahradit neplatné, neúčinné nebo nevymahatelné ustanovení ustanovením jiným, platným, účinným a vymahatelným, které svým obsahem a smyslem odpovídá nejlépe obsahu a smyslu ustanovení původního. Obdobně budou smluvní strany postupovat při změně právní úpravy, která by měla dopad na tuto smlouvu.</w:t>
      </w:r>
    </w:p>
    <w:p w14:paraId="3437A8EA" w14:textId="77777777" w:rsidR="00763E2E" w:rsidRPr="001C3269" w:rsidRDefault="00763E2E" w:rsidP="00FC3499">
      <w:pPr>
        <w:pStyle w:val="Odstavecseseznamem"/>
        <w:numPr>
          <w:ilvl w:val="0"/>
          <w:numId w:val="6"/>
        </w:numPr>
        <w:spacing w:after="120" w:line="240" w:lineRule="auto"/>
        <w:ind w:left="426" w:hanging="357"/>
        <w:contextualSpacing w:val="0"/>
        <w:jc w:val="both"/>
        <w:rPr>
          <w:rFonts w:ascii="Arial" w:hAnsi="Arial" w:cs="Arial"/>
        </w:rPr>
      </w:pPr>
      <w:r w:rsidRPr="001C3269">
        <w:rPr>
          <w:rFonts w:ascii="Arial" w:hAnsi="Arial" w:cs="Arial"/>
        </w:rPr>
        <w:t>Smluvní strany shodně prohlašují, že smluvní vztahy vzniklé na základě této smlouvy podléhají českému rozhodnému právu a případné řešení sporů spadá do kompetence místně příslušného českého soudu. Strany současně shodně vylučují použití rozhodčího řízení.</w:t>
      </w:r>
    </w:p>
    <w:p w14:paraId="065448C9" w14:textId="579787F0" w:rsidR="003E1714" w:rsidRPr="001C3269" w:rsidRDefault="003E1714" w:rsidP="00FC3499">
      <w:pPr>
        <w:pStyle w:val="Odstavecseseznamem"/>
        <w:numPr>
          <w:ilvl w:val="0"/>
          <w:numId w:val="6"/>
        </w:numPr>
        <w:spacing w:after="120" w:line="240" w:lineRule="auto"/>
        <w:ind w:left="426" w:hanging="284"/>
        <w:contextualSpacing w:val="0"/>
        <w:jc w:val="both"/>
        <w:rPr>
          <w:rFonts w:ascii="Arial" w:hAnsi="Arial" w:cs="Arial"/>
        </w:rPr>
      </w:pPr>
      <w:r w:rsidRPr="001C3269">
        <w:rPr>
          <w:rFonts w:ascii="Arial" w:hAnsi="Arial" w:cs="Arial"/>
        </w:rPr>
        <w:t xml:space="preserve">Dodavatel je podle </w:t>
      </w:r>
      <w:r w:rsidR="003D5BEE" w:rsidRPr="001C3269">
        <w:rPr>
          <w:rFonts w:ascii="Arial" w:hAnsi="Arial" w:cs="Arial"/>
        </w:rPr>
        <w:t>úst</w:t>
      </w:r>
      <w:r w:rsidRPr="001C3269">
        <w:rPr>
          <w:rFonts w:ascii="Arial" w:hAnsi="Arial" w:cs="Arial"/>
        </w:rPr>
        <w:t>.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D6574DD" w14:textId="77777777" w:rsidR="003E1714" w:rsidRPr="001C3269" w:rsidRDefault="003E1714" w:rsidP="00FC3499">
      <w:pPr>
        <w:pStyle w:val="Odstavecseseznamem"/>
        <w:numPr>
          <w:ilvl w:val="0"/>
          <w:numId w:val="6"/>
        </w:numPr>
        <w:spacing w:after="120" w:line="240" w:lineRule="auto"/>
        <w:ind w:left="426" w:hanging="284"/>
        <w:contextualSpacing w:val="0"/>
        <w:jc w:val="both"/>
        <w:rPr>
          <w:rFonts w:ascii="Arial" w:hAnsi="Arial" w:cs="Arial"/>
        </w:rPr>
      </w:pPr>
      <w:r w:rsidRPr="001C3269">
        <w:rPr>
          <w:rFonts w:ascii="Arial" w:hAnsi="Arial" w:cs="Arial"/>
        </w:rPr>
        <w:t>Dodavatel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720C69E2" w14:textId="66766C14" w:rsidR="00992C12" w:rsidRPr="001C3269" w:rsidRDefault="008D7D6F" w:rsidP="00FC3499">
      <w:pPr>
        <w:pStyle w:val="Odstavecseseznamem"/>
        <w:numPr>
          <w:ilvl w:val="0"/>
          <w:numId w:val="6"/>
        </w:numPr>
        <w:spacing w:after="120" w:line="240" w:lineRule="auto"/>
        <w:ind w:left="426"/>
        <w:contextualSpacing w:val="0"/>
        <w:jc w:val="both"/>
        <w:rPr>
          <w:rFonts w:ascii="Arial" w:hAnsi="Arial" w:cs="Arial"/>
        </w:rPr>
      </w:pPr>
      <w:r w:rsidRPr="001C3269">
        <w:rPr>
          <w:rFonts w:ascii="Arial" w:hAnsi="Arial" w:cs="Arial"/>
        </w:rPr>
        <w:t>Tato smlouv</w:t>
      </w:r>
      <w:r w:rsidR="00592709" w:rsidRPr="001C3269">
        <w:rPr>
          <w:rFonts w:ascii="Arial" w:hAnsi="Arial" w:cs="Arial"/>
        </w:rPr>
        <w:t>a</w:t>
      </w:r>
      <w:r w:rsidRPr="001C3269">
        <w:rPr>
          <w:rFonts w:ascii="Arial" w:hAnsi="Arial" w:cs="Arial"/>
        </w:rPr>
        <w:t xml:space="preserve"> je vyhotovena ve čtyřech stejnopisech, z nichž dodavatel a objednatel </w:t>
      </w:r>
      <w:r w:rsidR="00464A71" w:rsidRPr="001C3269">
        <w:rPr>
          <w:rFonts w:ascii="Arial" w:hAnsi="Arial" w:cs="Arial"/>
        </w:rPr>
        <w:t>o</w:t>
      </w:r>
      <w:r w:rsidR="00592709" w:rsidRPr="001C3269">
        <w:rPr>
          <w:rFonts w:ascii="Arial" w:hAnsi="Arial" w:cs="Arial"/>
        </w:rPr>
        <w:t>bdrží po dvou výtiscích.</w:t>
      </w:r>
    </w:p>
    <w:p w14:paraId="6A08D77C" w14:textId="768B3E67" w:rsidR="00753A6E" w:rsidRPr="001C3269" w:rsidRDefault="00992C12" w:rsidP="00FC3499">
      <w:pPr>
        <w:pStyle w:val="Odstavecseseznamem"/>
        <w:numPr>
          <w:ilvl w:val="0"/>
          <w:numId w:val="6"/>
        </w:numPr>
        <w:spacing w:after="120" w:line="240" w:lineRule="auto"/>
        <w:ind w:left="426"/>
        <w:contextualSpacing w:val="0"/>
        <w:jc w:val="both"/>
        <w:rPr>
          <w:rFonts w:ascii="Arial" w:hAnsi="Arial" w:cs="Arial"/>
        </w:rPr>
      </w:pPr>
      <w:r w:rsidRPr="001C3269">
        <w:rPr>
          <w:rFonts w:ascii="Arial" w:hAnsi="Arial" w:cs="Arial"/>
        </w:rPr>
        <w:t xml:space="preserve">Smluvní strany po přečtení smlouvy prohlašují, že souhlasí s jejím obsahem, že smlouva byla sepsána na základě pravdivých údajů, jejich určité, srozumitelné, vážné a svobodné vůle a nebyla ujednána v tísni, ani za jinak jednostranně nevýhodných podmínek. </w:t>
      </w:r>
    </w:p>
    <w:p w14:paraId="703FACA6" w14:textId="77777777" w:rsidR="00AB32D2" w:rsidRPr="001C3269" w:rsidRDefault="00AB32D2" w:rsidP="00FC3499">
      <w:pPr>
        <w:pStyle w:val="Odstavecseseznamem"/>
        <w:numPr>
          <w:ilvl w:val="0"/>
          <w:numId w:val="6"/>
        </w:numPr>
        <w:spacing w:after="120" w:line="240" w:lineRule="auto"/>
        <w:ind w:left="426"/>
        <w:contextualSpacing w:val="0"/>
        <w:jc w:val="both"/>
        <w:rPr>
          <w:rFonts w:ascii="Arial" w:hAnsi="Arial" w:cs="Arial"/>
        </w:rPr>
      </w:pPr>
      <w:r w:rsidRPr="001C3269">
        <w:rPr>
          <w:rFonts w:ascii="Arial" w:hAnsi="Arial" w:cs="Arial"/>
        </w:rPr>
        <w:t>Nedílnou součást smlouvy tvoří tyto přílohy.</w:t>
      </w:r>
    </w:p>
    <w:p w14:paraId="0F815486" w14:textId="77FD3D52" w:rsidR="00AB32D2" w:rsidRPr="001C3269" w:rsidRDefault="00AB32D2" w:rsidP="00476D97">
      <w:pPr>
        <w:spacing w:after="120" w:line="240" w:lineRule="auto"/>
        <w:ind w:left="708"/>
        <w:jc w:val="both"/>
        <w:rPr>
          <w:rFonts w:ascii="Arial" w:hAnsi="Arial" w:cs="Arial"/>
        </w:rPr>
      </w:pPr>
      <w:r w:rsidRPr="001C3269">
        <w:rPr>
          <w:rFonts w:ascii="Arial" w:hAnsi="Arial" w:cs="Arial"/>
        </w:rPr>
        <w:t xml:space="preserve">1. Příloha č. 1 </w:t>
      </w:r>
      <w:r w:rsidR="002A193C" w:rsidRPr="001C3269">
        <w:rPr>
          <w:rFonts w:ascii="Arial" w:hAnsi="Arial" w:cs="Arial"/>
        </w:rPr>
        <w:t>Smlouvy o napojení na pult centrální ochrany – rozsah a četnost</w:t>
      </w:r>
    </w:p>
    <w:p w14:paraId="6F9462DB" w14:textId="01D82236" w:rsidR="00AB32D2" w:rsidRPr="001C3269" w:rsidRDefault="00AB32D2" w:rsidP="00476D97">
      <w:pPr>
        <w:spacing w:after="120" w:line="240" w:lineRule="auto"/>
        <w:ind w:left="708"/>
        <w:jc w:val="both"/>
        <w:rPr>
          <w:rFonts w:ascii="Arial" w:hAnsi="Arial" w:cs="Arial"/>
        </w:rPr>
      </w:pPr>
      <w:r w:rsidRPr="001C3269">
        <w:rPr>
          <w:rFonts w:ascii="Arial" w:hAnsi="Arial" w:cs="Arial"/>
        </w:rPr>
        <w:t xml:space="preserve">2. Příloha č. 2 </w:t>
      </w:r>
      <w:r w:rsidR="002A193C" w:rsidRPr="001C3269">
        <w:rPr>
          <w:rFonts w:ascii="Arial" w:hAnsi="Arial" w:cs="Arial"/>
        </w:rPr>
        <w:t>Smlouva o napojení na pult centrální ochrany – sankce.</w:t>
      </w:r>
    </w:p>
    <w:p w14:paraId="5BA53247" w14:textId="714BB5FA" w:rsidR="00B72334" w:rsidRPr="001C3269" w:rsidRDefault="00B72334" w:rsidP="00476D97">
      <w:pPr>
        <w:spacing w:after="120" w:line="240" w:lineRule="auto"/>
        <w:ind w:left="708"/>
        <w:jc w:val="both"/>
        <w:rPr>
          <w:rFonts w:ascii="Arial" w:hAnsi="Arial" w:cs="Arial"/>
        </w:rPr>
      </w:pPr>
      <w:r w:rsidRPr="001C3269">
        <w:rPr>
          <w:rFonts w:ascii="Arial" w:hAnsi="Arial" w:cs="Arial"/>
        </w:rPr>
        <w:t xml:space="preserve">3. Příloha č. 3 </w:t>
      </w:r>
      <w:r w:rsidR="004D3D8F" w:rsidRPr="001C3269">
        <w:rPr>
          <w:rFonts w:ascii="Arial" w:hAnsi="Arial" w:cs="Arial"/>
        </w:rPr>
        <w:t xml:space="preserve">Smlouva o napojení na pult centrální ochrany - </w:t>
      </w:r>
      <w:r w:rsidR="00E81DFC" w:rsidRPr="001C3269">
        <w:rPr>
          <w:rFonts w:ascii="Arial" w:hAnsi="Arial" w:cs="Arial"/>
          <w:szCs w:val="20"/>
        </w:rPr>
        <w:t>Etický kodex</w:t>
      </w:r>
      <w:r w:rsidRPr="001C3269">
        <w:rPr>
          <w:rFonts w:ascii="Arial" w:hAnsi="Arial" w:cs="Arial"/>
        </w:rPr>
        <w:t>.</w:t>
      </w:r>
    </w:p>
    <w:p w14:paraId="6BDFC5B0" w14:textId="77777777" w:rsidR="00992C12" w:rsidRPr="001C3269" w:rsidRDefault="00992C12" w:rsidP="00160B8C">
      <w:pPr>
        <w:spacing w:after="0" w:line="240" w:lineRule="auto"/>
        <w:jc w:val="both"/>
        <w:rPr>
          <w:rFonts w:ascii="Arial" w:hAnsi="Arial" w:cs="Arial"/>
        </w:rPr>
      </w:pPr>
    </w:p>
    <w:p w14:paraId="02AFE60E" w14:textId="6001C7D0" w:rsidR="00992C12" w:rsidRPr="001C3269" w:rsidRDefault="00992C12" w:rsidP="00160B8C">
      <w:pPr>
        <w:spacing w:after="0" w:line="240" w:lineRule="auto"/>
        <w:jc w:val="both"/>
        <w:rPr>
          <w:rFonts w:ascii="Arial" w:hAnsi="Arial" w:cs="Arial"/>
        </w:rPr>
      </w:pPr>
      <w:r w:rsidRPr="001C3269">
        <w:rPr>
          <w:rFonts w:ascii="Arial" w:hAnsi="Arial" w:cs="Arial"/>
        </w:rPr>
        <w:t>V </w:t>
      </w:r>
      <w:r w:rsidR="00E47868" w:rsidRPr="001C3269">
        <w:rPr>
          <w:rFonts w:ascii="Arial" w:hAnsi="Arial" w:cs="Arial"/>
        </w:rPr>
        <w:t>Praze</w:t>
      </w:r>
      <w:r w:rsidRPr="001C3269">
        <w:rPr>
          <w:rFonts w:ascii="Arial" w:hAnsi="Arial" w:cs="Arial"/>
        </w:rPr>
        <w:t xml:space="preserve"> dne</w:t>
      </w:r>
      <w:r w:rsidR="00680CE5">
        <w:rPr>
          <w:rFonts w:ascii="Arial" w:hAnsi="Arial" w:cs="Arial"/>
        </w:rPr>
        <w:t xml:space="preserve"> 16.4.2025</w:t>
      </w:r>
      <w:r w:rsidR="0034617F" w:rsidRPr="001C3269">
        <w:rPr>
          <w:rFonts w:ascii="Arial" w:hAnsi="Arial" w:cs="Arial"/>
        </w:rPr>
        <w:tab/>
      </w:r>
      <w:r w:rsidR="0034617F" w:rsidRPr="001C3269">
        <w:rPr>
          <w:rFonts w:ascii="Arial" w:hAnsi="Arial" w:cs="Arial"/>
        </w:rPr>
        <w:tab/>
      </w:r>
      <w:r w:rsidR="0034617F" w:rsidRPr="001C3269">
        <w:rPr>
          <w:rFonts w:ascii="Arial" w:hAnsi="Arial" w:cs="Arial"/>
        </w:rPr>
        <w:tab/>
      </w:r>
      <w:r w:rsidR="00753A6E" w:rsidRPr="001C3269">
        <w:rPr>
          <w:rFonts w:ascii="Arial" w:hAnsi="Arial" w:cs="Arial"/>
        </w:rPr>
        <w:tab/>
      </w:r>
      <w:r w:rsidR="0049747B" w:rsidRPr="001C3269">
        <w:rPr>
          <w:rFonts w:ascii="Arial" w:hAnsi="Arial" w:cs="Arial"/>
        </w:rPr>
        <w:t>V </w:t>
      </w:r>
      <w:r w:rsidR="00E47868" w:rsidRPr="001C3269">
        <w:rPr>
          <w:rFonts w:ascii="Arial" w:hAnsi="Arial" w:cs="Arial"/>
        </w:rPr>
        <w:t>Praze</w:t>
      </w:r>
      <w:r w:rsidR="0049747B" w:rsidRPr="001C3269">
        <w:rPr>
          <w:rFonts w:ascii="Arial" w:hAnsi="Arial" w:cs="Arial"/>
        </w:rPr>
        <w:t xml:space="preserve"> dne</w:t>
      </w:r>
      <w:r w:rsidR="00680CE5">
        <w:rPr>
          <w:rFonts w:ascii="Arial" w:hAnsi="Arial" w:cs="Arial"/>
        </w:rPr>
        <w:t xml:space="preserve"> 23.4.2025</w:t>
      </w:r>
    </w:p>
    <w:p w14:paraId="311956F7" w14:textId="77777777" w:rsidR="00992C12" w:rsidRPr="001C3269" w:rsidRDefault="00992C12" w:rsidP="00160B8C">
      <w:pPr>
        <w:spacing w:after="0" w:line="240" w:lineRule="auto"/>
        <w:jc w:val="both"/>
        <w:rPr>
          <w:rFonts w:ascii="Arial" w:hAnsi="Arial" w:cs="Arial"/>
        </w:rPr>
      </w:pPr>
    </w:p>
    <w:p w14:paraId="13672A0B" w14:textId="77777777" w:rsidR="00D678FC" w:rsidRPr="001C3269" w:rsidRDefault="00D678FC" w:rsidP="00160B8C">
      <w:pPr>
        <w:spacing w:after="0" w:line="240" w:lineRule="auto"/>
        <w:jc w:val="both"/>
        <w:rPr>
          <w:rFonts w:ascii="Arial" w:hAnsi="Arial" w:cs="Arial"/>
        </w:rPr>
      </w:pPr>
    </w:p>
    <w:p w14:paraId="5025193E" w14:textId="77777777" w:rsidR="00D678FC" w:rsidRPr="001C3269" w:rsidRDefault="00D678FC" w:rsidP="00160B8C">
      <w:pPr>
        <w:spacing w:after="0" w:line="240" w:lineRule="auto"/>
        <w:jc w:val="both"/>
        <w:rPr>
          <w:rFonts w:ascii="Arial" w:hAnsi="Arial" w:cs="Arial"/>
        </w:rPr>
      </w:pPr>
    </w:p>
    <w:p w14:paraId="369FCD97" w14:textId="77777777" w:rsidR="00D678FC" w:rsidRPr="001C3269" w:rsidRDefault="00D678FC" w:rsidP="00160B8C">
      <w:pPr>
        <w:spacing w:after="0" w:line="240" w:lineRule="auto"/>
        <w:jc w:val="both"/>
        <w:rPr>
          <w:rFonts w:ascii="Arial" w:hAnsi="Arial" w:cs="Arial"/>
        </w:rPr>
      </w:pPr>
    </w:p>
    <w:p w14:paraId="0C37027F" w14:textId="77777777" w:rsidR="00D678FC" w:rsidRPr="001C3269" w:rsidRDefault="00D678FC" w:rsidP="00160B8C">
      <w:pPr>
        <w:spacing w:after="0" w:line="240" w:lineRule="auto"/>
        <w:jc w:val="both"/>
        <w:rPr>
          <w:rFonts w:ascii="Arial" w:hAnsi="Arial" w:cs="Arial"/>
        </w:rPr>
      </w:pPr>
    </w:p>
    <w:p w14:paraId="342A1E32" w14:textId="77777777" w:rsidR="00992C12" w:rsidRPr="001C3269" w:rsidRDefault="00992C12" w:rsidP="00160B8C">
      <w:pPr>
        <w:spacing w:after="0" w:line="240" w:lineRule="auto"/>
        <w:jc w:val="both"/>
        <w:rPr>
          <w:rFonts w:ascii="Arial" w:hAnsi="Arial" w:cs="Arial"/>
        </w:rPr>
      </w:pPr>
    </w:p>
    <w:p w14:paraId="4ED53430" w14:textId="31FA065A" w:rsidR="00992C12" w:rsidRPr="001C3269" w:rsidRDefault="00992C12" w:rsidP="00160B8C">
      <w:pPr>
        <w:spacing w:after="0" w:line="240" w:lineRule="auto"/>
        <w:jc w:val="both"/>
        <w:rPr>
          <w:rFonts w:ascii="Arial" w:hAnsi="Arial" w:cs="Arial"/>
        </w:rPr>
      </w:pPr>
      <w:r w:rsidRPr="001C3269">
        <w:rPr>
          <w:rFonts w:ascii="Arial" w:hAnsi="Arial" w:cs="Arial"/>
        </w:rPr>
        <w:t>………………………………………</w:t>
      </w:r>
      <w:r w:rsidR="001B4F3D" w:rsidRPr="001C3269">
        <w:rPr>
          <w:rFonts w:ascii="Arial" w:hAnsi="Arial" w:cs="Arial"/>
        </w:rPr>
        <w:t>………</w:t>
      </w:r>
      <w:r w:rsidR="00EA18EC" w:rsidRPr="001C3269">
        <w:rPr>
          <w:rFonts w:ascii="Arial" w:hAnsi="Arial" w:cs="Arial"/>
        </w:rPr>
        <w:tab/>
      </w:r>
      <w:r w:rsidR="00EA18EC" w:rsidRPr="001C3269">
        <w:rPr>
          <w:rFonts w:ascii="Arial" w:hAnsi="Arial" w:cs="Arial"/>
        </w:rPr>
        <w:tab/>
        <w:t>…………………………</w:t>
      </w:r>
      <w:r w:rsidR="00D678FC" w:rsidRPr="001C3269">
        <w:rPr>
          <w:rFonts w:ascii="Arial" w:hAnsi="Arial" w:cs="Arial"/>
        </w:rPr>
        <w:t>………….</w:t>
      </w:r>
      <w:r w:rsidR="00EA18EC" w:rsidRPr="001C3269">
        <w:rPr>
          <w:rFonts w:ascii="Arial" w:hAnsi="Arial" w:cs="Arial"/>
        </w:rPr>
        <w:t>…</w:t>
      </w:r>
    </w:p>
    <w:p w14:paraId="643FEEFA" w14:textId="10AA9B7D" w:rsidR="0034617F" w:rsidRPr="001C3269" w:rsidRDefault="001B4F3D" w:rsidP="001B4F3D">
      <w:pPr>
        <w:spacing w:after="0" w:line="240" w:lineRule="auto"/>
        <w:ind w:firstLine="708"/>
        <w:jc w:val="both"/>
        <w:rPr>
          <w:rFonts w:ascii="Arial" w:hAnsi="Arial" w:cs="Arial"/>
        </w:rPr>
      </w:pPr>
      <w:r w:rsidRPr="001C3269">
        <w:rPr>
          <w:rFonts w:ascii="Arial" w:hAnsi="Arial" w:cs="Arial"/>
        </w:rPr>
        <w:t xml:space="preserve">      </w:t>
      </w:r>
      <w:r w:rsidR="00545433" w:rsidRPr="001C3269">
        <w:rPr>
          <w:rFonts w:ascii="Arial" w:hAnsi="Arial" w:cs="Arial"/>
        </w:rPr>
        <w:t>za o</w:t>
      </w:r>
      <w:r w:rsidR="00992C12" w:rsidRPr="001C3269">
        <w:rPr>
          <w:rFonts w:ascii="Arial" w:hAnsi="Arial" w:cs="Arial"/>
        </w:rPr>
        <w:t>bjednatel</w:t>
      </w:r>
      <w:r w:rsidR="009732C1" w:rsidRPr="001C3269">
        <w:rPr>
          <w:rFonts w:ascii="Arial" w:hAnsi="Arial" w:cs="Arial"/>
        </w:rPr>
        <w:t>e</w:t>
      </w:r>
      <w:r w:rsidR="0034617F" w:rsidRPr="001C3269">
        <w:rPr>
          <w:rFonts w:ascii="Arial" w:hAnsi="Arial" w:cs="Arial"/>
        </w:rPr>
        <w:tab/>
      </w:r>
      <w:r w:rsidR="0034617F" w:rsidRPr="001C3269">
        <w:rPr>
          <w:rFonts w:ascii="Arial" w:hAnsi="Arial" w:cs="Arial"/>
        </w:rPr>
        <w:tab/>
      </w:r>
      <w:r w:rsidR="0034617F" w:rsidRPr="001C3269">
        <w:rPr>
          <w:rFonts w:ascii="Arial" w:hAnsi="Arial" w:cs="Arial"/>
        </w:rPr>
        <w:tab/>
      </w:r>
      <w:r w:rsidR="0034617F" w:rsidRPr="001C3269">
        <w:rPr>
          <w:rFonts w:ascii="Arial" w:hAnsi="Arial" w:cs="Arial"/>
        </w:rPr>
        <w:tab/>
      </w:r>
      <w:r w:rsidRPr="001C3269">
        <w:rPr>
          <w:rFonts w:ascii="Arial" w:hAnsi="Arial" w:cs="Arial"/>
        </w:rPr>
        <w:t xml:space="preserve">          </w:t>
      </w:r>
      <w:r w:rsidR="00545433" w:rsidRPr="001C3269">
        <w:rPr>
          <w:rFonts w:ascii="Arial" w:hAnsi="Arial" w:cs="Arial"/>
        </w:rPr>
        <w:t xml:space="preserve">za </w:t>
      </w:r>
      <w:r w:rsidR="00FA4C40" w:rsidRPr="001C3269">
        <w:rPr>
          <w:rFonts w:ascii="Arial" w:hAnsi="Arial" w:cs="Arial"/>
        </w:rPr>
        <w:t>dodavatele</w:t>
      </w:r>
    </w:p>
    <w:p w14:paraId="03BFC8FC" w14:textId="6490BD11" w:rsidR="00992C12" w:rsidRPr="001C3269" w:rsidRDefault="001B4F3D" w:rsidP="001B4F3D">
      <w:pPr>
        <w:spacing w:after="0" w:line="240" w:lineRule="auto"/>
        <w:ind w:firstLine="708"/>
        <w:jc w:val="both"/>
        <w:rPr>
          <w:rFonts w:ascii="Arial" w:hAnsi="Arial" w:cs="Arial"/>
          <w:bCs/>
        </w:rPr>
      </w:pPr>
      <w:r w:rsidRPr="001C3269">
        <w:rPr>
          <w:rFonts w:ascii="Arial" w:hAnsi="Arial" w:cs="Arial"/>
          <w:bCs/>
        </w:rPr>
        <w:t xml:space="preserve">    </w:t>
      </w:r>
      <w:r w:rsidR="00E47868" w:rsidRPr="001C3269">
        <w:rPr>
          <w:rFonts w:ascii="Arial" w:hAnsi="Arial" w:cs="Arial"/>
          <w:bCs/>
        </w:rPr>
        <w:t xml:space="preserve">Mgr. </w:t>
      </w:r>
      <w:r w:rsidR="00093F6E" w:rsidRPr="001C3269">
        <w:rPr>
          <w:rFonts w:ascii="Arial" w:hAnsi="Arial" w:cs="Arial"/>
          <w:bCs/>
        </w:rPr>
        <w:t>Matěj Novák</w:t>
      </w:r>
      <w:r w:rsidR="00680CE5">
        <w:rPr>
          <w:rFonts w:ascii="Arial" w:hAnsi="Arial" w:cs="Arial"/>
          <w:bCs/>
        </w:rPr>
        <w:t>, v.r.</w:t>
      </w:r>
      <w:r w:rsidR="0034617F" w:rsidRPr="001C3269">
        <w:rPr>
          <w:rFonts w:ascii="Arial" w:hAnsi="Arial" w:cs="Arial"/>
          <w:bCs/>
        </w:rPr>
        <w:tab/>
      </w:r>
      <w:r w:rsidR="0034617F" w:rsidRPr="001C3269">
        <w:rPr>
          <w:rFonts w:ascii="Arial" w:hAnsi="Arial" w:cs="Arial"/>
          <w:bCs/>
        </w:rPr>
        <w:tab/>
      </w:r>
      <w:r w:rsidR="0034617F" w:rsidRPr="001C3269">
        <w:rPr>
          <w:rFonts w:ascii="Arial" w:hAnsi="Arial" w:cs="Arial"/>
          <w:bCs/>
        </w:rPr>
        <w:tab/>
      </w:r>
      <w:r w:rsidR="0034617F" w:rsidRPr="001C3269">
        <w:rPr>
          <w:rFonts w:ascii="Arial" w:hAnsi="Arial" w:cs="Arial"/>
          <w:bCs/>
        </w:rPr>
        <w:tab/>
      </w:r>
      <w:r w:rsidRPr="001C3269">
        <w:rPr>
          <w:rFonts w:ascii="Arial" w:hAnsi="Arial" w:cs="Arial"/>
          <w:bCs/>
        </w:rPr>
        <w:t xml:space="preserve">   </w:t>
      </w:r>
      <w:r w:rsidR="00D678FC" w:rsidRPr="001C3269">
        <w:rPr>
          <w:rFonts w:ascii="Arial" w:hAnsi="Arial" w:cs="Arial"/>
          <w:bCs/>
        </w:rPr>
        <w:t xml:space="preserve">      </w:t>
      </w:r>
      <w:r w:rsidRPr="001C3269">
        <w:rPr>
          <w:rFonts w:ascii="Arial" w:hAnsi="Arial" w:cs="Arial"/>
          <w:bCs/>
        </w:rPr>
        <w:t xml:space="preserve"> </w:t>
      </w:r>
      <w:r w:rsidR="00D678FC" w:rsidRPr="001C3269">
        <w:rPr>
          <w:rFonts w:ascii="Arial" w:hAnsi="Arial" w:cs="Arial"/>
          <w:bCs/>
        </w:rPr>
        <w:t>Zdeněk Bradáč</w:t>
      </w:r>
      <w:r w:rsidR="00680CE5">
        <w:rPr>
          <w:rFonts w:ascii="Arial" w:hAnsi="Arial" w:cs="Arial"/>
          <w:bCs/>
        </w:rPr>
        <w:t>, v.r.</w:t>
      </w:r>
    </w:p>
    <w:p w14:paraId="3CB01F2D" w14:textId="202A7B3D" w:rsidR="009666DD" w:rsidRPr="001C3269" w:rsidRDefault="00163965" w:rsidP="00160B8C">
      <w:pPr>
        <w:spacing w:after="0" w:line="240" w:lineRule="auto"/>
        <w:jc w:val="both"/>
        <w:rPr>
          <w:rFonts w:ascii="Arial" w:hAnsi="Arial" w:cs="Arial"/>
          <w:bCs/>
        </w:rPr>
      </w:pPr>
      <w:r w:rsidRPr="001C3269">
        <w:rPr>
          <w:rFonts w:ascii="Arial" w:hAnsi="Arial" w:cs="Arial"/>
          <w:bCs/>
        </w:rPr>
        <w:t>ředitel</w:t>
      </w:r>
      <w:r w:rsidR="00753A6E" w:rsidRPr="001C3269">
        <w:rPr>
          <w:rFonts w:ascii="Arial" w:hAnsi="Arial" w:cs="Arial"/>
          <w:bCs/>
        </w:rPr>
        <w:t xml:space="preserve"> </w:t>
      </w:r>
      <w:r w:rsidR="00424078" w:rsidRPr="001C3269">
        <w:rPr>
          <w:rFonts w:ascii="Arial" w:hAnsi="Arial" w:cs="Arial"/>
          <w:bCs/>
        </w:rPr>
        <w:t>Krajsk</w:t>
      </w:r>
      <w:r w:rsidR="00E47868" w:rsidRPr="001C3269">
        <w:rPr>
          <w:rFonts w:ascii="Arial" w:hAnsi="Arial" w:cs="Arial"/>
          <w:bCs/>
        </w:rPr>
        <w:t>é</w:t>
      </w:r>
      <w:r w:rsidR="00424078" w:rsidRPr="001C3269">
        <w:rPr>
          <w:rFonts w:ascii="Arial" w:hAnsi="Arial" w:cs="Arial"/>
          <w:bCs/>
        </w:rPr>
        <w:t xml:space="preserve"> pobočk</w:t>
      </w:r>
      <w:r w:rsidR="008F6700" w:rsidRPr="001C3269">
        <w:rPr>
          <w:rFonts w:ascii="Arial" w:hAnsi="Arial" w:cs="Arial"/>
          <w:bCs/>
        </w:rPr>
        <w:t>y pro hl. m. Prahu</w:t>
      </w:r>
      <w:r w:rsidR="0034617F" w:rsidRPr="001C3269">
        <w:rPr>
          <w:rFonts w:ascii="Arial" w:hAnsi="Arial" w:cs="Arial"/>
          <w:bCs/>
        </w:rPr>
        <w:tab/>
      </w:r>
      <w:r w:rsidR="0034617F" w:rsidRPr="001C3269">
        <w:rPr>
          <w:rFonts w:ascii="Arial" w:hAnsi="Arial" w:cs="Arial"/>
          <w:b/>
        </w:rPr>
        <w:tab/>
      </w:r>
      <w:r w:rsidR="0034617F" w:rsidRPr="001C3269">
        <w:rPr>
          <w:rFonts w:ascii="Arial" w:hAnsi="Arial" w:cs="Arial"/>
          <w:b/>
        </w:rPr>
        <w:tab/>
      </w:r>
      <w:r w:rsidR="00D678FC" w:rsidRPr="001C3269">
        <w:rPr>
          <w:rFonts w:ascii="Arial" w:hAnsi="Arial" w:cs="Arial"/>
          <w:bCs/>
        </w:rPr>
        <w:t xml:space="preserve">   jednatel</w:t>
      </w:r>
    </w:p>
    <w:p w14:paraId="4BA8DB30" w14:textId="77777777" w:rsidR="0034617F" w:rsidRPr="001C3269" w:rsidRDefault="0034617F" w:rsidP="00160B8C">
      <w:pPr>
        <w:spacing w:after="120" w:line="240" w:lineRule="auto"/>
        <w:jc w:val="both"/>
        <w:rPr>
          <w:rFonts w:ascii="Arial" w:hAnsi="Arial" w:cs="Arial"/>
          <w:b/>
        </w:rPr>
        <w:sectPr w:rsidR="0034617F" w:rsidRPr="001C3269" w:rsidSect="00864FF6">
          <w:footerReference w:type="default" r:id="rId8"/>
          <w:pgSz w:w="11906" w:h="16838"/>
          <w:pgMar w:top="1134" w:right="1418" w:bottom="1134" w:left="1560" w:header="709" w:footer="709" w:gutter="0"/>
          <w:cols w:space="708"/>
          <w:docGrid w:linePitch="360"/>
        </w:sectPr>
      </w:pPr>
    </w:p>
    <w:p w14:paraId="27ED921C" w14:textId="6927E28B" w:rsidR="00247147" w:rsidRPr="001C3269" w:rsidRDefault="00FC0650" w:rsidP="00160B8C">
      <w:pPr>
        <w:jc w:val="both"/>
        <w:rPr>
          <w:rFonts w:ascii="Arial" w:hAnsi="Arial" w:cs="Arial"/>
          <w:b/>
        </w:rPr>
      </w:pPr>
      <w:r w:rsidRPr="001C3269">
        <w:rPr>
          <w:rFonts w:ascii="Arial" w:hAnsi="Arial" w:cs="Arial"/>
          <w:b/>
        </w:rPr>
        <w:lastRenderedPageBreak/>
        <w:t>Příloha č. 1</w:t>
      </w:r>
      <w:r w:rsidR="00247147" w:rsidRPr="001C3269">
        <w:rPr>
          <w:rFonts w:ascii="Arial" w:hAnsi="Arial" w:cs="Arial"/>
          <w:b/>
        </w:rPr>
        <w:t xml:space="preserve"> Smlouv</w:t>
      </w:r>
      <w:r w:rsidR="00DD4659" w:rsidRPr="001C3269">
        <w:rPr>
          <w:rFonts w:ascii="Arial" w:hAnsi="Arial" w:cs="Arial"/>
          <w:b/>
        </w:rPr>
        <w:t>y</w:t>
      </w:r>
      <w:r w:rsidR="00247147" w:rsidRPr="001C3269">
        <w:rPr>
          <w:rFonts w:ascii="Arial" w:hAnsi="Arial" w:cs="Arial"/>
          <w:b/>
        </w:rPr>
        <w:t xml:space="preserve"> </w:t>
      </w:r>
      <w:r w:rsidR="007A7BBF" w:rsidRPr="001C3269">
        <w:rPr>
          <w:rFonts w:ascii="Arial" w:hAnsi="Arial" w:cs="Arial"/>
          <w:b/>
        </w:rPr>
        <w:t>o napojení na pult centrální ochrany</w:t>
      </w:r>
      <w:r w:rsidR="007A7BBF" w:rsidRPr="001C3269" w:rsidDel="007A7BBF">
        <w:rPr>
          <w:rFonts w:ascii="Arial" w:hAnsi="Arial" w:cs="Arial"/>
          <w:b/>
        </w:rPr>
        <w:t xml:space="preserve"> </w:t>
      </w:r>
    </w:p>
    <w:p w14:paraId="210B1564" w14:textId="3635CDDF" w:rsidR="003C2AEC" w:rsidRPr="001C3269" w:rsidRDefault="003C2AEC" w:rsidP="001823AA">
      <w:pPr>
        <w:spacing w:after="0"/>
        <w:jc w:val="both"/>
        <w:rPr>
          <w:rFonts w:ascii="Arial" w:hAnsi="Arial" w:cs="Arial"/>
          <w:b/>
        </w:rPr>
      </w:pPr>
      <w:r w:rsidRPr="001C3269">
        <w:rPr>
          <w:rFonts w:ascii="Arial" w:hAnsi="Arial" w:cs="Arial"/>
          <w:b/>
        </w:rPr>
        <w:t>Rozsah a četnost zajištění</w:t>
      </w:r>
      <w:r w:rsidR="00C53E1F" w:rsidRPr="001C3269">
        <w:rPr>
          <w:rFonts w:ascii="Arial" w:hAnsi="Arial" w:cs="Arial"/>
          <w:b/>
        </w:rPr>
        <w:t xml:space="preserve"> služeb</w:t>
      </w:r>
      <w:r w:rsidRPr="001C3269">
        <w:rPr>
          <w:rFonts w:ascii="Arial" w:hAnsi="Arial" w:cs="Arial"/>
          <w:b/>
        </w:rPr>
        <w:t xml:space="preserve"> </w:t>
      </w:r>
      <w:r w:rsidR="00BA0D3F" w:rsidRPr="001C3269">
        <w:rPr>
          <w:rFonts w:ascii="Arial" w:hAnsi="Arial" w:cs="Arial"/>
          <w:b/>
        </w:rPr>
        <w:t>centralizované</w:t>
      </w:r>
      <w:r w:rsidR="007A7BBF" w:rsidRPr="001C3269">
        <w:rPr>
          <w:rFonts w:ascii="Arial" w:hAnsi="Arial" w:cs="Arial"/>
          <w:b/>
        </w:rPr>
        <w:t xml:space="preserve"> ochrany </w:t>
      </w:r>
      <w:r w:rsidR="008F6700" w:rsidRPr="001C3269">
        <w:rPr>
          <w:rFonts w:ascii="Arial" w:hAnsi="Arial" w:cs="Arial"/>
          <w:b/>
        </w:rPr>
        <w:t xml:space="preserve">objektů </w:t>
      </w:r>
      <w:r w:rsidR="009A2897" w:rsidRPr="001C3269">
        <w:rPr>
          <w:rFonts w:ascii="Arial" w:hAnsi="Arial" w:cs="Arial"/>
          <w:b/>
        </w:rPr>
        <w:t xml:space="preserve">na adrese </w:t>
      </w:r>
      <w:r w:rsidR="008F6700" w:rsidRPr="001C3269">
        <w:rPr>
          <w:rFonts w:ascii="Arial" w:hAnsi="Arial" w:cs="Arial"/>
          <w:b/>
        </w:rPr>
        <w:t>pracovišť KrP pro hl.</w:t>
      </w:r>
      <w:r w:rsidR="00C53E1F" w:rsidRPr="001C3269">
        <w:rPr>
          <w:rFonts w:ascii="Arial" w:hAnsi="Arial" w:cs="Arial"/>
          <w:b/>
        </w:rPr>
        <w:t xml:space="preserve"> </w:t>
      </w:r>
      <w:r w:rsidR="008F6700" w:rsidRPr="001C3269">
        <w:rPr>
          <w:rFonts w:ascii="Arial" w:hAnsi="Arial" w:cs="Arial"/>
          <w:b/>
        </w:rPr>
        <w:t>m. Prahu</w:t>
      </w:r>
      <w:r w:rsidR="000357E8" w:rsidRPr="001C3269">
        <w:rPr>
          <w:rFonts w:ascii="Arial" w:hAnsi="Arial" w:cs="Arial"/>
          <w:b/>
        </w:rPr>
        <w:t>,</w:t>
      </w:r>
      <w:r w:rsidR="009A2897" w:rsidRPr="001C3269">
        <w:rPr>
          <w:rFonts w:ascii="Arial" w:hAnsi="Arial" w:cs="Arial"/>
          <w:b/>
        </w:rPr>
        <w:t xml:space="preserve"> </w:t>
      </w:r>
      <w:r w:rsidRPr="001C3269">
        <w:rPr>
          <w:rFonts w:ascii="Arial" w:hAnsi="Arial" w:cs="Arial"/>
          <w:b/>
        </w:rPr>
        <w:t xml:space="preserve">a to jak zajištění </w:t>
      </w:r>
      <w:r w:rsidR="005618ED" w:rsidRPr="001C3269">
        <w:rPr>
          <w:rFonts w:ascii="Arial" w:hAnsi="Arial" w:cs="Arial"/>
          <w:b/>
        </w:rPr>
        <w:t>zásahu výjezdové skupiny</w:t>
      </w:r>
      <w:r w:rsidRPr="001C3269">
        <w:rPr>
          <w:rFonts w:ascii="Arial" w:hAnsi="Arial" w:cs="Arial"/>
          <w:b/>
        </w:rPr>
        <w:t xml:space="preserve"> při poplachu </w:t>
      </w:r>
      <w:r w:rsidR="00FE4E76" w:rsidRPr="001C3269">
        <w:rPr>
          <w:rFonts w:ascii="Arial" w:hAnsi="Arial" w:cs="Arial"/>
          <w:b/>
        </w:rPr>
        <w:t>PZTS</w:t>
      </w:r>
      <w:r w:rsidRPr="001C3269">
        <w:rPr>
          <w:rFonts w:ascii="Arial" w:hAnsi="Arial" w:cs="Arial"/>
          <w:b/>
        </w:rPr>
        <w:t xml:space="preserve"> signalizovaném na </w:t>
      </w:r>
      <w:r w:rsidR="007A7BBF" w:rsidRPr="001C3269">
        <w:rPr>
          <w:rFonts w:ascii="Arial" w:hAnsi="Arial" w:cs="Arial"/>
          <w:b/>
        </w:rPr>
        <w:t>p</w:t>
      </w:r>
      <w:r w:rsidRPr="001C3269">
        <w:rPr>
          <w:rFonts w:ascii="Arial" w:hAnsi="Arial" w:cs="Arial"/>
          <w:b/>
        </w:rPr>
        <w:t xml:space="preserve">ultu centrální ochrany </w:t>
      </w:r>
      <w:r w:rsidR="005618ED" w:rsidRPr="001C3269">
        <w:rPr>
          <w:rFonts w:ascii="Arial" w:hAnsi="Arial" w:cs="Arial"/>
          <w:b/>
        </w:rPr>
        <w:t>dodavatele</w:t>
      </w:r>
      <w:r w:rsidRPr="001C3269">
        <w:rPr>
          <w:rFonts w:ascii="Arial" w:hAnsi="Arial" w:cs="Arial"/>
          <w:b/>
        </w:rPr>
        <w:t>, tak i v nouzové situaci zabezpe</w:t>
      </w:r>
      <w:r w:rsidR="00C53E1F" w:rsidRPr="001C3269">
        <w:rPr>
          <w:rFonts w:ascii="Arial" w:hAnsi="Arial" w:cs="Arial"/>
          <w:b/>
        </w:rPr>
        <w:t>čení</w:t>
      </w:r>
      <w:r w:rsidRPr="001C3269">
        <w:rPr>
          <w:rFonts w:ascii="Arial" w:hAnsi="Arial" w:cs="Arial"/>
          <w:b/>
        </w:rPr>
        <w:t xml:space="preserve"> </w:t>
      </w:r>
      <w:r w:rsidR="003C2CB5" w:rsidRPr="001C3269">
        <w:rPr>
          <w:rFonts w:ascii="Arial" w:hAnsi="Arial" w:cs="Arial"/>
          <w:b/>
        </w:rPr>
        <w:t xml:space="preserve">pracoviště </w:t>
      </w:r>
      <w:r w:rsidR="000357E8" w:rsidRPr="001C3269">
        <w:rPr>
          <w:rFonts w:ascii="Arial" w:hAnsi="Arial" w:cs="Arial"/>
          <w:b/>
        </w:rPr>
        <w:t>strážným,</w:t>
      </w:r>
      <w:r w:rsidRPr="001C3269">
        <w:rPr>
          <w:rFonts w:ascii="Arial" w:hAnsi="Arial" w:cs="Arial"/>
          <w:b/>
        </w:rPr>
        <w:t xml:space="preserve"> a to do příchodu stanoveného pracovníka.</w:t>
      </w:r>
    </w:p>
    <w:p w14:paraId="72A6AE9E" w14:textId="77777777" w:rsidR="00C53E1F" w:rsidRPr="001C3269" w:rsidRDefault="00C53E1F" w:rsidP="001823AA">
      <w:pPr>
        <w:spacing w:after="0"/>
        <w:jc w:val="both"/>
        <w:rPr>
          <w:rFonts w:ascii="Arial" w:hAnsi="Arial" w:cs="Arial"/>
          <w:b/>
        </w:rPr>
      </w:pPr>
    </w:p>
    <w:p w14:paraId="41406868" w14:textId="1B510E6F" w:rsidR="00D8049F" w:rsidRPr="001C3269" w:rsidRDefault="003C2AEC" w:rsidP="00FF36A7">
      <w:pPr>
        <w:pStyle w:val="Odstavecseseznamem"/>
        <w:numPr>
          <w:ilvl w:val="1"/>
          <w:numId w:val="7"/>
        </w:numPr>
        <w:spacing w:after="0"/>
        <w:jc w:val="both"/>
        <w:rPr>
          <w:rFonts w:ascii="Arial" w:hAnsi="Arial" w:cs="Arial"/>
          <w:b/>
        </w:rPr>
      </w:pPr>
      <w:r w:rsidRPr="001C3269">
        <w:rPr>
          <w:rFonts w:ascii="Arial" w:hAnsi="Arial" w:cs="Arial"/>
        </w:rPr>
        <w:t>příjezd na místo plnění služeb do 1</w:t>
      </w:r>
      <w:r w:rsidR="005618ED" w:rsidRPr="001C3269">
        <w:rPr>
          <w:rFonts w:ascii="Arial" w:hAnsi="Arial" w:cs="Arial"/>
        </w:rPr>
        <w:t>5</w:t>
      </w:r>
      <w:r w:rsidRPr="001C3269">
        <w:rPr>
          <w:rFonts w:ascii="Arial" w:hAnsi="Arial" w:cs="Arial"/>
        </w:rPr>
        <w:t xml:space="preserve"> min</w:t>
      </w:r>
    </w:p>
    <w:p w14:paraId="5EF237C5" w14:textId="60E67F61" w:rsidR="00D8049F" w:rsidRPr="001C3269" w:rsidRDefault="003C2AEC" w:rsidP="00FF36A7">
      <w:pPr>
        <w:pStyle w:val="Odstavecseseznamem"/>
        <w:numPr>
          <w:ilvl w:val="1"/>
          <w:numId w:val="7"/>
        </w:numPr>
        <w:spacing w:after="0"/>
        <w:jc w:val="both"/>
        <w:rPr>
          <w:rFonts w:ascii="Arial" w:hAnsi="Arial" w:cs="Arial"/>
          <w:b/>
        </w:rPr>
      </w:pPr>
      <w:r w:rsidRPr="001C3269">
        <w:rPr>
          <w:rFonts w:ascii="Arial" w:hAnsi="Arial" w:cs="Arial"/>
        </w:rPr>
        <w:t>odemknutí</w:t>
      </w:r>
      <w:r w:rsidRPr="001C3269">
        <w:rPr>
          <w:rFonts w:ascii="Arial" w:hAnsi="Arial" w:cs="Arial"/>
          <w:bCs/>
        </w:rPr>
        <w:t xml:space="preserve"> </w:t>
      </w:r>
      <w:r w:rsidR="003C2CB5" w:rsidRPr="001C3269">
        <w:rPr>
          <w:rFonts w:ascii="Arial" w:hAnsi="Arial" w:cs="Arial"/>
          <w:bCs/>
        </w:rPr>
        <w:t>pracoviště</w:t>
      </w:r>
      <w:r w:rsidR="003C2CB5" w:rsidRPr="001C3269" w:rsidDel="003C2CB5">
        <w:rPr>
          <w:rFonts w:ascii="Arial" w:hAnsi="Arial" w:cs="Arial"/>
        </w:rPr>
        <w:t xml:space="preserve"> </w:t>
      </w:r>
    </w:p>
    <w:p w14:paraId="0D52602E" w14:textId="05B19464" w:rsidR="00D8049F" w:rsidRPr="001C3269" w:rsidRDefault="003C2AEC" w:rsidP="00FF36A7">
      <w:pPr>
        <w:pStyle w:val="Odstavecseseznamem"/>
        <w:numPr>
          <w:ilvl w:val="1"/>
          <w:numId w:val="7"/>
        </w:numPr>
        <w:spacing w:after="0"/>
        <w:jc w:val="both"/>
        <w:rPr>
          <w:rFonts w:ascii="Arial" w:hAnsi="Arial" w:cs="Arial"/>
          <w:b/>
        </w:rPr>
      </w:pPr>
      <w:r w:rsidRPr="001C3269">
        <w:rPr>
          <w:rFonts w:ascii="Arial" w:hAnsi="Arial" w:cs="Arial"/>
        </w:rPr>
        <w:t xml:space="preserve">odkódování </w:t>
      </w:r>
      <w:r w:rsidR="003C2CB5" w:rsidRPr="001C3269">
        <w:rPr>
          <w:rFonts w:ascii="Arial" w:hAnsi="Arial" w:cs="Arial"/>
          <w:bCs/>
        </w:rPr>
        <w:t>pracoviště</w:t>
      </w:r>
      <w:r w:rsidR="003C2CB5" w:rsidRPr="001C3269" w:rsidDel="003C2CB5">
        <w:rPr>
          <w:rFonts w:ascii="Arial" w:hAnsi="Arial" w:cs="Arial"/>
        </w:rPr>
        <w:t xml:space="preserve"> </w:t>
      </w:r>
    </w:p>
    <w:p w14:paraId="2C406F7F" w14:textId="0896863D" w:rsidR="00D8049F" w:rsidRPr="001C3269" w:rsidRDefault="00431468" w:rsidP="00FF36A7">
      <w:pPr>
        <w:pStyle w:val="Odstavecseseznamem"/>
        <w:numPr>
          <w:ilvl w:val="1"/>
          <w:numId w:val="7"/>
        </w:numPr>
        <w:spacing w:after="0"/>
        <w:jc w:val="both"/>
        <w:rPr>
          <w:rFonts w:ascii="Arial" w:hAnsi="Arial" w:cs="Arial"/>
          <w:b/>
        </w:rPr>
      </w:pPr>
      <w:r w:rsidRPr="001C3269">
        <w:rPr>
          <w:rFonts w:ascii="Arial" w:hAnsi="Arial" w:cs="Arial"/>
        </w:rPr>
        <w:t>zkontrolování</w:t>
      </w:r>
      <w:r w:rsidR="003C2AEC" w:rsidRPr="001C3269">
        <w:rPr>
          <w:rFonts w:ascii="Arial" w:hAnsi="Arial" w:cs="Arial"/>
        </w:rPr>
        <w:t xml:space="preserve"> </w:t>
      </w:r>
      <w:r w:rsidR="003C2CB5" w:rsidRPr="001C3269">
        <w:rPr>
          <w:rFonts w:ascii="Arial" w:hAnsi="Arial" w:cs="Arial"/>
          <w:bCs/>
        </w:rPr>
        <w:t>pracoviště</w:t>
      </w:r>
      <w:r w:rsidR="003C2CB5" w:rsidRPr="001C3269" w:rsidDel="003C2CB5">
        <w:rPr>
          <w:rFonts w:ascii="Arial" w:hAnsi="Arial" w:cs="Arial"/>
        </w:rPr>
        <w:t xml:space="preserve"> </w:t>
      </w:r>
    </w:p>
    <w:p w14:paraId="3F022A1D" w14:textId="11A897B2" w:rsidR="00D8049F" w:rsidRPr="001C3269" w:rsidRDefault="003C2AEC" w:rsidP="00FF36A7">
      <w:pPr>
        <w:pStyle w:val="Odstavecseseznamem"/>
        <w:numPr>
          <w:ilvl w:val="1"/>
          <w:numId w:val="7"/>
        </w:numPr>
        <w:spacing w:after="0"/>
        <w:jc w:val="both"/>
        <w:rPr>
          <w:rFonts w:ascii="Arial" w:hAnsi="Arial" w:cs="Arial"/>
          <w:b/>
        </w:rPr>
      </w:pPr>
      <w:r w:rsidRPr="001C3269">
        <w:rPr>
          <w:rFonts w:ascii="Arial" w:hAnsi="Arial" w:cs="Arial"/>
        </w:rPr>
        <w:t xml:space="preserve">zakódování </w:t>
      </w:r>
      <w:r w:rsidR="003C2CB5" w:rsidRPr="001C3269">
        <w:rPr>
          <w:rFonts w:ascii="Arial" w:hAnsi="Arial" w:cs="Arial"/>
          <w:bCs/>
        </w:rPr>
        <w:t>pracoviště</w:t>
      </w:r>
      <w:r w:rsidR="003C2CB5" w:rsidRPr="001C3269" w:rsidDel="003C2CB5">
        <w:rPr>
          <w:rFonts w:ascii="Arial" w:hAnsi="Arial" w:cs="Arial"/>
        </w:rPr>
        <w:t xml:space="preserve"> </w:t>
      </w:r>
    </w:p>
    <w:p w14:paraId="51165F3E" w14:textId="0BD050B9" w:rsidR="00D8049F" w:rsidRPr="001C3269" w:rsidRDefault="003C2AEC" w:rsidP="00FF36A7">
      <w:pPr>
        <w:pStyle w:val="Odstavecseseznamem"/>
        <w:numPr>
          <w:ilvl w:val="1"/>
          <w:numId w:val="7"/>
        </w:numPr>
        <w:spacing w:after="0"/>
        <w:jc w:val="both"/>
        <w:rPr>
          <w:rFonts w:ascii="Arial" w:hAnsi="Arial" w:cs="Arial"/>
          <w:b/>
        </w:rPr>
      </w:pPr>
      <w:r w:rsidRPr="001C3269">
        <w:rPr>
          <w:rFonts w:ascii="Arial" w:hAnsi="Arial" w:cs="Arial"/>
        </w:rPr>
        <w:t xml:space="preserve">uzamčení </w:t>
      </w:r>
      <w:r w:rsidR="003C2CB5" w:rsidRPr="001C3269">
        <w:rPr>
          <w:rFonts w:ascii="Arial" w:hAnsi="Arial" w:cs="Arial"/>
          <w:bCs/>
        </w:rPr>
        <w:t>pracoviště</w:t>
      </w:r>
      <w:r w:rsidR="003C2CB5" w:rsidRPr="001C3269" w:rsidDel="003C2CB5">
        <w:rPr>
          <w:rFonts w:ascii="Arial" w:hAnsi="Arial" w:cs="Arial"/>
        </w:rPr>
        <w:t xml:space="preserve"> </w:t>
      </w:r>
    </w:p>
    <w:p w14:paraId="6250BD04" w14:textId="0FC498CA" w:rsidR="00D8049F" w:rsidRPr="001C3269" w:rsidRDefault="003C2AEC" w:rsidP="00FF36A7">
      <w:pPr>
        <w:pStyle w:val="Odstavecseseznamem"/>
        <w:numPr>
          <w:ilvl w:val="1"/>
          <w:numId w:val="7"/>
        </w:numPr>
        <w:spacing w:after="0"/>
        <w:jc w:val="both"/>
        <w:rPr>
          <w:rFonts w:ascii="Arial" w:hAnsi="Arial" w:cs="Arial"/>
          <w:b/>
        </w:rPr>
      </w:pPr>
      <w:r w:rsidRPr="001C3269">
        <w:rPr>
          <w:rFonts w:ascii="Arial" w:hAnsi="Arial" w:cs="Arial"/>
        </w:rPr>
        <w:t>informovat pracovníka ÚP</w:t>
      </w:r>
      <w:r w:rsidR="00531AD3" w:rsidRPr="001C3269">
        <w:rPr>
          <w:rFonts w:ascii="Arial" w:hAnsi="Arial" w:cs="Arial"/>
        </w:rPr>
        <w:t>ČR</w:t>
      </w:r>
      <w:r w:rsidRPr="001C3269">
        <w:rPr>
          <w:rFonts w:ascii="Arial" w:hAnsi="Arial" w:cs="Arial"/>
        </w:rPr>
        <w:t xml:space="preserve"> k tomu </w:t>
      </w:r>
      <w:r w:rsidR="00E778BE" w:rsidRPr="001C3269">
        <w:rPr>
          <w:rFonts w:ascii="Arial" w:hAnsi="Arial" w:cs="Arial"/>
        </w:rPr>
        <w:t>určenému,</w:t>
      </w:r>
      <w:r w:rsidR="009E3D3F" w:rsidRPr="001C3269">
        <w:rPr>
          <w:rFonts w:ascii="Arial" w:hAnsi="Arial" w:cs="Arial"/>
        </w:rPr>
        <w:t xml:space="preserve"> a to nejpozději do 24 hodin v písemné podobě (písemnou podobou se rozumí i emailová forma)</w:t>
      </w:r>
    </w:p>
    <w:p w14:paraId="4E702715" w14:textId="77777777" w:rsidR="00D8049F" w:rsidRPr="001C3269" w:rsidRDefault="003C2AEC" w:rsidP="00FF36A7">
      <w:pPr>
        <w:pStyle w:val="Odstavecseseznamem"/>
        <w:numPr>
          <w:ilvl w:val="1"/>
          <w:numId w:val="7"/>
        </w:numPr>
        <w:spacing w:after="0"/>
        <w:jc w:val="both"/>
        <w:rPr>
          <w:rFonts w:ascii="Arial" w:hAnsi="Arial" w:cs="Arial"/>
          <w:b/>
        </w:rPr>
      </w:pPr>
      <w:r w:rsidRPr="001C3269">
        <w:rPr>
          <w:rFonts w:ascii="Arial" w:hAnsi="Arial" w:cs="Arial"/>
        </w:rPr>
        <w:t>provést zápis o události</w:t>
      </w:r>
    </w:p>
    <w:p w14:paraId="3F98284C" w14:textId="58132A97" w:rsidR="00D8049F" w:rsidRPr="001C3269" w:rsidRDefault="003C2AEC" w:rsidP="00FF36A7">
      <w:pPr>
        <w:pStyle w:val="Odstavecseseznamem"/>
        <w:numPr>
          <w:ilvl w:val="1"/>
          <w:numId w:val="7"/>
        </w:numPr>
        <w:spacing w:after="0"/>
        <w:jc w:val="both"/>
        <w:rPr>
          <w:rFonts w:ascii="Arial" w:hAnsi="Arial" w:cs="Arial"/>
          <w:b/>
        </w:rPr>
      </w:pPr>
      <w:r w:rsidRPr="001C3269">
        <w:rPr>
          <w:rFonts w:ascii="Arial" w:hAnsi="Arial" w:cs="Arial"/>
        </w:rPr>
        <w:t xml:space="preserve">v případě narušení </w:t>
      </w:r>
      <w:r w:rsidR="003C2CB5" w:rsidRPr="001C3269">
        <w:rPr>
          <w:rFonts w:ascii="Arial" w:hAnsi="Arial" w:cs="Arial"/>
        </w:rPr>
        <w:t xml:space="preserve">pracoviště </w:t>
      </w:r>
      <w:r w:rsidRPr="001C3269">
        <w:rPr>
          <w:rFonts w:ascii="Arial" w:hAnsi="Arial" w:cs="Arial"/>
        </w:rPr>
        <w:t xml:space="preserve">(rozbité okno, dveře atd.) nebo poruchy </w:t>
      </w:r>
      <w:r w:rsidR="00FE4E76" w:rsidRPr="001C3269">
        <w:rPr>
          <w:rFonts w:ascii="Arial" w:hAnsi="Arial" w:cs="Arial"/>
        </w:rPr>
        <w:t>PZTS</w:t>
      </w:r>
      <w:r w:rsidRPr="001C3269">
        <w:rPr>
          <w:rFonts w:ascii="Arial" w:hAnsi="Arial" w:cs="Arial"/>
        </w:rPr>
        <w:t xml:space="preserve"> – zajištění fyzické ostrahy </w:t>
      </w:r>
      <w:r w:rsidR="003C2CB5" w:rsidRPr="001C3269">
        <w:rPr>
          <w:rFonts w:ascii="Arial" w:hAnsi="Arial" w:cs="Arial"/>
        </w:rPr>
        <w:t>prac</w:t>
      </w:r>
      <w:r w:rsidR="005A05D2" w:rsidRPr="001C3269">
        <w:rPr>
          <w:rFonts w:ascii="Arial" w:hAnsi="Arial" w:cs="Arial"/>
        </w:rPr>
        <w:t>o</w:t>
      </w:r>
      <w:r w:rsidR="003C2CB5" w:rsidRPr="001C3269">
        <w:rPr>
          <w:rFonts w:ascii="Arial" w:hAnsi="Arial" w:cs="Arial"/>
        </w:rPr>
        <w:t xml:space="preserve">viště </w:t>
      </w:r>
      <w:r w:rsidRPr="001C3269">
        <w:rPr>
          <w:rFonts w:ascii="Arial" w:hAnsi="Arial" w:cs="Arial"/>
        </w:rPr>
        <w:t>až do příchodu oprávněné osoby nebo odstranění závady (oprava dveří, okna nebo čidla atd.)</w:t>
      </w:r>
    </w:p>
    <w:p w14:paraId="79047E04" w14:textId="6A26245B" w:rsidR="0016623B" w:rsidRPr="001C3269" w:rsidRDefault="000418A1" w:rsidP="00FF36A7">
      <w:pPr>
        <w:pStyle w:val="Odstavecseseznamem"/>
        <w:numPr>
          <w:ilvl w:val="1"/>
          <w:numId w:val="7"/>
        </w:numPr>
        <w:spacing w:after="0"/>
        <w:jc w:val="both"/>
        <w:rPr>
          <w:rFonts w:ascii="Arial" w:hAnsi="Arial" w:cs="Arial"/>
          <w:b/>
        </w:rPr>
      </w:pPr>
      <w:r w:rsidRPr="001C3269">
        <w:rPr>
          <w:rFonts w:ascii="Arial" w:hAnsi="Arial" w:cs="Arial"/>
        </w:rPr>
        <w:t xml:space="preserve">orientační časy spínání PZTS </w:t>
      </w:r>
      <w:r w:rsidR="009A09A3" w:rsidRPr="001C3269">
        <w:rPr>
          <w:rFonts w:ascii="Arial" w:hAnsi="Arial" w:cs="Arial"/>
        </w:rPr>
        <w:t xml:space="preserve">(zastřežení objektu) </w:t>
      </w:r>
      <w:r w:rsidRPr="001C3269">
        <w:rPr>
          <w:rFonts w:ascii="Arial" w:hAnsi="Arial" w:cs="Arial"/>
        </w:rPr>
        <w:t>jsou následující:</w:t>
      </w:r>
    </w:p>
    <w:p w14:paraId="640CC4F2" w14:textId="46F44274" w:rsidR="000418A1" w:rsidRPr="001C3269" w:rsidRDefault="000418A1" w:rsidP="009A09A3">
      <w:pPr>
        <w:pStyle w:val="Odstavecseseznamem"/>
        <w:spacing w:after="0"/>
        <w:ind w:left="859" w:firstLine="3"/>
        <w:jc w:val="both"/>
        <w:rPr>
          <w:rFonts w:ascii="Arial" w:hAnsi="Arial" w:cs="Arial"/>
          <w:b/>
          <w:spacing w:val="9"/>
          <w:shd w:val="clear" w:color="auto" w:fill="FFFFFF"/>
        </w:rPr>
      </w:pPr>
      <w:r w:rsidRPr="001C3269">
        <w:rPr>
          <w:rFonts w:ascii="Arial" w:hAnsi="Arial" w:cs="Arial"/>
          <w:b/>
          <w:lang w:eastAsia="cs-CZ"/>
        </w:rPr>
        <w:t>PO, ST</w:t>
      </w:r>
      <w:r w:rsidR="008F6700" w:rsidRPr="001C3269">
        <w:rPr>
          <w:rFonts w:ascii="Arial" w:hAnsi="Arial" w:cs="Arial"/>
          <w:b/>
          <w:lang w:eastAsia="cs-CZ"/>
        </w:rPr>
        <w:t>, ÚT, ČT, PÁ:</w:t>
      </w:r>
      <w:r w:rsidRPr="001C3269">
        <w:rPr>
          <w:rFonts w:ascii="Arial" w:hAnsi="Arial" w:cs="Arial"/>
          <w:b/>
          <w:lang w:eastAsia="cs-CZ"/>
        </w:rPr>
        <w:tab/>
        <w:t>5:45 – 21:</w:t>
      </w:r>
      <w:r w:rsidR="00280612" w:rsidRPr="001C3269">
        <w:rPr>
          <w:rFonts w:ascii="Arial" w:hAnsi="Arial" w:cs="Arial"/>
          <w:b/>
          <w:lang w:eastAsia="cs-CZ"/>
        </w:rPr>
        <w:t>3</w:t>
      </w:r>
      <w:r w:rsidRPr="001C3269">
        <w:rPr>
          <w:rFonts w:ascii="Arial" w:hAnsi="Arial" w:cs="Arial"/>
          <w:b/>
          <w:lang w:eastAsia="cs-CZ"/>
        </w:rPr>
        <w:t>0</w:t>
      </w:r>
      <w:r w:rsidR="00E26EEF" w:rsidRPr="001C3269">
        <w:rPr>
          <w:rFonts w:ascii="Arial" w:hAnsi="Arial" w:cs="Arial"/>
          <w:b/>
          <w:lang w:eastAsia="cs-CZ"/>
        </w:rPr>
        <w:t>:</w:t>
      </w:r>
      <w:r w:rsidR="00E26EEF" w:rsidRPr="001C3269">
        <w:rPr>
          <w:rFonts w:ascii="Arial" w:hAnsi="Arial" w:cs="Arial"/>
          <w:b/>
          <w:lang w:eastAsia="cs-CZ"/>
        </w:rPr>
        <w:tab/>
      </w:r>
      <w:r w:rsidRPr="001C3269">
        <w:rPr>
          <w:rFonts w:ascii="Arial" w:hAnsi="Arial" w:cs="Arial"/>
          <w:b/>
          <w:spacing w:val="9"/>
          <w:shd w:val="clear" w:color="auto" w:fill="FFFFFF"/>
        </w:rPr>
        <w:t xml:space="preserve"> PZTS mimo provoz</w:t>
      </w:r>
      <w:r w:rsidR="009A09A3" w:rsidRPr="001C3269">
        <w:rPr>
          <w:rFonts w:ascii="Arial" w:hAnsi="Arial" w:cs="Arial"/>
          <w:b/>
          <w:spacing w:val="9"/>
          <w:shd w:val="clear" w:color="auto" w:fill="FFFFFF"/>
        </w:rPr>
        <w:t xml:space="preserve"> (odstřežení)</w:t>
      </w:r>
    </w:p>
    <w:p w14:paraId="6277BB4F" w14:textId="39BF77E0" w:rsidR="000418A1" w:rsidRPr="001C3269" w:rsidRDefault="000418A1" w:rsidP="005A05D2">
      <w:pPr>
        <w:spacing w:after="0"/>
        <w:ind w:left="146" w:firstLine="708"/>
        <w:jc w:val="both"/>
        <w:rPr>
          <w:rFonts w:ascii="Arial" w:hAnsi="Arial" w:cs="Arial"/>
          <w:b/>
        </w:rPr>
      </w:pPr>
      <w:r w:rsidRPr="001C3269">
        <w:rPr>
          <w:rFonts w:ascii="Arial" w:hAnsi="Arial" w:cs="Arial"/>
          <w:b/>
          <w:lang w:eastAsia="cs-CZ"/>
        </w:rPr>
        <w:t>SO, NE</w:t>
      </w:r>
      <w:r w:rsidR="008F6700" w:rsidRPr="001C3269">
        <w:rPr>
          <w:rFonts w:ascii="Arial" w:hAnsi="Arial" w:cs="Arial"/>
          <w:b/>
          <w:lang w:eastAsia="cs-CZ"/>
        </w:rPr>
        <w:t>, státní svátky</w:t>
      </w:r>
      <w:r w:rsidRPr="001C3269">
        <w:rPr>
          <w:rFonts w:ascii="Arial" w:hAnsi="Arial" w:cs="Arial"/>
          <w:b/>
          <w:lang w:eastAsia="cs-CZ"/>
        </w:rPr>
        <w:t xml:space="preserve">: </w:t>
      </w:r>
      <w:r w:rsidRPr="001C3269">
        <w:rPr>
          <w:rFonts w:ascii="Arial" w:hAnsi="Arial" w:cs="Arial"/>
          <w:b/>
          <w:lang w:eastAsia="cs-CZ"/>
        </w:rPr>
        <w:tab/>
      </w:r>
      <w:r w:rsidR="00E26EEF" w:rsidRPr="001C3269">
        <w:rPr>
          <w:rFonts w:ascii="Arial" w:hAnsi="Arial" w:cs="Arial"/>
          <w:b/>
          <w:lang w:eastAsia="cs-CZ"/>
        </w:rPr>
        <w:tab/>
      </w:r>
      <w:r w:rsidR="00E26EEF" w:rsidRPr="001C3269">
        <w:rPr>
          <w:rFonts w:ascii="Arial" w:hAnsi="Arial" w:cs="Arial"/>
          <w:b/>
          <w:lang w:eastAsia="cs-CZ"/>
        </w:rPr>
        <w:tab/>
      </w:r>
      <w:r w:rsidRPr="001C3269">
        <w:rPr>
          <w:rFonts w:ascii="Arial" w:hAnsi="Arial" w:cs="Arial"/>
          <w:b/>
          <w:lang w:eastAsia="cs-CZ"/>
        </w:rPr>
        <w:t>PZTS v provozu celý den</w:t>
      </w:r>
      <w:r w:rsidR="009A09A3" w:rsidRPr="001C3269">
        <w:rPr>
          <w:rFonts w:ascii="Arial" w:hAnsi="Arial" w:cs="Arial"/>
          <w:b/>
          <w:lang w:eastAsia="cs-CZ"/>
        </w:rPr>
        <w:t xml:space="preserve"> (zastřežení)</w:t>
      </w:r>
    </w:p>
    <w:p w14:paraId="1A1152F2" w14:textId="1E7712F9" w:rsidR="0016623B" w:rsidRPr="001C3269" w:rsidRDefault="0016623B" w:rsidP="0016623B">
      <w:pPr>
        <w:spacing w:after="0"/>
        <w:ind w:left="142"/>
        <w:jc w:val="both"/>
        <w:rPr>
          <w:rFonts w:ascii="Arial" w:hAnsi="Arial" w:cs="Arial"/>
          <w:b/>
        </w:rPr>
      </w:pPr>
    </w:p>
    <w:p w14:paraId="2AF53A4F" w14:textId="128CEB97" w:rsidR="00E036FE" w:rsidRPr="001C3269" w:rsidRDefault="00E036FE">
      <w:pPr>
        <w:rPr>
          <w:rFonts w:ascii="Arial" w:hAnsi="Arial" w:cs="Arial"/>
          <w:b/>
        </w:rPr>
      </w:pPr>
      <w:r w:rsidRPr="001C3269">
        <w:rPr>
          <w:rFonts w:ascii="Arial" w:hAnsi="Arial" w:cs="Arial"/>
          <w:b/>
        </w:rPr>
        <w:br w:type="page"/>
      </w:r>
    </w:p>
    <w:p w14:paraId="4336AA0A" w14:textId="77777777" w:rsidR="0016623B" w:rsidRPr="001C3269" w:rsidRDefault="0016623B" w:rsidP="0016623B">
      <w:pPr>
        <w:spacing w:after="0"/>
        <w:ind w:left="142"/>
        <w:jc w:val="both"/>
        <w:rPr>
          <w:rFonts w:ascii="Arial" w:hAnsi="Arial" w:cs="Arial"/>
          <w:b/>
        </w:rPr>
      </w:pPr>
    </w:p>
    <w:p w14:paraId="0BB5B18D" w14:textId="16BF38F9" w:rsidR="0016623B" w:rsidRPr="001C3269" w:rsidRDefault="0016623B" w:rsidP="0016623B">
      <w:pPr>
        <w:spacing w:after="0"/>
        <w:ind w:left="142"/>
        <w:jc w:val="both"/>
        <w:rPr>
          <w:rFonts w:ascii="Arial" w:hAnsi="Arial" w:cs="Arial"/>
          <w:b/>
        </w:rPr>
      </w:pPr>
      <w:r w:rsidRPr="001C3269">
        <w:rPr>
          <w:rFonts w:ascii="Arial" w:hAnsi="Arial" w:cs="Arial"/>
          <w:b/>
        </w:rPr>
        <w:t xml:space="preserve">Příloha č. 2 </w:t>
      </w:r>
      <w:r w:rsidR="00DD4659" w:rsidRPr="001C3269">
        <w:rPr>
          <w:rFonts w:ascii="Arial" w:hAnsi="Arial" w:cs="Arial"/>
          <w:b/>
        </w:rPr>
        <w:t xml:space="preserve">Smlouvy </w:t>
      </w:r>
      <w:r w:rsidR="007A7BBF" w:rsidRPr="001C3269">
        <w:rPr>
          <w:rFonts w:ascii="Arial" w:hAnsi="Arial" w:cs="Arial"/>
          <w:b/>
        </w:rPr>
        <w:t xml:space="preserve">o napojení na pult centrální </w:t>
      </w:r>
      <w:r w:rsidR="002A193C" w:rsidRPr="001C3269">
        <w:rPr>
          <w:rFonts w:ascii="Arial" w:hAnsi="Arial" w:cs="Arial"/>
          <w:b/>
        </w:rPr>
        <w:t>ochrany</w:t>
      </w:r>
      <w:r w:rsidR="002A193C" w:rsidRPr="001C3269" w:rsidDel="007A7BBF">
        <w:rPr>
          <w:rFonts w:ascii="Arial" w:hAnsi="Arial" w:cs="Arial"/>
          <w:b/>
        </w:rPr>
        <w:t xml:space="preserve"> </w:t>
      </w:r>
      <w:r w:rsidR="002A193C" w:rsidRPr="001C3269">
        <w:rPr>
          <w:rFonts w:ascii="Arial" w:hAnsi="Arial" w:cs="Arial"/>
          <w:b/>
        </w:rPr>
        <w:t>– sankce</w:t>
      </w:r>
    </w:p>
    <w:p w14:paraId="0DFF344F" w14:textId="4EACAB0B" w:rsidR="0016623B" w:rsidRPr="001C3269" w:rsidRDefault="0016623B" w:rsidP="0016623B">
      <w:pPr>
        <w:spacing w:after="0"/>
        <w:ind w:left="142"/>
        <w:jc w:val="both"/>
        <w:rPr>
          <w:rFonts w:ascii="Arial" w:hAnsi="Arial" w:cs="Arial"/>
          <w:b/>
        </w:rPr>
      </w:pPr>
    </w:p>
    <w:tbl>
      <w:tblPr>
        <w:tblStyle w:val="Mkatabulky"/>
        <w:tblW w:w="9493" w:type="dxa"/>
        <w:tblLook w:val="04A0" w:firstRow="1" w:lastRow="0" w:firstColumn="1" w:lastColumn="0" w:noHBand="0" w:noVBand="1"/>
      </w:tblPr>
      <w:tblGrid>
        <w:gridCol w:w="4957"/>
        <w:gridCol w:w="4536"/>
      </w:tblGrid>
      <w:tr w:rsidR="001C3269" w:rsidRPr="001C3269" w14:paraId="0F30DB27" w14:textId="77777777" w:rsidTr="009A09A3">
        <w:tc>
          <w:tcPr>
            <w:tcW w:w="9493" w:type="dxa"/>
            <w:gridSpan w:val="2"/>
          </w:tcPr>
          <w:p w14:paraId="796ABF11" w14:textId="3682F55D" w:rsidR="0016623B" w:rsidRPr="001C3269" w:rsidRDefault="00431468" w:rsidP="00C53E1F">
            <w:pPr>
              <w:spacing w:after="60"/>
              <w:jc w:val="both"/>
              <w:rPr>
                <w:rFonts w:ascii="Arial" w:hAnsi="Arial" w:cs="Arial"/>
              </w:rPr>
            </w:pPr>
            <w:r w:rsidRPr="001C3269">
              <w:rPr>
                <w:rFonts w:ascii="Arial" w:hAnsi="Arial" w:cs="Arial"/>
                <w:b/>
              </w:rPr>
              <w:t xml:space="preserve">Rozsah a četnost zajištění </w:t>
            </w:r>
            <w:r w:rsidR="00C53E1F" w:rsidRPr="001C3269">
              <w:rPr>
                <w:rFonts w:ascii="Arial" w:hAnsi="Arial" w:cs="Arial"/>
                <w:b/>
              </w:rPr>
              <w:t xml:space="preserve">služeb </w:t>
            </w:r>
            <w:r w:rsidR="00BA0D3F" w:rsidRPr="001C3269">
              <w:rPr>
                <w:rFonts w:ascii="Arial" w:hAnsi="Arial" w:cs="Arial"/>
                <w:b/>
              </w:rPr>
              <w:t>centralizované</w:t>
            </w:r>
            <w:r w:rsidR="007A7BBF" w:rsidRPr="001C3269">
              <w:rPr>
                <w:rFonts w:ascii="Arial" w:hAnsi="Arial" w:cs="Arial"/>
                <w:b/>
              </w:rPr>
              <w:t xml:space="preserve"> ochrany </w:t>
            </w:r>
            <w:r w:rsidR="008F6700" w:rsidRPr="001C3269">
              <w:rPr>
                <w:rFonts w:ascii="Arial" w:hAnsi="Arial" w:cs="Arial"/>
                <w:b/>
              </w:rPr>
              <w:t>objektů</w:t>
            </w:r>
            <w:r w:rsidRPr="001C3269">
              <w:rPr>
                <w:rFonts w:ascii="Arial" w:hAnsi="Arial" w:cs="Arial"/>
                <w:b/>
              </w:rPr>
              <w:t xml:space="preserve"> na adrese </w:t>
            </w:r>
            <w:r w:rsidR="00C53E1F" w:rsidRPr="001C3269">
              <w:rPr>
                <w:rFonts w:ascii="Arial" w:hAnsi="Arial" w:cs="Arial"/>
                <w:b/>
              </w:rPr>
              <w:t xml:space="preserve">pracovišť </w:t>
            </w:r>
            <w:r w:rsidR="008F6700" w:rsidRPr="001C3269">
              <w:rPr>
                <w:rFonts w:ascii="Arial" w:hAnsi="Arial" w:cs="Arial"/>
                <w:b/>
              </w:rPr>
              <w:t>KrP pro hl. m. Prahu</w:t>
            </w:r>
            <w:r w:rsidR="00C53E1F" w:rsidRPr="001C3269">
              <w:rPr>
                <w:rFonts w:ascii="Arial" w:hAnsi="Arial" w:cs="Arial"/>
                <w:b/>
              </w:rPr>
              <w:t>,</w:t>
            </w:r>
            <w:r w:rsidRPr="001C3269">
              <w:rPr>
                <w:rFonts w:ascii="Arial" w:hAnsi="Arial" w:cs="Arial"/>
                <w:b/>
              </w:rPr>
              <w:t xml:space="preserve"> a to jak zajištění zásahu výjezdové skupiny při poplachu PZTS signalizovaném na </w:t>
            </w:r>
            <w:r w:rsidR="007A7BBF" w:rsidRPr="001C3269">
              <w:rPr>
                <w:rFonts w:ascii="Arial" w:hAnsi="Arial" w:cs="Arial"/>
                <w:b/>
              </w:rPr>
              <w:t>p</w:t>
            </w:r>
            <w:r w:rsidRPr="001C3269">
              <w:rPr>
                <w:rFonts w:ascii="Arial" w:hAnsi="Arial" w:cs="Arial"/>
                <w:b/>
              </w:rPr>
              <w:t xml:space="preserve">ultu centrální ochrany dodavatele, tak i v nouzové situaci zabezpečit </w:t>
            </w:r>
            <w:r w:rsidR="003C2CB5" w:rsidRPr="001C3269">
              <w:rPr>
                <w:rFonts w:ascii="Arial" w:hAnsi="Arial" w:cs="Arial"/>
                <w:b/>
                <w:bCs/>
              </w:rPr>
              <w:t>pracoviště</w:t>
            </w:r>
            <w:r w:rsidRPr="001C3269">
              <w:rPr>
                <w:rFonts w:ascii="Arial" w:hAnsi="Arial" w:cs="Arial"/>
                <w:b/>
              </w:rPr>
              <w:t xml:space="preserve"> strážným</w:t>
            </w:r>
            <w:r w:rsidR="000357E8" w:rsidRPr="001C3269">
              <w:rPr>
                <w:rFonts w:ascii="Arial" w:hAnsi="Arial" w:cs="Arial"/>
                <w:b/>
              </w:rPr>
              <w:t>,</w:t>
            </w:r>
            <w:r w:rsidRPr="001C3269">
              <w:rPr>
                <w:rFonts w:ascii="Arial" w:hAnsi="Arial" w:cs="Arial"/>
                <w:b/>
              </w:rPr>
              <w:t xml:space="preserve"> a to do příchodu stanoveného pracovníka</w:t>
            </w:r>
            <w:r w:rsidR="0016623B" w:rsidRPr="001C3269">
              <w:rPr>
                <w:rFonts w:ascii="Arial" w:hAnsi="Arial" w:cs="Arial"/>
                <w:b/>
              </w:rPr>
              <w:t>.</w:t>
            </w:r>
          </w:p>
        </w:tc>
      </w:tr>
      <w:tr w:rsidR="001C3269" w:rsidRPr="001C3269" w14:paraId="3CE1FE27" w14:textId="77777777" w:rsidTr="009A09A3">
        <w:trPr>
          <w:trHeight w:val="723"/>
        </w:trPr>
        <w:tc>
          <w:tcPr>
            <w:tcW w:w="4957" w:type="dxa"/>
            <w:vMerge w:val="restart"/>
          </w:tcPr>
          <w:p w14:paraId="605410E7" w14:textId="5CAEBF80" w:rsidR="0016623B" w:rsidRPr="001C3269" w:rsidRDefault="00445536" w:rsidP="00FF36A7">
            <w:pPr>
              <w:pStyle w:val="Odstavecseseznamem"/>
              <w:numPr>
                <w:ilvl w:val="0"/>
                <w:numId w:val="15"/>
              </w:numPr>
              <w:tabs>
                <w:tab w:val="left" w:pos="1935"/>
              </w:tabs>
              <w:spacing w:after="60"/>
              <w:ind w:left="455" w:hanging="425"/>
              <w:contextualSpacing w:val="0"/>
            </w:pPr>
            <w:r w:rsidRPr="001C3269">
              <w:rPr>
                <w:rFonts w:ascii="Arial" w:hAnsi="Arial" w:cs="Arial"/>
              </w:rPr>
              <w:t xml:space="preserve">pozdní </w:t>
            </w:r>
            <w:r w:rsidR="0016623B" w:rsidRPr="001C3269">
              <w:rPr>
                <w:rFonts w:ascii="Arial" w:hAnsi="Arial" w:cs="Arial"/>
              </w:rPr>
              <w:t xml:space="preserve">příjezd na místo plnění služeb </w:t>
            </w:r>
            <w:r w:rsidRPr="001C3269">
              <w:rPr>
                <w:rFonts w:ascii="Arial" w:hAnsi="Arial" w:cs="Arial"/>
              </w:rPr>
              <w:t>nad</w:t>
            </w:r>
            <w:r w:rsidR="0016623B" w:rsidRPr="001C3269">
              <w:rPr>
                <w:rFonts w:ascii="Arial" w:hAnsi="Arial" w:cs="Arial"/>
              </w:rPr>
              <w:t xml:space="preserve"> </w:t>
            </w:r>
            <w:r w:rsidRPr="001C3269">
              <w:rPr>
                <w:rFonts w:ascii="Arial" w:hAnsi="Arial" w:cs="Arial"/>
              </w:rPr>
              <w:t>2</w:t>
            </w:r>
            <w:r w:rsidR="005618ED" w:rsidRPr="001C3269">
              <w:rPr>
                <w:rFonts w:ascii="Arial" w:hAnsi="Arial" w:cs="Arial"/>
              </w:rPr>
              <w:t>5</w:t>
            </w:r>
            <w:r w:rsidR="0016623B" w:rsidRPr="001C3269">
              <w:rPr>
                <w:rFonts w:ascii="Arial" w:hAnsi="Arial" w:cs="Arial"/>
              </w:rPr>
              <w:t xml:space="preserve"> min</w:t>
            </w:r>
          </w:p>
          <w:p w14:paraId="14194E6E" w14:textId="337B3F0D" w:rsidR="0016623B" w:rsidRPr="001C3269" w:rsidRDefault="0016623B" w:rsidP="00FF36A7">
            <w:pPr>
              <w:pStyle w:val="Odstavecseseznamem"/>
              <w:numPr>
                <w:ilvl w:val="0"/>
                <w:numId w:val="15"/>
              </w:numPr>
              <w:tabs>
                <w:tab w:val="left" w:pos="1935"/>
              </w:tabs>
              <w:spacing w:after="60"/>
              <w:ind w:left="455" w:hanging="357"/>
              <w:contextualSpacing w:val="0"/>
            </w:pPr>
            <w:r w:rsidRPr="001C3269">
              <w:rPr>
                <w:rFonts w:ascii="Arial" w:hAnsi="Arial" w:cs="Arial"/>
              </w:rPr>
              <w:t xml:space="preserve">zakódování </w:t>
            </w:r>
            <w:r w:rsidR="003C2CB5" w:rsidRPr="001C3269">
              <w:rPr>
                <w:rFonts w:ascii="Arial" w:hAnsi="Arial" w:cs="Arial"/>
                <w:bCs/>
              </w:rPr>
              <w:t>pracoviště</w:t>
            </w:r>
          </w:p>
          <w:p w14:paraId="29E283A4" w14:textId="1A2EA60C" w:rsidR="0016623B" w:rsidRPr="001C3269" w:rsidRDefault="0016623B" w:rsidP="00FF36A7">
            <w:pPr>
              <w:pStyle w:val="Odstavecseseznamem"/>
              <w:numPr>
                <w:ilvl w:val="0"/>
                <w:numId w:val="15"/>
              </w:numPr>
              <w:tabs>
                <w:tab w:val="left" w:pos="1935"/>
              </w:tabs>
              <w:spacing w:after="60"/>
              <w:ind w:left="455" w:hanging="357"/>
              <w:contextualSpacing w:val="0"/>
            </w:pPr>
            <w:r w:rsidRPr="001C3269">
              <w:rPr>
                <w:rFonts w:ascii="Arial" w:hAnsi="Arial" w:cs="Arial"/>
              </w:rPr>
              <w:t xml:space="preserve">uzamčení </w:t>
            </w:r>
            <w:r w:rsidR="003C2CB5" w:rsidRPr="001C3269">
              <w:rPr>
                <w:rFonts w:ascii="Arial" w:hAnsi="Arial" w:cs="Arial"/>
                <w:bCs/>
              </w:rPr>
              <w:t>pracoviště</w:t>
            </w:r>
          </w:p>
          <w:p w14:paraId="71E0EE76" w14:textId="476FD89A" w:rsidR="0016623B" w:rsidRPr="001C3269" w:rsidRDefault="0016623B" w:rsidP="00FF36A7">
            <w:pPr>
              <w:pStyle w:val="Odstavecseseznamem"/>
              <w:numPr>
                <w:ilvl w:val="0"/>
                <w:numId w:val="15"/>
              </w:numPr>
              <w:tabs>
                <w:tab w:val="left" w:pos="1935"/>
              </w:tabs>
              <w:spacing w:after="60"/>
              <w:ind w:left="455" w:hanging="357"/>
              <w:contextualSpacing w:val="0"/>
            </w:pPr>
            <w:r w:rsidRPr="001C3269">
              <w:rPr>
                <w:rFonts w:ascii="Arial" w:hAnsi="Arial" w:cs="Arial"/>
              </w:rPr>
              <w:t xml:space="preserve">v případě narušení </w:t>
            </w:r>
            <w:r w:rsidR="003C2CB5" w:rsidRPr="001C3269">
              <w:rPr>
                <w:rFonts w:ascii="Arial" w:hAnsi="Arial" w:cs="Arial"/>
                <w:bCs/>
              </w:rPr>
              <w:t>pracoviště</w:t>
            </w:r>
            <w:r w:rsidRPr="001C3269">
              <w:rPr>
                <w:rFonts w:ascii="Arial" w:hAnsi="Arial" w:cs="Arial"/>
              </w:rPr>
              <w:t xml:space="preserve"> (rozbité okno, </w:t>
            </w:r>
            <w:r w:rsidR="000357E8" w:rsidRPr="001C3269">
              <w:rPr>
                <w:rFonts w:ascii="Arial" w:hAnsi="Arial" w:cs="Arial"/>
              </w:rPr>
              <w:t>dveře</w:t>
            </w:r>
            <w:r w:rsidRPr="001C3269">
              <w:rPr>
                <w:rFonts w:ascii="Arial" w:hAnsi="Arial" w:cs="Arial"/>
              </w:rPr>
              <w:t xml:space="preserve"> atd.) nebo poruchy PZTS – zajištění fyzické ostrahy </w:t>
            </w:r>
            <w:r w:rsidR="003C2CB5" w:rsidRPr="001C3269">
              <w:rPr>
                <w:rFonts w:ascii="Arial" w:hAnsi="Arial" w:cs="Arial"/>
                <w:bCs/>
              </w:rPr>
              <w:t>pracoviště</w:t>
            </w:r>
            <w:r w:rsidRPr="001C3269">
              <w:rPr>
                <w:rFonts w:ascii="Arial" w:hAnsi="Arial" w:cs="Arial"/>
              </w:rPr>
              <w:t xml:space="preserve"> až do příchodu oprávněné osoby nebo odstranění závady (oprava dveří, okna nebo čidla atd.)</w:t>
            </w:r>
          </w:p>
        </w:tc>
        <w:tc>
          <w:tcPr>
            <w:tcW w:w="4536" w:type="dxa"/>
          </w:tcPr>
          <w:p w14:paraId="5D29146F" w14:textId="77777777" w:rsidR="0016623B" w:rsidRPr="001C3269" w:rsidRDefault="0016623B" w:rsidP="00A76939">
            <w:pPr>
              <w:spacing w:after="60"/>
              <w:rPr>
                <w:rFonts w:ascii="Arial" w:hAnsi="Arial" w:cs="Arial"/>
              </w:rPr>
            </w:pPr>
          </w:p>
          <w:p w14:paraId="0C01D200" w14:textId="7ACEA278" w:rsidR="0016623B" w:rsidRPr="001C3269" w:rsidRDefault="0016623B" w:rsidP="00A76939">
            <w:pPr>
              <w:spacing w:after="60"/>
            </w:pPr>
            <w:r w:rsidRPr="001C3269">
              <w:rPr>
                <w:rFonts w:ascii="Arial" w:hAnsi="Arial" w:cs="Arial"/>
              </w:rPr>
              <w:t xml:space="preserve">v případě prvního porušení povinností dodavatele – </w:t>
            </w:r>
            <w:r w:rsidR="00DE23E3" w:rsidRPr="001C3269">
              <w:rPr>
                <w:rFonts w:ascii="Arial" w:hAnsi="Arial" w:cs="Arial"/>
              </w:rPr>
              <w:t xml:space="preserve">sankce </w:t>
            </w:r>
            <w:r w:rsidR="007F6F57" w:rsidRPr="001C3269">
              <w:rPr>
                <w:rFonts w:ascii="Arial" w:hAnsi="Arial" w:cs="Arial"/>
                <w:b/>
              </w:rPr>
              <w:t>300,-Kč</w:t>
            </w:r>
          </w:p>
        </w:tc>
      </w:tr>
      <w:tr w:rsidR="001C3269" w:rsidRPr="001C3269" w14:paraId="55DB50CF" w14:textId="77777777" w:rsidTr="009A09A3">
        <w:trPr>
          <w:trHeight w:val="408"/>
        </w:trPr>
        <w:tc>
          <w:tcPr>
            <w:tcW w:w="4957" w:type="dxa"/>
            <w:vMerge/>
          </w:tcPr>
          <w:p w14:paraId="44DFE1D4" w14:textId="77777777" w:rsidR="0016623B" w:rsidRPr="001C3269" w:rsidRDefault="0016623B" w:rsidP="00A76939">
            <w:pPr>
              <w:spacing w:after="60"/>
            </w:pPr>
          </w:p>
        </w:tc>
        <w:tc>
          <w:tcPr>
            <w:tcW w:w="4536" w:type="dxa"/>
          </w:tcPr>
          <w:p w14:paraId="5BE75CAD" w14:textId="7D60714B" w:rsidR="0016623B" w:rsidRPr="001C3269" w:rsidRDefault="0016623B" w:rsidP="00A76939">
            <w:pPr>
              <w:spacing w:after="60"/>
            </w:pPr>
            <w:r w:rsidRPr="001C3269">
              <w:rPr>
                <w:rFonts w:ascii="Arial" w:hAnsi="Arial" w:cs="Arial"/>
              </w:rPr>
              <w:t xml:space="preserve">v případě </w:t>
            </w:r>
            <w:r w:rsidR="007F6F57" w:rsidRPr="001C3269">
              <w:rPr>
                <w:rFonts w:ascii="Arial" w:hAnsi="Arial" w:cs="Arial"/>
              </w:rPr>
              <w:t xml:space="preserve">opakovaného </w:t>
            </w:r>
            <w:r w:rsidRPr="001C3269">
              <w:rPr>
                <w:rFonts w:ascii="Arial" w:hAnsi="Arial" w:cs="Arial"/>
              </w:rPr>
              <w:t xml:space="preserve">porušení povinností dodavatele – </w:t>
            </w:r>
            <w:r w:rsidR="00DE23E3" w:rsidRPr="001C3269">
              <w:rPr>
                <w:rFonts w:ascii="Arial" w:hAnsi="Arial" w:cs="Arial"/>
              </w:rPr>
              <w:t xml:space="preserve">sankce </w:t>
            </w:r>
            <w:r w:rsidR="007F6F57" w:rsidRPr="001C3269">
              <w:rPr>
                <w:rFonts w:ascii="Arial" w:hAnsi="Arial" w:cs="Arial"/>
                <w:b/>
              </w:rPr>
              <w:t>5</w:t>
            </w:r>
            <w:r w:rsidRPr="001C3269">
              <w:rPr>
                <w:rFonts w:ascii="Arial" w:hAnsi="Arial" w:cs="Arial"/>
                <w:b/>
              </w:rPr>
              <w:t>00</w:t>
            </w:r>
            <w:r w:rsidR="007F6F57" w:rsidRPr="001C3269">
              <w:rPr>
                <w:rFonts w:ascii="Arial" w:hAnsi="Arial" w:cs="Arial"/>
                <w:b/>
              </w:rPr>
              <w:t>,-</w:t>
            </w:r>
            <w:r w:rsidRPr="001C3269">
              <w:rPr>
                <w:rFonts w:ascii="Arial" w:hAnsi="Arial" w:cs="Arial"/>
                <w:b/>
              </w:rPr>
              <w:t xml:space="preserve"> Kč</w:t>
            </w:r>
            <w:r w:rsidR="006876D7" w:rsidRPr="001C3269">
              <w:rPr>
                <w:rFonts w:ascii="Arial" w:hAnsi="Arial" w:cs="Arial"/>
                <w:b/>
              </w:rPr>
              <w:t xml:space="preserve"> </w:t>
            </w:r>
            <w:r w:rsidR="006876D7" w:rsidRPr="001C3269">
              <w:rPr>
                <w:rFonts w:ascii="Arial" w:hAnsi="Arial" w:cs="Arial"/>
                <w:bCs/>
              </w:rPr>
              <w:t>za každé porušení povinností dodavatele</w:t>
            </w:r>
          </w:p>
        </w:tc>
      </w:tr>
    </w:tbl>
    <w:p w14:paraId="62241787" w14:textId="08CAAA6C" w:rsidR="00D77523" w:rsidRPr="001C3269" w:rsidRDefault="00D77523">
      <w:pPr>
        <w:rPr>
          <w:rFonts w:ascii="Arial" w:hAnsi="Arial" w:cs="Arial"/>
          <w:b/>
        </w:rPr>
      </w:pPr>
      <w:r w:rsidRPr="001C3269">
        <w:rPr>
          <w:rFonts w:ascii="Arial" w:hAnsi="Arial" w:cs="Arial"/>
          <w:b/>
        </w:rPr>
        <w:br w:type="page"/>
      </w:r>
    </w:p>
    <w:p w14:paraId="61F8A981" w14:textId="77777777" w:rsidR="00B72334" w:rsidRPr="001C3269" w:rsidRDefault="00B72334" w:rsidP="0016623B">
      <w:pPr>
        <w:spacing w:after="0"/>
        <w:ind w:left="142"/>
        <w:jc w:val="both"/>
        <w:rPr>
          <w:rFonts w:ascii="Arial" w:hAnsi="Arial" w:cs="Arial"/>
          <w:b/>
        </w:rPr>
      </w:pPr>
    </w:p>
    <w:p w14:paraId="508DD8E6" w14:textId="789E3B73" w:rsidR="00D77523" w:rsidRPr="001C3269" w:rsidRDefault="00B72334" w:rsidP="0016623B">
      <w:pPr>
        <w:spacing w:after="0"/>
        <w:ind w:left="142"/>
        <w:jc w:val="both"/>
        <w:rPr>
          <w:rFonts w:ascii="Arial" w:hAnsi="Arial" w:cs="Arial"/>
          <w:b/>
        </w:rPr>
      </w:pPr>
      <w:r w:rsidRPr="001C3269">
        <w:rPr>
          <w:rFonts w:ascii="Arial" w:hAnsi="Arial" w:cs="Arial"/>
          <w:b/>
        </w:rPr>
        <w:t>Příloha č.3</w:t>
      </w:r>
      <w:r w:rsidR="00D77523" w:rsidRPr="001C3269">
        <w:rPr>
          <w:rFonts w:ascii="Arial" w:hAnsi="Arial" w:cs="Arial"/>
          <w:b/>
        </w:rPr>
        <w:t xml:space="preserve"> </w:t>
      </w:r>
      <w:r w:rsidR="00476D97" w:rsidRPr="001C3269">
        <w:rPr>
          <w:rFonts w:ascii="Arial" w:hAnsi="Arial" w:cs="Arial"/>
          <w:b/>
        </w:rPr>
        <w:t>Smlouvy o napojení na pult centrální ochrany - Etický kodex</w:t>
      </w:r>
    </w:p>
    <w:p w14:paraId="5F6BEB0C" w14:textId="77777777" w:rsidR="00476D97" w:rsidRPr="001C3269" w:rsidRDefault="00476D97" w:rsidP="0016623B">
      <w:pPr>
        <w:spacing w:after="0"/>
        <w:ind w:left="142"/>
        <w:jc w:val="both"/>
        <w:rPr>
          <w:rFonts w:ascii="Arial" w:hAnsi="Arial" w:cs="Arial"/>
          <w:b/>
        </w:rPr>
      </w:pPr>
    </w:p>
    <w:p w14:paraId="41704C30" w14:textId="77777777" w:rsidR="00E81DFC" w:rsidRPr="001C3269" w:rsidRDefault="00E81DFC" w:rsidP="00FC3499">
      <w:pPr>
        <w:pStyle w:val="Nadpis2"/>
        <w:spacing w:after="120" w:line="240" w:lineRule="auto"/>
        <w:ind w:left="426"/>
        <w:jc w:val="both"/>
        <w:rPr>
          <w:rFonts w:ascii="Arial" w:hAnsi="Arial" w:cs="Arial"/>
          <w:sz w:val="22"/>
          <w:szCs w:val="22"/>
        </w:rPr>
      </w:pPr>
      <w:r w:rsidRPr="001C3269">
        <w:rPr>
          <w:rFonts w:ascii="Arial" w:hAnsi="Arial" w:cs="Arial"/>
          <w:sz w:val="22"/>
          <w:szCs w:val="22"/>
        </w:rPr>
        <w:t xml:space="preserve">FÉROVÁ HOSPODÁŘSKÁ SOUTĚŽ </w:t>
      </w:r>
    </w:p>
    <w:p w14:paraId="0C27AC9A" w14:textId="77777777" w:rsidR="00E81DFC" w:rsidRPr="001C3269" w:rsidRDefault="00E81DFC" w:rsidP="00FC3499">
      <w:pPr>
        <w:spacing w:after="120" w:line="240" w:lineRule="auto"/>
        <w:ind w:left="426" w:right="385"/>
        <w:jc w:val="both"/>
        <w:rPr>
          <w:rFonts w:ascii="Arial" w:hAnsi="Arial" w:cs="Arial"/>
        </w:rPr>
      </w:pPr>
      <w:r w:rsidRPr="001C3269">
        <w:rPr>
          <w:rFonts w:ascii="Arial" w:hAnsi="Arial" w:cs="Arial"/>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69153748" w14:textId="77777777" w:rsidR="00E81DFC" w:rsidRPr="001C3269" w:rsidRDefault="00E81DFC" w:rsidP="00FC3499">
      <w:pPr>
        <w:pStyle w:val="Nadpis2"/>
        <w:spacing w:after="120" w:line="240" w:lineRule="auto"/>
        <w:ind w:left="426"/>
        <w:jc w:val="both"/>
        <w:rPr>
          <w:rFonts w:ascii="Arial" w:hAnsi="Arial" w:cs="Arial"/>
          <w:sz w:val="22"/>
          <w:szCs w:val="22"/>
        </w:rPr>
      </w:pPr>
      <w:r w:rsidRPr="001C3269">
        <w:rPr>
          <w:rFonts w:ascii="Arial" w:hAnsi="Arial" w:cs="Arial"/>
          <w:sz w:val="22"/>
          <w:szCs w:val="22"/>
        </w:rPr>
        <w:t xml:space="preserve">STŘET ZÁJMŮ </w:t>
      </w:r>
    </w:p>
    <w:p w14:paraId="6DF6ACDB" w14:textId="77777777" w:rsidR="00E81DFC" w:rsidRPr="001C3269" w:rsidRDefault="00E81DFC" w:rsidP="00FC3499">
      <w:pPr>
        <w:spacing w:after="120" w:line="240" w:lineRule="auto"/>
        <w:ind w:left="426" w:right="385"/>
        <w:jc w:val="both"/>
        <w:rPr>
          <w:rFonts w:ascii="Arial" w:hAnsi="Arial" w:cs="Arial"/>
        </w:rPr>
      </w:pPr>
      <w:r w:rsidRPr="001C3269">
        <w:rPr>
          <w:rFonts w:ascii="Arial" w:hAnsi="Arial" w:cs="Arial"/>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2B523663" w14:textId="77777777" w:rsidR="00E81DFC" w:rsidRPr="001C3269" w:rsidRDefault="00E81DFC" w:rsidP="00FC3499">
      <w:pPr>
        <w:pStyle w:val="Nadpis2"/>
        <w:spacing w:after="120" w:line="240" w:lineRule="auto"/>
        <w:ind w:left="426"/>
        <w:jc w:val="both"/>
        <w:rPr>
          <w:rFonts w:ascii="Arial" w:hAnsi="Arial" w:cs="Arial"/>
          <w:sz w:val="22"/>
          <w:szCs w:val="22"/>
        </w:rPr>
      </w:pPr>
      <w:r w:rsidRPr="001C3269">
        <w:rPr>
          <w:rFonts w:ascii="Arial" w:hAnsi="Arial" w:cs="Arial"/>
          <w:sz w:val="22"/>
          <w:szCs w:val="22"/>
        </w:rPr>
        <w:t xml:space="preserve">PŘIJATELNÉ PRACOVNÍ PODMÍNKY </w:t>
      </w:r>
    </w:p>
    <w:p w14:paraId="0BFD2BF1" w14:textId="77777777" w:rsidR="00E81DFC" w:rsidRPr="001C3269" w:rsidRDefault="00E81DFC" w:rsidP="00FC3499">
      <w:pPr>
        <w:spacing w:after="120" w:line="240" w:lineRule="auto"/>
        <w:ind w:left="426" w:right="385"/>
        <w:jc w:val="both"/>
        <w:rPr>
          <w:rFonts w:ascii="Arial" w:hAnsi="Arial" w:cs="Arial"/>
        </w:rPr>
      </w:pPr>
      <w:r w:rsidRPr="001C3269">
        <w:rPr>
          <w:rFonts w:ascii="Arial" w:hAnsi="Arial" w:cs="Arial"/>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w:t>
      </w:r>
    </w:p>
    <w:p w14:paraId="0A8B63F7" w14:textId="77777777" w:rsidR="00E81DFC" w:rsidRPr="001C3269" w:rsidRDefault="00E81DFC" w:rsidP="00FC3499">
      <w:pPr>
        <w:pStyle w:val="Nadpis2"/>
        <w:spacing w:after="120" w:line="240" w:lineRule="auto"/>
        <w:ind w:left="426"/>
        <w:jc w:val="both"/>
        <w:rPr>
          <w:rFonts w:ascii="Arial" w:hAnsi="Arial" w:cs="Arial"/>
          <w:sz w:val="22"/>
          <w:szCs w:val="22"/>
        </w:rPr>
      </w:pPr>
      <w:r w:rsidRPr="001C3269">
        <w:rPr>
          <w:rFonts w:ascii="Arial" w:hAnsi="Arial" w:cs="Arial"/>
          <w:sz w:val="22"/>
          <w:szCs w:val="22"/>
        </w:rPr>
        <w:t xml:space="preserve">ZÁKAZ DISKRIMINACE A ZAJIŠTĚNÍ ROVNÝCH PŘÍLEŽITOSTÍ </w:t>
      </w:r>
    </w:p>
    <w:p w14:paraId="2086C30A" w14:textId="77777777" w:rsidR="00E81DFC" w:rsidRPr="001C3269" w:rsidRDefault="00E81DFC" w:rsidP="00FC3499">
      <w:pPr>
        <w:spacing w:after="120" w:line="240" w:lineRule="auto"/>
        <w:ind w:left="426" w:right="385"/>
        <w:jc w:val="both"/>
        <w:rPr>
          <w:rFonts w:ascii="Arial" w:hAnsi="Arial" w:cs="Arial"/>
        </w:rPr>
      </w:pPr>
      <w:r w:rsidRPr="001C3269">
        <w:rPr>
          <w:rFonts w:ascii="Arial" w:hAnsi="Arial" w:cs="Arial"/>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 </w:t>
      </w:r>
    </w:p>
    <w:p w14:paraId="6CF514F9" w14:textId="77777777" w:rsidR="00E81DFC" w:rsidRPr="001C3269" w:rsidRDefault="00E81DFC" w:rsidP="00FC3499">
      <w:pPr>
        <w:pStyle w:val="Nadpis2"/>
        <w:spacing w:after="120" w:line="240" w:lineRule="auto"/>
        <w:ind w:left="426"/>
        <w:jc w:val="both"/>
        <w:rPr>
          <w:rFonts w:ascii="Arial" w:hAnsi="Arial" w:cs="Arial"/>
          <w:sz w:val="22"/>
          <w:szCs w:val="22"/>
        </w:rPr>
      </w:pPr>
      <w:r w:rsidRPr="001C3269">
        <w:rPr>
          <w:rFonts w:ascii="Arial" w:hAnsi="Arial" w:cs="Arial"/>
          <w:sz w:val="22"/>
          <w:szCs w:val="22"/>
        </w:rPr>
        <w:t xml:space="preserve">EKONOMICKÉ ASPEKTY </w:t>
      </w:r>
    </w:p>
    <w:p w14:paraId="11327318" w14:textId="77777777" w:rsidR="00E81DFC" w:rsidRPr="001C3269" w:rsidRDefault="00E81DFC" w:rsidP="00FC3499">
      <w:pPr>
        <w:spacing w:after="120" w:line="240" w:lineRule="auto"/>
        <w:ind w:left="426" w:right="385"/>
        <w:jc w:val="both"/>
        <w:rPr>
          <w:rFonts w:ascii="Arial" w:hAnsi="Arial" w:cs="Arial"/>
        </w:rPr>
      </w:pPr>
      <w:r w:rsidRPr="001C3269">
        <w:rPr>
          <w:rFonts w:ascii="Arial" w:hAnsi="Arial" w:cs="Arial"/>
        </w:rPr>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57762314" w14:textId="77777777" w:rsidR="00E81DFC" w:rsidRPr="001C3269" w:rsidRDefault="00E81DFC" w:rsidP="00FC3499">
      <w:pPr>
        <w:pStyle w:val="Nadpis2"/>
        <w:spacing w:after="120" w:line="240" w:lineRule="auto"/>
        <w:ind w:left="426"/>
        <w:jc w:val="both"/>
        <w:rPr>
          <w:rFonts w:ascii="Arial" w:hAnsi="Arial" w:cs="Arial"/>
          <w:sz w:val="22"/>
          <w:szCs w:val="22"/>
        </w:rPr>
      </w:pPr>
      <w:r w:rsidRPr="001C3269">
        <w:rPr>
          <w:rFonts w:ascii="Arial" w:hAnsi="Arial" w:cs="Arial"/>
          <w:sz w:val="22"/>
          <w:szCs w:val="22"/>
        </w:rPr>
        <w:t xml:space="preserve">EKOLOGICKÉ ASPEKTY </w:t>
      </w:r>
    </w:p>
    <w:p w14:paraId="38FFCFC8" w14:textId="74C26C50" w:rsidR="00B72334" w:rsidRPr="001C3269" w:rsidRDefault="00E81DFC" w:rsidP="00FC3499">
      <w:pPr>
        <w:spacing w:after="120" w:line="240" w:lineRule="auto"/>
        <w:ind w:left="426" w:right="385"/>
        <w:jc w:val="both"/>
      </w:pPr>
      <w:r w:rsidRPr="001C3269">
        <w:rPr>
          <w:rFonts w:ascii="Arial" w:hAnsi="Arial" w:cs="Arial"/>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sectPr w:rsidR="00B72334" w:rsidRPr="001C3269" w:rsidSect="000708B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38A9" w14:textId="77777777" w:rsidR="00BD7485" w:rsidRDefault="00BD7485">
      <w:pPr>
        <w:spacing w:after="0" w:line="240" w:lineRule="auto"/>
      </w:pPr>
      <w:r>
        <w:separator/>
      </w:r>
    </w:p>
  </w:endnote>
  <w:endnote w:type="continuationSeparator" w:id="0">
    <w:p w14:paraId="0DCCDF5E" w14:textId="77777777" w:rsidR="00BD7485" w:rsidRDefault="00BD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652475"/>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2A607807" w14:textId="4711EBD7" w:rsidR="00531AD3" w:rsidRPr="00676972" w:rsidRDefault="00531AD3">
            <w:pPr>
              <w:pStyle w:val="Zpat"/>
              <w:jc w:val="right"/>
              <w:rPr>
                <w:rFonts w:ascii="Arial" w:hAnsi="Arial" w:cs="Arial"/>
                <w:sz w:val="20"/>
                <w:szCs w:val="20"/>
              </w:rPr>
            </w:pPr>
            <w:r w:rsidRPr="00676972">
              <w:rPr>
                <w:rFonts w:ascii="Arial" w:hAnsi="Arial" w:cs="Arial"/>
                <w:sz w:val="20"/>
                <w:szCs w:val="20"/>
              </w:rPr>
              <w:t xml:space="preserve">Stránka </w:t>
            </w:r>
            <w:r w:rsidRPr="00676972">
              <w:rPr>
                <w:rFonts w:ascii="Arial" w:hAnsi="Arial" w:cs="Arial"/>
                <w:b/>
                <w:bCs/>
                <w:sz w:val="20"/>
                <w:szCs w:val="20"/>
              </w:rPr>
              <w:fldChar w:fldCharType="begin"/>
            </w:r>
            <w:r w:rsidRPr="00676972">
              <w:rPr>
                <w:rFonts w:ascii="Arial" w:hAnsi="Arial" w:cs="Arial"/>
                <w:b/>
                <w:bCs/>
                <w:sz w:val="20"/>
                <w:szCs w:val="20"/>
              </w:rPr>
              <w:instrText>PAGE</w:instrText>
            </w:r>
            <w:r w:rsidRPr="00676972">
              <w:rPr>
                <w:rFonts w:ascii="Arial" w:hAnsi="Arial" w:cs="Arial"/>
                <w:b/>
                <w:bCs/>
                <w:sz w:val="20"/>
                <w:szCs w:val="20"/>
              </w:rPr>
              <w:fldChar w:fldCharType="separate"/>
            </w:r>
            <w:r w:rsidRPr="00676972">
              <w:rPr>
                <w:rFonts w:ascii="Arial" w:hAnsi="Arial" w:cs="Arial"/>
                <w:b/>
                <w:bCs/>
                <w:sz w:val="20"/>
                <w:szCs w:val="20"/>
              </w:rPr>
              <w:t>2</w:t>
            </w:r>
            <w:r w:rsidRPr="00676972">
              <w:rPr>
                <w:rFonts w:ascii="Arial" w:hAnsi="Arial" w:cs="Arial"/>
                <w:b/>
                <w:bCs/>
                <w:sz w:val="20"/>
                <w:szCs w:val="20"/>
              </w:rPr>
              <w:fldChar w:fldCharType="end"/>
            </w:r>
            <w:r w:rsidRPr="00676972">
              <w:rPr>
                <w:rFonts w:ascii="Arial" w:hAnsi="Arial" w:cs="Arial"/>
                <w:sz w:val="20"/>
                <w:szCs w:val="20"/>
              </w:rPr>
              <w:t xml:space="preserve"> z </w:t>
            </w:r>
            <w:r w:rsidRPr="00676972">
              <w:rPr>
                <w:rFonts w:ascii="Arial" w:hAnsi="Arial" w:cs="Arial"/>
                <w:b/>
                <w:bCs/>
                <w:sz w:val="20"/>
                <w:szCs w:val="20"/>
              </w:rPr>
              <w:fldChar w:fldCharType="begin"/>
            </w:r>
            <w:r w:rsidRPr="00676972">
              <w:rPr>
                <w:rFonts w:ascii="Arial" w:hAnsi="Arial" w:cs="Arial"/>
                <w:b/>
                <w:bCs/>
                <w:sz w:val="20"/>
                <w:szCs w:val="20"/>
              </w:rPr>
              <w:instrText>NUMPAGES</w:instrText>
            </w:r>
            <w:r w:rsidRPr="00676972">
              <w:rPr>
                <w:rFonts w:ascii="Arial" w:hAnsi="Arial" w:cs="Arial"/>
                <w:b/>
                <w:bCs/>
                <w:sz w:val="20"/>
                <w:szCs w:val="20"/>
              </w:rPr>
              <w:fldChar w:fldCharType="separate"/>
            </w:r>
            <w:r w:rsidRPr="00676972">
              <w:rPr>
                <w:rFonts w:ascii="Arial" w:hAnsi="Arial" w:cs="Arial"/>
                <w:b/>
                <w:bCs/>
                <w:sz w:val="20"/>
                <w:szCs w:val="20"/>
              </w:rPr>
              <w:t>2</w:t>
            </w:r>
            <w:r w:rsidRPr="00676972">
              <w:rPr>
                <w:rFonts w:ascii="Arial" w:hAnsi="Arial" w:cs="Arial"/>
                <w:b/>
                <w:bCs/>
                <w:sz w:val="20"/>
                <w:szCs w:val="20"/>
              </w:rPr>
              <w:fldChar w:fldCharType="end"/>
            </w:r>
          </w:p>
        </w:sdtContent>
      </w:sdt>
    </w:sdtContent>
  </w:sdt>
  <w:p w14:paraId="3FA4E569" w14:textId="77777777" w:rsidR="00110D87" w:rsidRDefault="00110D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2589732"/>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43351CD6" w14:textId="5C9CCC79" w:rsidR="00110D87" w:rsidRPr="00FC3499" w:rsidRDefault="00010D73" w:rsidP="00FC3499">
            <w:pPr>
              <w:pStyle w:val="Zpat"/>
              <w:jc w:val="center"/>
              <w:rPr>
                <w:rFonts w:ascii="Arial" w:hAnsi="Arial" w:cs="Arial"/>
                <w:b/>
                <w:bCs/>
                <w:sz w:val="20"/>
                <w:szCs w:val="20"/>
              </w:rPr>
            </w:pPr>
            <w:r w:rsidRPr="00FC3499">
              <w:rPr>
                <w:rFonts w:ascii="Arial" w:hAnsi="Arial" w:cs="Arial"/>
                <w:sz w:val="20"/>
                <w:szCs w:val="20"/>
              </w:rPr>
              <w:t xml:space="preserve">Stránka </w:t>
            </w:r>
            <w:r w:rsidRPr="00FC3499">
              <w:rPr>
                <w:rFonts w:ascii="Arial" w:hAnsi="Arial" w:cs="Arial"/>
                <w:b/>
                <w:bCs/>
                <w:sz w:val="20"/>
                <w:szCs w:val="20"/>
              </w:rPr>
              <w:fldChar w:fldCharType="begin"/>
            </w:r>
            <w:r w:rsidRPr="00FC3499">
              <w:rPr>
                <w:rFonts w:ascii="Arial" w:hAnsi="Arial" w:cs="Arial"/>
                <w:b/>
                <w:bCs/>
                <w:sz w:val="20"/>
                <w:szCs w:val="20"/>
              </w:rPr>
              <w:instrText>PAGE</w:instrText>
            </w:r>
            <w:r w:rsidRPr="00FC3499">
              <w:rPr>
                <w:rFonts w:ascii="Arial" w:hAnsi="Arial" w:cs="Arial"/>
                <w:b/>
                <w:bCs/>
                <w:sz w:val="20"/>
                <w:szCs w:val="20"/>
              </w:rPr>
              <w:fldChar w:fldCharType="separate"/>
            </w:r>
            <w:r w:rsidRPr="00FC3499">
              <w:rPr>
                <w:rFonts w:ascii="Arial" w:hAnsi="Arial" w:cs="Arial"/>
                <w:b/>
                <w:bCs/>
                <w:sz w:val="20"/>
                <w:szCs w:val="20"/>
              </w:rPr>
              <w:t>2</w:t>
            </w:r>
            <w:r w:rsidRPr="00FC3499">
              <w:rPr>
                <w:rFonts w:ascii="Arial" w:hAnsi="Arial" w:cs="Arial"/>
                <w:b/>
                <w:bCs/>
                <w:sz w:val="20"/>
                <w:szCs w:val="20"/>
              </w:rPr>
              <w:fldChar w:fldCharType="end"/>
            </w:r>
            <w:r w:rsidRPr="00FC3499">
              <w:rPr>
                <w:rFonts w:ascii="Arial" w:hAnsi="Arial" w:cs="Arial"/>
                <w:sz w:val="20"/>
                <w:szCs w:val="20"/>
              </w:rPr>
              <w:t xml:space="preserve"> z </w:t>
            </w:r>
            <w:r w:rsidRPr="00FC3499">
              <w:rPr>
                <w:rFonts w:ascii="Arial" w:hAnsi="Arial" w:cs="Arial"/>
                <w:b/>
                <w:bCs/>
                <w:sz w:val="20"/>
                <w:szCs w:val="20"/>
              </w:rPr>
              <w:fldChar w:fldCharType="begin"/>
            </w:r>
            <w:r w:rsidRPr="00FC3499">
              <w:rPr>
                <w:rFonts w:ascii="Arial" w:hAnsi="Arial" w:cs="Arial"/>
                <w:b/>
                <w:bCs/>
                <w:sz w:val="20"/>
                <w:szCs w:val="20"/>
              </w:rPr>
              <w:instrText>NUMPAGES</w:instrText>
            </w:r>
            <w:r w:rsidRPr="00FC3499">
              <w:rPr>
                <w:rFonts w:ascii="Arial" w:hAnsi="Arial" w:cs="Arial"/>
                <w:b/>
                <w:bCs/>
                <w:sz w:val="20"/>
                <w:szCs w:val="20"/>
              </w:rPr>
              <w:fldChar w:fldCharType="separate"/>
            </w:r>
            <w:r w:rsidRPr="00FC3499">
              <w:rPr>
                <w:rFonts w:ascii="Arial" w:hAnsi="Arial" w:cs="Arial"/>
                <w:b/>
                <w:bCs/>
                <w:sz w:val="20"/>
                <w:szCs w:val="20"/>
              </w:rPr>
              <w:t>2</w:t>
            </w:r>
            <w:r w:rsidRPr="00FC3499">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94D8" w14:textId="77777777" w:rsidR="00BD7485" w:rsidRDefault="00BD7485">
      <w:pPr>
        <w:spacing w:after="0" w:line="240" w:lineRule="auto"/>
      </w:pPr>
      <w:r>
        <w:separator/>
      </w:r>
    </w:p>
  </w:footnote>
  <w:footnote w:type="continuationSeparator" w:id="0">
    <w:p w14:paraId="3C4EA55F" w14:textId="77777777" w:rsidR="00BD7485" w:rsidRDefault="00BD7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9E5"/>
    <w:multiLevelType w:val="multilevel"/>
    <w:tmpl w:val="520E7C54"/>
    <w:lvl w:ilvl="0">
      <w:start w:val="5"/>
      <w:numFmt w:val="decimal"/>
      <w:lvlText w:val="%1."/>
      <w:lvlJc w:val="left"/>
      <w:pPr>
        <w:ind w:left="-1406" w:hanging="360"/>
      </w:pPr>
      <w:rPr>
        <w:rFonts w:ascii="Arial" w:hAnsi="Arial" w:cs="Arial" w:hint="default"/>
        <w:sz w:val="22"/>
      </w:rPr>
    </w:lvl>
    <w:lvl w:ilvl="1">
      <w:start w:val="2"/>
      <w:numFmt w:val="decimal"/>
      <w:isLgl/>
      <w:lvlText w:val="%1.%2"/>
      <w:lvlJc w:val="left"/>
      <w:pPr>
        <w:ind w:left="-1406" w:hanging="360"/>
      </w:pPr>
      <w:rPr>
        <w:rFonts w:hint="default"/>
      </w:rPr>
    </w:lvl>
    <w:lvl w:ilvl="2">
      <w:start w:val="1"/>
      <w:numFmt w:val="decimal"/>
      <w:isLgl/>
      <w:lvlText w:val="%1.%2.%3"/>
      <w:lvlJc w:val="left"/>
      <w:pPr>
        <w:ind w:left="-1046" w:hanging="720"/>
      </w:pPr>
      <w:rPr>
        <w:rFonts w:hint="default"/>
      </w:rPr>
    </w:lvl>
    <w:lvl w:ilvl="3">
      <w:start w:val="1"/>
      <w:numFmt w:val="decimal"/>
      <w:isLgl/>
      <w:lvlText w:val="%1.%2.%3.%4"/>
      <w:lvlJc w:val="left"/>
      <w:pPr>
        <w:ind w:left="-1046" w:hanging="720"/>
      </w:pPr>
      <w:rPr>
        <w:rFonts w:hint="default"/>
      </w:rPr>
    </w:lvl>
    <w:lvl w:ilvl="4">
      <w:start w:val="1"/>
      <w:numFmt w:val="decimal"/>
      <w:isLgl/>
      <w:lvlText w:val="%1.%2.%3.%4.%5"/>
      <w:lvlJc w:val="left"/>
      <w:pPr>
        <w:ind w:left="-686" w:hanging="1080"/>
      </w:pPr>
      <w:rPr>
        <w:rFonts w:hint="default"/>
      </w:rPr>
    </w:lvl>
    <w:lvl w:ilvl="5">
      <w:start w:val="1"/>
      <w:numFmt w:val="decimal"/>
      <w:isLgl/>
      <w:lvlText w:val="%1.%2.%3.%4.%5.%6"/>
      <w:lvlJc w:val="left"/>
      <w:pPr>
        <w:ind w:left="-686" w:hanging="1080"/>
      </w:pPr>
      <w:rPr>
        <w:rFonts w:hint="default"/>
      </w:rPr>
    </w:lvl>
    <w:lvl w:ilvl="6">
      <w:start w:val="1"/>
      <w:numFmt w:val="decimal"/>
      <w:isLgl/>
      <w:lvlText w:val="%1.%2.%3.%4.%5.%6.%7"/>
      <w:lvlJc w:val="left"/>
      <w:pPr>
        <w:ind w:left="-326" w:hanging="1440"/>
      </w:pPr>
      <w:rPr>
        <w:rFonts w:hint="default"/>
      </w:rPr>
    </w:lvl>
    <w:lvl w:ilvl="7">
      <w:start w:val="1"/>
      <w:numFmt w:val="decimal"/>
      <w:isLgl/>
      <w:lvlText w:val="%1.%2.%3.%4.%5.%6.%7.%8"/>
      <w:lvlJc w:val="left"/>
      <w:pPr>
        <w:ind w:left="-326" w:hanging="1440"/>
      </w:pPr>
      <w:rPr>
        <w:rFonts w:hint="default"/>
      </w:rPr>
    </w:lvl>
    <w:lvl w:ilvl="8">
      <w:start w:val="1"/>
      <w:numFmt w:val="decimal"/>
      <w:isLgl/>
      <w:lvlText w:val="%1.%2.%3.%4.%5.%6.%7.%8.%9"/>
      <w:lvlJc w:val="left"/>
      <w:pPr>
        <w:ind w:left="34" w:hanging="1800"/>
      </w:pPr>
      <w:rPr>
        <w:rFonts w:hint="default"/>
      </w:rPr>
    </w:lvl>
  </w:abstractNum>
  <w:abstractNum w:abstractNumId="1" w15:restartNumberingAfterBreak="0">
    <w:nsid w:val="0CEA0D80"/>
    <w:multiLevelType w:val="hybridMultilevel"/>
    <w:tmpl w:val="1BB2EE9A"/>
    <w:lvl w:ilvl="0" w:tplc="AF8AE2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8E3FA6"/>
    <w:multiLevelType w:val="hybridMultilevel"/>
    <w:tmpl w:val="2AEE6044"/>
    <w:lvl w:ilvl="0" w:tplc="7DE8C9F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41E7A"/>
    <w:multiLevelType w:val="hybridMultilevel"/>
    <w:tmpl w:val="D3504FD6"/>
    <w:lvl w:ilvl="0" w:tplc="BA68B1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41C9"/>
    <w:multiLevelType w:val="multilevel"/>
    <w:tmpl w:val="0405001F"/>
    <w:styleLink w:val="Sty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40A76C0"/>
    <w:multiLevelType w:val="multilevel"/>
    <w:tmpl w:val="D82492F0"/>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AC445F"/>
    <w:multiLevelType w:val="hybridMultilevel"/>
    <w:tmpl w:val="C96E2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490243"/>
    <w:multiLevelType w:val="hybridMultilevel"/>
    <w:tmpl w:val="FD4E46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E74907"/>
    <w:multiLevelType w:val="hybridMultilevel"/>
    <w:tmpl w:val="985C7702"/>
    <w:lvl w:ilvl="0" w:tplc="1114A07E">
      <w:start w:val="1"/>
      <w:numFmt w:val="decimal"/>
      <w:lvlText w:val="%1)"/>
      <w:lvlJc w:val="left"/>
      <w:pPr>
        <w:ind w:left="2912" w:hanging="360"/>
      </w:pPr>
      <w:rPr>
        <w:rFonts w:hint="default"/>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9" w15:restartNumberingAfterBreak="0">
    <w:nsid w:val="396644B6"/>
    <w:multiLevelType w:val="hybridMultilevel"/>
    <w:tmpl w:val="2FF65E22"/>
    <w:lvl w:ilvl="0" w:tplc="A32EB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72129E"/>
    <w:multiLevelType w:val="hybridMultilevel"/>
    <w:tmpl w:val="5134B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8E5071"/>
    <w:multiLevelType w:val="multilevel"/>
    <w:tmpl w:val="6C266F8C"/>
    <w:lvl w:ilvl="0">
      <w:start w:val="4"/>
      <w:numFmt w:val="lowerLetter"/>
      <w:lvlText w:val="%1)"/>
      <w:lvlJc w:val="left"/>
      <w:pPr>
        <w:ind w:left="360" w:hanging="360"/>
      </w:pPr>
      <w:rPr>
        <w:rFonts w:cs="Times New Roman"/>
      </w:rPr>
    </w:lvl>
    <w:lvl w:ilvl="1">
      <w:start w:val="1"/>
      <w:numFmt w:val="lowerRoman"/>
      <w:lvlText w:val="%2."/>
      <w:lvlJc w:val="right"/>
      <w:pPr>
        <w:ind w:left="1876" w:hanging="360"/>
      </w:pPr>
    </w:lvl>
    <w:lvl w:ilvl="2">
      <w:start w:val="1"/>
      <w:numFmt w:val="lowerRoman"/>
      <w:lvlText w:val="%3."/>
      <w:lvlJc w:val="right"/>
      <w:pPr>
        <w:ind w:left="2596" w:hanging="180"/>
      </w:pPr>
      <w:rPr>
        <w:rFonts w:cs="Times New Roman"/>
      </w:rPr>
    </w:lvl>
    <w:lvl w:ilvl="3">
      <w:start w:val="1"/>
      <w:numFmt w:val="lowerLetter"/>
      <w:lvlText w:val="%4."/>
      <w:lvlJc w:val="left"/>
      <w:pPr>
        <w:ind w:left="2344" w:hanging="360"/>
      </w:pPr>
    </w:lvl>
    <w:lvl w:ilvl="4">
      <w:start w:val="1"/>
      <w:numFmt w:val="lowerLetter"/>
      <w:lvlText w:val="%5."/>
      <w:lvlJc w:val="left"/>
      <w:pPr>
        <w:ind w:left="2344" w:hanging="360"/>
      </w:pPr>
      <w:rPr>
        <w:rFonts w:cs="Times New Roman"/>
      </w:rPr>
    </w:lvl>
    <w:lvl w:ilvl="5">
      <w:start w:val="1"/>
      <w:numFmt w:val="lowerRoman"/>
      <w:lvlText w:val="%6."/>
      <w:lvlJc w:val="right"/>
      <w:pPr>
        <w:ind w:left="4756" w:hanging="180"/>
      </w:pPr>
      <w:rPr>
        <w:rFonts w:cs="Times New Roman"/>
      </w:rPr>
    </w:lvl>
    <w:lvl w:ilvl="6">
      <w:start w:val="1"/>
      <w:numFmt w:val="decimal"/>
      <w:lvlText w:val="%7."/>
      <w:lvlJc w:val="left"/>
      <w:pPr>
        <w:ind w:left="5476" w:hanging="360"/>
      </w:pPr>
      <w:rPr>
        <w:rFonts w:cs="Times New Roman"/>
      </w:rPr>
    </w:lvl>
    <w:lvl w:ilvl="7">
      <w:start w:val="1"/>
      <w:numFmt w:val="lowerLetter"/>
      <w:lvlText w:val="%8."/>
      <w:lvlJc w:val="left"/>
      <w:pPr>
        <w:ind w:left="6196" w:hanging="360"/>
      </w:pPr>
      <w:rPr>
        <w:rFonts w:cs="Times New Roman"/>
      </w:rPr>
    </w:lvl>
    <w:lvl w:ilvl="8">
      <w:start w:val="1"/>
      <w:numFmt w:val="lowerRoman"/>
      <w:lvlText w:val="%9."/>
      <w:lvlJc w:val="right"/>
      <w:pPr>
        <w:ind w:left="6916" w:hanging="180"/>
      </w:pPr>
      <w:rPr>
        <w:rFonts w:cs="Times New Roman"/>
      </w:rPr>
    </w:lvl>
  </w:abstractNum>
  <w:abstractNum w:abstractNumId="12" w15:restartNumberingAfterBreak="0">
    <w:nsid w:val="5D414274"/>
    <w:multiLevelType w:val="hybridMultilevel"/>
    <w:tmpl w:val="F808F4B4"/>
    <w:lvl w:ilvl="0" w:tplc="7E10B1DC">
      <w:start w:val="1"/>
      <w:numFmt w:val="decimal"/>
      <w:pStyle w:val="NormlnOdsazen"/>
      <w:lvlText w:val="7.%1."/>
      <w:lvlJc w:val="left"/>
      <w:pPr>
        <w:tabs>
          <w:tab w:val="num" w:pos="924"/>
        </w:tabs>
        <w:ind w:left="924" w:hanging="567"/>
      </w:pPr>
      <w:rPr>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7">
      <w:start w:val="1"/>
      <w:numFmt w:val="lowerLetter"/>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6AC2FA3"/>
    <w:multiLevelType w:val="multilevel"/>
    <w:tmpl w:val="7AAEC5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6A091CB0"/>
    <w:multiLevelType w:val="hybridMultilevel"/>
    <w:tmpl w:val="B8D8BF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7849D1"/>
    <w:multiLevelType w:val="hybridMultilevel"/>
    <w:tmpl w:val="F9AE266C"/>
    <w:lvl w:ilvl="0" w:tplc="4274CE70">
      <w:start w:val="1"/>
      <w:numFmt w:val="upperLetter"/>
      <w:lvlText w:val="%1."/>
      <w:lvlJc w:val="left"/>
      <w:pPr>
        <w:ind w:left="644" w:hanging="360"/>
      </w:pPr>
      <w:rPr>
        <w:b w:val="0"/>
      </w:rPr>
    </w:lvl>
    <w:lvl w:ilvl="1" w:tplc="04050019" w:tentative="1">
      <w:start w:val="1"/>
      <w:numFmt w:val="lowerLetter"/>
      <w:lvlText w:val="%2."/>
      <w:lvlJc w:val="left"/>
      <w:pPr>
        <w:ind w:left="2379" w:hanging="360"/>
      </w:pPr>
    </w:lvl>
    <w:lvl w:ilvl="2" w:tplc="0405001B" w:tentative="1">
      <w:start w:val="1"/>
      <w:numFmt w:val="lowerRoman"/>
      <w:lvlText w:val="%3."/>
      <w:lvlJc w:val="right"/>
      <w:pPr>
        <w:ind w:left="3099" w:hanging="180"/>
      </w:pPr>
    </w:lvl>
    <w:lvl w:ilvl="3" w:tplc="0405000F" w:tentative="1">
      <w:start w:val="1"/>
      <w:numFmt w:val="decimal"/>
      <w:lvlText w:val="%4."/>
      <w:lvlJc w:val="left"/>
      <w:pPr>
        <w:ind w:left="3819" w:hanging="360"/>
      </w:pPr>
    </w:lvl>
    <w:lvl w:ilvl="4" w:tplc="04050019" w:tentative="1">
      <w:start w:val="1"/>
      <w:numFmt w:val="lowerLetter"/>
      <w:lvlText w:val="%5."/>
      <w:lvlJc w:val="left"/>
      <w:pPr>
        <w:ind w:left="4539" w:hanging="360"/>
      </w:pPr>
    </w:lvl>
    <w:lvl w:ilvl="5" w:tplc="0405001B" w:tentative="1">
      <w:start w:val="1"/>
      <w:numFmt w:val="lowerRoman"/>
      <w:lvlText w:val="%6."/>
      <w:lvlJc w:val="right"/>
      <w:pPr>
        <w:ind w:left="5259" w:hanging="180"/>
      </w:pPr>
    </w:lvl>
    <w:lvl w:ilvl="6" w:tplc="0405000F" w:tentative="1">
      <w:start w:val="1"/>
      <w:numFmt w:val="decimal"/>
      <w:lvlText w:val="%7."/>
      <w:lvlJc w:val="left"/>
      <w:pPr>
        <w:ind w:left="5979" w:hanging="360"/>
      </w:pPr>
    </w:lvl>
    <w:lvl w:ilvl="7" w:tplc="04050019" w:tentative="1">
      <w:start w:val="1"/>
      <w:numFmt w:val="lowerLetter"/>
      <w:lvlText w:val="%8."/>
      <w:lvlJc w:val="left"/>
      <w:pPr>
        <w:ind w:left="6699" w:hanging="360"/>
      </w:pPr>
    </w:lvl>
    <w:lvl w:ilvl="8" w:tplc="0405001B" w:tentative="1">
      <w:start w:val="1"/>
      <w:numFmt w:val="lowerRoman"/>
      <w:lvlText w:val="%9."/>
      <w:lvlJc w:val="right"/>
      <w:pPr>
        <w:ind w:left="7419" w:hanging="180"/>
      </w:pPr>
    </w:lvl>
  </w:abstractNum>
  <w:abstractNum w:abstractNumId="16" w15:restartNumberingAfterBreak="0">
    <w:nsid w:val="6A8E19E6"/>
    <w:multiLevelType w:val="hybridMultilevel"/>
    <w:tmpl w:val="F2D0C4CE"/>
    <w:lvl w:ilvl="0" w:tplc="8B604E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6A4F02"/>
    <w:multiLevelType w:val="hybridMultilevel"/>
    <w:tmpl w:val="71D2EC92"/>
    <w:lvl w:ilvl="0" w:tplc="0405000F">
      <w:start w:val="1"/>
      <w:numFmt w:val="decimal"/>
      <w:lvlText w:val="%1."/>
      <w:lvlJc w:val="left"/>
      <w:pPr>
        <w:ind w:left="720" w:hanging="360"/>
      </w:pPr>
      <w:rPr>
        <w:rFonts w:hint="default"/>
      </w:rPr>
    </w:lvl>
    <w:lvl w:ilvl="1" w:tplc="5E3237CC">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4D4052"/>
    <w:multiLevelType w:val="multilevel"/>
    <w:tmpl w:val="D2D4BC8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9" w15:restartNumberingAfterBreak="0">
    <w:nsid w:val="7F275657"/>
    <w:multiLevelType w:val="hybridMultilevel"/>
    <w:tmpl w:val="0F324DF8"/>
    <w:lvl w:ilvl="0" w:tplc="B8DE9D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27913387">
    <w:abstractNumId w:val="3"/>
  </w:num>
  <w:num w:numId="2" w16cid:durableId="167986317">
    <w:abstractNumId w:val="9"/>
  </w:num>
  <w:num w:numId="3" w16cid:durableId="886064261">
    <w:abstractNumId w:val="2"/>
  </w:num>
  <w:num w:numId="4" w16cid:durableId="371419781">
    <w:abstractNumId w:val="14"/>
  </w:num>
  <w:num w:numId="5" w16cid:durableId="678895592">
    <w:abstractNumId w:val="6"/>
  </w:num>
  <w:num w:numId="6" w16cid:durableId="1568878073">
    <w:abstractNumId w:val="10"/>
  </w:num>
  <w:num w:numId="7" w16cid:durableId="646595270">
    <w:abstractNumId w:val="13"/>
  </w:num>
  <w:num w:numId="8" w16cid:durableId="1576665580">
    <w:abstractNumId w:val="1"/>
  </w:num>
  <w:num w:numId="9" w16cid:durableId="789278903">
    <w:abstractNumId w:val="17"/>
  </w:num>
  <w:num w:numId="10" w16cid:durableId="23797915">
    <w:abstractNumId w:val="16"/>
  </w:num>
  <w:num w:numId="11" w16cid:durableId="709570708">
    <w:abstractNumId w:val="15"/>
  </w:num>
  <w:num w:numId="12" w16cid:durableId="1589314558">
    <w:abstractNumId w:val="4"/>
  </w:num>
  <w:num w:numId="13" w16cid:durableId="872619676">
    <w:abstractNumId w:val="7"/>
  </w:num>
  <w:num w:numId="14" w16cid:durableId="464157176">
    <w:abstractNumId w:val="5"/>
  </w:num>
  <w:num w:numId="15" w16cid:durableId="117650761">
    <w:abstractNumId w:val="19"/>
  </w:num>
  <w:num w:numId="16" w16cid:durableId="399132666">
    <w:abstractNumId w:val="18"/>
  </w:num>
  <w:num w:numId="17" w16cid:durableId="692151656">
    <w:abstractNumId w:val="0"/>
  </w:num>
  <w:num w:numId="18" w16cid:durableId="103535162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7537953">
    <w:abstractNumId w:val="11"/>
  </w:num>
  <w:num w:numId="20" w16cid:durableId="58965654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88"/>
    <w:rsid w:val="000054D6"/>
    <w:rsid w:val="00006AA8"/>
    <w:rsid w:val="00010406"/>
    <w:rsid w:val="00010D73"/>
    <w:rsid w:val="00014FFF"/>
    <w:rsid w:val="00020924"/>
    <w:rsid w:val="0002126A"/>
    <w:rsid w:val="00021F9D"/>
    <w:rsid w:val="0002523D"/>
    <w:rsid w:val="00026888"/>
    <w:rsid w:val="00027C41"/>
    <w:rsid w:val="00030FE5"/>
    <w:rsid w:val="000357E8"/>
    <w:rsid w:val="000418A1"/>
    <w:rsid w:val="0005058E"/>
    <w:rsid w:val="00050D5C"/>
    <w:rsid w:val="000518C1"/>
    <w:rsid w:val="0005356E"/>
    <w:rsid w:val="0005533F"/>
    <w:rsid w:val="0005750C"/>
    <w:rsid w:val="00065618"/>
    <w:rsid w:val="000708B8"/>
    <w:rsid w:val="00073F32"/>
    <w:rsid w:val="00074DD8"/>
    <w:rsid w:val="00075B7D"/>
    <w:rsid w:val="000830C9"/>
    <w:rsid w:val="00083319"/>
    <w:rsid w:val="000857D9"/>
    <w:rsid w:val="00090DBC"/>
    <w:rsid w:val="00090DE1"/>
    <w:rsid w:val="00091AAD"/>
    <w:rsid w:val="00092E2C"/>
    <w:rsid w:val="00093F6E"/>
    <w:rsid w:val="00096217"/>
    <w:rsid w:val="00097A76"/>
    <w:rsid w:val="000A4E92"/>
    <w:rsid w:val="000B1C3D"/>
    <w:rsid w:val="000B1F17"/>
    <w:rsid w:val="000E367F"/>
    <w:rsid w:val="000E57A4"/>
    <w:rsid w:val="000F71B9"/>
    <w:rsid w:val="000F77C4"/>
    <w:rsid w:val="001023D4"/>
    <w:rsid w:val="0010302E"/>
    <w:rsid w:val="00106C52"/>
    <w:rsid w:val="00110D87"/>
    <w:rsid w:val="00113449"/>
    <w:rsid w:val="001137CA"/>
    <w:rsid w:val="00114B1D"/>
    <w:rsid w:val="00115C1F"/>
    <w:rsid w:val="00116126"/>
    <w:rsid w:val="001225E8"/>
    <w:rsid w:val="00133331"/>
    <w:rsid w:val="00134186"/>
    <w:rsid w:val="00145335"/>
    <w:rsid w:val="00160B8C"/>
    <w:rsid w:val="0016276B"/>
    <w:rsid w:val="00162E4B"/>
    <w:rsid w:val="00163965"/>
    <w:rsid w:val="0016623B"/>
    <w:rsid w:val="00175EEA"/>
    <w:rsid w:val="001823AA"/>
    <w:rsid w:val="001866C1"/>
    <w:rsid w:val="001948CE"/>
    <w:rsid w:val="001A5E6E"/>
    <w:rsid w:val="001B0EC7"/>
    <w:rsid w:val="001B4F3D"/>
    <w:rsid w:val="001C0E30"/>
    <w:rsid w:val="001C2645"/>
    <w:rsid w:val="001C3269"/>
    <w:rsid w:val="001D31B1"/>
    <w:rsid w:val="001D6CAA"/>
    <w:rsid w:val="001E530F"/>
    <w:rsid w:val="001E58EC"/>
    <w:rsid w:val="001E5C51"/>
    <w:rsid w:val="001E7BA7"/>
    <w:rsid w:val="001F3C7F"/>
    <w:rsid w:val="00207231"/>
    <w:rsid w:val="00212541"/>
    <w:rsid w:val="0021671F"/>
    <w:rsid w:val="00217E05"/>
    <w:rsid w:val="002218EB"/>
    <w:rsid w:val="00221C0B"/>
    <w:rsid w:val="00222063"/>
    <w:rsid w:val="00223399"/>
    <w:rsid w:val="00225CBF"/>
    <w:rsid w:val="0022650A"/>
    <w:rsid w:val="00234650"/>
    <w:rsid w:val="00234AE4"/>
    <w:rsid w:val="00235013"/>
    <w:rsid w:val="00247147"/>
    <w:rsid w:val="0024763A"/>
    <w:rsid w:val="00247A59"/>
    <w:rsid w:val="00247E5A"/>
    <w:rsid w:val="00257D76"/>
    <w:rsid w:val="00267B77"/>
    <w:rsid w:val="00267EA3"/>
    <w:rsid w:val="00270CDC"/>
    <w:rsid w:val="002712CF"/>
    <w:rsid w:val="00271CE3"/>
    <w:rsid w:val="002722C4"/>
    <w:rsid w:val="002738A9"/>
    <w:rsid w:val="0027667E"/>
    <w:rsid w:val="00276B75"/>
    <w:rsid w:val="00280612"/>
    <w:rsid w:val="0028128E"/>
    <w:rsid w:val="002838B9"/>
    <w:rsid w:val="00285242"/>
    <w:rsid w:val="00286010"/>
    <w:rsid w:val="002933D7"/>
    <w:rsid w:val="002960A7"/>
    <w:rsid w:val="002A1442"/>
    <w:rsid w:val="002A193C"/>
    <w:rsid w:val="002B40E3"/>
    <w:rsid w:val="002D2F33"/>
    <w:rsid w:val="002D62C0"/>
    <w:rsid w:val="002D73B1"/>
    <w:rsid w:val="002E3D51"/>
    <w:rsid w:val="002F63FE"/>
    <w:rsid w:val="00302D01"/>
    <w:rsid w:val="0031067C"/>
    <w:rsid w:val="00316FC9"/>
    <w:rsid w:val="00340464"/>
    <w:rsid w:val="0034245F"/>
    <w:rsid w:val="00345085"/>
    <w:rsid w:val="0034617F"/>
    <w:rsid w:val="00351E1D"/>
    <w:rsid w:val="00352711"/>
    <w:rsid w:val="00360B81"/>
    <w:rsid w:val="00361118"/>
    <w:rsid w:val="00364F77"/>
    <w:rsid w:val="00365045"/>
    <w:rsid w:val="0037575F"/>
    <w:rsid w:val="00375BD7"/>
    <w:rsid w:val="00380EAC"/>
    <w:rsid w:val="00383AD3"/>
    <w:rsid w:val="003842D0"/>
    <w:rsid w:val="003965A4"/>
    <w:rsid w:val="00397E57"/>
    <w:rsid w:val="003A0E78"/>
    <w:rsid w:val="003A5FDD"/>
    <w:rsid w:val="003B60F9"/>
    <w:rsid w:val="003C2AEC"/>
    <w:rsid w:val="003C2CB5"/>
    <w:rsid w:val="003C3A71"/>
    <w:rsid w:val="003C3BFA"/>
    <w:rsid w:val="003C560B"/>
    <w:rsid w:val="003C6512"/>
    <w:rsid w:val="003D5BEE"/>
    <w:rsid w:val="003D69B8"/>
    <w:rsid w:val="003E1714"/>
    <w:rsid w:val="003E187E"/>
    <w:rsid w:val="003F0205"/>
    <w:rsid w:val="003F7B12"/>
    <w:rsid w:val="0040061B"/>
    <w:rsid w:val="00401EA9"/>
    <w:rsid w:val="00410496"/>
    <w:rsid w:val="004206A1"/>
    <w:rsid w:val="004232C8"/>
    <w:rsid w:val="00424078"/>
    <w:rsid w:val="00424A43"/>
    <w:rsid w:val="00431178"/>
    <w:rsid w:val="00431468"/>
    <w:rsid w:val="004323AA"/>
    <w:rsid w:val="004436DA"/>
    <w:rsid w:val="00443C0F"/>
    <w:rsid w:val="00443FD5"/>
    <w:rsid w:val="00445422"/>
    <w:rsid w:val="00445536"/>
    <w:rsid w:val="00445875"/>
    <w:rsid w:val="00446E96"/>
    <w:rsid w:val="00450111"/>
    <w:rsid w:val="004518DE"/>
    <w:rsid w:val="004563E2"/>
    <w:rsid w:val="00464A71"/>
    <w:rsid w:val="00474956"/>
    <w:rsid w:val="00476D97"/>
    <w:rsid w:val="00484E11"/>
    <w:rsid w:val="00490294"/>
    <w:rsid w:val="0049747B"/>
    <w:rsid w:val="004A2438"/>
    <w:rsid w:val="004A5D15"/>
    <w:rsid w:val="004B5616"/>
    <w:rsid w:val="004B5EB6"/>
    <w:rsid w:val="004B7E22"/>
    <w:rsid w:val="004C6F69"/>
    <w:rsid w:val="004D1373"/>
    <w:rsid w:val="004D3D8F"/>
    <w:rsid w:val="004E04FD"/>
    <w:rsid w:val="004E2607"/>
    <w:rsid w:val="004F2A4F"/>
    <w:rsid w:val="00502FB6"/>
    <w:rsid w:val="00503BBB"/>
    <w:rsid w:val="00504C9F"/>
    <w:rsid w:val="0051080B"/>
    <w:rsid w:val="005124C7"/>
    <w:rsid w:val="005136B7"/>
    <w:rsid w:val="00522848"/>
    <w:rsid w:val="005237ED"/>
    <w:rsid w:val="00531AD3"/>
    <w:rsid w:val="00545433"/>
    <w:rsid w:val="00546357"/>
    <w:rsid w:val="005463A7"/>
    <w:rsid w:val="00560E51"/>
    <w:rsid w:val="005618ED"/>
    <w:rsid w:val="00561FFC"/>
    <w:rsid w:val="00562633"/>
    <w:rsid w:val="005668A2"/>
    <w:rsid w:val="00571CD3"/>
    <w:rsid w:val="00571E0C"/>
    <w:rsid w:val="00580618"/>
    <w:rsid w:val="00580D02"/>
    <w:rsid w:val="00581E88"/>
    <w:rsid w:val="00584F05"/>
    <w:rsid w:val="00592709"/>
    <w:rsid w:val="005A05D2"/>
    <w:rsid w:val="005A0724"/>
    <w:rsid w:val="005A3EEF"/>
    <w:rsid w:val="005B166E"/>
    <w:rsid w:val="005B5535"/>
    <w:rsid w:val="005B622B"/>
    <w:rsid w:val="005D05BD"/>
    <w:rsid w:val="005D0C3A"/>
    <w:rsid w:val="005D16AE"/>
    <w:rsid w:val="005E3305"/>
    <w:rsid w:val="005E3BCD"/>
    <w:rsid w:val="005E42F5"/>
    <w:rsid w:val="005E67C4"/>
    <w:rsid w:val="005E67E0"/>
    <w:rsid w:val="005E7E23"/>
    <w:rsid w:val="005F24D0"/>
    <w:rsid w:val="005F6B38"/>
    <w:rsid w:val="00600871"/>
    <w:rsid w:val="00601763"/>
    <w:rsid w:val="006072B2"/>
    <w:rsid w:val="006215FE"/>
    <w:rsid w:val="00630A1C"/>
    <w:rsid w:val="00632A1B"/>
    <w:rsid w:val="006342F1"/>
    <w:rsid w:val="0063470A"/>
    <w:rsid w:val="00646F06"/>
    <w:rsid w:val="00652FDF"/>
    <w:rsid w:val="0066512A"/>
    <w:rsid w:val="00665135"/>
    <w:rsid w:val="006651C6"/>
    <w:rsid w:val="0067692D"/>
    <w:rsid w:val="00676972"/>
    <w:rsid w:val="00680CE5"/>
    <w:rsid w:val="006868C0"/>
    <w:rsid w:val="006876D7"/>
    <w:rsid w:val="006910B3"/>
    <w:rsid w:val="00692255"/>
    <w:rsid w:val="00697305"/>
    <w:rsid w:val="006A1AE9"/>
    <w:rsid w:val="006A49D3"/>
    <w:rsid w:val="006A5A48"/>
    <w:rsid w:val="006A67BA"/>
    <w:rsid w:val="006B27FB"/>
    <w:rsid w:val="006B293D"/>
    <w:rsid w:val="006B6B22"/>
    <w:rsid w:val="006C246E"/>
    <w:rsid w:val="006C2A88"/>
    <w:rsid w:val="006C32B8"/>
    <w:rsid w:val="006D0DBB"/>
    <w:rsid w:val="006D16A2"/>
    <w:rsid w:val="006D5784"/>
    <w:rsid w:val="006E2120"/>
    <w:rsid w:val="006E3A88"/>
    <w:rsid w:val="006F04CF"/>
    <w:rsid w:val="006F1249"/>
    <w:rsid w:val="006F76A2"/>
    <w:rsid w:val="00706315"/>
    <w:rsid w:val="00706679"/>
    <w:rsid w:val="00707593"/>
    <w:rsid w:val="00711ADB"/>
    <w:rsid w:val="00714BCA"/>
    <w:rsid w:val="007169E8"/>
    <w:rsid w:val="0072044B"/>
    <w:rsid w:val="00722781"/>
    <w:rsid w:val="00725A70"/>
    <w:rsid w:val="00727C81"/>
    <w:rsid w:val="00730468"/>
    <w:rsid w:val="007376A0"/>
    <w:rsid w:val="00753A6E"/>
    <w:rsid w:val="00754164"/>
    <w:rsid w:val="00763E2E"/>
    <w:rsid w:val="00764B60"/>
    <w:rsid w:val="007678E6"/>
    <w:rsid w:val="007739CE"/>
    <w:rsid w:val="00780EF1"/>
    <w:rsid w:val="00792008"/>
    <w:rsid w:val="00792BAB"/>
    <w:rsid w:val="007A7BBF"/>
    <w:rsid w:val="007B17CE"/>
    <w:rsid w:val="007B26F5"/>
    <w:rsid w:val="007B3562"/>
    <w:rsid w:val="007B6216"/>
    <w:rsid w:val="007B6A62"/>
    <w:rsid w:val="007C02E6"/>
    <w:rsid w:val="007C65B5"/>
    <w:rsid w:val="007D25A7"/>
    <w:rsid w:val="007F64D3"/>
    <w:rsid w:val="007F6EAD"/>
    <w:rsid w:val="007F6F57"/>
    <w:rsid w:val="008012F3"/>
    <w:rsid w:val="00802AD4"/>
    <w:rsid w:val="00821F84"/>
    <w:rsid w:val="0083560B"/>
    <w:rsid w:val="008452EB"/>
    <w:rsid w:val="0084673E"/>
    <w:rsid w:val="00853BF5"/>
    <w:rsid w:val="008614AD"/>
    <w:rsid w:val="00861535"/>
    <w:rsid w:val="00864FF6"/>
    <w:rsid w:val="00866213"/>
    <w:rsid w:val="00866E08"/>
    <w:rsid w:val="00866FD8"/>
    <w:rsid w:val="008701B2"/>
    <w:rsid w:val="008711AE"/>
    <w:rsid w:val="00872BCE"/>
    <w:rsid w:val="00874753"/>
    <w:rsid w:val="008819AA"/>
    <w:rsid w:val="0088522D"/>
    <w:rsid w:val="008A546C"/>
    <w:rsid w:val="008B2581"/>
    <w:rsid w:val="008B7DD5"/>
    <w:rsid w:val="008C02BC"/>
    <w:rsid w:val="008D478B"/>
    <w:rsid w:val="008D71B7"/>
    <w:rsid w:val="008D7D6F"/>
    <w:rsid w:val="008D7E10"/>
    <w:rsid w:val="008E0947"/>
    <w:rsid w:val="008E1428"/>
    <w:rsid w:val="008E3A9A"/>
    <w:rsid w:val="008E7CA7"/>
    <w:rsid w:val="008F030F"/>
    <w:rsid w:val="008F079C"/>
    <w:rsid w:val="008F6700"/>
    <w:rsid w:val="008F6754"/>
    <w:rsid w:val="00904CB9"/>
    <w:rsid w:val="00905BAE"/>
    <w:rsid w:val="00911D37"/>
    <w:rsid w:val="00914A99"/>
    <w:rsid w:val="00917759"/>
    <w:rsid w:val="0092552B"/>
    <w:rsid w:val="009263C6"/>
    <w:rsid w:val="00931C09"/>
    <w:rsid w:val="00932238"/>
    <w:rsid w:val="0093358A"/>
    <w:rsid w:val="009335C7"/>
    <w:rsid w:val="00934A4E"/>
    <w:rsid w:val="00945A57"/>
    <w:rsid w:val="00947FE4"/>
    <w:rsid w:val="009514FC"/>
    <w:rsid w:val="0095298E"/>
    <w:rsid w:val="00956640"/>
    <w:rsid w:val="009666DD"/>
    <w:rsid w:val="00972C22"/>
    <w:rsid w:val="009732C1"/>
    <w:rsid w:val="009738F8"/>
    <w:rsid w:val="009755D0"/>
    <w:rsid w:val="009817E5"/>
    <w:rsid w:val="00984239"/>
    <w:rsid w:val="00992C12"/>
    <w:rsid w:val="00993901"/>
    <w:rsid w:val="009A09A3"/>
    <w:rsid w:val="009A2897"/>
    <w:rsid w:val="009A67D2"/>
    <w:rsid w:val="009B2A17"/>
    <w:rsid w:val="009B54E9"/>
    <w:rsid w:val="009B7A99"/>
    <w:rsid w:val="009C6871"/>
    <w:rsid w:val="009D04F1"/>
    <w:rsid w:val="009D1C1C"/>
    <w:rsid w:val="009E3D3F"/>
    <w:rsid w:val="009E4965"/>
    <w:rsid w:val="009F1868"/>
    <w:rsid w:val="009F26FE"/>
    <w:rsid w:val="009F3F39"/>
    <w:rsid w:val="009F4C36"/>
    <w:rsid w:val="009F54E4"/>
    <w:rsid w:val="00A00FFA"/>
    <w:rsid w:val="00A031E0"/>
    <w:rsid w:val="00A060BC"/>
    <w:rsid w:val="00A3032B"/>
    <w:rsid w:val="00A3112F"/>
    <w:rsid w:val="00A35B49"/>
    <w:rsid w:val="00A35B52"/>
    <w:rsid w:val="00A46F7C"/>
    <w:rsid w:val="00A474A0"/>
    <w:rsid w:val="00A51B8D"/>
    <w:rsid w:val="00A52BE4"/>
    <w:rsid w:val="00A53590"/>
    <w:rsid w:val="00A65129"/>
    <w:rsid w:val="00A66E4F"/>
    <w:rsid w:val="00A81DD1"/>
    <w:rsid w:val="00A81EC1"/>
    <w:rsid w:val="00A83C73"/>
    <w:rsid w:val="00A907E3"/>
    <w:rsid w:val="00A91BEB"/>
    <w:rsid w:val="00A93918"/>
    <w:rsid w:val="00A970E8"/>
    <w:rsid w:val="00AA428F"/>
    <w:rsid w:val="00AA51B0"/>
    <w:rsid w:val="00AA715B"/>
    <w:rsid w:val="00AA73FF"/>
    <w:rsid w:val="00AB32D2"/>
    <w:rsid w:val="00AB4DF5"/>
    <w:rsid w:val="00AB6CA8"/>
    <w:rsid w:val="00AB731B"/>
    <w:rsid w:val="00AC088D"/>
    <w:rsid w:val="00AC25F5"/>
    <w:rsid w:val="00AC58F7"/>
    <w:rsid w:val="00AC5977"/>
    <w:rsid w:val="00AE4AEC"/>
    <w:rsid w:val="00AE598F"/>
    <w:rsid w:val="00AE5F59"/>
    <w:rsid w:val="00AE604C"/>
    <w:rsid w:val="00AF0EE0"/>
    <w:rsid w:val="00AF1240"/>
    <w:rsid w:val="00AF33AF"/>
    <w:rsid w:val="00B02784"/>
    <w:rsid w:val="00B11BAF"/>
    <w:rsid w:val="00B1302A"/>
    <w:rsid w:val="00B1591F"/>
    <w:rsid w:val="00B2380A"/>
    <w:rsid w:val="00B26F88"/>
    <w:rsid w:val="00B274DA"/>
    <w:rsid w:val="00B340CE"/>
    <w:rsid w:val="00B36140"/>
    <w:rsid w:val="00B3655F"/>
    <w:rsid w:val="00B44D0E"/>
    <w:rsid w:val="00B50210"/>
    <w:rsid w:val="00B5783F"/>
    <w:rsid w:val="00B60034"/>
    <w:rsid w:val="00B6416E"/>
    <w:rsid w:val="00B66DFA"/>
    <w:rsid w:val="00B72334"/>
    <w:rsid w:val="00B81851"/>
    <w:rsid w:val="00B85DBC"/>
    <w:rsid w:val="00B903E1"/>
    <w:rsid w:val="00B934F0"/>
    <w:rsid w:val="00BA0D3F"/>
    <w:rsid w:val="00BA21CD"/>
    <w:rsid w:val="00BA224F"/>
    <w:rsid w:val="00BA2715"/>
    <w:rsid w:val="00BA473E"/>
    <w:rsid w:val="00BB3A00"/>
    <w:rsid w:val="00BB6653"/>
    <w:rsid w:val="00BC3880"/>
    <w:rsid w:val="00BC3898"/>
    <w:rsid w:val="00BC4745"/>
    <w:rsid w:val="00BC51C5"/>
    <w:rsid w:val="00BD15BB"/>
    <w:rsid w:val="00BD2366"/>
    <w:rsid w:val="00BD6438"/>
    <w:rsid w:val="00BD7485"/>
    <w:rsid w:val="00BE38EE"/>
    <w:rsid w:val="00BE6CA8"/>
    <w:rsid w:val="00BE7B51"/>
    <w:rsid w:val="00BF045E"/>
    <w:rsid w:val="00BF118C"/>
    <w:rsid w:val="00BF37C9"/>
    <w:rsid w:val="00BF725B"/>
    <w:rsid w:val="00C014BB"/>
    <w:rsid w:val="00C179FB"/>
    <w:rsid w:val="00C21DF3"/>
    <w:rsid w:val="00C220D3"/>
    <w:rsid w:val="00C26669"/>
    <w:rsid w:val="00C345C7"/>
    <w:rsid w:val="00C43A47"/>
    <w:rsid w:val="00C43E2A"/>
    <w:rsid w:val="00C47E7F"/>
    <w:rsid w:val="00C50B79"/>
    <w:rsid w:val="00C51330"/>
    <w:rsid w:val="00C53E1F"/>
    <w:rsid w:val="00C54DFC"/>
    <w:rsid w:val="00C56709"/>
    <w:rsid w:val="00C57D35"/>
    <w:rsid w:val="00C619A3"/>
    <w:rsid w:val="00C63F1C"/>
    <w:rsid w:val="00C67607"/>
    <w:rsid w:val="00C724BC"/>
    <w:rsid w:val="00C7452B"/>
    <w:rsid w:val="00C76EE3"/>
    <w:rsid w:val="00C852E5"/>
    <w:rsid w:val="00C86DB5"/>
    <w:rsid w:val="00C943F3"/>
    <w:rsid w:val="00C9466F"/>
    <w:rsid w:val="00CA0606"/>
    <w:rsid w:val="00CA64CE"/>
    <w:rsid w:val="00CA65E0"/>
    <w:rsid w:val="00CA6668"/>
    <w:rsid w:val="00CA732D"/>
    <w:rsid w:val="00CB0829"/>
    <w:rsid w:val="00CB1AA4"/>
    <w:rsid w:val="00CC5B9A"/>
    <w:rsid w:val="00CD68F1"/>
    <w:rsid w:val="00CE55BE"/>
    <w:rsid w:val="00CF0C54"/>
    <w:rsid w:val="00CF24CA"/>
    <w:rsid w:val="00D039CC"/>
    <w:rsid w:val="00D05E92"/>
    <w:rsid w:val="00D10025"/>
    <w:rsid w:val="00D111A9"/>
    <w:rsid w:val="00D27A75"/>
    <w:rsid w:val="00D27DE5"/>
    <w:rsid w:val="00D32B40"/>
    <w:rsid w:val="00D355B8"/>
    <w:rsid w:val="00D3728D"/>
    <w:rsid w:val="00D40AFD"/>
    <w:rsid w:val="00D51465"/>
    <w:rsid w:val="00D52450"/>
    <w:rsid w:val="00D567C1"/>
    <w:rsid w:val="00D60543"/>
    <w:rsid w:val="00D613AF"/>
    <w:rsid w:val="00D622C6"/>
    <w:rsid w:val="00D637A0"/>
    <w:rsid w:val="00D678FC"/>
    <w:rsid w:val="00D72B3A"/>
    <w:rsid w:val="00D7441D"/>
    <w:rsid w:val="00D76344"/>
    <w:rsid w:val="00D77523"/>
    <w:rsid w:val="00D8049F"/>
    <w:rsid w:val="00D85DB0"/>
    <w:rsid w:val="00D90813"/>
    <w:rsid w:val="00D9599C"/>
    <w:rsid w:val="00DA2140"/>
    <w:rsid w:val="00DA4FB0"/>
    <w:rsid w:val="00DB1087"/>
    <w:rsid w:val="00DB197B"/>
    <w:rsid w:val="00DB7B14"/>
    <w:rsid w:val="00DC2427"/>
    <w:rsid w:val="00DC6ED0"/>
    <w:rsid w:val="00DD4659"/>
    <w:rsid w:val="00DD4D16"/>
    <w:rsid w:val="00DD6C02"/>
    <w:rsid w:val="00DD7B7C"/>
    <w:rsid w:val="00DE23E3"/>
    <w:rsid w:val="00DE7097"/>
    <w:rsid w:val="00DF1561"/>
    <w:rsid w:val="00DF1BCD"/>
    <w:rsid w:val="00DF1DD8"/>
    <w:rsid w:val="00DF61B1"/>
    <w:rsid w:val="00DF7987"/>
    <w:rsid w:val="00E0363A"/>
    <w:rsid w:val="00E036FE"/>
    <w:rsid w:val="00E048E2"/>
    <w:rsid w:val="00E06EE7"/>
    <w:rsid w:val="00E14C38"/>
    <w:rsid w:val="00E25642"/>
    <w:rsid w:val="00E26EEF"/>
    <w:rsid w:val="00E270A3"/>
    <w:rsid w:val="00E35F2B"/>
    <w:rsid w:val="00E364D2"/>
    <w:rsid w:val="00E41BEA"/>
    <w:rsid w:val="00E44242"/>
    <w:rsid w:val="00E47868"/>
    <w:rsid w:val="00E515B4"/>
    <w:rsid w:val="00E5278A"/>
    <w:rsid w:val="00E55027"/>
    <w:rsid w:val="00E60511"/>
    <w:rsid w:val="00E7560A"/>
    <w:rsid w:val="00E778BE"/>
    <w:rsid w:val="00E81DFC"/>
    <w:rsid w:val="00E82559"/>
    <w:rsid w:val="00E85FAA"/>
    <w:rsid w:val="00E87844"/>
    <w:rsid w:val="00E938D6"/>
    <w:rsid w:val="00E975C8"/>
    <w:rsid w:val="00EA18EC"/>
    <w:rsid w:val="00EA3651"/>
    <w:rsid w:val="00EB73D6"/>
    <w:rsid w:val="00ED02CC"/>
    <w:rsid w:val="00ED6651"/>
    <w:rsid w:val="00EE1610"/>
    <w:rsid w:val="00EE7EBD"/>
    <w:rsid w:val="00EF3B3E"/>
    <w:rsid w:val="00EF6844"/>
    <w:rsid w:val="00F00BB2"/>
    <w:rsid w:val="00F016D0"/>
    <w:rsid w:val="00F02A31"/>
    <w:rsid w:val="00F07040"/>
    <w:rsid w:val="00F11922"/>
    <w:rsid w:val="00F13FBB"/>
    <w:rsid w:val="00F22709"/>
    <w:rsid w:val="00F24E91"/>
    <w:rsid w:val="00F30321"/>
    <w:rsid w:val="00F355AC"/>
    <w:rsid w:val="00F36545"/>
    <w:rsid w:val="00F41818"/>
    <w:rsid w:val="00F42B8D"/>
    <w:rsid w:val="00F47C5F"/>
    <w:rsid w:val="00F50D0B"/>
    <w:rsid w:val="00F539AE"/>
    <w:rsid w:val="00F569D5"/>
    <w:rsid w:val="00F70ECA"/>
    <w:rsid w:val="00F722B0"/>
    <w:rsid w:val="00F75366"/>
    <w:rsid w:val="00F807B3"/>
    <w:rsid w:val="00F849A4"/>
    <w:rsid w:val="00F90FDC"/>
    <w:rsid w:val="00F91FAD"/>
    <w:rsid w:val="00FA0A21"/>
    <w:rsid w:val="00FA0F4F"/>
    <w:rsid w:val="00FA1ECA"/>
    <w:rsid w:val="00FA4C40"/>
    <w:rsid w:val="00FA4EF8"/>
    <w:rsid w:val="00FA6384"/>
    <w:rsid w:val="00FB4EF2"/>
    <w:rsid w:val="00FC0650"/>
    <w:rsid w:val="00FC3499"/>
    <w:rsid w:val="00FC46AB"/>
    <w:rsid w:val="00FC4BC9"/>
    <w:rsid w:val="00FD1125"/>
    <w:rsid w:val="00FD460C"/>
    <w:rsid w:val="00FE4E76"/>
    <w:rsid w:val="00FF1872"/>
    <w:rsid w:val="00FF36A7"/>
    <w:rsid w:val="00FF3E9D"/>
    <w:rsid w:val="00FF4284"/>
    <w:rsid w:val="00FF6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8D2F7"/>
  <w15:docId w15:val="{62D05BA9-0E8B-458C-8A6C-11413600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1AE9"/>
  </w:style>
  <w:style w:type="paragraph" w:styleId="Nadpis10">
    <w:name w:val="heading 1"/>
    <w:aliases w:val="Kapitola,_Nadpis 1,H1"/>
    <w:basedOn w:val="Normln"/>
    <w:next w:val="Normln"/>
    <w:link w:val="Nadpis1Char"/>
    <w:uiPriority w:val="9"/>
    <w:qFormat/>
    <w:rsid w:val="00FA0F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247147"/>
    <w:pPr>
      <w:keepNext/>
      <w:spacing w:after="0" w:line="259" w:lineRule="exact"/>
      <w:jc w:val="center"/>
      <w:outlineLvl w:val="1"/>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character" w:customStyle="1" w:styleId="Nadpis2Char">
    <w:name w:val="Nadpis 2 Char"/>
    <w:basedOn w:val="Standardnpsmoodstavce"/>
    <w:link w:val="Nadpis2"/>
    <w:rsid w:val="00247147"/>
    <w:rPr>
      <w:rFonts w:ascii="Times New Roman" w:eastAsia="Times New Roman" w:hAnsi="Times New Roman" w:cs="Times New Roman"/>
      <w:b/>
      <w:snapToGrid w:val="0"/>
      <w:sz w:val="24"/>
      <w:szCs w:val="20"/>
      <w:lang w:eastAsia="cs-CZ"/>
    </w:rPr>
  </w:style>
  <w:style w:type="paragraph" w:styleId="Revize">
    <w:name w:val="Revision"/>
    <w:hidden/>
    <w:uiPriority w:val="99"/>
    <w:semiHidden/>
    <w:rsid w:val="00DC2427"/>
    <w:pPr>
      <w:spacing w:after="0" w:line="240" w:lineRule="auto"/>
    </w:pPr>
  </w:style>
  <w:style w:type="character" w:customStyle="1" w:styleId="Nadpis1Char">
    <w:name w:val="Nadpis 1 Char"/>
    <w:aliases w:val="Kapitola Char,_Nadpis 1 Char,H1 Char"/>
    <w:basedOn w:val="Standardnpsmoodstavce"/>
    <w:link w:val="Nadpis10"/>
    <w:rsid w:val="00FA0F4F"/>
    <w:rPr>
      <w:rFonts w:asciiTheme="majorHAnsi" w:eastAsiaTheme="majorEastAsia" w:hAnsiTheme="majorHAnsi" w:cstheme="majorBidi"/>
      <w:color w:val="365F91" w:themeColor="accent1" w:themeShade="BF"/>
      <w:sz w:val="32"/>
      <w:szCs w:val="32"/>
    </w:rPr>
  </w:style>
  <w:style w:type="numbering" w:customStyle="1" w:styleId="Styl1">
    <w:name w:val="Styl1"/>
    <w:basedOn w:val="Bezseznamu"/>
    <w:uiPriority w:val="99"/>
    <w:rsid w:val="00FA0F4F"/>
    <w:pPr>
      <w:numPr>
        <w:numId w:val="12"/>
      </w:numPr>
    </w:pPr>
  </w:style>
  <w:style w:type="character" w:customStyle="1" w:styleId="OdstavecseseznamemChar">
    <w:name w:val="Odstavec se seznamem Char"/>
    <w:link w:val="Odstavecseseznamem"/>
    <w:uiPriority w:val="34"/>
    <w:locked/>
    <w:rsid w:val="00FA0F4F"/>
  </w:style>
  <w:style w:type="paragraph" w:customStyle="1" w:styleId="Nadpis1">
    <w:name w:val="Nadpis1"/>
    <w:basedOn w:val="Odstavecseseznamem"/>
    <w:qFormat/>
    <w:rsid w:val="00D27DE5"/>
    <w:pPr>
      <w:numPr>
        <w:numId w:val="14"/>
      </w:numPr>
      <w:spacing w:before="240" w:after="240" w:line="240" w:lineRule="auto"/>
      <w:contextualSpacing w:val="0"/>
    </w:pPr>
    <w:rPr>
      <w:rFonts w:ascii="Arial" w:eastAsia="Batang" w:hAnsi="Arial" w:cs="Arial"/>
      <w:b/>
      <w:caps/>
      <w:lang w:eastAsia="cs-CZ"/>
    </w:rPr>
  </w:style>
  <w:style w:type="paragraph" w:customStyle="1" w:styleId="Odstavec1">
    <w:name w:val="Odstavec1"/>
    <w:basedOn w:val="Normln"/>
    <w:link w:val="Odstavec1Char"/>
    <w:qFormat/>
    <w:rsid w:val="00D27DE5"/>
    <w:pPr>
      <w:numPr>
        <w:ilvl w:val="1"/>
        <w:numId w:val="14"/>
      </w:numPr>
      <w:spacing w:after="240" w:line="240" w:lineRule="auto"/>
      <w:jc w:val="both"/>
    </w:pPr>
    <w:rPr>
      <w:rFonts w:ascii="Arial" w:eastAsia="Times New Roman" w:hAnsi="Arial" w:cs="Arial"/>
      <w:lang w:eastAsia="cs-CZ"/>
    </w:rPr>
  </w:style>
  <w:style w:type="character" w:customStyle="1" w:styleId="Odstavec1Char">
    <w:name w:val="Odstavec1 Char"/>
    <w:basedOn w:val="Standardnpsmoodstavce"/>
    <w:link w:val="Odstavec1"/>
    <w:rsid w:val="00D27DE5"/>
    <w:rPr>
      <w:rFonts w:ascii="Arial" w:eastAsia="Times New Roman" w:hAnsi="Arial" w:cs="Arial"/>
      <w:lang w:eastAsia="cs-CZ"/>
    </w:rPr>
  </w:style>
  <w:style w:type="table" w:styleId="Mkatabulky">
    <w:name w:val="Table Grid"/>
    <w:basedOn w:val="Normlntabulka"/>
    <w:uiPriority w:val="39"/>
    <w:rsid w:val="0016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724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24BC"/>
  </w:style>
  <w:style w:type="character" w:customStyle="1" w:styleId="WW8Num1z0">
    <w:name w:val="WW8Num1z0"/>
    <w:rsid w:val="000418A1"/>
    <w:rPr>
      <w:b/>
    </w:rPr>
  </w:style>
  <w:style w:type="character" w:styleId="Nevyeenzmnka">
    <w:name w:val="Unresolved Mention"/>
    <w:basedOn w:val="Standardnpsmoodstavce"/>
    <w:uiPriority w:val="99"/>
    <w:semiHidden/>
    <w:unhideWhenUsed/>
    <w:rsid w:val="00E47868"/>
    <w:rPr>
      <w:color w:val="605E5C"/>
      <w:shd w:val="clear" w:color="auto" w:fill="E1DFDD"/>
    </w:rPr>
  </w:style>
  <w:style w:type="paragraph" w:customStyle="1" w:styleId="Tloslovan">
    <w:name w:val="Tělo číslované"/>
    <w:basedOn w:val="Normln"/>
    <w:link w:val="TloslovanChar"/>
    <w:qFormat/>
    <w:rsid w:val="00B72334"/>
    <w:pPr>
      <w:spacing w:before="120" w:after="120"/>
      <w:ind w:left="851" w:hanging="851"/>
      <w:jc w:val="both"/>
    </w:pPr>
    <w:rPr>
      <w:rFonts w:ascii="Arial" w:hAnsi="Arial" w:cs="Arial"/>
    </w:rPr>
  </w:style>
  <w:style w:type="character" w:customStyle="1" w:styleId="TloslovanChar">
    <w:name w:val="Tělo číslované Char"/>
    <w:basedOn w:val="Standardnpsmoodstavce"/>
    <w:link w:val="Tloslovan"/>
    <w:rsid w:val="00B72334"/>
    <w:rPr>
      <w:rFonts w:ascii="Arial" w:hAnsi="Arial" w:cs="Arial"/>
    </w:rPr>
  </w:style>
  <w:style w:type="paragraph" w:customStyle="1" w:styleId="NormlnOdsazen">
    <w:name w:val="Normální  + Odsazení"/>
    <w:basedOn w:val="Normln"/>
    <w:rsid w:val="00365045"/>
    <w:pPr>
      <w:numPr>
        <w:numId w:val="18"/>
      </w:numPr>
      <w:spacing w:after="120" w:line="240" w:lineRule="auto"/>
      <w:jc w:val="both"/>
    </w:pPr>
    <w:rPr>
      <w:rFonts w:ascii="Verdana" w:eastAsia="Batang" w:hAnsi="Verdana"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117526580">
      <w:bodyDiv w:val="1"/>
      <w:marLeft w:val="0"/>
      <w:marRight w:val="0"/>
      <w:marTop w:val="0"/>
      <w:marBottom w:val="0"/>
      <w:divBdr>
        <w:top w:val="none" w:sz="0" w:space="0" w:color="auto"/>
        <w:left w:val="none" w:sz="0" w:space="0" w:color="auto"/>
        <w:bottom w:val="none" w:sz="0" w:space="0" w:color="auto"/>
        <w:right w:val="none" w:sz="0" w:space="0" w:color="auto"/>
      </w:divBdr>
    </w:div>
    <w:div w:id="405567247">
      <w:bodyDiv w:val="1"/>
      <w:marLeft w:val="0"/>
      <w:marRight w:val="0"/>
      <w:marTop w:val="0"/>
      <w:marBottom w:val="0"/>
      <w:divBdr>
        <w:top w:val="none" w:sz="0" w:space="0" w:color="auto"/>
        <w:left w:val="none" w:sz="0" w:space="0" w:color="auto"/>
        <w:bottom w:val="none" w:sz="0" w:space="0" w:color="auto"/>
        <w:right w:val="none" w:sz="0" w:space="0" w:color="auto"/>
      </w:divBdr>
    </w:div>
    <w:div w:id="417799030">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1050956095">
      <w:bodyDiv w:val="1"/>
      <w:marLeft w:val="0"/>
      <w:marRight w:val="0"/>
      <w:marTop w:val="0"/>
      <w:marBottom w:val="0"/>
      <w:divBdr>
        <w:top w:val="none" w:sz="0" w:space="0" w:color="auto"/>
        <w:left w:val="none" w:sz="0" w:space="0" w:color="auto"/>
        <w:bottom w:val="none" w:sz="0" w:space="0" w:color="auto"/>
        <w:right w:val="none" w:sz="0" w:space="0" w:color="auto"/>
      </w:divBdr>
    </w:div>
    <w:div w:id="1138255838">
      <w:bodyDiv w:val="1"/>
      <w:marLeft w:val="0"/>
      <w:marRight w:val="0"/>
      <w:marTop w:val="0"/>
      <w:marBottom w:val="0"/>
      <w:divBdr>
        <w:top w:val="none" w:sz="0" w:space="0" w:color="auto"/>
        <w:left w:val="none" w:sz="0" w:space="0" w:color="auto"/>
        <w:bottom w:val="none" w:sz="0" w:space="0" w:color="auto"/>
        <w:right w:val="none" w:sz="0" w:space="0" w:color="auto"/>
      </w:divBdr>
    </w:div>
    <w:div w:id="1248925312">
      <w:bodyDiv w:val="1"/>
      <w:marLeft w:val="0"/>
      <w:marRight w:val="0"/>
      <w:marTop w:val="0"/>
      <w:marBottom w:val="0"/>
      <w:divBdr>
        <w:top w:val="none" w:sz="0" w:space="0" w:color="auto"/>
        <w:left w:val="none" w:sz="0" w:space="0" w:color="auto"/>
        <w:bottom w:val="none" w:sz="0" w:space="0" w:color="auto"/>
        <w:right w:val="none" w:sz="0" w:space="0" w:color="auto"/>
      </w:divBdr>
    </w:div>
    <w:div w:id="1624263704">
      <w:bodyDiv w:val="1"/>
      <w:marLeft w:val="0"/>
      <w:marRight w:val="0"/>
      <w:marTop w:val="0"/>
      <w:marBottom w:val="0"/>
      <w:divBdr>
        <w:top w:val="none" w:sz="0" w:space="0" w:color="auto"/>
        <w:left w:val="none" w:sz="0" w:space="0" w:color="auto"/>
        <w:bottom w:val="none" w:sz="0" w:space="0" w:color="auto"/>
        <w:right w:val="none" w:sz="0" w:space="0" w:color="auto"/>
      </w:divBdr>
    </w:div>
    <w:div w:id="1631326164">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4C3D-56F2-4B02-A979-3A15C665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3142</Words>
  <Characters>18538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Mejtský Jakub Mgr. (UPB-BMA)</dc:creator>
  <cp:lastModifiedBy>Němec Miroslav Ing. (UPA-KRP)</cp:lastModifiedBy>
  <cp:revision>5</cp:revision>
  <cp:lastPrinted>2025-04-16T12:31:00Z</cp:lastPrinted>
  <dcterms:created xsi:type="dcterms:W3CDTF">2025-04-23T11:31:00Z</dcterms:created>
  <dcterms:modified xsi:type="dcterms:W3CDTF">2025-04-23T11:34:00Z</dcterms:modified>
</cp:coreProperties>
</file>