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69" w:rsidRDefault="00174D69">
      <w:pPr>
        <w:ind w:firstLine="720"/>
        <w:jc w:val="right"/>
        <w:rPr>
          <w:rFonts w:ascii="Calibri" w:eastAsia="Calibri" w:hAnsi="Calibri" w:cs="Calibri"/>
          <w:sz w:val="22"/>
          <w:szCs w:val="22"/>
        </w:rPr>
      </w:pPr>
    </w:p>
    <w:p w:rsidR="00174D69" w:rsidRDefault="004F6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 e r v i s n í   s m l o u v a</w:t>
      </w:r>
    </w:p>
    <w:p w:rsidR="00174D69" w:rsidRDefault="004F6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 poskytování servisních služeb k systému Kramerius, </w:t>
      </w:r>
      <w:r>
        <w:rPr>
          <w:rFonts w:ascii="Calibri" w:eastAsia="Calibri" w:hAnsi="Calibri" w:cs="Calibri"/>
          <w:color w:val="000000"/>
          <w:sz w:val="22"/>
          <w:szCs w:val="22"/>
        </w:rPr>
        <w:t>kterou dle § 1746 odst. 2 zákona č. 89/2012 Sb., občanský zákoník, ve znění pozdějších předpisů  (dále jen „občanský zákoník“) níže uvedeného dne, měsíce a roku uzavřely smluvní strany</w:t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sz w:val="22"/>
          <w:szCs w:val="22"/>
        </w:rPr>
      </w:pPr>
    </w:p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</w:p>
    <w:p w:rsidR="00174D69" w:rsidRDefault="00174D69">
      <w:pPr>
        <w:rPr>
          <w:rFonts w:ascii="Calibri" w:eastAsia="Calibri" w:hAnsi="Calibri" w:cs="Calibri"/>
          <w:sz w:val="22"/>
          <w:szCs w:val="22"/>
        </w:rPr>
      </w:pPr>
    </w:p>
    <w:p w:rsidR="00174D69" w:rsidRDefault="004F6875">
      <w:pPr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Objednatel: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Západočeské muzeum v Plzni, příspěvková organizace</w:t>
      </w:r>
    </w:p>
    <w:p w:rsidR="00174D69" w:rsidRDefault="004F68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Zastoupený: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Mgr. Jiří Orna</w:t>
      </w:r>
    </w:p>
    <w:p w:rsidR="00174D69" w:rsidRDefault="004F6875">
      <w:pPr>
        <w:rPr>
          <w:rFonts w:ascii="Arial" w:eastAsia="Arial" w:hAnsi="Arial" w:cs="Arial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  <w:sz w:val="18"/>
          <w:szCs w:val="18"/>
        </w:rPr>
        <w:t>Kopeckého sady 357/2, 301 00 Plzeň</w:t>
      </w:r>
    </w:p>
    <w:p w:rsidR="00174D69" w:rsidRDefault="004F68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IČO: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00228745</w:t>
      </w:r>
    </w:p>
    <w:p w:rsidR="00174D69" w:rsidRDefault="004F68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CZ00228745</w:t>
      </w:r>
    </w:p>
    <w:p w:rsidR="00174D69" w:rsidRDefault="004F6875">
      <w:pPr>
        <w:ind w:left="720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Bank. spojení: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2836311/0100</w:t>
      </w:r>
    </w:p>
    <w:p w:rsidR="00174D69" w:rsidRDefault="004F687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„Objednatel“)</w:t>
      </w:r>
    </w:p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Poskytovatel: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INOVATIKA s.r.o</w:t>
      </w:r>
    </w:p>
    <w:p w:rsidR="00174D69" w:rsidRDefault="004F6875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astoupená: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xxx</w:t>
      </w:r>
    </w:p>
    <w:p w:rsidR="00174D69" w:rsidRDefault="004F6875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Netlucká 635, Dubeč, 107 00 Praha 10</w:t>
      </w:r>
    </w:p>
    <w:p w:rsidR="00174D69" w:rsidRDefault="004F687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07698160</w:t>
      </w:r>
    </w:p>
    <w:p w:rsidR="00174D69" w:rsidRDefault="004F687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CZ07698160</w:t>
      </w:r>
    </w:p>
    <w:p w:rsidR="00174D69" w:rsidRDefault="004F6875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Společnost zapsaná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 305352 vedená u Městského soudu v Praze</w:t>
      </w:r>
    </w:p>
    <w:tbl>
      <w:tblPr>
        <w:tblStyle w:val="a7"/>
        <w:tblW w:w="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6"/>
        <w:gridCol w:w="236"/>
      </w:tblGrid>
      <w:tr w:rsidR="00174D69">
        <w:tc>
          <w:tcPr>
            <w:tcW w:w="81" w:type="dxa"/>
            <w:vAlign w:val="center"/>
          </w:tcPr>
          <w:p w:rsidR="00174D69" w:rsidRDefault="00174D6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vAlign w:val="center"/>
          </w:tcPr>
          <w:p w:rsidR="00174D69" w:rsidRDefault="00174D69">
            <w:pPr>
              <w:widowControl/>
              <w:jc w:val="left"/>
              <w:rPr>
                <w:color w:val="000000"/>
              </w:rPr>
            </w:pPr>
          </w:p>
        </w:tc>
      </w:tr>
    </w:tbl>
    <w:p w:rsidR="00174D69" w:rsidRDefault="004F68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74D69" w:rsidRDefault="00174D69">
      <w:pPr>
        <w:spacing w:after="119"/>
        <w:rPr>
          <w:rFonts w:ascii="Calibri" w:eastAsia="Calibri" w:hAnsi="Calibri" w:cs="Calibri"/>
          <w:color w:val="000000"/>
        </w:rPr>
      </w:pPr>
    </w:p>
    <w:p w:rsidR="00174D69" w:rsidRDefault="00174D6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  <w:bookmarkStart w:id="3" w:name="bookmark=id.3znysh7" w:colFirst="0" w:colLast="0"/>
      <w:bookmarkStart w:id="4" w:name="_heading=h.2et92p0" w:colFirst="0" w:colLast="0"/>
      <w:bookmarkEnd w:id="3"/>
      <w:bookmarkEnd w:id="4"/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:rsidR="00174D69" w:rsidRDefault="004F6875">
      <w:pPr>
        <w:numPr>
          <w:ilvl w:val="1"/>
          <w:numId w:val="3"/>
        </w:numPr>
      </w:pPr>
      <w:bookmarkStart w:id="5" w:name="_heading=h.tyjcwt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Účelem této smlouvy (dále jen Smlouva) je zajištění služeb technické a programové podpory systému Kramerius v rozsahu:</w:t>
      </w:r>
    </w:p>
    <w:p w:rsidR="00174D69" w:rsidRDefault="004F6875">
      <w:pPr>
        <w:numPr>
          <w:ilvl w:val="2"/>
          <w:numId w:val="3"/>
        </w:numPr>
        <w:ind w:left="1372"/>
        <w:rPr>
          <w:rFonts w:ascii="Calibri" w:eastAsia="Calibri" w:hAnsi="Calibri" w:cs="Calibri"/>
          <w:color w:val="000000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>Převzetí systému Kramerius, revize, a aktualizace prostředí (počínaje vrstvou operačního systému, webserveru a výše uvedené front end apl</w:t>
      </w:r>
      <w:r>
        <w:rPr>
          <w:rFonts w:ascii="Calibri" w:eastAsia="Calibri" w:hAnsi="Calibri" w:cs="Calibri"/>
          <w:color w:val="000000"/>
          <w:sz w:val="22"/>
          <w:szCs w:val="22"/>
        </w:rPr>
        <w:t>ikace)</w:t>
      </w:r>
    </w:p>
    <w:p w:rsidR="00174D69" w:rsidRDefault="004F6875">
      <w:pPr>
        <w:numPr>
          <w:ilvl w:val="2"/>
          <w:numId w:val="3"/>
        </w:numPr>
        <w:ind w:left="13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Správa, údržba systému Kramerius </w:t>
      </w:r>
    </w:p>
    <w:p w:rsidR="00174D69" w:rsidRDefault="004F6875">
      <w:pPr>
        <w:numPr>
          <w:ilvl w:val="2"/>
          <w:numId w:val="3"/>
        </w:numPr>
        <w:ind w:left="1372"/>
      </w:pPr>
      <w:r>
        <w:rPr>
          <w:rFonts w:ascii="Calibri" w:eastAsia="Calibri" w:hAnsi="Calibri" w:cs="Calibri"/>
          <w:color w:val="000000"/>
          <w:sz w:val="22"/>
          <w:szCs w:val="22"/>
        </w:rPr>
        <w:t>Zajištění dohledu a kontroly funkčnosti Systému (Pravidelný neinvazivní dohled Systému)) v intervalech za použití vzdáleného přístupu, s kontrolou logů, pracovních adresářů a specifických kontrol vážících se k Systé</w:t>
      </w:r>
      <w:r>
        <w:rPr>
          <w:rFonts w:ascii="Calibri" w:eastAsia="Calibri" w:hAnsi="Calibri" w:cs="Calibri"/>
          <w:color w:val="000000"/>
          <w:sz w:val="22"/>
          <w:szCs w:val="22"/>
        </w:rPr>
        <w:t>mu</w:t>
      </w:r>
    </w:p>
    <w:p w:rsidR="00174D69" w:rsidRDefault="004F6875">
      <w:pPr>
        <w:numPr>
          <w:ilvl w:val="1"/>
          <w:numId w:val="1"/>
        </w:numPr>
        <w:ind w:left="3020"/>
        <w:rPr>
          <w:color w:val="000000"/>
          <w:sz w:val="22"/>
          <w:szCs w:val="22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Poskytovatel se dále zavazuje odstraňovat závady  režimu 5 x 8, tj. 8:00 do 16:00 hod.</w:t>
      </w:r>
    </w:p>
    <w:p w:rsidR="00174D69" w:rsidRDefault="004F68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02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Kategorizace priorit závad a problémů:</w:t>
      </w:r>
    </w:p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8"/>
        <w:tblW w:w="8215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6514"/>
      </w:tblGrid>
      <w:tr w:rsidR="00174D69">
        <w:tc>
          <w:tcPr>
            <w:tcW w:w="1701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Vysoká priorita</w:t>
            </w:r>
          </w:p>
        </w:tc>
        <w:tc>
          <w:tcPr>
            <w:tcW w:w="6514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Systém není přístupný nebo nefunguje klíčová/kritická část systému</w:t>
            </w:r>
          </w:p>
        </w:tc>
      </w:tr>
      <w:tr w:rsidR="00174D69">
        <w:tc>
          <w:tcPr>
            <w:tcW w:w="1701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Střední priorita</w:t>
            </w:r>
          </w:p>
        </w:tc>
        <w:tc>
          <w:tcPr>
            <w:tcW w:w="6514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Chyba se vyskytuje v nekritické části systému a existuje náhradní řešení </w:t>
            </w:r>
          </w:p>
        </w:tc>
      </w:tr>
      <w:tr w:rsidR="00174D69">
        <w:tc>
          <w:tcPr>
            <w:tcW w:w="1701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Nízká priorita</w:t>
            </w:r>
          </w:p>
        </w:tc>
        <w:tc>
          <w:tcPr>
            <w:tcW w:w="6514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Drobné chyby,  požadavky, apod.</w:t>
            </w:r>
          </w:p>
        </w:tc>
      </w:tr>
    </w:tbl>
    <w:p w:rsidR="00174D69" w:rsidRDefault="004F6875">
      <w:pPr>
        <w:ind w:left="709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SLA</w:t>
      </w:r>
    </w:p>
    <w:tbl>
      <w:tblPr>
        <w:tblStyle w:val="a9"/>
        <w:tblW w:w="822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977"/>
        <w:gridCol w:w="3543"/>
      </w:tblGrid>
      <w:tr w:rsidR="00174D69">
        <w:tc>
          <w:tcPr>
            <w:tcW w:w="1701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Priorita</w:t>
            </w:r>
          </w:p>
        </w:tc>
        <w:tc>
          <w:tcPr>
            <w:tcW w:w="2977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Potvrzení přijetí od oznámení závady Objednatele</w:t>
            </w:r>
          </w:p>
        </w:tc>
        <w:tc>
          <w:tcPr>
            <w:tcW w:w="3543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Odstranění (nedohodnou-li se smluvní strany jinak)</w:t>
            </w:r>
          </w:p>
        </w:tc>
      </w:tr>
      <w:tr w:rsidR="00174D69">
        <w:tc>
          <w:tcPr>
            <w:tcW w:w="1701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Vysoká priorita</w:t>
            </w:r>
          </w:p>
        </w:tc>
        <w:tc>
          <w:tcPr>
            <w:tcW w:w="2977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hodina</w:t>
            </w:r>
          </w:p>
        </w:tc>
        <w:tc>
          <w:tcPr>
            <w:tcW w:w="3543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hodin</w:t>
            </w:r>
          </w:p>
        </w:tc>
      </w:tr>
      <w:tr w:rsidR="00174D69">
        <w:tc>
          <w:tcPr>
            <w:tcW w:w="1701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Střední priorita</w:t>
            </w:r>
          </w:p>
        </w:tc>
        <w:tc>
          <w:tcPr>
            <w:tcW w:w="2977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hodina</w:t>
            </w:r>
          </w:p>
        </w:tc>
        <w:tc>
          <w:tcPr>
            <w:tcW w:w="3543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 hodin</w:t>
            </w:r>
          </w:p>
        </w:tc>
      </w:tr>
      <w:tr w:rsidR="00174D69">
        <w:tc>
          <w:tcPr>
            <w:tcW w:w="1701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Nízká priorita</w:t>
            </w:r>
          </w:p>
        </w:tc>
        <w:tc>
          <w:tcPr>
            <w:tcW w:w="2977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hodina</w:t>
            </w:r>
          </w:p>
        </w:tc>
        <w:tc>
          <w:tcPr>
            <w:tcW w:w="3543" w:type="dxa"/>
          </w:tcPr>
          <w:p w:rsidR="00174D69" w:rsidRDefault="004F687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160 hodin</w:t>
            </w:r>
          </w:p>
        </w:tc>
      </w:tr>
    </w:tbl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numPr>
          <w:ilvl w:val="2"/>
          <w:numId w:val="3"/>
        </w:numPr>
        <w:ind w:left="1372"/>
        <w:rPr>
          <w:rFonts w:ascii="Calibri" w:eastAsia="Calibri" w:hAnsi="Calibri" w:cs="Calibri"/>
          <w:color w:val="000000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>Instalace dostupných aktualizací systémů proběhne dle dohody s Objednatelem</w:t>
      </w:r>
    </w:p>
    <w:p w:rsidR="00174D69" w:rsidRDefault="00174D69">
      <w:pPr>
        <w:ind w:left="1372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 hoc požadavky vyžádané Objednatelem budou fakturovány dle výkazu práce Poskytovatele a ceny uvedené v Článku 4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Předmětem této Smlouvy je závazek Poskytovatele poskytovat Objednateli servisní služby v souladu se všemi závaznými právními a technickými pře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dpisy, se sjednanými podmínkami dle této Smlouvy a s pokyny Objednatele, a současně závazek Objednatele zaplatit Poskytovateli cenu stanovenou v čl. 4 této Smlouvy za jejich řádné poskytnutí. 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plnit své povinnosti na základě této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mlouvy s odbornou péčí, na své náklady a nebezpečí a v souladu se zájmy Objednatele. </w:t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ind w:left="850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Termín a místo plnění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se zavazuje poskytovat služby dle této Smlouvy od </w:t>
      </w:r>
      <w:r>
        <w:rPr>
          <w:rFonts w:ascii="Calibri" w:eastAsia="Calibri" w:hAnsi="Calibri" w:cs="Calibri"/>
          <w:color w:val="000000"/>
          <w:sz w:val="22"/>
          <w:szCs w:val="22"/>
        </w:rPr>
        <w:t>1.5.2025.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Místo plnění si smluvní strany sjednávají sídlo Objednatele.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Bude-li třeba, zavazuje se Objednatel zřídit Poskytovateli dálkový přístup.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Plnění dle této Smlouvy bude předáváno a čtvrtletně, zasláním výkazu provedených činností.</w:t>
      </w:r>
    </w:p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  <w:bookmarkStart w:id="9" w:name="_heading=h.2s8eyo1" w:colFirst="0" w:colLast="0"/>
      <w:bookmarkEnd w:id="9"/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</w:rPr>
      </w:pPr>
      <w:bookmarkStart w:id="10" w:name="_heading=h.17dp8vu" w:colFirst="0" w:colLast="0"/>
      <w:bookmarkEnd w:id="10"/>
      <w:r>
        <w:rPr>
          <w:rFonts w:ascii="Calibri" w:eastAsia="Calibri" w:hAnsi="Calibri" w:cs="Calibri"/>
          <w:sz w:val="22"/>
          <w:szCs w:val="22"/>
        </w:rPr>
        <w:t>Cena předmětu smlouvy je sjednána: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ind w:left="85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a"/>
        <w:tblW w:w="878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918"/>
        <w:gridCol w:w="1630"/>
        <w:gridCol w:w="1755"/>
        <w:gridCol w:w="1634"/>
      </w:tblGrid>
      <w:tr w:rsidR="00174D69">
        <w:trPr>
          <w:jc w:val="right"/>
        </w:trPr>
        <w:tc>
          <w:tcPr>
            <w:tcW w:w="846" w:type="dxa"/>
          </w:tcPr>
          <w:p w:rsidR="00174D69" w:rsidRDefault="00174D69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630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Rozsah</w:t>
            </w:r>
          </w:p>
        </w:tc>
        <w:tc>
          <w:tcPr>
            <w:tcW w:w="1755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634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s DPH</w:t>
            </w:r>
          </w:p>
        </w:tc>
      </w:tr>
      <w:tr w:rsidR="00174D69">
        <w:trPr>
          <w:jc w:val="right"/>
        </w:trPr>
        <w:tc>
          <w:tcPr>
            <w:tcW w:w="846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2.12-4</w:t>
            </w:r>
          </w:p>
        </w:tc>
        <w:tc>
          <w:tcPr>
            <w:tcW w:w="2918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Dohled systému Kramerius</w:t>
            </w:r>
          </w:p>
        </w:tc>
        <w:tc>
          <w:tcPr>
            <w:tcW w:w="1630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h / měsíc</w:t>
            </w:r>
          </w:p>
        </w:tc>
        <w:tc>
          <w:tcPr>
            <w:tcW w:w="1755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10.800 CZK</w:t>
            </w:r>
          </w:p>
        </w:tc>
        <w:tc>
          <w:tcPr>
            <w:tcW w:w="1634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13.068 CZK</w:t>
            </w:r>
          </w:p>
        </w:tc>
      </w:tr>
      <w:tr w:rsidR="00174D69">
        <w:trPr>
          <w:jc w:val="right"/>
        </w:trPr>
        <w:tc>
          <w:tcPr>
            <w:tcW w:w="846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18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 hoc požadavek na zásah </w:t>
            </w:r>
          </w:p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Práce s daty</w:t>
            </w:r>
          </w:p>
        </w:tc>
        <w:tc>
          <w:tcPr>
            <w:tcW w:w="1630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h</w:t>
            </w:r>
          </w:p>
        </w:tc>
        <w:tc>
          <w:tcPr>
            <w:tcW w:w="1755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1.350 CZK</w:t>
            </w:r>
          </w:p>
        </w:tc>
        <w:tc>
          <w:tcPr>
            <w:tcW w:w="1634" w:type="dxa"/>
          </w:tcPr>
          <w:p w:rsidR="00174D69" w:rsidRDefault="004F6875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1.633,50 CZK</w:t>
            </w:r>
          </w:p>
        </w:tc>
      </w:tr>
    </w:tbl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Platební podmínky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Každý daňový doklad - faktura bude mít náležitosti daňového a účetního dokladu dle účinných právních předpisů (zejména dle zákona č. 563/1991 Sb., o účetnictví, ve znění pozdějších předpisů, zákona č. 235/2004 Sb., o dani z přidané hodnoty, ve znění pozděj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ších předpisů, a § 435 občanského zákoníku), obsahovat požadavek na způsob provedení platby, bankovní spojení, datum splatnosti 14 dnů ode dne jejich prokazatelného doručení Objednateli.  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Povinnost zaplatit cenu za Poskytovatelem poskytnuté služby je Obje</w:t>
      </w:r>
      <w:r>
        <w:rPr>
          <w:rFonts w:ascii="Calibri" w:eastAsia="Calibri" w:hAnsi="Calibri" w:cs="Calibri"/>
          <w:color w:val="000000"/>
          <w:sz w:val="22"/>
          <w:szCs w:val="22"/>
        </w:rPr>
        <w:t>dnatelem splněna dnem odepsání fakturované částky z účtu Objednatele ve prospěch účtu Poskytovatele uvedeného v záhlaví této Smlouvy.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Poskytnuté služby budou fakturovány vždy na konci kalendářního čtvrtletí.</w:t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ind w:left="850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Další práva a povinnosti smluvních stran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zavazují vzájemně si poskytovat nezbytnou součinnost pro řádné a včasné plnění povinností ze Smlouvy. 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souhlasí s uvedením jako reference na webu Poskytovatele.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Poskytovatel je povinen informovat Objednatele o všech skutečnoste</w:t>
      </w:r>
      <w:r>
        <w:rPr>
          <w:rFonts w:ascii="Calibri" w:eastAsia="Calibri" w:hAnsi="Calibri" w:cs="Calibri"/>
          <w:sz w:val="22"/>
          <w:szCs w:val="22"/>
        </w:rPr>
        <w:t>ch, které by mohly ovlivnit plnění předmětu smlouvy. Zjistí-li Poskytovatel při plnění této smlouvy skryté překážky, které znemožňují poskytnutí plnění dohodnutým způsobem, je povinen to oznámit Objednateli bez zbytečného odkladu a navrhnout mu změnu v řeš</w:t>
      </w:r>
      <w:r>
        <w:rPr>
          <w:rFonts w:ascii="Calibri" w:eastAsia="Calibri" w:hAnsi="Calibri" w:cs="Calibri"/>
          <w:sz w:val="22"/>
          <w:szCs w:val="22"/>
        </w:rPr>
        <w:t xml:space="preserve">ení. 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Poskytovatel i Objednatel jsou povinni zachovat mlčenlivost o všech skutečnostech, údajích a informacích, týkajících se druhé strany, které mají povahu obchodního tajemství v rozsahu a za podmínek § 504 občanského zákoníku, a o kterých se dozví v sou</w:t>
      </w:r>
      <w:r>
        <w:rPr>
          <w:rFonts w:ascii="Calibri" w:eastAsia="Calibri" w:hAnsi="Calibri" w:cs="Calibri"/>
          <w:sz w:val="22"/>
          <w:szCs w:val="22"/>
        </w:rPr>
        <w:t>vislosti s plněním této Smlouvy, a které nejsou veřejně dostupné. Poskytovatel i Objednatel se zavazují, že tyto skutečnosti nesdělí ani jiným způsobem neposkytnou žádné třetí osobě a zajistí jejich přiměřenou ochranu a utajení.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Poskytovatel i Objednatel s</w:t>
      </w:r>
      <w:r>
        <w:rPr>
          <w:rFonts w:ascii="Calibri" w:eastAsia="Calibri" w:hAnsi="Calibri" w:cs="Calibri"/>
          <w:sz w:val="22"/>
          <w:szCs w:val="22"/>
        </w:rPr>
        <w:t>ouhlasí se zveřejněním smlouvy v anonymizované podobě v Registru smluv.</w:t>
      </w:r>
    </w:p>
    <w:p w:rsidR="00174D69" w:rsidRDefault="00174D6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rFonts w:ascii="Calibri" w:eastAsia="Calibri" w:hAnsi="Calibri" w:cs="Calibri"/>
          <w:color w:val="000000"/>
        </w:rPr>
      </w:pPr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Odpovědnost za vady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odpovídá za vady poskytnutého plnění v rozsahu stanoveném občanským zákoníkem. </w:t>
      </w:r>
    </w:p>
    <w:p w:rsidR="00174D69" w:rsidRDefault="00174D69">
      <w:pPr>
        <w:widowControl/>
        <w:numPr>
          <w:ilvl w:val="0"/>
          <w:numId w:val="3"/>
        </w:numPr>
        <w:jc w:val="center"/>
        <w:rPr>
          <w:rFonts w:ascii="Calibri" w:eastAsia="Calibri" w:hAnsi="Calibri" w:cs="Calibri"/>
        </w:rPr>
      </w:pPr>
    </w:p>
    <w:p w:rsidR="00174D69" w:rsidRDefault="004F6875">
      <w:pPr>
        <w:pStyle w:val="Nadpis1"/>
        <w:spacing w:before="113" w:after="23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Předčasný zánik závazku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Závazek založený touto smlouvou může zaniknout na základě písemné dohody obou smluvních stran. Dále pak tento závazek může zaniknout i na základě ujednání v této smlouvě či způsobem stanoveným občanským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zákoníkem nebo zákonem. </w:t>
      </w:r>
    </w:p>
    <w:p w:rsidR="00174D69" w:rsidRDefault="004F68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je oprávněn tuto </w:t>
      </w:r>
      <w:r>
        <w:rPr>
          <w:rFonts w:ascii="Calibri" w:eastAsia="Calibri" w:hAnsi="Calibri" w:cs="Calibri"/>
          <w:sz w:val="22"/>
          <w:szCs w:val="22"/>
        </w:rPr>
        <w:t>smlouvu vypovědět, a to i bez udání důvodu. Výpovědní doba je 1 měsíc.</w:t>
      </w:r>
    </w:p>
    <w:p w:rsidR="00174D69" w:rsidRDefault="00174D69">
      <w:pPr>
        <w:widowControl/>
        <w:numPr>
          <w:ilvl w:val="0"/>
          <w:numId w:val="3"/>
        </w:numPr>
        <w:jc w:val="center"/>
        <w:rPr>
          <w:rFonts w:ascii="Calibri" w:eastAsia="Calibri" w:hAnsi="Calibri" w:cs="Calibri"/>
        </w:rPr>
      </w:pPr>
    </w:p>
    <w:p w:rsidR="00174D69" w:rsidRDefault="004F687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23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jejího podpisu oběma smluvními stranami.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Smlouvu lze měnit či doplňovat pouze písemnými vzestupně číslovanými dodatky odsouhlasenými a podepsanými oběma smluvními stranami.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Záležitosti v této Smlouvě výslovně neupravené se řídí příslušnými ustanoveními občanského zákoníku, ZVZ a autorského zákona</w:t>
      </w:r>
      <w:r>
        <w:rPr>
          <w:rFonts w:ascii="Calibri" w:eastAsia="Calibri" w:hAnsi="Calibri" w:cs="Calibri"/>
          <w:sz w:val="22"/>
          <w:szCs w:val="22"/>
        </w:rPr>
        <w:t xml:space="preserve"> v platném znění.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i Poskytovatel se zavazují vzájemně se písemně informovat o všech organizačních změnách (obchodní jméno, sídlo, kontaktní spojení, změna pověřených nebo zmocněných osob apod.). Smluvní strany si sjednávají, že pro tyto změny 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ní třeba dodatku k této smlouvě.  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Poskytovatel se zavazuje, že výsledkem jeho plnění nebudou porušena práva třetích osob, zejména práva duševního a průmyslového vlastnictví. Poskytovatel nese odpovědnost za veškeré škody, které by z porušení tohoto závazk</w:t>
      </w:r>
      <w:r>
        <w:rPr>
          <w:rFonts w:ascii="Calibri" w:eastAsia="Calibri" w:hAnsi="Calibri" w:cs="Calibri"/>
          <w:sz w:val="22"/>
          <w:szCs w:val="22"/>
        </w:rPr>
        <w:t>u Objednateli vznikly.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Poskytovatel je dle zákona č. 101/2000 Sb., o ochraně osobních údajů, v platném znění povinen zachovávat mlčenlivost o osobních údajích a o bezpečnostních opatřeních, jejichž zveřejnění by ohrozilo zabezpečení osobních údajů v inform</w:t>
      </w:r>
      <w:r>
        <w:rPr>
          <w:rFonts w:ascii="Calibri" w:eastAsia="Calibri" w:hAnsi="Calibri" w:cs="Calibri"/>
          <w:sz w:val="22"/>
          <w:szCs w:val="22"/>
        </w:rPr>
        <w:t>ačním systému Objednatele. Povinnost mlčenlivosti trvá i po ukončení platnosti Smlouvy. Poskytovatel odpovídá Objednateli v plné míře za škodu, kterou mu způsobí porušením tohoto ustanovení.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Smlouva se uzavírá na dobu neurčitou, a to počínaje dnem nabytí její účinnosti.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bere na vědomí a výslovně souhlasí s tím, že tato Smlouva včetně případných dodatků bude v souladu s ustanoveními ZVZ a dále zákona č. 340/2015 Sb., o registru sml</w:t>
      </w:r>
      <w:r>
        <w:rPr>
          <w:rFonts w:ascii="Calibri" w:eastAsia="Calibri" w:hAnsi="Calibri" w:cs="Calibri"/>
          <w:color w:val="000000"/>
          <w:sz w:val="22"/>
          <w:szCs w:val="22"/>
        </w:rPr>
        <w:t>uv, zveřejněna na oficiálních webových stránkách Objednatele.  Je-li Poskytovatel fyzickou osobou, bude smlouva zveřejněna po anonymizaci provedené v souladu se zákonem č. 101/2000 Sb., o ochraně osobních údajů a o změně některých zákonů, v aktuálním znění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shodně prohlašují, že se seznámily s obsahem této Smlouvy a že s touto Smlouvou souhlasí v plném rozsahu. Smluvní strany uzavírají tuto Smlouvu na základě vážné a svobodné vůle prosté omylu a na důkaz toho připojují své vlastnoruční podpis</w:t>
      </w:r>
      <w:r>
        <w:rPr>
          <w:rFonts w:ascii="Calibri" w:eastAsia="Calibri" w:hAnsi="Calibri" w:cs="Calibri"/>
          <w:color w:val="000000"/>
          <w:sz w:val="22"/>
          <w:szCs w:val="22"/>
        </w:rPr>
        <w:t>y.</w:t>
      </w:r>
    </w:p>
    <w:p w:rsidR="00174D69" w:rsidRDefault="004F687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Touto smlouvou se ruší smlouva uzavřená mezi objednatelem a poskytovatelem ze dne 23. listopadu 2024.</w:t>
      </w:r>
    </w:p>
    <w:p w:rsidR="00174D69" w:rsidRDefault="004F6875">
      <w:pPr>
        <w:widowControl/>
        <w:numPr>
          <w:ilvl w:val="1"/>
          <w:numId w:val="3"/>
        </w:numPr>
        <w:tabs>
          <w:tab w:val="left" w:pos="502"/>
        </w:tabs>
        <w:spacing w:before="240" w:after="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dí svým uznávaným elektronickým podpisem. </w:t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Plzni </w:t>
      </w:r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bookmarkStart w:id="11" w:name="_GoBack"/>
      <w:bookmarkEnd w:id="11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Objednatele: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Za Poskytovatele:</w:t>
      </w: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174D69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Calibri" w:eastAsia="Calibri" w:hAnsi="Calibri" w:cs="Calibri"/>
          <w:color w:val="000000"/>
          <w:sz w:val="22"/>
          <w:szCs w:val="22"/>
        </w:rPr>
      </w:pPr>
    </w:p>
    <w:p w:rsidR="00174D69" w:rsidRDefault="004F6875">
      <w:pPr>
        <w:tabs>
          <w:tab w:val="center" w:pos="1701"/>
          <w:tab w:val="center" w:pos="6663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................................................................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 xml:space="preserve">                          ...........................................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...............</w:t>
      </w:r>
    </w:p>
    <w:sectPr w:rsidR="00174D69">
      <w:footerReference w:type="default" r:id="rId8"/>
      <w:pgSz w:w="11906" w:h="16838"/>
      <w:pgMar w:top="1707" w:right="1134" w:bottom="1134" w:left="1134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6875">
      <w:r>
        <w:separator/>
      </w:r>
    </w:p>
  </w:endnote>
  <w:endnote w:type="continuationSeparator" w:id="0">
    <w:p w:rsidR="00000000" w:rsidRDefault="004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69" w:rsidRDefault="004F6875">
    <w:pPr>
      <w:widowControl/>
      <w:pBdr>
        <w:top w:val="nil"/>
        <w:left w:val="nil"/>
        <w:bottom w:val="nil"/>
        <w:right w:val="nil"/>
        <w:between w:val="nil"/>
      </w:pBdr>
      <w:tabs>
        <w:tab w:val="center" w:pos="4860"/>
        <w:tab w:val="right" w:pos="9180"/>
      </w:tabs>
      <w:ind w:right="36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6875">
      <w:r>
        <w:separator/>
      </w:r>
    </w:p>
  </w:footnote>
  <w:footnote w:type="continuationSeparator" w:id="0">
    <w:p w:rsidR="00000000" w:rsidRDefault="004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112"/>
    <w:multiLevelType w:val="multilevel"/>
    <w:tmpl w:val="9286BB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8B45A0E"/>
    <w:multiLevelType w:val="multilevel"/>
    <w:tmpl w:val="0AB63636"/>
    <w:lvl w:ilvl="0">
      <w:start w:val="1"/>
      <w:numFmt w:val="decimal"/>
      <w:lvlText w:val="Článek %1"/>
      <w:lvlJc w:val="left"/>
      <w:pPr>
        <w:ind w:left="72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0" w:hanging="663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63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</w:rPr>
    </w:lvl>
  </w:abstractNum>
  <w:abstractNum w:abstractNumId="2" w15:restartNumberingAfterBreak="0">
    <w:nsid w:val="709C59D5"/>
    <w:multiLevelType w:val="multilevel"/>
    <w:tmpl w:val="05BA1BA0"/>
    <w:lvl w:ilvl="0">
      <w:start w:val="1"/>
      <w:numFmt w:val="decimal"/>
      <w:lvlText w:val="%1."/>
      <w:lvlJc w:val="left"/>
      <w:pPr>
        <w:ind w:left="1778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69"/>
    <w:rsid w:val="00174D69"/>
    <w:rsid w:val="004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F411-556F-453F-BF70-BC308C7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Nadpis2">
    <w:name w:val="heading 2"/>
    <w:basedOn w:val="Normln"/>
    <w:next w:val="Normln"/>
    <w:pPr>
      <w:keepNext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rPzHl9zlX9UEsUxPYOpi/+DlA==">CgMxLjAyCGguZ2pkZ3hzMgloLjMwajB6bGwyCWguMWZvYjl0ZTIKaWQuM3pueXNoNzIJaC4yZXQ5MnAwMghoLnR5amN3dDIJaC4zZHk2dmttMgloLjF0M2g1c2YyCWguNGQzNG9nODIJaC4yczhleW8xMgloLjE3ZHA4dnU4AHIhMU1KNG1PRG1DY1E0azVZOGswODRGQUNpLWNENWFVVEo2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2025-04-30T09:59:00Z</dcterms:created>
  <dcterms:modified xsi:type="dcterms:W3CDTF">2025-04-30T10:01:00Z</dcterms:modified>
</cp:coreProperties>
</file>