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054" w:h="269" w:wrap="none" w:hAnchor="page" w:x="4096" w:y="601"/>
        <w:widowControl w:val="0"/>
        <w:shd w:val="clear" w:color="auto" w:fill="auto"/>
        <w:bidi w:val="0"/>
        <w:spacing w:before="0" w:after="0" w:line="240" w:lineRule="auto"/>
        <w:ind w:left="0" w:right="0" w:firstLine="0"/>
        <w:jc w:val="left"/>
      </w:pPr>
      <w:r>
        <w:rPr>
          <w:b/>
          <w:bCs/>
          <w:color w:val="000000"/>
          <w:spacing w:val="0"/>
          <w:w w:val="60"/>
          <w:position w:val="0"/>
          <w:shd w:val="clear" w:color="auto" w:fill="auto"/>
          <w:lang w:val="cs-CZ" w:eastAsia="cs-CZ" w:bidi="cs-CZ"/>
        </w:rPr>
        <w:t>Ministerstvo životního prostředí</w:t>
      </w:r>
    </w:p>
    <w:p>
      <w:pPr>
        <w:pStyle w:val="Style5"/>
        <w:keepNext w:val="0"/>
        <w:keepLines w:val="0"/>
        <w:framePr w:w="1042" w:h="326" w:wrap="none" w:hAnchor="page" w:x="6913" w:y="846"/>
        <w:widowControl w:val="0"/>
        <w:shd w:val="clear" w:color="auto" w:fill="auto"/>
        <w:bidi w:val="0"/>
        <w:spacing w:before="0" w:after="0" w:line="240" w:lineRule="auto"/>
        <w:ind w:left="0" w:right="0" w:firstLine="0"/>
        <w:jc w:val="left"/>
        <w:rPr>
          <w:sz w:val="11"/>
          <w:szCs w:val="11"/>
        </w:rPr>
      </w:pPr>
      <w:r>
        <w:rPr>
          <w:rFonts w:ascii="Arial" w:eastAsia="Arial" w:hAnsi="Arial" w:cs="Arial"/>
          <w:color w:val="626B76"/>
          <w:spacing w:val="0"/>
          <w:w w:val="100"/>
          <w:position w:val="0"/>
          <w:sz w:val="11"/>
          <w:szCs w:val="11"/>
          <w:shd w:val="clear" w:color="auto" w:fill="auto"/>
          <w:lang w:val="cs-CZ" w:eastAsia="cs-CZ" w:bidi="cs-CZ"/>
        </w:rPr>
        <w:t>Spokrflíiancováno</w:t>
      </w:r>
    </w:p>
    <w:p>
      <w:pPr>
        <w:pStyle w:val="Style5"/>
        <w:keepNext w:val="0"/>
        <w:keepLines w:val="0"/>
        <w:framePr w:w="1042" w:h="326" w:wrap="none" w:hAnchor="page" w:x="6913" w:y="846"/>
        <w:widowControl w:val="0"/>
        <w:shd w:val="clear" w:color="auto" w:fill="auto"/>
        <w:bidi w:val="0"/>
        <w:spacing w:before="0" w:after="0" w:line="214" w:lineRule="auto"/>
        <w:ind w:left="0" w:right="0" w:firstLine="0"/>
        <w:jc w:val="center"/>
      </w:pPr>
      <w:r>
        <w:rPr>
          <w:color w:val="626B76"/>
          <w:spacing w:val="0"/>
          <w:w w:val="100"/>
          <w:position w:val="0"/>
          <w:shd w:val="clear" w:color="auto" w:fill="auto"/>
          <w:lang w:val="cs-CZ" w:eastAsia="cs-CZ" w:bidi="cs-CZ"/>
        </w:rPr>
        <w:t>Ewoptkou unU</w:t>
      </w:r>
    </w:p>
    <w:p>
      <w:pPr>
        <w:pStyle w:val="Style9"/>
        <w:keepNext w:val="0"/>
        <w:keepLines w:val="0"/>
        <w:framePr w:w="1392" w:h="394" w:wrap="none" w:hAnchor="page" w:x="2286" w:y="93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AGENTURA OCHRANY PÉÍROOY KRAJINY</w:t>
      </w:r>
    </w:p>
    <w:p>
      <w:pPr>
        <w:pStyle w:val="Style9"/>
        <w:keepNext w:val="0"/>
        <w:keepLines w:val="0"/>
        <w:framePr w:w="1229" w:h="187" w:wrap="none" w:hAnchor="page" w:x="2291" w:y="12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ČESKÉ REPUBLIKY</w:t>
      </w:r>
    </w:p>
    <w:p>
      <w:pPr>
        <w:widowControl w:val="0"/>
        <w:spacing w:line="360" w:lineRule="exact"/>
      </w:pPr>
      <w:r>
        <w:drawing>
          <wp:anchor distT="0" distB="0" distL="0" distR="0" simplePos="0" relativeHeight="62914690" behindDoc="1" locked="0" layoutInCell="1" allowOverlap="1">
            <wp:simplePos x="0" y="0"/>
            <wp:positionH relativeFrom="page">
              <wp:posOffset>1140460</wp:posOffset>
            </wp:positionH>
            <wp:positionV relativeFrom="margin">
              <wp:posOffset>280670</wp:posOffset>
            </wp:positionV>
            <wp:extent cx="219710" cy="2374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9710" cy="237490"/>
                    </a:xfrm>
                    <a:prstGeom prst="rect"/>
                  </pic:spPr>
                </pic:pic>
              </a:graphicData>
            </a:graphic>
          </wp:anchor>
        </w:drawing>
      </w:r>
      <w:r>
        <w:drawing>
          <wp:anchor distT="0" distB="0" distL="0" distR="0" simplePos="0" relativeHeight="62914691" behindDoc="1" locked="0" layoutInCell="1" allowOverlap="1">
            <wp:simplePos x="0" y="0"/>
            <wp:positionH relativeFrom="page">
              <wp:posOffset>1417320</wp:posOffset>
            </wp:positionH>
            <wp:positionV relativeFrom="margin">
              <wp:posOffset>289560</wp:posOffset>
            </wp:positionV>
            <wp:extent cx="231775" cy="27432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31775" cy="274320"/>
                    </a:xfrm>
                    <a:prstGeom prst="rect"/>
                  </pic:spPr>
                </pic:pic>
              </a:graphicData>
            </a:graphic>
          </wp:anchor>
        </w:drawing>
      </w:r>
      <w:r>
        <w:drawing>
          <wp:anchor distT="0" distB="231775" distL="15240" distR="8890" simplePos="0" relativeHeight="62914692" behindDoc="1" locked="0" layoutInCell="1" allowOverlap="1">
            <wp:simplePos x="0" y="0"/>
            <wp:positionH relativeFrom="page">
              <wp:posOffset>4404360</wp:posOffset>
            </wp:positionH>
            <wp:positionV relativeFrom="margin">
              <wp:posOffset>48895</wp:posOffset>
            </wp:positionV>
            <wp:extent cx="640080" cy="46355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640080" cy="463550"/>
                    </a:xfrm>
                    <a:prstGeom prst="rect"/>
                  </pic:spPr>
                </pic:pic>
              </a:graphicData>
            </a:graphic>
          </wp:anchor>
        </w:drawing>
      </w:r>
      <w:r>
        <w:drawing>
          <wp:anchor distT="0" distB="0" distL="0" distR="0" simplePos="0" relativeHeight="62914693" behindDoc="1" locked="0" layoutInCell="1" allowOverlap="1">
            <wp:simplePos x="0" y="0"/>
            <wp:positionH relativeFrom="page">
              <wp:posOffset>5425440</wp:posOffset>
            </wp:positionH>
            <wp:positionV relativeFrom="margin">
              <wp:posOffset>0</wp:posOffset>
            </wp:positionV>
            <wp:extent cx="987425" cy="70104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987425" cy="701040"/>
                    </a:xfrm>
                    <a:prstGeom prst="rect"/>
                  </pic:spPr>
                </pic:pic>
              </a:graphicData>
            </a:graphic>
          </wp:anchor>
        </w:drawing>
      </w: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sectPr>
          <w:footerReference w:type="default" r:id="rId13"/>
          <w:footerReference w:type="first" r:id="rId14"/>
          <w:footnotePr>
            <w:pos w:val="pageBottom"/>
            <w:numFmt w:val="decimal"/>
            <w:numRestart w:val="continuous"/>
          </w:footnotePr>
          <w:pgSz w:w="11900" w:h="16840"/>
          <w:pgMar w:top="1537" w:left="1508" w:right="1585" w:bottom="1831" w:header="0" w:footer="3" w:gutter="0"/>
          <w:pgNumType w:start="1"/>
          <w:cols w:space="720"/>
          <w:noEndnote/>
          <w:titlePg/>
          <w:rtlGutter w:val="0"/>
          <w:docGrid w:linePitch="360"/>
        </w:sectPr>
      </w:pP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0" w:h="16840"/>
          <w:pgMar w:top="1805" w:left="0" w:right="0" w:bottom="159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5780" w:right="0" w:firstLine="0"/>
        <w:jc w:val="left"/>
      </w:pPr>
      <w:r>
        <w:rPr>
          <w:b/>
          <w:bCs/>
          <w:color w:val="000000"/>
          <w:spacing w:val="0"/>
          <w:w w:val="100"/>
          <w:position w:val="0"/>
          <w:shd w:val="clear" w:color="auto" w:fill="auto"/>
          <w:lang w:val="cs-CZ" w:eastAsia="cs-CZ" w:bidi="cs-CZ"/>
        </w:rPr>
        <w:t>Číslo spisu: S/07524/SOPK/25</w:t>
      </w:r>
    </w:p>
    <w:p>
      <w:pPr>
        <w:pStyle w:val="Style2"/>
        <w:keepNext w:val="0"/>
        <w:keepLines w:val="0"/>
        <w:widowControl w:val="0"/>
        <w:shd w:val="clear" w:color="auto" w:fill="auto"/>
        <w:bidi w:val="0"/>
        <w:spacing w:before="0" w:after="0" w:line="240" w:lineRule="auto"/>
        <w:ind w:left="5780" w:right="0" w:firstLine="0"/>
        <w:jc w:val="left"/>
      </w:pPr>
      <w:r>
        <w:rPr>
          <w:b/>
          <w:bCs/>
          <w:color w:val="000000"/>
          <w:spacing w:val="0"/>
          <w:w w:val="100"/>
          <w:position w:val="0"/>
          <w:shd w:val="clear" w:color="auto" w:fill="auto"/>
          <w:lang w:val="cs-CZ" w:eastAsia="cs-CZ" w:bidi="cs-CZ"/>
        </w:rPr>
        <w:t>Číslo jednací: 07524/SOPK/25</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Číslo akce: 0030/16/25</w:t>
      </w:r>
    </w:p>
    <w:p>
      <w:pPr>
        <w:pStyle w:val="Style2"/>
        <w:keepNext w:val="0"/>
        <w:keepLines w:val="0"/>
        <w:widowControl w:val="0"/>
        <w:shd w:val="clear" w:color="auto" w:fill="auto"/>
        <w:bidi w:val="0"/>
        <w:spacing w:before="0" w:after="580" w:line="240" w:lineRule="auto"/>
        <w:ind w:left="0" w:right="0" w:firstLine="0"/>
        <w:jc w:val="right"/>
      </w:pPr>
      <w:r>
        <w:rPr>
          <w:b/>
          <w:bCs/>
          <w:color w:val="000000"/>
          <w:spacing w:val="0"/>
          <w:w w:val="100"/>
          <w:position w:val="0"/>
          <w:shd w:val="clear" w:color="auto" w:fill="auto"/>
          <w:lang w:val="cs-CZ" w:eastAsia="cs-CZ" w:bidi="cs-CZ"/>
        </w:rPr>
        <w:t>Finanční zdroj: PPK A 2025</w:t>
      </w:r>
    </w:p>
    <w:p>
      <w:pPr>
        <w:pStyle w:val="Style14"/>
        <w:keepNext/>
        <w:keepLines/>
        <w:widowControl w:val="0"/>
        <w:shd w:val="clear" w:color="auto" w:fill="auto"/>
        <w:bidi w:val="0"/>
        <w:spacing w:before="0" w:after="200" w:line="240" w:lineRule="auto"/>
        <w:ind w:left="0" w:right="0" w:firstLine="0"/>
        <w:jc w:val="center"/>
      </w:pPr>
      <w:bookmarkStart w:id="0" w:name="bookmark0"/>
      <w:bookmarkStart w:id="1" w:name="bookmark1"/>
      <w:r>
        <w:rPr>
          <w:rFonts w:ascii="Arial" w:eastAsia="Arial" w:hAnsi="Arial" w:cs="Arial"/>
          <w:color w:val="000000"/>
          <w:spacing w:val="0"/>
          <w:w w:val="100"/>
          <w:position w:val="0"/>
          <w:sz w:val="26"/>
          <w:szCs w:val="26"/>
          <w:shd w:val="clear" w:color="auto" w:fill="auto"/>
          <w:lang w:val="cs-CZ" w:eastAsia="cs-CZ" w:bidi="cs-CZ"/>
        </w:rPr>
        <w:t>SMLOUVA O DÍLO</w:t>
      </w:r>
      <w:bookmarkEnd w:id="0"/>
      <w:bookmarkEnd w:id="1"/>
    </w:p>
    <w:p>
      <w:pPr>
        <w:pStyle w:val="Style2"/>
        <w:keepNext w:val="0"/>
        <w:keepLines w:val="0"/>
        <w:widowControl w:val="0"/>
        <w:shd w:val="clear" w:color="auto" w:fill="auto"/>
        <w:bidi w:val="0"/>
        <w:spacing w:before="0" w:after="440" w:line="382" w:lineRule="auto"/>
        <w:ind w:left="0" w:right="0" w:firstLine="0"/>
        <w:jc w:val="center"/>
      </w:pPr>
      <w:r>
        <w:rPr>
          <w:b/>
          <w:bCs/>
          <w:color w:val="000000"/>
          <w:spacing w:val="0"/>
          <w:w w:val="100"/>
          <w:position w:val="0"/>
          <w:shd w:val="clear" w:color="auto" w:fill="auto"/>
          <w:lang w:val="cs-CZ" w:eastAsia="cs-CZ" w:bidi="cs-CZ"/>
        </w:rPr>
        <w:t>uzavřená dle ustanovení § 2586 a násl. zák. č. 89/2012 Sb., občanského zákoníku, ve</w:t>
        <w:br/>
        <w:t>znění pozdějších předpisů</w:t>
      </w:r>
    </w:p>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320" w:line="276"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numPr>
          <w:ilvl w:val="0"/>
          <w:numId w:val="1"/>
        </w:numPr>
        <w:shd w:val="clear" w:color="auto" w:fill="auto"/>
        <w:tabs>
          <w:tab w:pos="354" w:val="left"/>
        </w:tabs>
        <w:bidi w:val="0"/>
        <w:spacing w:before="0" w:after="80" w:line="276"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Česká republika - Agentura ochrany přírody a krajiny České republiky</w:t>
      </w:r>
    </w:p>
    <w:p>
      <w:pPr>
        <w:pStyle w:val="Style2"/>
        <w:keepNext w:val="0"/>
        <w:keepLines w:val="0"/>
        <w:widowControl w:val="0"/>
        <w:numPr>
          <w:ilvl w:val="0"/>
          <w:numId w:val="3"/>
        </w:numPr>
        <w:shd w:val="clear" w:color="auto" w:fill="auto"/>
        <w:tabs>
          <w:tab w:pos="368"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Agentura ochrany přírody a krajiny České republiky, Agentura ochrany přírody a krajiny</w:t>
      </w:r>
    </w:p>
    <w:p>
      <w:pPr>
        <w:pStyle w:val="Style2"/>
        <w:keepNext w:val="0"/>
        <w:keepLines w:val="0"/>
        <w:widowControl w:val="0"/>
        <w:shd w:val="clear" w:color="auto" w:fill="auto"/>
        <w:tabs>
          <w:tab w:pos="1721" w:val="left"/>
          <w:tab w:pos="3931" w:val="right"/>
          <w:tab w:pos="4555" w:val="center"/>
          <w:tab w:pos="5355" w:val="center"/>
          <w:tab w:pos="6096" w:val="right"/>
        </w:tabs>
        <w:bidi w:val="0"/>
        <w:spacing w:before="0" w:after="0" w:line="295" w:lineRule="auto"/>
        <w:ind w:left="0" w:right="0" w:firstLine="0"/>
        <w:jc w:val="left"/>
      </w:pPr>
      <w:r>
        <w:rPr>
          <w:color w:val="000000"/>
          <w:spacing w:val="0"/>
          <w:w w:val="100"/>
          <w:position w:val="0"/>
          <w:shd w:val="clear" w:color="auto" w:fill="auto"/>
          <w:lang w:val="cs-CZ" w:eastAsia="cs-CZ" w:bidi="cs-CZ"/>
        </w:rPr>
        <w:t>Sídlo:</w:t>
        <w:tab/>
        <w:t>Kaplanova 1931/1,</w:t>
        <w:tab/>
        <w:t>148</w:t>
        <w:tab/>
        <w:t>00, Praha 11</w:t>
        <w:tab/>
        <w:t>-</w:t>
        <w:tab/>
        <w:t>Chodov</w:t>
      </w:r>
    </w:p>
    <w:p>
      <w:pPr>
        <w:pStyle w:val="Style2"/>
        <w:keepNext w:val="0"/>
        <w:keepLines w:val="0"/>
        <w:widowControl w:val="0"/>
        <w:shd w:val="clear" w:color="auto" w:fill="auto"/>
        <w:tabs>
          <w:tab w:pos="1721" w:val="left"/>
        </w:tabs>
        <w:bidi w:val="0"/>
        <w:spacing w:before="0" w:after="0" w:line="276" w:lineRule="auto"/>
        <w:ind w:left="0" w:right="0" w:firstLine="0"/>
        <w:jc w:val="left"/>
      </w:pPr>
      <w:r>
        <w:rPr>
          <w:color w:val="000000"/>
          <w:spacing w:val="0"/>
          <w:w w:val="100"/>
          <w:position w:val="0"/>
          <w:shd w:val="clear" w:color="auto" w:fill="auto"/>
          <w:lang w:val="cs-CZ" w:eastAsia="cs-CZ" w:bidi="cs-CZ"/>
        </w:rPr>
        <w:t>IČO:</w:t>
        <w:tab/>
        <w:t>62933591</w:t>
      </w:r>
    </w:p>
    <w:p>
      <w:pPr>
        <w:pStyle w:val="Style2"/>
        <w:keepNext w:val="0"/>
        <w:keepLines w:val="0"/>
        <w:widowControl w:val="0"/>
        <w:shd w:val="clear" w:color="auto" w:fill="auto"/>
        <w:tabs>
          <w:tab w:pos="1721" w:val="left"/>
        </w:tabs>
        <w:bidi w:val="0"/>
        <w:spacing w:before="0" w:after="0" w:line="276" w:lineRule="auto"/>
        <w:ind w:left="0" w:right="0" w:firstLine="0"/>
        <w:jc w:val="left"/>
      </w:pPr>
      <w:r>
        <w:rPr>
          <w:color w:val="000000"/>
          <w:spacing w:val="0"/>
          <w:w w:val="100"/>
          <w:position w:val="0"/>
          <w:shd w:val="clear" w:color="auto" w:fill="auto"/>
          <w:lang w:val="cs-CZ" w:eastAsia="cs-CZ" w:bidi="cs-CZ"/>
        </w:rPr>
        <w:t>DIČ:</w:t>
        <w:tab/>
        <w:t>neplátce DPH</w:t>
      </w:r>
    </w:p>
    <w:p>
      <w:pPr>
        <w:pStyle w:val="Style2"/>
        <w:keepNext w:val="0"/>
        <w:keepLines w:val="0"/>
        <w:widowControl w:val="0"/>
        <w:shd w:val="clear" w:color="auto" w:fill="auto"/>
        <w:tabs>
          <w:tab w:pos="3550" w:val="center"/>
          <w:tab w:pos="4555" w:val="center"/>
        </w:tabs>
        <w:bidi w:val="0"/>
        <w:spacing w:before="0" w:after="0" w:line="276" w:lineRule="auto"/>
        <w:ind w:left="0" w:right="0" w:firstLine="0"/>
        <w:jc w:val="left"/>
      </w:pPr>
      <w:r>
        <w:rPr>
          <w:color w:val="000000"/>
          <w:spacing w:val="0"/>
          <w:w w:val="100"/>
          <w:position w:val="0"/>
          <w:shd w:val="clear" w:color="auto" w:fill="auto"/>
          <w:lang w:val="cs-CZ" w:eastAsia="cs-CZ" w:bidi="cs-CZ"/>
        </w:rPr>
        <w:t>Bankovní spojení: ČNB Praha, číslo</w:t>
        <w:tab/>
        <w:t>účtu:</w:t>
        <w:tab/>
        <w:t>18228011/0710</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Kontaktní adresa:</w:t>
      </w:r>
    </w:p>
    <w:p>
      <w:pPr>
        <w:pStyle w:val="Style2"/>
        <w:keepNext w:val="0"/>
        <w:keepLines w:val="0"/>
        <w:widowControl w:val="0"/>
        <w:shd w:val="clear" w:color="auto" w:fill="auto"/>
        <w:tabs>
          <w:tab w:pos="1721" w:val="left"/>
        </w:tabs>
        <w:bidi w:val="0"/>
        <w:spacing w:before="0" w:after="0" w:line="276" w:lineRule="auto"/>
        <w:ind w:left="0" w:right="0" w:firstLine="0"/>
        <w:jc w:val="left"/>
      </w:pPr>
      <w:r>
        <w:rPr>
          <w:color w:val="000000"/>
          <w:spacing w:val="0"/>
          <w:w w:val="100"/>
          <w:position w:val="0"/>
          <w:shd w:val="clear" w:color="auto" w:fill="auto"/>
          <w:lang w:val="cs-CZ" w:eastAsia="cs-CZ" w:bidi="cs-CZ"/>
        </w:rPr>
        <w:t>Zastoupena:</w:t>
        <w:tab/>
        <w:t>Ing. Pavel Pešout, ředitel Sekce ochrany přírody a krajiny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 rozsahu této smlouvy osoba pověřená k jednání s zhotovitelem, k věcným úkonům a k provedení kontroly realizovaných managementových opatření: I za projektProspective LIFE odpovídá:</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jakožto věcně a místně příslušný orgán ochrany příródypríšlušný podle ustanovení § 75” odst. 1 písm. e) ve spojení s § 78 odst. .1 zákona č. 114/1992 Sb.</w:t>
      </w:r>
    </w:p>
    <w:p>
      <w:pPr>
        <w:pStyle w:val="Style2"/>
        <w:keepNext w:val="0"/>
        <w:keepLines w:val="0"/>
        <w:widowControl w:val="0"/>
        <w:shd w:val="clear" w:color="auto" w:fill="auto"/>
        <w:bidi w:val="0"/>
        <w:spacing w:before="0" w:after="200" w:line="276" w:lineRule="auto"/>
        <w:ind w:left="0" w:right="0" w:firstLine="0"/>
        <w:jc w:val="left"/>
      </w:pPr>
      <w:r>
        <w:rPr>
          <w:b/>
          <w:bCs/>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numPr>
          <w:ilvl w:val="0"/>
          <w:numId w:val="3"/>
        </w:numPr>
        <w:shd w:val="clear" w:color="auto" w:fill="auto"/>
        <w:tabs>
          <w:tab w:pos="358" w:val="left"/>
        </w:tabs>
        <w:bidi w:val="0"/>
        <w:spacing w:before="0" w:after="8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Martin Škorpík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trvalého pobytu: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účet: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Telefon: </w:t>
      </w:r>
      <w:r>
        <w:rPr>
          <w:b/>
          <w:bCs/>
          <w:color w:val="000000"/>
          <w:spacing w:val="0"/>
          <w:w w:val="100"/>
          <w:position w:val="0"/>
          <w:shd w:val="clear" w:color="auto" w:fill="auto"/>
          <w:lang w:val="cs-CZ" w:eastAsia="cs-CZ" w:bidi="cs-CZ"/>
        </w:rPr>
        <w:t>(dále jen „zhotovitel”)</w:t>
      </w:r>
    </w:p>
    <w:p>
      <w:pPr>
        <w:pStyle w:val="Style1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2"/>
        <w:keepNext w:val="0"/>
        <w:keepLines w:val="0"/>
        <w:widowControl w:val="0"/>
        <w:numPr>
          <w:ilvl w:val="0"/>
          <w:numId w:val="5"/>
        </w:numPr>
        <w:shd w:val="clear" w:color="auto" w:fill="auto"/>
        <w:tabs>
          <w:tab w:pos="337" w:val="left"/>
        </w:tabs>
        <w:bidi w:val="0"/>
        <w:spacing w:before="0" w:line="257" w:lineRule="auto"/>
        <w:ind w:left="380" w:right="0" w:hanging="380"/>
        <w:jc w:val="both"/>
      </w:pPr>
      <w:r>
        <w:rPr>
          <w:color w:val="000000"/>
          <w:spacing w:val="0"/>
          <w:w w:val="100"/>
          <w:position w:val="0"/>
          <w:shd w:val="clear" w:color="auto" w:fill="auto"/>
          <w:lang w:val="cs-CZ" w:eastAsia="cs-CZ" w:bidi="cs-CZ"/>
        </w:rPr>
        <w:t>Na základě této smlouvy se zhotovitel zavazuje provést na svůj náklad a nebezpečí dílo specifikované v článku II. této smlouvy a předat jej objednateli. Objednatel se zavazuje dílo převzít a zaplatit za něj zhotoviteli dohodnutou cenu.</w:t>
      </w:r>
    </w:p>
    <w:p>
      <w:pPr>
        <w:pStyle w:val="Style2"/>
        <w:keepNext w:val="0"/>
        <w:keepLines w:val="0"/>
        <w:widowControl w:val="0"/>
        <w:numPr>
          <w:ilvl w:val="0"/>
          <w:numId w:val="5"/>
        </w:numPr>
        <w:shd w:val="clear" w:color="auto" w:fill="auto"/>
        <w:tabs>
          <w:tab w:pos="337" w:val="left"/>
        </w:tabs>
        <w:bidi w:val="0"/>
        <w:spacing w:before="0" w:line="257" w:lineRule="auto"/>
        <w:ind w:left="380" w:right="0" w:hanging="380"/>
        <w:jc w:val="both"/>
      </w:pPr>
      <w:r>
        <w:rPr>
          <w:color w:val="000000"/>
          <w:spacing w:val="0"/>
          <w:w w:val="100"/>
          <w:position w:val="0"/>
          <w:shd w:val="clear" w:color="auto" w:fill="auto"/>
          <w:lang w:val="cs-CZ" w:eastAsia="cs-CZ" w:bidi="cs-CZ"/>
        </w:rPr>
        <w:t>Dílem se rozumí: V rámci projektu Protéct Species Actively by LIFE (LIFE22-IPN-CZ- PROSPECTIVE-LIFE/101104621), soubor aktivit WP4.</w:t>
      </w:r>
    </w:p>
    <w:p>
      <w:pPr>
        <w:pStyle w:val="Style2"/>
        <w:keepNext w:val="0"/>
        <w:keepLines w:val="0"/>
        <w:widowControl w:val="0"/>
        <w:shd w:val="clear" w:color="auto" w:fill="auto"/>
        <w:bidi w:val="0"/>
        <w:spacing w:before="0"/>
        <w:ind w:left="0" w:right="0" w:firstLine="380"/>
        <w:jc w:val="left"/>
      </w:pPr>
      <w:r>
        <w:rPr>
          <w:b/>
          <w:bCs/>
          <w:color w:val="000000"/>
          <w:spacing w:val="0"/>
          <w:w w:val="100"/>
          <w:position w:val="0"/>
          <w:shd w:val="clear" w:color="auto" w:fill="auto"/>
          <w:lang w:val="cs-CZ" w:eastAsia="cs-CZ" w:bidi="cs-CZ"/>
        </w:rPr>
        <w:t>Smlouva - monitoring krásce dubového na lokalitě Boří les</w:t>
      </w:r>
    </w:p>
    <w:p>
      <w:pPr>
        <w:pStyle w:val="Style2"/>
        <w:keepNext w:val="0"/>
        <w:keepLines w:val="0"/>
        <w:widowControl w:val="0"/>
        <w:shd w:val="clear" w:color="auto" w:fill="auto"/>
        <w:bidi w:val="0"/>
        <w:spacing w:before="0" w:line="257" w:lineRule="auto"/>
        <w:ind w:left="380" w:right="0" w:firstLine="20"/>
        <w:jc w:val="left"/>
      </w:pPr>
      <w:r>
        <w:rPr>
          <w:b/>
          <w:bCs/>
          <w:color w:val="000000"/>
          <w:spacing w:val="0"/>
          <w:w w:val="100"/>
          <w:position w:val="0"/>
          <w:shd w:val="clear" w:color="auto" w:fill="auto"/>
          <w:lang w:val="cs-CZ" w:eastAsia="cs-CZ" w:bidi="cs-CZ"/>
        </w:rPr>
        <w:t>Monitoring krásce dubového na lokalitě Boří les. Monitoring bude probíhat formou sčítání výletových otvorů s využitím specifické mapovací aplikace, k níž dodá AOPK ČR zhotoviteli přístupová data.</w:t>
      </w:r>
    </w:p>
    <w:p>
      <w:pPr>
        <w:pStyle w:val="Style2"/>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(dále jen „dílo“)</w:t>
      </w:r>
    </w:p>
    <w:p>
      <w:pPr>
        <w:pStyle w:val="Style2"/>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Podrobná specifikace díla je uvedena v příloze č. 1 Rozpočet a specifikace Opatření.</w:t>
      </w:r>
    </w:p>
    <w:p>
      <w:pPr>
        <w:pStyle w:val="Style2"/>
        <w:keepNext w:val="0"/>
        <w:keepLines w:val="0"/>
        <w:widowControl w:val="0"/>
        <w:numPr>
          <w:ilvl w:val="0"/>
          <w:numId w:val="5"/>
        </w:numPr>
        <w:shd w:val="clear" w:color="auto" w:fill="auto"/>
        <w:tabs>
          <w:tab w:pos="337" w:val="left"/>
        </w:tabs>
        <w:bidi w:val="0"/>
        <w:spacing w:before="0"/>
        <w:ind w:left="0" w:right="0" w:firstLine="0"/>
        <w:jc w:val="left"/>
      </w:pPr>
      <w:r>
        <w:rPr>
          <w:color w:val="000000"/>
          <w:spacing w:val="0"/>
          <w:w w:val="100"/>
          <w:position w:val="0"/>
          <w:shd w:val="clear" w:color="auto" w:fill="auto"/>
          <w:lang w:val="cs-CZ" w:eastAsia="cs-CZ" w:bidi="cs-CZ"/>
        </w:rPr>
        <w:t>Při provádění díla je zhotovitel vázán pokyny objednatele.</w:t>
      </w:r>
    </w:p>
    <w:p>
      <w:pPr>
        <w:pStyle w:val="Style2"/>
        <w:keepNext w:val="0"/>
        <w:keepLines w:val="0"/>
        <w:widowControl w:val="0"/>
        <w:numPr>
          <w:ilvl w:val="0"/>
          <w:numId w:val="5"/>
        </w:numPr>
        <w:shd w:val="clear" w:color="auto" w:fill="auto"/>
        <w:tabs>
          <w:tab w:pos="337" w:val="left"/>
        </w:tabs>
        <w:bidi w:val="0"/>
        <w:spacing w:before="0"/>
        <w:ind w:left="380" w:right="0" w:hanging="380"/>
        <w:jc w:val="both"/>
      </w:pPr>
      <w:r>
        <w:rPr>
          <w:color w:val="000000"/>
          <w:spacing w:val="0"/>
          <w:w w:val="100"/>
          <w:position w:val="0"/>
          <w:shd w:val="clear" w:color="auto" w:fill="auto"/>
          <w:lang w:val="cs-CZ" w:eastAsia="cs-CZ" w:bidi="cs-CZ"/>
        </w:rPr>
        <w:t>Objednatel je oprávněn v průběhu platnosti smlouvy jednostranné omezit rozsah díla v dosud neprovedené části, a to především s ohledem na přidělování finančních prostředků objednateli ze státního rozpočtu. Při snížení rozsahu díla bude přiměřeně snížena jeho cena.</w:t>
      </w:r>
    </w:p>
    <w:p>
      <w:pPr>
        <w:pStyle w:val="Style2"/>
        <w:keepNext w:val="0"/>
        <w:keepLines w:val="0"/>
        <w:widowControl w:val="0"/>
        <w:numPr>
          <w:ilvl w:val="0"/>
          <w:numId w:val="5"/>
        </w:numPr>
        <w:shd w:val="clear" w:color="auto" w:fill="auto"/>
        <w:tabs>
          <w:tab w:pos="337" w:val="left"/>
        </w:tabs>
        <w:bidi w:val="0"/>
        <w:spacing w:before="0" w:after="460"/>
        <w:ind w:left="380" w:right="0" w:hanging="380"/>
        <w:jc w:val="both"/>
      </w:pPr>
      <w:r>
        <w:rPr>
          <w:color w:val="000000"/>
          <w:spacing w:val="0"/>
          <w:w w:val="100"/>
          <w:position w:val="0"/>
          <w:shd w:val="clear" w:color="auto" w:fill="auto"/>
          <w:lang w:val="cs-CZ" w:eastAsia="cs-CZ" w:bidi="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III.</w:t>
      </w:r>
    </w:p>
    <w:p>
      <w:pPr>
        <w:pStyle w:val="Style17"/>
        <w:keepNext/>
        <w:keepLines/>
        <w:widowControl w:val="0"/>
        <w:shd w:val="clear" w:color="auto" w:fill="auto"/>
        <w:bidi w:val="0"/>
        <w:spacing w:before="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 díla a platební podmínky</w:t>
      </w:r>
      <w:bookmarkEnd w:id="4"/>
      <w:bookmarkEnd w:id="5"/>
    </w:p>
    <w:p>
      <w:pPr>
        <w:pStyle w:val="Style2"/>
        <w:keepNext w:val="0"/>
        <w:keepLines w:val="0"/>
        <w:widowControl w:val="0"/>
        <w:shd w:val="clear" w:color="auto" w:fill="auto"/>
        <w:bidi w:val="0"/>
        <w:spacing w:before="0" w:after="460"/>
        <w:ind w:left="0" w:right="0" w:firstLine="0"/>
        <w:jc w:val="left"/>
      </w:pPr>
      <w:r>
        <w:rPr>
          <w:color w:val="000000"/>
          <w:spacing w:val="0"/>
          <w:w w:val="100"/>
          <w:position w:val="0"/>
          <w:shd w:val="clear" w:color="auto" w:fill="auto"/>
          <w:lang w:val="cs-CZ" w:eastAsia="cs-CZ" w:bidi="cs-CZ"/>
        </w:rPr>
        <w:t>1 Cena díla je stanovena v souladu s právními předpisy:</w:t>
      </w:r>
    </w:p>
    <w:p>
      <w:pPr>
        <w:pStyle w:val="Style2"/>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DPH 21%: 0 Kč</w:t>
      </w:r>
    </w:p>
    <w:p>
      <w:pPr>
        <w:pStyle w:val="Style2"/>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 xml:space="preserve">Celková cena: </w:t>
      </w:r>
      <w:r>
        <w:rPr>
          <w:b/>
          <w:bCs/>
          <w:color w:val="000000"/>
          <w:spacing w:val="0"/>
          <w:w w:val="100"/>
          <w:position w:val="0"/>
          <w:shd w:val="clear" w:color="auto" w:fill="auto"/>
          <w:lang w:val="cs-CZ" w:eastAsia="cs-CZ" w:bidi="cs-CZ"/>
        </w:rPr>
        <w:t>60 000,00 Kč</w:t>
      </w:r>
    </w:p>
    <w:p>
      <w:pPr>
        <w:pStyle w:val="Style2"/>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Zhotovitel není plátce DPH.</w:t>
      </w:r>
    </w:p>
    <w:p>
      <w:pPr>
        <w:pStyle w:val="Style2"/>
        <w:keepNext w:val="0"/>
        <w:keepLines w:val="0"/>
        <w:widowControl w:val="0"/>
        <w:shd w:val="clear" w:color="auto" w:fill="auto"/>
        <w:bidi w:val="0"/>
        <w:spacing w:before="0"/>
        <w:ind w:left="380" w:right="0" w:firstLine="20"/>
        <w:jc w:val="both"/>
      </w:pPr>
      <w:r>
        <w:rPr>
          <w:color w:val="000000"/>
          <w:spacing w:val="0"/>
          <w:w w:val="100"/>
          <w:position w:val="0"/>
          <w:shd w:val="clear" w:color="auto" w:fill="auto"/>
          <w:lang w:val="cs-CZ" w:eastAsia="cs-CZ" w:bidi="cs-CZ"/>
        </w:rPr>
        <w:t>Dohodnutá cena je stanovena jako nejvýše přípustná. Ke změně může dojít pouze při změně zákonných sazeb DPH, ale pouze za předpokladu, že zhotovitel je plátcem DPH. U neplátce DPH, který do ceny díla DPH nepromítne, nebude cena měněna ani v případě, že by se v průběhu plnění plátcem DPH stal, tj. veškeré s tím související náklady jdou k jeho tíži.</w:t>
      </w:r>
    </w:p>
    <w:p>
      <w:pPr>
        <w:pStyle w:val="Style2"/>
        <w:keepNext w:val="0"/>
        <w:keepLines w:val="0"/>
        <w:widowControl w:val="0"/>
        <w:numPr>
          <w:ilvl w:val="0"/>
          <w:numId w:val="1"/>
        </w:numPr>
        <w:shd w:val="clear" w:color="auto" w:fill="auto"/>
        <w:tabs>
          <w:tab w:pos="337" w:val="left"/>
        </w:tabs>
        <w:bidi w:val="0"/>
        <w:spacing w:before="0" w:line="262" w:lineRule="auto"/>
        <w:ind w:left="380" w:right="0" w:hanging="380"/>
        <w:jc w:val="both"/>
      </w:pPr>
      <w:r>
        <w:rPr>
          <w:color w:val="000000"/>
          <w:spacing w:val="0"/>
          <w:w w:val="100"/>
          <w:position w:val="0"/>
          <w:shd w:val="clear" w:color="auto" w:fill="auto"/>
          <w:lang w:val="cs-CZ" w:eastAsia="cs-CZ" w:bidi="cs-CZ"/>
        </w:rPr>
        <w:t>Veškeré náklady.vzniklé zhotoviteli v souvislosti s prováděním díla jsou zahrnuty v ceně díla.</w:t>
      </w:r>
    </w:p>
    <w:p>
      <w:pPr>
        <w:pStyle w:val="Style2"/>
        <w:keepNext w:val="0"/>
        <w:keepLines w:val="0"/>
        <w:widowControl w:val="0"/>
        <w:numPr>
          <w:ilvl w:val="0"/>
          <w:numId w:val="1"/>
        </w:numPr>
        <w:shd w:val="clear" w:color="auto" w:fill="auto"/>
        <w:tabs>
          <w:tab w:pos="337" w:val="left"/>
        </w:tabs>
        <w:bidi w:val="0"/>
        <w:spacing w:before="0"/>
        <w:ind w:left="380" w:right="0" w:hanging="380"/>
        <w:jc w:val="both"/>
      </w:pPr>
      <w:r>
        <w:rPr>
          <w:color w:val="000000"/>
          <w:spacing w:val="0"/>
          <w:w w:val="100"/>
          <w:position w:val="0"/>
          <w:shd w:val="clear" w:color="auto" w:fill="auto"/>
          <w:lang w:val="cs-CZ" w:eastAsia="cs-CZ" w:bidi="cs-CZ"/>
        </w:rPr>
        <w:t xml:space="preserve">Cena za dílo bude vyúčtována po provedení díla. Zhotovitel je povinen vyúčtování vystavit a doručit objednateli nejpozději do 15 pracovních dnů po předání a převzetí díla (v žádném případě však ne později než do 20. 11. kalendářního roku) na základě předávacího protokolu (nebo na základě protokolu o kontrole dle čl. 6.2) na adresu: Kaplanova 1931/1, 148 00, Praha 11 - Chodov nebo na adresu: </w:t>
      </w:r>
      <w:r>
        <w:fldChar w:fldCharType="begin"/>
      </w:r>
      <w:r>
        <w:rPr/>
        <w:instrText> HYPERLINK "mailto:faktury@nature.cz" </w:instrText>
      </w:r>
      <w:r>
        <w:fldChar w:fldCharType="separate"/>
      </w:r>
      <w:r>
        <w:rPr>
          <w:color w:val="000000"/>
          <w:spacing w:val="0"/>
          <w:w w:val="100"/>
          <w:position w:val="0"/>
          <w:shd w:val="clear" w:color="auto" w:fill="auto"/>
          <w:lang w:val="en-US" w:eastAsia="en-US" w:bidi="en-US"/>
        </w:rPr>
        <w:t>faktury@nature.cz</w:t>
      </w:r>
      <w:r>
        <w:fldChar w:fldCharType="end"/>
      </w:r>
      <w:r>
        <w:rPr>
          <w:color w:val="000000"/>
          <w:spacing w:val="0"/>
          <w:w w:val="100"/>
          <w:position w:val="0"/>
          <w:shd w:val="clear" w:color="auto" w:fill="auto"/>
          <w:lang w:val="en-US" w:eastAsia="en-US" w:bidi="en-US"/>
        </w:rPr>
        <w:t>.</w:t>
      </w:r>
    </w:p>
    <w:p>
      <w:pPr>
        <w:pStyle w:val="Style2"/>
        <w:keepNext w:val="0"/>
        <w:keepLines w:val="0"/>
        <w:widowControl w:val="0"/>
        <w:numPr>
          <w:ilvl w:val="0"/>
          <w:numId w:val="1"/>
        </w:numPr>
        <w:shd w:val="clear" w:color="auto" w:fill="auto"/>
        <w:tabs>
          <w:tab w:pos="345" w:val="left"/>
        </w:tabs>
        <w:bidi w:val="0"/>
        <w:spacing w:before="0"/>
        <w:ind w:left="360" w:right="0" w:hanging="360"/>
        <w:jc w:val="both"/>
      </w:pPr>
      <w:r>
        <w:rPr>
          <w:color w:val="000000"/>
          <w:spacing w:val="0"/>
          <w:w w:val="100"/>
          <w:position w:val="0"/>
          <w:shd w:val="clear" w:color="auto" w:fill="auto"/>
          <w:lang w:val="cs-CZ" w:eastAsia="cs-CZ" w:bidi="cs-CZ"/>
        </w:rPr>
        <w:t>Vyúčtování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datum uskutečnění zdanitelného plnění. Dále musí být uvedeno „Opatření byla provedena v rámci projektu Prospective LIFE (LIFE22-IPN-CZ-PROSPECTIVE-LIFE/101104621)“</w:t>
      </w:r>
    </w:p>
    <w:p>
      <w:pPr>
        <w:pStyle w:val="Style2"/>
        <w:keepNext w:val="0"/>
        <w:keepLines w:val="0"/>
        <w:widowControl w:val="0"/>
        <w:numPr>
          <w:ilvl w:val="0"/>
          <w:numId w:val="1"/>
        </w:numPr>
        <w:shd w:val="clear" w:color="auto" w:fill="auto"/>
        <w:tabs>
          <w:tab w:pos="345" w:val="left"/>
        </w:tabs>
        <w:bidi w:val="0"/>
        <w:spacing w:before="0"/>
        <w:ind w:left="360" w:right="0" w:hanging="360"/>
        <w:jc w:val="both"/>
      </w:pPr>
      <w:r>
        <w:rPr>
          <w:color w:val="000000"/>
          <w:spacing w:val="0"/>
          <w:w w:val="100"/>
          <w:position w:val="0"/>
          <w:shd w:val="clear" w:color="auto" w:fill="auto"/>
          <w:lang w:val="cs-CZ" w:eastAsia="cs-CZ" w:bidi="cs-CZ"/>
        </w:rPr>
        <w:t>Vyúčtování vystavené zhotovitelem je splatný do 30 kalendářních dnů po jeho obdržení objednatelem. Objednatel může vyúčtování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pPr>
        <w:pStyle w:val="Style2"/>
        <w:keepNext w:val="0"/>
        <w:keepLines w:val="0"/>
        <w:widowControl w:val="0"/>
        <w:numPr>
          <w:ilvl w:val="0"/>
          <w:numId w:val="1"/>
        </w:numPr>
        <w:shd w:val="clear" w:color="auto" w:fill="auto"/>
        <w:tabs>
          <w:tab w:pos="345" w:val="left"/>
        </w:tabs>
        <w:bidi w:val="0"/>
        <w:spacing w:before="0" w:after="440" w:line="252" w:lineRule="auto"/>
        <w:ind w:left="0" w:right="0" w:firstLine="0"/>
        <w:jc w:val="both"/>
      </w:pPr>
      <w:r>
        <w:rPr>
          <w:color w:val="000000"/>
          <w:spacing w:val="0"/>
          <w:w w:val="100"/>
          <w:position w:val="0"/>
          <w:shd w:val="clear" w:color="auto" w:fill="auto"/>
          <w:lang w:val="cs-CZ" w:eastAsia="cs-CZ" w:bidi="cs-CZ"/>
        </w:rPr>
        <w:t>Smluvní strany se dohodly, že objednatel nebude poskytovat zálohové platby.</w:t>
      </w:r>
    </w:p>
    <w:p>
      <w:pPr>
        <w:pStyle w:val="Style17"/>
        <w:keepNext/>
        <w:keepLines/>
        <w:widowControl w:val="0"/>
        <w:numPr>
          <w:ilvl w:val="0"/>
          <w:numId w:val="7"/>
        </w:numPr>
        <w:shd w:val="clear" w:color="auto" w:fill="auto"/>
        <w:tabs>
          <w:tab w:pos="409" w:val="left"/>
        </w:tabs>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Doba a místo plnění</w:t>
      </w:r>
      <w:bookmarkEnd w:id="6"/>
      <w:bookmarkEnd w:id="7"/>
    </w:p>
    <w:p>
      <w:pPr>
        <w:pStyle w:val="Style2"/>
        <w:keepNext w:val="0"/>
        <w:keepLines w:val="0"/>
        <w:widowControl w:val="0"/>
        <w:numPr>
          <w:ilvl w:val="0"/>
          <w:numId w:val="9"/>
        </w:numPr>
        <w:shd w:val="clear" w:color="auto" w:fill="auto"/>
        <w:tabs>
          <w:tab w:pos="345" w:val="left"/>
        </w:tabs>
        <w:bidi w:val="0"/>
        <w:spacing w:before="0" w:line="252" w:lineRule="auto"/>
        <w:ind w:left="0" w:right="0" w:firstLine="0"/>
        <w:jc w:val="both"/>
      </w:pPr>
      <w:r>
        <w:rPr>
          <w:color w:val="000000"/>
          <w:spacing w:val="0"/>
          <w:w w:val="100"/>
          <w:position w:val="0"/>
          <w:shd w:val="clear" w:color="auto" w:fill="auto"/>
          <w:lang w:val="cs-CZ" w:eastAsia="cs-CZ" w:bidi="cs-CZ"/>
        </w:rPr>
        <w:t>Zhotovitel se zavazuje provést dílo a předat jej objednateli nejpozději do: 15.11.2025.</w:t>
      </w:r>
    </w:p>
    <w:p>
      <w:pPr>
        <w:pStyle w:val="Style2"/>
        <w:keepNext w:val="0"/>
        <w:keepLines w:val="0"/>
        <w:widowControl w:val="0"/>
        <w:numPr>
          <w:ilvl w:val="0"/>
          <w:numId w:val="9"/>
        </w:numPr>
        <w:shd w:val="clear" w:color="auto" w:fill="auto"/>
        <w:tabs>
          <w:tab w:pos="345" w:val="left"/>
        </w:tabs>
        <w:bidi w:val="0"/>
        <w:spacing w:before="0" w:after="440" w:line="252" w:lineRule="auto"/>
        <w:ind w:left="360" w:right="0" w:hanging="360"/>
        <w:jc w:val="both"/>
      </w:pPr>
      <w:r>
        <w:rPr>
          <w:color w:val="000000"/>
          <w:spacing w:val="0"/>
          <w:w w:val="100"/>
          <w:position w:val="0"/>
          <w:shd w:val="clear" w:color="auto" w:fill="auto"/>
          <w:lang w:val="cs-CZ" w:eastAsia="cs-CZ" w:bidi="cs-CZ"/>
        </w:rPr>
        <w:t>Pokud zhotovitel dokončí dílo před dohodnutým termínem, zavazuje se objednatel, že převezme dílo i v dřívějším nabídnutém termínu, pokud bude bez vad a nedodělků.</w:t>
      </w:r>
    </w:p>
    <w:p>
      <w:pPr>
        <w:pStyle w:val="Style2"/>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V.</w:t>
      </w:r>
    </w:p>
    <w:p>
      <w:pPr>
        <w:pStyle w:val="Style17"/>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Další ujednání</w:t>
      </w:r>
      <w:bookmarkEnd w:id="8"/>
      <w:bookmarkEnd w:id="9"/>
    </w:p>
    <w:p>
      <w:pPr>
        <w:pStyle w:val="Style2"/>
        <w:keepNext w:val="0"/>
        <w:keepLines w:val="0"/>
        <w:widowControl w:val="0"/>
        <w:numPr>
          <w:ilvl w:val="0"/>
          <w:numId w:val="11"/>
        </w:numPr>
        <w:shd w:val="clear" w:color="auto" w:fill="auto"/>
        <w:tabs>
          <w:tab w:pos="345" w:val="left"/>
        </w:tabs>
        <w:bidi w:val="0"/>
        <w:spacing w:before="0" w:line="252" w:lineRule="auto"/>
        <w:ind w:left="360" w:right="0" w:hanging="360"/>
        <w:jc w:val="both"/>
      </w:pPr>
      <w:r>
        <w:rPr>
          <w:color w:val="000000"/>
          <w:spacing w:val="0"/>
          <w:w w:val="100"/>
          <w:position w:val="0"/>
          <w:shd w:val="clear" w:color="auto" w:fill="auto"/>
          <w:lang w:val="cs-CZ" w:eastAsia="cs-CZ" w:bidi="cs-CZ"/>
        </w:rPr>
        <w:t>Zhotovitel je povinen provést dílo v kvalitě, formě a obsahu, které vyžaduje tato smlouva a která je obvyklá pro díla obdobného typu. Zhotovitel je povinen po celou dobu provádění díla dbát pokynů objednatele.</w:t>
      </w:r>
    </w:p>
    <w:p>
      <w:pPr>
        <w:pStyle w:val="Style2"/>
        <w:keepNext w:val="0"/>
        <w:keepLines w:val="0"/>
        <w:widowControl w:val="0"/>
        <w:numPr>
          <w:ilvl w:val="0"/>
          <w:numId w:val="11"/>
        </w:numPr>
        <w:shd w:val="clear" w:color="auto" w:fill="auto"/>
        <w:tabs>
          <w:tab w:pos="345" w:val="left"/>
        </w:tabs>
        <w:bidi w:val="0"/>
        <w:spacing w:before="0"/>
        <w:ind w:left="360" w:right="0" w:hanging="3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pPr>
        <w:pStyle w:val="Style2"/>
        <w:keepNext w:val="0"/>
        <w:keepLines w:val="0"/>
        <w:widowControl w:val="0"/>
        <w:numPr>
          <w:ilvl w:val="0"/>
          <w:numId w:val="11"/>
        </w:numPr>
        <w:shd w:val="clear" w:color="auto" w:fill="auto"/>
        <w:tabs>
          <w:tab w:pos="345" w:val="left"/>
        </w:tabs>
        <w:bidi w:val="0"/>
        <w:spacing w:before="0" w:line="252" w:lineRule="auto"/>
        <w:ind w:left="360" w:right="0" w:hanging="360"/>
        <w:jc w:val="both"/>
      </w:pPr>
      <w:r>
        <w:rPr>
          <w:color w:val="000000"/>
          <w:spacing w:val="0"/>
          <w:w w:val="100"/>
          <w:position w:val="0"/>
          <w:shd w:val="clear" w:color="auto" w:fill="auto"/>
          <w:lang w:val="cs-CZ" w:eastAsia="cs-CZ" w:bidi="cs-CZ"/>
        </w:rPr>
        <w:t>Bude-li mít dílo podle této smlouvy-povahu-autorského díla vesmyslu-§. 2 zákona č. 121/2000 Sb., autorského zákona (dále jen „autorský zákon“), poskytuje zhotovitel objednateli nevýhradní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pPr>
        <w:pStyle w:val="Style2"/>
        <w:keepNext w:val="0"/>
        <w:keepLines w:val="0"/>
        <w:widowControl w:val="0"/>
        <w:numPr>
          <w:ilvl w:val="0"/>
          <w:numId w:val="11"/>
        </w:numPr>
        <w:shd w:val="clear" w:color="auto" w:fill="auto"/>
        <w:tabs>
          <w:tab w:pos="345" w:val="left"/>
        </w:tabs>
        <w:bidi w:val="0"/>
        <w:spacing w:before="0" w:line="252" w:lineRule="auto"/>
        <w:ind w:left="360" w:right="0" w:hanging="360"/>
        <w:jc w:val="both"/>
      </w:pPr>
      <w:r>
        <w:rPr>
          <w:color w:val="000000"/>
          <w:spacing w:val="0"/>
          <w:w w:val="100"/>
          <w:position w:val="0"/>
          <w:shd w:val="clear" w:color="auto" w:fill="auto"/>
          <w:lang w:val="cs-CZ" w:eastAsia="cs-CZ" w:bidi="cs-CZ"/>
        </w:rPr>
        <w:t xml:space="preserve">Objednatel si vyhrazuje výlučné vlastnické právo ke všem podkladům případně předaným zhotoviteli za účelem provedení díla, přičemž bez předchozího písemného souhlasu </w:t>
      </w:r>
      <w:r>
        <w:rPr>
          <w:color w:val="000000"/>
          <w:spacing w:val="0"/>
          <w:w w:val="100"/>
          <w:position w:val="0"/>
          <w:shd w:val="clear" w:color="auto" w:fill="auto"/>
          <w:lang w:val="cs-CZ" w:eastAsia="cs-CZ" w:bidi="cs-CZ"/>
        </w:rPr>
        <w:t>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pPr>
        <w:pStyle w:val="Style2"/>
        <w:keepNext w:val="0"/>
        <w:keepLines w:val="0"/>
        <w:widowControl w:val="0"/>
        <w:numPr>
          <w:ilvl w:val="0"/>
          <w:numId w:val="11"/>
        </w:numPr>
        <w:shd w:val="clear" w:color="auto" w:fill="auto"/>
        <w:tabs>
          <w:tab w:pos="344" w:val="left"/>
        </w:tabs>
        <w:bidi w:val="0"/>
        <w:spacing w:before="0"/>
        <w:ind w:left="360" w:right="0" w:hanging="360"/>
        <w:jc w:val="both"/>
      </w:pPr>
      <w:r>
        <w:rPr>
          <w:color w:val="000000"/>
          <w:spacing w:val="0"/>
          <w:w w:val="100"/>
          <w:position w:val="0"/>
          <w:shd w:val="clear" w:color="auto" w:fill="auto"/>
          <w:lang w:val="cs-CZ" w:eastAsia="cs-CZ" w:bidi="cs-CZ"/>
        </w:rPr>
        <w:t>Zhotovitel se zavazuje, že zhotovením díla nebude z jeho strany zasahováno do autorských práv či jiných práv duševního vlastnictví třetích osob, v opačném případě odpovídá za újmu objednatele tím způsobenou.</w:t>
      </w:r>
    </w:p>
    <w:p>
      <w:pPr>
        <w:pStyle w:val="Style2"/>
        <w:keepNext w:val="0"/>
        <w:keepLines w:val="0"/>
        <w:widowControl w:val="0"/>
        <w:numPr>
          <w:ilvl w:val="0"/>
          <w:numId w:val="11"/>
        </w:numPr>
        <w:shd w:val="clear" w:color="auto" w:fill="auto"/>
        <w:tabs>
          <w:tab w:pos="344" w:val="left"/>
        </w:tabs>
        <w:bidi w:val="0"/>
        <w:spacing w:before="0" w:after="440"/>
        <w:ind w:left="360" w:right="0" w:hanging="360"/>
        <w:jc w:val="both"/>
      </w:pPr>
      <w:r>
        <w:rPr>
          <w:color w:val="000000"/>
          <w:spacing w:val="0"/>
          <w:w w:val="100"/>
          <w:position w:val="0"/>
          <w:shd w:val="clear" w:color="auto" w:fill="auto"/>
          <w:lang w:val="cs-CZ" w:eastAsia="cs-CZ" w:bidi="cs-CZ"/>
        </w:rPr>
        <w:t>Zhotovitel je oprávněn užívat a publikovat výsledky své práce. V textových výstupech bude uvedena formulace: "Projekt je součástí sledování stavu biotopů a druhů organizovaného AOPK ČR". V grafických výstupech (prezentace, postery atp.) bude uvedeno logo, které je k dispozici na stránkách AOPK ČR, s týmž textem.</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VI.</w:t>
      </w:r>
    </w:p>
    <w:p>
      <w:pPr>
        <w:pStyle w:val="Style17"/>
        <w:keepNext/>
        <w:keepLines/>
        <w:widowControl w:val="0"/>
        <w:shd w:val="clear" w:color="auto" w:fill="auto"/>
        <w:bidi w:val="0"/>
        <w:spacing w:before="0" w:line="254"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Předání a převzetí díla</w:t>
      </w:r>
      <w:bookmarkEnd w:id="10"/>
      <w:bookmarkEnd w:id="11"/>
    </w:p>
    <w:p>
      <w:pPr>
        <w:pStyle w:val="Style2"/>
        <w:keepNext w:val="0"/>
        <w:keepLines w:val="0"/>
        <w:widowControl w:val="0"/>
        <w:numPr>
          <w:ilvl w:val="0"/>
          <w:numId w:val="13"/>
        </w:numPr>
        <w:shd w:val="clear" w:color="auto" w:fill="auto"/>
        <w:tabs>
          <w:tab w:pos="344" w:val="left"/>
        </w:tabs>
        <w:bidi w:val="0"/>
        <w:spacing w:before="0" w:line="240" w:lineRule="auto"/>
        <w:ind w:left="360" w:right="0" w:hanging="360"/>
        <w:jc w:val="both"/>
      </w:pPr>
      <w:r>
        <w:rPr>
          <w:color w:val="000000"/>
          <w:spacing w:val="0"/>
          <w:w w:val="100"/>
          <w:position w:val="0"/>
          <w:shd w:val="clear" w:color="auto" w:fill="auto"/>
          <w:lang w:val="cs-CZ" w:eastAsia="cs-CZ" w:bidi="cs-CZ"/>
        </w:rPr>
        <w:t>O předání díla vyhotoví smluvní strany předávací protokol podepsaný oběma smluvními stranami. Objednatel není povinen převzít dílo vykazující byť drobné vady či nedodělky.</w:t>
      </w:r>
    </w:p>
    <w:p>
      <w:pPr>
        <w:pStyle w:val="Style2"/>
        <w:keepNext w:val="0"/>
        <w:keepLines w:val="0"/>
        <w:widowControl w:val="0"/>
        <w:numPr>
          <w:ilvl w:val="0"/>
          <w:numId w:val="13"/>
        </w:numPr>
        <w:shd w:val="clear" w:color="auto" w:fill="auto"/>
        <w:tabs>
          <w:tab w:pos="344" w:val="left"/>
        </w:tabs>
        <w:bidi w:val="0"/>
        <w:spacing w:before="0" w:line="257" w:lineRule="auto"/>
        <w:ind w:left="360" w:right="0" w:hanging="360"/>
        <w:jc w:val="both"/>
      </w:pPr>
      <w:r>
        <w:rPr>
          <w:color w:val="000000"/>
          <w:spacing w:val="0"/>
          <w:w w:val="100"/>
          <w:position w:val="0"/>
          <w:shd w:val="clear" w:color="auto" w:fill="auto"/>
          <w:lang w:val="cs-CZ" w:eastAsia="cs-CZ" w:bidi="cs-CZ"/>
        </w:rPr>
        <w:t>V případě, že je dílo bez závad, je možné dílo převzít následovně. Objednatel vyhotoví protokol o kontrole, kde uvede, že dílo je dokončeno a tento podepsaný zašle zhotoviteli na vědomí.</w:t>
      </w:r>
    </w:p>
    <w:p>
      <w:pPr>
        <w:pStyle w:val="Style2"/>
        <w:keepNext w:val="0"/>
        <w:keepLines w:val="0"/>
        <w:widowControl w:val="0"/>
        <w:numPr>
          <w:ilvl w:val="0"/>
          <w:numId w:val="13"/>
        </w:numPr>
        <w:shd w:val="clear" w:color="auto" w:fill="auto"/>
        <w:tabs>
          <w:tab w:pos="344" w:val="left"/>
        </w:tabs>
        <w:bidi w:val="0"/>
        <w:spacing w:before="0"/>
        <w:ind w:left="360" w:right="0" w:hanging="360"/>
        <w:jc w:val="both"/>
      </w:pPr>
      <w:r>
        <w:rPr>
          <w:color w:val="000000"/>
          <w:spacing w:val="0"/>
          <w:w w:val="100"/>
          <w:position w:val="0"/>
          <w:shd w:val="clear" w:color="auto" w:fill="auto"/>
          <w:lang w:val="cs-CZ" w:eastAsia="cs-CZ" w:bidi="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pPr>
        <w:pStyle w:val="Style2"/>
        <w:keepNext w:val="0"/>
        <w:keepLines w:val="0"/>
        <w:widowControl w:val="0"/>
        <w:numPr>
          <w:ilvl w:val="0"/>
          <w:numId w:val="13"/>
        </w:numPr>
        <w:shd w:val="clear" w:color="auto" w:fill="auto"/>
        <w:tabs>
          <w:tab w:pos="344" w:val="left"/>
        </w:tabs>
        <w:bidi w:val="0"/>
        <w:spacing w:before="0" w:after="440"/>
        <w:ind w:left="360" w:right="0" w:hanging="360"/>
        <w:jc w:val="both"/>
      </w:pPr>
      <w:r>
        <w:rPr>
          <w:color w:val="000000"/>
          <w:spacing w:val="0"/>
          <w:w w:val="100"/>
          <w:position w:val="0"/>
          <w:shd w:val="clear" w:color="auto" w:fill="auto"/>
          <w:lang w:val="cs-CZ" w:eastAsia="cs-CZ" w:bidi="cs-CZ"/>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pPr>
        <w:pStyle w:val="Style17"/>
        <w:keepNext/>
        <w:keepLines/>
        <w:widowControl w:val="0"/>
        <w:numPr>
          <w:ilvl w:val="0"/>
          <w:numId w:val="7"/>
        </w:numPr>
        <w:shd w:val="clear" w:color="auto" w:fill="auto"/>
        <w:tabs>
          <w:tab w:pos="486" w:val="left"/>
        </w:tabs>
        <w:bidi w:val="0"/>
        <w:spacing w:before="0" w:line="254"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Odpovědnost za vady</w:t>
      </w:r>
      <w:bookmarkEnd w:id="12"/>
      <w:bookmarkEnd w:id="13"/>
    </w:p>
    <w:p>
      <w:pPr>
        <w:pStyle w:val="Style2"/>
        <w:keepNext w:val="0"/>
        <w:keepLines w:val="0"/>
        <w:widowControl w:val="0"/>
        <w:shd w:val="clear" w:color="auto" w:fill="auto"/>
        <w:bidi w:val="0"/>
        <w:spacing w:before="0" w:line="262" w:lineRule="auto"/>
        <w:ind w:left="360" w:right="0" w:hanging="360"/>
        <w:jc w:val="both"/>
      </w:pPr>
      <w:r>
        <w:rPr>
          <w:color w:val="000000"/>
          <w:spacing w:val="0"/>
          <w:w w:val="100"/>
          <w:position w:val="0"/>
          <w:shd w:val="clear" w:color="auto" w:fill="auto"/>
          <w:lang w:val="cs-CZ" w:eastAsia="cs-CZ" w:bidi="cs-CZ"/>
        </w:rPr>
        <w:t>1 Zhotovitel odpovídá za vady, jež má dílo v době jeho předání objednateli, byť se vady projeví až později.</w:t>
      </w:r>
    </w:p>
    <w:p>
      <w:pPr>
        <w:pStyle w:val="Style2"/>
        <w:keepNext w:val="0"/>
        <w:keepLines w:val="0"/>
        <w:widowControl w:val="0"/>
        <w:numPr>
          <w:ilvl w:val="0"/>
          <w:numId w:val="15"/>
        </w:numPr>
        <w:shd w:val="clear" w:color="auto" w:fill="auto"/>
        <w:tabs>
          <w:tab w:pos="344" w:val="left"/>
        </w:tabs>
        <w:bidi w:val="0"/>
        <w:spacing w:before="0"/>
        <w:ind w:left="360" w:right="0" w:hanging="360"/>
        <w:jc w:val="both"/>
      </w:pPr>
      <w:r>
        <w:rPr>
          <w:color w:val="000000"/>
          <w:spacing w:val="0"/>
          <w:w w:val="100"/>
          <w:position w:val="0"/>
          <w:shd w:val="clear" w:color="auto" w:fill="auto"/>
          <w:lang w:val="cs-CZ" w:eastAsia="cs-CZ" w:bidi="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pPr>
        <w:pStyle w:val="Style2"/>
        <w:keepNext w:val="0"/>
        <w:keepLines w:val="0"/>
        <w:widowControl w:val="0"/>
        <w:numPr>
          <w:ilvl w:val="0"/>
          <w:numId w:val="15"/>
        </w:numPr>
        <w:shd w:val="clear" w:color="auto" w:fill="auto"/>
        <w:tabs>
          <w:tab w:pos="344" w:val="left"/>
        </w:tabs>
        <w:bidi w:val="0"/>
        <w:spacing w:before="0" w:line="252" w:lineRule="auto"/>
        <w:ind w:left="360" w:right="0" w:hanging="360"/>
        <w:jc w:val="both"/>
      </w:pPr>
      <w:r>
        <w:rPr>
          <w:color w:val="000000"/>
          <w:spacing w:val="0"/>
          <w:w w:val="100"/>
          <w:position w:val="0"/>
          <w:shd w:val="clear" w:color="auto" w:fill="auto"/>
          <w:lang w:val="cs-CZ" w:eastAsia="cs-CZ" w:bidi="cs-CZ"/>
        </w:rPr>
        <w:t>Objednatel je oprávněn požadovat odstranění vady opravou, poskytnutím náhradního plnění nebo slevu ze sjednané ceny. Výběr způsobu nápravy náleží objednateli.</w:t>
      </w:r>
    </w:p>
    <w:p>
      <w:pPr>
        <w:pStyle w:val="Style2"/>
        <w:keepNext w:val="0"/>
        <w:keepLines w:val="0"/>
        <w:widowControl w:val="0"/>
        <w:numPr>
          <w:ilvl w:val="0"/>
          <w:numId w:val="15"/>
        </w:numPr>
        <w:shd w:val="clear" w:color="auto" w:fill="auto"/>
        <w:tabs>
          <w:tab w:pos="344" w:val="left"/>
        </w:tabs>
        <w:bidi w:val="0"/>
        <w:spacing w:before="0" w:line="257" w:lineRule="auto"/>
        <w:ind w:left="360" w:right="0" w:hanging="360"/>
        <w:jc w:val="both"/>
      </w:pPr>
      <w:r>
        <w:rPr>
          <w:color w:val="000000"/>
          <w:spacing w:val="0"/>
          <w:w w:val="100"/>
          <w:position w:val="0"/>
          <w:shd w:val="clear" w:color="auto" w:fill="auto"/>
          <w:lang w:val="cs-CZ" w:eastAsia="cs-CZ" w:bidi="cs-CZ"/>
        </w:rPr>
        <w:t>Zhotovitel poskytuje na dílo záruku v délce 0 měsíců. V případě, že délka záruky činí 0 měsíců, ustanovení článku VII. odst. 5 až 7 se neuplatní.</w:t>
      </w:r>
    </w:p>
    <w:p>
      <w:pPr>
        <w:pStyle w:val="Style2"/>
        <w:keepNext w:val="0"/>
        <w:keepLines w:val="0"/>
        <w:widowControl w:val="0"/>
        <w:numPr>
          <w:ilvl w:val="0"/>
          <w:numId w:val="15"/>
        </w:numPr>
        <w:shd w:val="clear" w:color="auto" w:fill="auto"/>
        <w:tabs>
          <w:tab w:pos="344" w:val="left"/>
        </w:tabs>
        <w:bidi w:val="0"/>
        <w:spacing w:before="0" w:line="257" w:lineRule="auto"/>
        <w:ind w:left="360" w:right="0" w:hanging="360"/>
        <w:jc w:val="both"/>
      </w:pPr>
      <w:r>
        <w:rPr>
          <w:color w:val="000000"/>
          <w:spacing w:val="0"/>
          <w:w w:val="100"/>
          <w:position w:val="0"/>
          <w:shd w:val="clear" w:color="auto" w:fill="auto"/>
          <w:lang w:val="cs-CZ" w:eastAsia="cs-CZ" w:bidi="cs-CZ"/>
        </w:rPr>
        <w:t>Záruční doba počíná běžet dnem předání kompletního a bezvadného díla, popř. dnem odstranění poslední vady a nedodělku uvedeného v předávacím protokolu.</w:t>
      </w:r>
    </w:p>
    <w:p>
      <w:pPr>
        <w:pStyle w:val="Style2"/>
        <w:keepNext w:val="0"/>
        <w:keepLines w:val="0"/>
        <w:widowControl w:val="0"/>
        <w:numPr>
          <w:ilvl w:val="0"/>
          <w:numId w:val="15"/>
        </w:numPr>
        <w:shd w:val="clear" w:color="auto" w:fill="auto"/>
        <w:tabs>
          <w:tab w:pos="338" w:val="left"/>
        </w:tabs>
        <w:bidi w:val="0"/>
        <w:spacing w:before="0" w:line="252" w:lineRule="auto"/>
        <w:ind w:left="340" w:right="0" w:hanging="340"/>
        <w:jc w:val="both"/>
      </w:pPr>
      <w:r>
        <w:rPr>
          <w:color w:val="000000"/>
          <w:spacing w:val="0"/>
          <w:w w:val="100"/>
          <w:position w:val="0"/>
          <w:shd w:val="clear" w:color="auto" w:fill="auto"/>
          <w:lang w:val="cs-CZ" w:eastAsia="cs-CZ" w:bidi="cs-CZ"/>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pPr>
        <w:pStyle w:val="Style2"/>
        <w:keepNext w:val="0"/>
        <w:keepLines w:val="0"/>
        <w:widowControl w:val="0"/>
        <w:numPr>
          <w:ilvl w:val="0"/>
          <w:numId w:val="15"/>
        </w:numPr>
        <w:shd w:val="clear" w:color="auto" w:fill="auto"/>
        <w:tabs>
          <w:tab w:pos="338" w:val="left"/>
        </w:tabs>
        <w:bidi w:val="0"/>
        <w:spacing w:before="0" w:after="440" w:line="252" w:lineRule="auto"/>
        <w:ind w:left="340" w:right="0" w:hanging="340"/>
        <w:jc w:val="both"/>
      </w:pPr>
      <w:r>
        <w:rPr>
          <w:color w:val="000000"/>
          <w:spacing w:val="0"/>
          <w:w w:val="100"/>
          <w:position w:val="0"/>
          <w:shd w:val="clear" w:color="auto" w:fill="auto"/>
          <w:lang w:val="cs-CZ" w:eastAsia="cs-CZ" w:bidi="cs-CZ"/>
        </w:rPr>
        <w:t>Objednatel je oprávněn požadovat odstranění vady, na kterou se vztahuje záruka, opravou, poskytnutím náhradního plnění nebo slevu ze sjednané ceny. Výběr způsobu nápravy náleží objednateli.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Vlil.</w:t>
      </w:r>
    </w:p>
    <w:p>
      <w:pPr>
        <w:pStyle w:val="Style17"/>
        <w:keepNext/>
        <w:keepLines/>
        <w:widowControl w:val="0"/>
        <w:shd w:val="clear" w:color="auto" w:fill="auto"/>
        <w:bidi w:val="0"/>
        <w:spacing w:before="0" w:line="254"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Sankce</w:t>
      </w:r>
      <w:bookmarkEnd w:id="14"/>
      <w:bookmarkEnd w:id="15"/>
    </w:p>
    <w:p>
      <w:pPr>
        <w:pStyle w:val="Style2"/>
        <w:keepNext w:val="0"/>
        <w:keepLines w:val="0"/>
        <w:widowControl w:val="0"/>
        <w:numPr>
          <w:ilvl w:val="0"/>
          <w:numId w:val="17"/>
        </w:numPr>
        <w:shd w:val="clear" w:color="auto" w:fill="auto"/>
        <w:tabs>
          <w:tab w:pos="338" w:val="left"/>
        </w:tabs>
        <w:bidi w:val="0"/>
        <w:spacing w:before="0"/>
        <w:ind w:left="340" w:right="0" w:hanging="340"/>
        <w:jc w:val="both"/>
      </w:pPr>
      <w:r>
        <w:rPr>
          <w:color w:val="000000"/>
          <w:spacing w:val="0"/>
          <w:w w:val="100"/>
          <w:position w:val="0"/>
          <w:shd w:val="clear" w:color="auto" w:fill="auto"/>
          <w:lang w:val="cs-CZ" w:eastAsia="cs-CZ" w:bidi="cs-CZ"/>
        </w:rPr>
        <w:t>V případě, že zhotovitel nedodrží termín provedení díla anebo termín odstranění vad a nedodělků uvedený v předávacím protokolu, je zhotovitel povinen zaplatit objednateli smluvní pokutu ve výši 0,1 % z ceny díla bez DPH za každý den prodlení.</w:t>
      </w:r>
    </w:p>
    <w:p>
      <w:pPr>
        <w:pStyle w:val="Style2"/>
        <w:keepNext w:val="0"/>
        <w:keepLines w:val="0"/>
        <w:widowControl w:val="0"/>
        <w:numPr>
          <w:ilvl w:val="0"/>
          <w:numId w:val="17"/>
        </w:numPr>
        <w:shd w:val="clear" w:color="auto" w:fill="auto"/>
        <w:tabs>
          <w:tab w:pos="338" w:val="left"/>
        </w:tabs>
        <w:bidi w:val="0"/>
        <w:spacing w:before="0" w:line="257" w:lineRule="auto"/>
        <w:ind w:left="340" w:right="0" w:hanging="340"/>
        <w:jc w:val="both"/>
      </w:pPr>
      <w:r>
        <w:rPr>
          <w:color w:val="000000"/>
          <w:spacing w:val="0"/>
          <w:w w:val="100"/>
          <w:position w:val="0"/>
          <w:shd w:val="clear" w:color="auto" w:fill="auto"/>
          <w:lang w:val="cs-CZ" w:eastAsia="cs-CZ" w:bidi="cs-CZ"/>
        </w:rPr>
        <w:t>V případě prodlení objednatele s placením vyúčtování je objednatel povinen zaplatit zhotoviteli úrok z prodlení z nezaplacené částky v zákonné výši.</w:t>
      </w:r>
    </w:p>
    <w:p>
      <w:pPr>
        <w:pStyle w:val="Style2"/>
        <w:keepNext w:val="0"/>
        <w:keepLines w:val="0"/>
        <w:widowControl w:val="0"/>
        <w:numPr>
          <w:ilvl w:val="0"/>
          <w:numId w:val="17"/>
        </w:numPr>
        <w:shd w:val="clear" w:color="auto" w:fill="auto"/>
        <w:tabs>
          <w:tab w:pos="338" w:val="left"/>
        </w:tabs>
        <w:bidi w:val="0"/>
        <w:spacing w:before="0" w:line="252" w:lineRule="auto"/>
        <w:ind w:left="340" w:right="0" w:hanging="340"/>
        <w:jc w:val="both"/>
      </w:pPr>
      <w:r>
        <w:rPr>
          <w:color w:val="000000"/>
          <w:spacing w:val="0"/>
          <w:w w:val="100"/>
          <w:position w:val="0"/>
          <w:shd w:val="clear" w:color="auto" w:fill="auto"/>
          <w:lang w:val="cs-CZ" w:eastAsia="cs-CZ" w:bidi="cs-CZ"/>
        </w:rPr>
        <w:t>Ustanoveními o smluvní pokutě není dotčen nárok oprávněné smluvní strany požadovat náhradu škody v plném rozsahu.</w:t>
      </w:r>
    </w:p>
    <w:p>
      <w:pPr>
        <w:pStyle w:val="Style2"/>
        <w:keepNext w:val="0"/>
        <w:keepLines w:val="0"/>
        <w:widowControl w:val="0"/>
        <w:numPr>
          <w:ilvl w:val="0"/>
          <w:numId w:val="17"/>
        </w:numPr>
        <w:shd w:val="clear" w:color="auto" w:fill="auto"/>
        <w:tabs>
          <w:tab w:pos="338" w:val="left"/>
        </w:tabs>
        <w:bidi w:val="0"/>
        <w:spacing w:before="0" w:after="440"/>
        <w:ind w:left="340" w:right="0" w:hanging="340"/>
        <w:jc w:val="both"/>
      </w:pPr>
      <w:r>
        <w:rPr>
          <w:color w:val="000000"/>
          <w:spacing w:val="0"/>
          <w:w w:val="100"/>
          <w:position w:val="0"/>
          <w:shd w:val="clear" w:color="auto" w:fill="auto"/>
          <w:lang w:val="cs-CZ" w:eastAsia="cs-CZ" w:bidi="cs-CZ"/>
        </w:rPr>
        <w:t>Smluvní pokutu nelze požadovat, způsobí-li porušeni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pPr>
        <w:pStyle w:val="Style2"/>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IX.</w:t>
      </w:r>
    </w:p>
    <w:p>
      <w:pPr>
        <w:pStyle w:val="Style17"/>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Vyšší moc</w:t>
      </w:r>
      <w:bookmarkEnd w:id="16"/>
      <w:bookmarkEnd w:id="17"/>
    </w:p>
    <w:p>
      <w:pPr>
        <w:pStyle w:val="Style2"/>
        <w:keepNext w:val="0"/>
        <w:keepLines w:val="0"/>
        <w:widowControl w:val="0"/>
        <w:shd w:val="clear" w:color="auto" w:fill="auto"/>
        <w:bidi w:val="0"/>
        <w:spacing w:before="0" w:line="252" w:lineRule="auto"/>
        <w:ind w:left="340" w:right="0" w:hanging="340"/>
        <w:jc w:val="both"/>
      </w:pPr>
      <w:r>
        <w:rPr>
          <w:color w:val="000000"/>
          <w:spacing w:val="0"/>
          <w:w w:val="100"/>
          <w:position w:val="0"/>
          <w:shd w:val="clear" w:color="auto" w:fill="auto"/>
          <w:lang w:val="cs-CZ" w:eastAsia="cs-CZ" w:bidi="cs-CZ"/>
        </w:rPr>
        <w:t>1 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(hapř. povodeň), masivní výpadek elektrické energie nebo dodávek ropy, embargo nebo epidemie, popřípadě krizové opatření vyhlášené orgánem veřejné moci při epidemii.</w:t>
      </w:r>
    </w:p>
    <w:p>
      <w:pPr>
        <w:pStyle w:val="Style2"/>
        <w:keepNext w:val="0"/>
        <w:keepLines w:val="0"/>
        <w:widowControl w:val="0"/>
        <w:numPr>
          <w:ilvl w:val="0"/>
          <w:numId w:val="19"/>
        </w:numPr>
        <w:shd w:val="clear" w:color="auto" w:fill="auto"/>
        <w:tabs>
          <w:tab w:pos="338" w:val="left"/>
        </w:tabs>
        <w:bidi w:val="0"/>
        <w:spacing w:before="0" w:line="252" w:lineRule="auto"/>
        <w:ind w:left="340" w:right="0" w:hanging="340"/>
        <w:jc w:val="both"/>
      </w:pPr>
      <w:r>
        <w:rPr>
          <w:color w:val="000000"/>
          <w:spacing w:val="0"/>
          <w:w w:val="100"/>
          <w:position w:val="0"/>
          <w:shd w:val="clear" w:color="auto" w:fill="auto"/>
          <w:lang w:val="cs-CZ" w:eastAsia="cs-CZ" w:bidi="cs-CZ"/>
        </w:rPr>
        <w:t>Za vyšší moc se pro účely této smlouvy nepovažuje překážka vzniklá z poměrů smluvní strany, která se překážky dle odstavce 9.1 dovolává, nebo vzniklá ažv-době, kdy byla tato smluvní strana v prodlení s plněním smluvené povinnosti.</w:t>
      </w:r>
    </w:p>
    <w:p>
      <w:pPr>
        <w:pStyle w:val="Style2"/>
        <w:keepNext w:val="0"/>
        <w:keepLines w:val="0"/>
        <w:widowControl w:val="0"/>
        <w:numPr>
          <w:ilvl w:val="0"/>
          <w:numId w:val="19"/>
        </w:numPr>
        <w:shd w:val="clear" w:color="auto" w:fill="auto"/>
        <w:tabs>
          <w:tab w:pos="338" w:val="left"/>
        </w:tabs>
        <w:bidi w:val="0"/>
        <w:spacing w:before="0" w:line="252" w:lineRule="auto"/>
        <w:ind w:left="340" w:right="0" w:hanging="340"/>
        <w:jc w:val="both"/>
      </w:pPr>
      <w:r>
        <w:rPr>
          <w:color w:val="000000"/>
          <w:spacing w:val="0"/>
          <w:w w:val="100"/>
          <w:position w:val="0"/>
          <w:shd w:val="clear" w:color="auto" w:fill="auto"/>
          <w:lang w:val="cs-CZ" w:eastAsia="cs-CZ" w:bidi="cs-CZ"/>
        </w:rPr>
        <w:t>Smluvní strana postižená vyšší mocí je povinna neprodleně druhou smluvní stranu o výskytu vyšší moci písemně informovat.</w:t>
      </w:r>
    </w:p>
    <w:p>
      <w:pPr>
        <w:pStyle w:val="Style2"/>
        <w:keepNext w:val="0"/>
        <w:keepLines w:val="0"/>
        <w:widowControl w:val="0"/>
        <w:numPr>
          <w:ilvl w:val="0"/>
          <w:numId w:val="19"/>
        </w:numPr>
        <w:shd w:val="clear" w:color="auto" w:fill="auto"/>
        <w:tabs>
          <w:tab w:pos="338" w:val="left"/>
        </w:tabs>
        <w:bidi w:val="0"/>
        <w:spacing w:before="0" w:after="440"/>
        <w:ind w:left="340" w:right="0" w:hanging="340"/>
        <w:jc w:val="both"/>
      </w:pPr>
      <w:r>
        <w:rPr>
          <w:color w:val="000000"/>
          <w:spacing w:val="0"/>
          <w:w w:val="100"/>
          <w:position w:val="0"/>
          <w:shd w:val="clear" w:color="auto" w:fill="auto"/>
          <w:lang w:val="cs-CZ" w:eastAsia="cs-CZ" w:bidi="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pPr>
        <w:pStyle w:val="Style17"/>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X. Závěrečná ustanovení</w:t>
      </w:r>
      <w:bookmarkEnd w:id="18"/>
      <w:bookmarkEnd w:id="19"/>
    </w:p>
    <w:p>
      <w:pPr>
        <w:pStyle w:val="Style2"/>
        <w:keepNext w:val="0"/>
        <w:keepLines w:val="0"/>
        <w:widowControl w:val="0"/>
        <w:numPr>
          <w:ilvl w:val="0"/>
          <w:numId w:val="21"/>
        </w:numPr>
        <w:shd w:val="clear" w:color="auto" w:fill="auto"/>
        <w:tabs>
          <w:tab w:pos="338" w:val="left"/>
        </w:tabs>
        <w:bidi w:val="0"/>
        <w:spacing w:before="0" w:after="220" w:line="252" w:lineRule="auto"/>
        <w:ind w:left="340" w:right="0" w:hanging="340"/>
        <w:jc w:val="both"/>
      </w:pPr>
      <w:r>
        <w:rPr>
          <w:color w:val="000000"/>
          <w:spacing w:val="0"/>
          <w:w w:val="100"/>
          <w:position w:val="0"/>
          <w:shd w:val="clear" w:color="auto" w:fill="auto"/>
          <w:lang w:val="cs-CZ" w:eastAsia="cs-CZ" w:bidi="cs-CZ"/>
        </w:rPr>
        <w:t>Tato smlouva může být měněna a doplňována pouze písemnými a očíslovanými dodatky podepsanými oprávněnými zástupci smluvních stran, není-li v této smlouvě uvedeno jinak.</w:t>
      </w:r>
      <w:r>
        <w:br w:type="page"/>
      </w:r>
    </w:p>
    <w:p>
      <w:pPr>
        <w:pStyle w:val="Style2"/>
        <w:keepNext w:val="0"/>
        <w:keepLines w:val="0"/>
        <w:widowControl w:val="0"/>
        <w:numPr>
          <w:ilvl w:val="0"/>
          <w:numId w:val="21"/>
        </w:numPr>
        <w:shd w:val="clear" w:color="auto" w:fill="auto"/>
        <w:tabs>
          <w:tab w:pos="338" w:val="left"/>
        </w:tabs>
        <w:bidi w:val="0"/>
        <w:spacing w:before="0" w:line="262" w:lineRule="auto"/>
        <w:ind w:left="340" w:right="0" w:hanging="340"/>
        <w:jc w:val="both"/>
      </w:pPr>
      <w:r>
        <w:rPr>
          <w:color w:val="000000"/>
          <w:spacing w:val="0"/>
          <w:w w:val="100"/>
          <w:position w:val="0"/>
          <w:shd w:val="clear" w:color="auto" w:fill="auto"/>
          <w:lang w:val="cs-CZ" w:eastAsia="cs-CZ" w:bidi="cs-CZ"/>
        </w:rPr>
        <w:t>Ve věcech touto smlouvou neupravených se řídí práva a povinnosti smluvních stran příslušnými ustanoveními zákona č. 89/2012 Sb., občanského zákoníku.</w:t>
      </w:r>
    </w:p>
    <w:p>
      <w:pPr>
        <w:pStyle w:val="Style2"/>
        <w:keepNext w:val="0"/>
        <w:keepLines w:val="0"/>
        <w:widowControl w:val="0"/>
        <w:numPr>
          <w:ilvl w:val="0"/>
          <w:numId w:val="21"/>
        </w:numPr>
        <w:shd w:val="clear" w:color="auto" w:fill="auto"/>
        <w:tabs>
          <w:tab w:pos="338" w:val="left"/>
        </w:tabs>
        <w:bidi w:val="0"/>
        <w:spacing w:before="0"/>
        <w:ind w:left="340" w:right="0" w:hanging="340"/>
        <w:jc w:val="both"/>
      </w:pPr>
      <w:r>
        <w:rPr>
          <w:color w:val="000000"/>
          <w:spacing w:val="0"/>
          <w:w w:val="100"/>
          <w:position w:val="0"/>
          <w:shd w:val="clear" w:color="auto" w:fill="auto"/>
          <w:lang w:val="cs-CZ" w:eastAsia="cs-CZ" w:bidi="cs-CZ"/>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pPr>
        <w:pStyle w:val="Style2"/>
        <w:keepNext w:val="0"/>
        <w:keepLines w:val="0"/>
        <w:widowControl w:val="0"/>
        <w:numPr>
          <w:ilvl w:val="0"/>
          <w:numId w:val="21"/>
        </w:numPr>
        <w:shd w:val="clear" w:color="auto" w:fill="auto"/>
        <w:tabs>
          <w:tab w:pos="338" w:val="left"/>
        </w:tabs>
        <w:bidi w:val="0"/>
        <w:spacing w:before="0" w:line="262" w:lineRule="auto"/>
        <w:ind w:left="340" w:right="0" w:hanging="340"/>
        <w:jc w:val="both"/>
      </w:pPr>
      <w:r>
        <w:rPr>
          <w:color w:val="000000"/>
          <w:spacing w:val="0"/>
          <w:w w:val="100"/>
          <w:position w:val="0"/>
          <w:shd w:val="clear" w:color="auto" w:fill="auto"/>
          <w:lang w:val="cs-CZ" w:eastAsia="cs-CZ" w:bidi="cs-CZ"/>
        </w:rPr>
        <w:t>Smlouva je vyhotovena ve dvou stejnopisech, z nichž každý má platnost originálu. Každá ze smluvních stran obdrží jeden stejnopis.</w:t>
      </w:r>
    </w:p>
    <w:p>
      <w:pPr>
        <w:pStyle w:val="Style2"/>
        <w:keepNext w:val="0"/>
        <w:keepLines w:val="0"/>
        <w:widowControl w:val="0"/>
        <w:numPr>
          <w:ilvl w:val="0"/>
          <w:numId w:val="21"/>
        </w:numPr>
        <w:shd w:val="clear" w:color="auto" w:fill="auto"/>
        <w:tabs>
          <w:tab w:pos="338" w:val="left"/>
        </w:tabs>
        <w:bidi w:val="0"/>
        <w:spacing w:before="0"/>
        <w:ind w:left="340" w:right="0" w:hanging="340"/>
        <w:jc w:val="both"/>
      </w:pPr>
      <w:r>
        <w:rPr>
          <w:color w:val="000000"/>
          <w:spacing w:val="0"/>
          <w:w w:val="100"/>
          <w:position w:val="0"/>
          <w:shd w:val="clear" w:color="auto" w:fill="auto"/>
          <w:lang w:val="cs-CZ" w:eastAsia="cs-CZ" w:bidi="cs-CZ"/>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pPr>
        <w:pStyle w:val="Style2"/>
        <w:keepNext w:val="0"/>
        <w:keepLines w:val="0"/>
        <w:widowControl w:val="0"/>
        <w:numPr>
          <w:ilvl w:val="0"/>
          <w:numId w:val="21"/>
        </w:numPr>
        <w:shd w:val="clear" w:color="auto" w:fill="auto"/>
        <w:tabs>
          <w:tab w:pos="338" w:val="left"/>
        </w:tabs>
        <w:bidi w:val="0"/>
        <w:spacing w:before="0"/>
        <w:ind w:left="340" w:right="0" w:hanging="340"/>
        <w:jc w:val="both"/>
      </w:pPr>
      <w:r>
        <w:rPr>
          <w:color w:val="000000"/>
          <w:spacing w:val="0"/>
          <w:w w:val="100"/>
          <w:position w:val="0"/>
          <w:shd w:val="clear" w:color="auto" w:fill="auto"/>
          <w:lang w:val="cs-CZ" w:eastAsia="cs-CZ" w:bidi="cs-CZ"/>
        </w:rPr>
        <w:t>Obě smluvní strany prohlašují, že se seznámily s celým textem smlouvy včetně jejich příloh a s celým obsahem smlouvy souhlasí. Současně prohlašují, že tato smlouva nebyla sjednána v tísni ani za jinak nápadně nevýhodných podmínek.</w:t>
      </w:r>
    </w:p>
    <w:p>
      <w:pPr>
        <w:pStyle w:val="Style2"/>
        <w:keepNext w:val="0"/>
        <w:keepLines w:val="0"/>
        <w:widowControl w:val="0"/>
        <w:numPr>
          <w:ilvl w:val="0"/>
          <w:numId w:val="21"/>
        </w:numPr>
        <w:shd w:val="clear" w:color="auto" w:fill="auto"/>
        <w:tabs>
          <w:tab w:pos="338" w:val="left"/>
        </w:tabs>
        <w:bidi w:val="0"/>
        <w:spacing w:before="0"/>
        <w:ind w:left="0" w:right="0" w:firstLine="0"/>
        <w:jc w:val="both"/>
      </w:pPr>
      <w:r>
        <w:rPr>
          <w:color w:val="000000"/>
          <w:spacing w:val="0"/>
          <w:w w:val="100"/>
          <w:position w:val="0"/>
          <w:shd w:val="clear" w:color="auto" w:fill="auto"/>
          <w:lang w:val="cs-CZ" w:eastAsia="cs-CZ" w:bidi="cs-CZ"/>
        </w:rPr>
        <w:t>Nedílnou součástí smlouvy jsou tyto přílohy:</w:t>
      </w:r>
    </w:p>
    <w:p>
      <w:pPr>
        <w:pStyle w:val="Style2"/>
        <w:keepNext w:val="0"/>
        <w:keepLines w:val="0"/>
        <w:widowControl w:val="0"/>
        <w:shd w:val="clear" w:color="auto" w:fill="auto"/>
        <w:bidi w:val="0"/>
        <w:spacing w:before="0"/>
        <w:ind w:left="0" w:right="0" w:firstLine="340"/>
        <w:jc w:val="both"/>
      </w:pPr>
      <w:r>
        <w:rPr>
          <w:color w:val="000000"/>
          <w:spacing w:val="0"/>
          <w:w w:val="100"/>
          <w:position w:val="0"/>
          <w:shd w:val="clear" w:color="auto" w:fill="auto"/>
          <w:lang w:val="cs-CZ" w:eastAsia="cs-CZ" w:bidi="cs-CZ"/>
        </w:rPr>
        <w:t>Příloha č. 1 - Rozpočet a specifikace Opatření</w:t>
      </w:r>
    </w:p>
    <w:p>
      <w:pPr>
        <w:pStyle w:val="Style2"/>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cs-CZ" w:eastAsia="cs-CZ" w:bidi="cs-CZ"/>
        </w:rPr>
        <w:t>Příloha č. 2 - Přehled sledovaných parametrů u obsazených stromů</w:t>
      </w:r>
    </w:p>
    <w:p>
      <w:pPr>
        <w:widowControl w:val="0"/>
        <w:spacing w:line="1" w:lineRule="exact"/>
        <w:sectPr>
          <w:footnotePr>
            <w:pos w:val="pageBottom"/>
            <w:numFmt w:val="decimal"/>
            <w:numRestart w:val="continuous"/>
          </w:footnotePr>
          <w:type w:val="continuous"/>
          <w:pgSz w:w="11900" w:h="16840"/>
          <w:pgMar w:top="1805" w:left="1549" w:right="1533" w:bottom="1597" w:header="0" w:footer="3" w:gutter="0"/>
          <w:cols w:space="720"/>
          <w:noEndnote/>
          <w:rtlGutter w:val="0"/>
          <w:docGrid w:linePitch="360"/>
        </w:sectPr>
      </w:pPr>
      <w:r>
        <mc:AlternateContent>
          <mc:Choice Requires="wps">
            <w:drawing>
              <wp:anchor distT="927100" distB="316865" distL="0" distR="0" simplePos="0" relativeHeight="125829378" behindDoc="0" locked="0" layoutInCell="1" allowOverlap="1">
                <wp:simplePos x="0" y="0"/>
                <wp:positionH relativeFrom="page">
                  <wp:posOffset>1073785</wp:posOffset>
                </wp:positionH>
                <wp:positionV relativeFrom="paragraph">
                  <wp:posOffset>927100</wp:posOffset>
                </wp:positionV>
                <wp:extent cx="655320" cy="189230"/>
                <wp:wrapTopAndBottom/>
                <wp:docPr id="11" name="Shape 11"/>
                <a:graphic xmlns:a="http://schemas.openxmlformats.org/drawingml/2006/main">
                  <a:graphicData uri="http://schemas.microsoft.com/office/word/2010/wordprocessingShape">
                    <wps:wsp>
                      <wps:cNvSpPr txBox="1"/>
                      <wps:spPr>
                        <a:xfrm>
                          <a:ext cx="65532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color w:val="7773AA"/>
                                <w:spacing w:val="0"/>
                                <w:w w:val="100"/>
                                <w:position w:val="0"/>
                                <w:shd w:val="clear" w:color="auto" w:fill="auto"/>
                                <w:lang w:val="cs-CZ" w:eastAsia="cs-CZ" w:bidi="cs-CZ"/>
                              </w:rPr>
                              <w:t>PrazC.</w:t>
                            </w:r>
                          </w:p>
                        </w:txbxContent>
                      </wps:txbx>
                      <wps:bodyPr wrap="none" lIns="0" tIns="0" rIns="0" bIns="0">
                        <a:noAutoFit/>
                      </wps:bodyPr>
                    </wps:wsp>
                  </a:graphicData>
                </a:graphic>
              </wp:anchor>
            </w:drawing>
          </mc:Choice>
          <mc:Fallback>
            <w:pict>
              <v:shape id="_x0000_s1037" type="#_x0000_t202" style="position:absolute;margin-left:84.549999999999997pt;margin-top:73.pt;width:51.600000000000001pt;height:14.9pt;z-index:-125829375;mso-wrap-distance-left:0;mso-wrap-distance-top:73.pt;mso-wrap-distance-right:0;mso-wrap-distance-bottom:24.9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color w:val="7773AA"/>
                          <w:spacing w:val="0"/>
                          <w:w w:val="100"/>
                          <w:position w:val="0"/>
                          <w:shd w:val="clear" w:color="auto" w:fill="auto"/>
                          <w:lang w:val="cs-CZ" w:eastAsia="cs-CZ" w:bidi="cs-CZ"/>
                        </w:rPr>
                        <w:t>PrazC.</w:t>
                      </w:r>
                    </w:p>
                  </w:txbxContent>
                </v:textbox>
                <w10:wrap type="topAndBottom" anchorx="page"/>
              </v:shape>
            </w:pict>
          </mc:Fallback>
        </mc:AlternateContent>
      </w:r>
      <w:r>
        <mc:AlternateContent>
          <mc:Choice Requires="wps">
            <w:drawing>
              <wp:anchor distT="942340" distB="299085" distL="0" distR="0" simplePos="0" relativeHeight="125829380" behindDoc="0" locked="0" layoutInCell="1" allowOverlap="1">
                <wp:simplePos x="0" y="0"/>
                <wp:positionH relativeFrom="page">
                  <wp:posOffset>2426970</wp:posOffset>
                </wp:positionH>
                <wp:positionV relativeFrom="paragraph">
                  <wp:posOffset>942340</wp:posOffset>
                </wp:positionV>
                <wp:extent cx="286385" cy="191770"/>
                <wp:wrapTopAndBottom/>
                <wp:docPr id="13" name="Shape 13"/>
                <a:graphic xmlns:a="http://schemas.openxmlformats.org/drawingml/2006/main">
                  <a:graphicData uri="http://schemas.microsoft.com/office/word/2010/wordprocessingShape">
                    <wps:wsp>
                      <wps:cNvSpPr txBox="1"/>
                      <wps:spPr>
                        <a:xfrm>
                          <a:ext cx="28638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dne</w:t>
                            </w:r>
                          </w:p>
                        </w:txbxContent>
                      </wps:txbx>
                      <wps:bodyPr wrap="none" lIns="0" tIns="0" rIns="0" bIns="0">
                        <a:noAutoFit/>
                      </wps:bodyPr>
                    </wps:wsp>
                  </a:graphicData>
                </a:graphic>
              </wp:anchor>
            </w:drawing>
          </mc:Choice>
          <mc:Fallback>
            <w:pict>
              <v:shape id="_x0000_s1039" type="#_x0000_t202" style="position:absolute;margin-left:191.09999999999999pt;margin-top:74.200000000000003pt;width:22.550000000000001pt;height:15.1pt;z-index:-125829373;mso-wrap-distance-left:0;mso-wrap-distance-top:74.200000000000003pt;mso-wrap-distance-right:0;mso-wrap-distance-bottom:23.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dne</w:t>
                      </w:r>
                    </w:p>
                  </w:txbxContent>
                </v:textbox>
                <w10:wrap type="topAndBottom" anchorx="page"/>
              </v:shape>
            </w:pict>
          </mc:Fallback>
        </mc:AlternateContent>
      </w:r>
      <w:r>
        <w:drawing>
          <wp:anchor distT="939165" distB="274320" distL="0" distR="0" simplePos="0" relativeHeight="125829382" behindDoc="0" locked="0" layoutInCell="1" allowOverlap="1">
            <wp:simplePos x="0" y="0"/>
            <wp:positionH relativeFrom="page">
              <wp:posOffset>4145915</wp:posOffset>
            </wp:positionH>
            <wp:positionV relativeFrom="paragraph">
              <wp:posOffset>939165</wp:posOffset>
            </wp:positionV>
            <wp:extent cx="323215" cy="21971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ext cx="323215" cy="219710"/>
                    </a:xfrm>
                    <a:prstGeom prst="rect"/>
                  </pic:spPr>
                </pic:pic>
              </a:graphicData>
            </a:graphic>
          </wp:anchor>
        </w:drawing>
      </w:r>
      <w:r>
        <mc:AlternateContent>
          <mc:Choice Requires="wps">
            <w:drawing>
              <wp:anchor distT="1250315" distB="0" distL="0" distR="0" simplePos="0" relativeHeight="125829383" behindDoc="0" locked="0" layoutInCell="1" allowOverlap="1">
                <wp:simplePos x="0" y="0"/>
                <wp:positionH relativeFrom="page">
                  <wp:posOffset>1076960</wp:posOffset>
                </wp:positionH>
                <wp:positionV relativeFrom="paragraph">
                  <wp:posOffset>1250315</wp:posOffset>
                </wp:positionV>
                <wp:extent cx="838200" cy="182880"/>
                <wp:wrapTopAndBottom/>
                <wp:docPr id="17" name="Shape 17"/>
                <a:graphic xmlns:a="http://schemas.openxmlformats.org/drawingml/2006/main">
                  <a:graphicData uri="http://schemas.microsoft.com/office/word/2010/wordprocessingShape">
                    <wps:wsp>
                      <wps:cNvSpPr txBox="1"/>
                      <wps:spPr>
                        <a:xfrm>
                          <a:ext cx="83820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AOPK ČR</w:t>
                            </w:r>
                          </w:p>
                        </w:txbxContent>
                      </wps:txbx>
                      <wps:bodyPr wrap="none" lIns="0" tIns="0" rIns="0" bIns="0">
                        <a:noAutoFit/>
                      </wps:bodyPr>
                    </wps:wsp>
                  </a:graphicData>
                </a:graphic>
              </wp:anchor>
            </w:drawing>
          </mc:Choice>
          <mc:Fallback>
            <w:pict>
              <v:shape id="_x0000_s1043" type="#_x0000_t202" style="position:absolute;margin-left:84.799999999999997pt;margin-top:98.450000000000003pt;width:66.pt;height:14.4pt;z-index:-125829370;mso-wrap-distance-left:0;mso-wrap-distance-top:98.450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AOPK ČR</w:t>
                      </w:r>
                    </w:p>
                  </w:txbxContent>
                </v:textbox>
                <w10:wrap type="topAndBottom" anchorx="page"/>
              </v:shape>
            </w:pict>
          </mc:Fallback>
        </mc:AlternateContent>
      </w:r>
      <w:r>
        <mc:AlternateContent>
          <mc:Choice Requires="wps">
            <w:drawing>
              <wp:anchor distT="945515" distB="3175" distL="0" distR="0" simplePos="0" relativeHeight="125829385" behindDoc="0" locked="0" layoutInCell="1" allowOverlap="1">
                <wp:simplePos x="0" y="0"/>
                <wp:positionH relativeFrom="page">
                  <wp:posOffset>3743960</wp:posOffset>
                </wp:positionH>
                <wp:positionV relativeFrom="paragraph">
                  <wp:posOffset>945515</wp:posOffset>
                </wp:positionV>
                <wp:extent cx="895985" cy="484505"/>
                <wp:wrapTopAndBottom/>
                <wp:docPr id="19" name="Shape 19"/>
                <a:graphic xmlns:a="http://schemas.openxmlformats.org/drawingml/2006/main">
                  <a:graphicData uri="http://schemas.microsoft.com/office/word/2010/wordprocessingShape">
                    <wps:wsp>
                      <wps:cNvSpPr txBox="1"/>
                      <wps:spPr>
                        <a:xfrm>
                          <a:ext cx="895985" cy="484505"/>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left"/>
                              <w:rPr>
                                <w:sz w:val="22"/>
                                <w:szCs w:val="22"/>
                              </w:rPr>
                            </w:pPr>
                            <w:r>
                              <w:rPr>
                                <w:color w:val="000000"/>
                                <w:spacing w:val="0"/>
                                <w:w w:val="100"/>
                                <w:position w:val="0"/>
                                <w:sz w:val="20"/>
                                <w:szCs w:val="20"/>
                                <w:shd w:val="clear" w:color="auto" w:fill="auto"/>
                                <w:lang w:val="cs-CZ" w:eastAsia="cs-CZ" w:bidi="cs-CZ"/>
                              </w:rPr>
                              <w:t xml:space="preserve">V </w:t>
                            </w:r>
                            <w:r>
                              <w:rPr>
                                <w:smallCaps/>
                                <w:color w:val="7773AA"/>
                                <w:spacing w:val="0"/>
                                <w:w w:val="100"/>
                                <w:position w:val="0"/>
                                <w:sz w:val="22"/>
                                <w:szCs w:val="22"/>
                                <w:shd w:val="clear" w:color="auto" w:fill="auto"/>
                                <w:lang w:val="cs-CZ" w:eastAsia="cs-CZ" w:bidi="cs-CZ"/>
                              </w:rPr>
                              <w:t>Zk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wps:txbx>
                      <wps:bodyPr lIns="0" tIns="0" rIns="0" bIns="0">
                        <a:noAutoFit/>
                      </wps:bodyPr>
                    </wps:wsp>
                  </a:graphicData>
                </a:graphic>
              </wp:anchor>
            </w:drawing>
          </mc:Choice>
          <mc:Fallback>
            <w:pict>
              <v:shape id="_x0000_s1045" type="#_x0000_t202" style="position:absolute;margin-left:294.80000000000001pt;margin-top:74.450000000000003pt;width:70.549999999999997pt;height:38.149999999999999pt;z-index:-125829368;mso-wrap-distance-left:0;mso-wrap-distance-top:74.450000000000003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left"/>
                        <w:rPr>
                          <w:sz w:val="22"/>
                          <w:szCs w:val="22"/>
                        </w:rPr>
                      </w:pPr>
                      <w:r>
                        <w:rPr>
                          <w:color w:val="000000"/>
                          <w:spacing w:val="0"/>
                          <w:w w:val="100"/>
                          <w:position w:val="0"/>
                          <w:sz w:val="20"/>
                          <w:szCs w:val="20"/>
                          <w:shd w:val="clear" w:color="auto" w:fill="auto"/>
                          <w:lang w:val="cs-CZ" w:eastAsia="cs-CZ" w:bidi="cs-CZ"/>
                        </w:rPr>
                        <w:t xml:space="preserve">V </w:t>
                      </w:r>
                      <w:r>
                        <w:rPr>
                          <w:smallCaps/>
                          <w:color w:val="7773AA"/>
                          <w:spacing w:val="0"/>
                          <w:w w:val="100"/>
                          <w:position w:val="0"/>
                          <w:sz w:val="22"/>
                          <w:szCs w:val="22"/>
                          <w:shd w:val="clear" w:color="auto" w:fill="auto"/>
                          <w:lang w:val="cs-CZ" w:eastAsia="cs-CZ" w:bidi="cs-CZ"/>
                        </w:rPr>
                        <w:t>Zk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v:textbox>
                <w10:wrap type="topAndBottom" anchorx="page"/>
              </v:shape>
            </w:pict>
          </mc:Fallback>
        </mc:AlternateContent>
      </w:r>
      <w:r>
        <mc:AlternateContent>
          <mc:Choice Requires="wps">
            <w:drawing>
              <wp:anchor distT="935990" distB="305435" distL="0" distR="0" simplePos="0" relativeHeight="125829387" behindDoc="0" locked="0" layoutInCell="1" allowOverlap="1">
                <wp:simplePos x="0" y="0"/>
                <wp:positionH relativeFrom="page">
                  <wp:posOffset>5334635</wp:posOffset>
                </wp:positionH>
                <wp:positionV relativeFrom="paragraph">
                  <wp:posOffset>935990</wp:posOffset>
                </wp:positionV>
                <wp:extent cx="286385" cy="191770"/>
                <wp:wrapTopAndBottom/>
                <wp:docPr id="21" name="Shape 21"/>
                <a:graphic xmlns:a="http://schemas.openxmlformats.org/drawingml/2006/main">
                  <a:graphicData uri="http://schemas.microsoft.com/office/word/2010/wordprocessingShape">
                    <wps:wsp>
                      <wps:cNvSpPr txBox="1"/>
                      <wps:spPr>
                        <a:xfrm>
                          <a:ext cx="28638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dne</w:t>
                            </w:r>
                          </w:p>
                        </w:txbxContent>
                      </wps:txbx>
                      <wps:bodyPr wrap="none" lIns="0" tIns="0" rIns="0" bIns="0">
                        <a:noAutoFit/>
                      </wps:bodyPr>
                    </wps:wsp>
                  </a:graphicData>
                </a:graphic>
              </wp:anchor>
            </w:drawing>
          </mc:Choice>
          <mc:Fallback>
            <w:pict>
              <v:shape id="_x0000_s1047" type="#_x0000_t202" style="position:absolute;margin-left:420.05000000000001pt;margin-top:73.700000000000003pt;width:22.550000000000001pt;height:15.1pt;z-index:-125829366;mso-wrap-distance-left:0;mso-wrap-distance-top:73.700000000000003pt;mso-wrap-distance-right:0;mso-wrap-distance-bottom:24.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dne</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36" w:left="0" w:right="0" w:bottom="4321"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9" behindDoc="0" locked="0" layoutInCell="1" allowOverlap="1">
                <wp:simplePos x="0" y="0"/>
                <wp:positionH relativeFrom="page">
                  <wp:posOffset>4551680</wp:posOffset>
                </wp:positionH>
                <wp:positionV relativeFrom="paragraph">
                  <wp:posOffset>12700</wp:posOffset>
                </wp:positionV>
                <wp:extent cx="1151890" cy="189230"/>
                <wp:wrapSquare wrapText="left"/>
                <wp:docPr id="23" name="Shape 23"/>
                <a:graphic xmlns:a="http://schemas.openxmlformats.org/drawingml/2006/main">
                  <a:graphicData uri="http://schemas.microsoft.com/office/word/2010/wordprocessingShape">
                    <wps:wsp>
                      <wps:cNvSpPr txBox="1"/>
                      <wps:spPr>
                        <a:xfrm>
                          <a:ext cx="11518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Škorpík</w:t>
                            </w:r>
                          </w:p>
                        </w:txbxContent>
                      </wps:txbx>
                      <wps:bodyPr wrap="none" lIns="0" tIns="0" rIns="0" bIns="0">
                        <a:noAutoFit/>
                      </wps:bodyPr>
                    </wps:wsp>
                  </a:graphicData>
                </a:graphic>
              </wp:anchor>
            </w:drawing>
          </mc:Choice>
          <mc:Fallback>
            <w:pict>
              <v:shape id="_x0000_s1049" type="#_x0000_t202" style="position:absolute;margin-left:358.39999999999998pt;margin-top:1.pt;width:90.700000000000003pt;height:14.9pt;z-index:-12582936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Škorpík</w:t>
                      </w:r>
                    </w:p>
                  </w:txbxContent>
                </v:textbox>
                <w10:wrap type="square" side="left" anchorx="page"/>
              </v:shape>
            </w:pict>
          </mc:Fallback>
        </mc:AlternateContent>
      </w:r>
    </w:p>
    <w:p>
      <w:pPr>
        <w:pStyle w:val="Style2"/>
        <w:keepNext w:val="0"/>
        <w:keepLines w:val="0"/>
        <w:widowControl w:val="0"/>
        <w:shd w:val="clear" w:color="auto" w:fill="auto"/>
        <w:bidi w:val="0"/>
        <w:spacing w:before="0" w:after="120" w:line="240" w:lineRule="auto"/>
        <w:ind w:left="1640" w:right="0" w:firstLine="0"/>
        <w:jc w:val="left"/>
      </w:pPr>
      <w:r>
        <w:rPr>
          <w:color w:val="000000"/>
          <w:spacing w:val="0"/>
          <w:w w:val="100"/>
          <w:position w:val="0"/>
          <w:shd w:val="clear" w:color="auto" w:fill="auto"/>
          <w:lang w:val="cs-CZ" w:eastAsia="cs-CZ" w:bidi="cs-CZ"/>
        </w:rPr>
        <w:t>Ing. Pavel Pešout</w:t>
      </w:r>
    </w:p>
    <w:p>
      <w:pPr>
        <w:pStyle w:val="Style2"/>
        <w:keepNext w:val="0"/>
        <w:keepLines w:val="0"/>
        <w:widowControl w:val="0"/>
        <w:shd w:val="clear" w:color="auto" w:fill="auto"/>
        <w:bidi w:val="0"/>
        <w:spacing w:before="0" w:after="0" w:line="240" w:lineRule="auto"/>
        <w:ind w:left="0" w:right="0" w:firstLine="840"/>
        <w:jc w:val="left"/>
        <w:sectPr>
          <w:footnotePr>
            <w:pos w:val="pageBottom"/>
            <w:numFmt w:val="decimal"/>
            <w:numRestart w:val="continuous"/>
          </w:footnotePr>
          <w:type w:val="continuous"/>
          <w:pgSz w:w="11900" w:h="16840"/>
          <w:pgMar w:top="1436" w:left="1287" w:right="1085" w:bottom="4321" w:header="0" w:footer="3" w:gutter="0"/>
          <w:cols w:space="720"/>
          <w:noEndnote/>
          <w:rtlGutter w:val="0"/>
          <w:docGrid w:linePitch="360"/>
        </w:sectPr>
      </w:pPr>
      <w:r>
        <w:rPr>
          <w:color w:val="000000"/>
          <w:spacing w:val="0"/>
          <w:w w:val="100"/>
          <w:position w:val="0"/>
          <w:shd w:val="clear" w:color="auto" w:fill="auto"/>
          <w:lang w:val="cs-CZ" w:eastAsia="cs-CZ" w:bidi="cs-CZ"/>
        </w:rPr>
        <w:t>Agentura ochrany přírody a krajiny</w:t>
      </w:r>
    </w:p>
    <w:p>
      <w:pPr>
        <w:pStyle w:val="Style14"/>
        <w:keepNext/>
        <w:keepLines/>
        <w:widowControl w:val="0"/>
        <w:shd w:val="clear" w:color="auto" w:fill="auto"/>
        <w:bidi w:val="0"/>
        <w:spacing w:before="0" w:after="960" w:line="240" w:lineRule="auto"/>
        <w:ind w:left="0" w:right="0" w:firstLine="0"/>
        <w:jc w:val="left"/>
      </w:pPr>
      <w:bookmarkStart w:id="20" w:name="bookmark20"/>
      <w:bookmarkStart w:id="21" w:name="bookmark21"/>
      <w:r>
        <w:rPr>
          <w:rFonts w:ascii="Arial" w:eastAsia="Arial" w:hAnsi="Arial" w:cs="Arial"/>
          <w:color w:val="000000"/>
          <w:spacing w:val="0"/>
          <w:w w:val="100"/>
          <w:position w:val="0"/>
          <w:sz w:val="26"/>
          <w:szCs w:val="26"/>
          <w:shd w:val="clear" w:color="auto" w:fill="auto"/>
          <w:lang w:val="cs-CZ" w:eastAsia="cs-CZ" w:bidi="cs-CZ"/>
        </w:rPr>
        <w:t>Rozpočet a specifikace</w:t>
      </w:r>
      <w:bookmarkEnd w:id="20"/>
      <w:bookmarkEnd w:id="21"/>
    </w:p>
    <w:p>
      <w:pPr>
        <w:pStyle w:val="Style22"/>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Rok: 2025</w:t>
      </w:r>
    </w:p>
    <w:p>
      <w:pPr>
        <w:pStyle w:val="Style24"/>
        <w:keepNext w:val="0"/>
        <w:keepLines w:val="0"/>
        <w:widowControl w:val="0"/>
        <w:shd w:val="clear" w:color="auto" w:fill="auto"/>
        <w:tabs>
          <w:tab w:pos="6528" w:val="left"/>
        </w:tabs>
        <w:bidi w:val="0"/>
        <w:spacing w:before="0" w:after="0" w:line="240" w:lineRule="auto"/>
        <w:ind w:left="115" w:right="0" w:firstLine="0"/>
        <w:jc w:val="left"/>
      </w:pPr>
      <w:r>
        <w:rPr>
          <w:color w:val="000000"/>
          <w:spacing w:val="0"/>
          <w:w w:val="100"/>
          <w:position w:val="0"/>
          <w:shd w:val="clear" w:color="auto" w:fill="auto"/>
          <w:lang w:val="cs-CZ" w:eastAsia="cs-CZ" w:bidi="cs-CZ"/>
        </w:rPr>
        <w:t>Rozpočet:</w:t>
        <w:tab/>
        <w:t>Všechny ceny jsou uvedeny v Kč</w:t>
      </w:r>
    </w:p>
    <w:tbl>
      <w:tblPr>
        <w:tblOverlap w:val="never"/>
        <w:jc w:val="center"/>
        <w:tblLayout w:type="fixed"/>
      </w:tblPr>
      <w:tblGrid>
        <w:gridCol w:w="830"/>
        <w:gridCol w:w="816"/>
        <w:gridCol w:w="5189"/>
        <w:gridCol w:w="917"/>
        <w:gridCol w:w="1742"/>
      </w:tblGrid>
      <w:tr>
        <w:trPr>
          <w:trHeight w:val="413" w:hRule="exact"/>
        </w:trPr>
        <w:tc>
          <w:tcPr>
            <w:gridSpan w:val="5"/>
            <w:tcBorders>
              <w:top w:val="single" w:sz="4"/>
              <w:left w:val="single" w:sz="4"/>
              <w:right w:val="single" w:sz="4"/>
            </w:tcBorders>
            <w:shd w:val="clear" w:color="auto" w:fill="E0E3DA"/>
            <w:vAlign w:val="center"/>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2025</w:t>
            </w:r>
          </w:p>
        </w:tc>
      </w:tr>
      <w:tr>
        <w:trPr>
          <w:trHeight w:val="259" w:hRule="exact"/>
        </w:trPr>
        <w:tc>
          <w:tcPr>
            <w:gridSpan w:val="5"/>
            <w:tcBorders>
              <w:top w:val="single" w:sz="4"/>
              <w:left w:val="single" w:sz="4"/>
              <w:right w:val="single" w:sz="4"/>
            </w:tcBorders>
            <w:shd w:val="clear" w:color="auto" w:fill="AAADA8"/>
            <w:vAlign w:val="top"/>
          </w:tcPr>
          <w:p>
            <w:pPr>
              <w:pStyle w:val="Style26"/>
              <w:keepNext w:val="0"/>
              <w:keepLines w:val="0"/>
              <w:widowControl w:val="0"/>
              <w:shd w:val="clear" w:color="auto" w:fill="auto"/>
              <w:tabs>
                <w:tab w:pos="816" w:val="left"/>
                <w:tab w:pos="1627" w:val="left"/>
                <w:tab w:pos="5731" w:val="left"/>
                <w:tab w:pos="7051" w:val="left"/>
                <w:tab w:pos="8198" w:val="lef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ID</w:t>
              <w:tab/>
              <w:t>Kód</w:t>
              <w:tab/>
              <w:t>Opatření a činnost</w:t>
              <w:tab/>
              <w:t>Množství</w:t>
              <w:tab/>
              <w:t>M.J.</w:t>
              <w:tab/>
              <w:t>Celková cena'</w:t>
            </w:r>
          </w:p>
        </w:tc>
      </w:tr>
      <w:tr>
        <w:trPr>
          <w:trHeight w:val="269" w:hRule="exact"/>
        </w:trPr>
        <w:tc>
          <w:tcPr>
            <w:gridSpan w:val="5"/>
            <w:tcBorders>
              <w:top w:val="single" w:sz="4"/>
              <w:left w:val="single" w:sz="4"/>
              <w:right w:val="single" w:sz="4"/>
            </w:tcBorders>
            <w:shd w:val="clear" w:color="auto" w:fill="BBCCC8"/>
            <w:vAlign w:val="top"/>
          </w:tcPr>
          <w:p>
            <w:pPr>
              <w:pStyle w:val="Style26"/>
              <w:keepNext w:val="0"/>
              <w:keepLines w:val="0"/>
              <w:widowControl w:val="0"/>
              <w:shd w:val="clear" w:color="auto" w:fill="auto"/>
              <w:bidi w:val="0"/>
              <w:spacing w:before="0" w:after="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NPR Lednické rybníky;</w:t>
            </w:r>
          </w:p>
        </w:tc>
      </w:tr>
      <w:tr>
        <w:trPr>
          <w:trHeight w:val="259" w:hRule="exact"/>
        </w:trPr>
        <w:tc>
          <w:tcPr>
            <w:tcBorders>
              <w:top w:val="single" w:sz="4"/>
              <w:left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54698</w:t>
            </w:r>
          </w:p>
        </w:tc>
        <w:tc>
          <w:tcPr>
            <w:tcBorders>
              <w:top w:val="single" w:sz="4"/>
              <w:left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MN05</w:t>
            </w:r>
          </w:p>
        </w:tc>
        <w:tc>
          <w:tcPr>
            <w:gridSpan w:val="3"/>
            <w:tcBorders>
              <w:top w:val="single" w:sz="4"/>
              <w:left w:val="single" w:sz="4"/>
              <w:right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Mapování/monitoring druhů</w:t>
            </w:r>
          </w:p>
        </w:tc>
      </w:tr>
      <w:tr>
        <w:trPr>
          <w:trHeight w:val="269" w:hRule="exact"/>
        </w:trPr>
        <w:tc>
          <w:tcPr>
            <w:tcBorders>
              <w:top w:val="single" w:sz="4"/>
              <w:left w:val="single" w:sz="4"/>
            </w:tcBorders>
            <w:shd w:val="clear" w:color="auto" w:fill="E0E3DA"/>
            <w:vAlign w:val="top"/>
          </w:tcPr>
          <w:p>
            <w:pPr>
              <w:widowControl w:val="0"/>
              <w:rPr>
                <w:sz w:val="10"/>
                <w:szCs w:val="10"/>
              </w:rPr>
            </w:pPr>
          </w:p>
        </w:tc>
        <w:tc>
          <w:tcPr>
            <w:tcBorders>
              <w:top w:val="single" w:sz="4"/>
              <w:left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MN05a</w:t>
            </w:r>
          </w:p>
        </w:tc>
        <w:tc>
          <w:tcPr>
            <w:tcBorders>
              <w:top w:val="single" w:sz="4"/>
              <w:left w:val="single" w:sz="4"/>
            </w:tcBorders>
            <w:shd w:val="clear" w:color="auto" w:fill="E0E3DA"/>
            <w:vAlign w:val="top"/>
          </w:tcPr>
          <w:p>
            <w:pPr>
              <w:pStyle w:val="Style26"/>
              <w:keepNext w:val="0"/>
              <w:keepLines w:val="0"/>
              <w:widowControl w:val="0"/>
              <w:shd w:val="clear" w:color="auto" w:fill="auto"/>
              <w:tabs>
                <w:tab w:pos="4104"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Mapování/monitoring druhů</w:t>
              <w:tab/>
              <w:t>1</w:t>
            </w:r>
          </w:p>
        </w:tc>
        <w:tc>
          <w:tcPr>
            <w:tcBorders>
              <w:top w:val="single" w:sz="4"/>
              <w:left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ks</w:t>
            </w:r>
          </w:p>
        </w:tc>
        <w:tc>
          <w:tcPr>
            <w:tcBorders>
              <w:top w:val="single" w:sz="4"/>
              <w:left w:val="single" w:sz="4"/>
              <w:right w:val="single" w:sz="4"/>
            </w:tcBorders>
            <w:shd w:val="clear" w:color="auto" w:fill="E0E3DA"/>
            <w:vAlign w:val="bottom"/>
          </w:tcPr>
          <w:p>
            <w:pPr>
              <w:pStyle w:val="Style2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60 000,00</w:t>
            </w:r>
          </w:p>
        </w:tc>
      </w:tr>
      <w:tr>
        <w:trPr>
          <w:trHeight w:val="288" w:hRule="exact"/>
        </w:trPr>
        <w:tc>
          <w:tcPr>
            <w:gridSpan w:val="3"/>
            <w:tcBorders>
              <w:top w:val="single" w:sz="4"/>
              <w:left w:val="single" w:sz="4"/>
              <w:bottom w:val="single" w:sz="4"/>
            </w:tcBorders>
            <w:shd w:val="clear" w:color="auto" w:fill="E0E3DA"/>
            <w:vAlign w:val="top"/>
          </w:tcPr>
          <w:p>
            <w:pPr>
              <w:widowControl w:val="0"/>
              <w:rPr>
                <w:sz w:val="10"/>
                <w:szCs w:val="10"/>
              </w:rPr>
            </w:pPr>
          </w:p>
        </w:tc>
        <w:tc>
          <w:tcPr>
            <w:tcBorders>
              <w:top w:val="single" w:sz="4"/>
              <w:left w:val="single" w:sz="4"/>
              <w:bottom w:val="single" w:sz="4"/>
            </w:tcBorders>
            <w:shd w:val="clear" w:color="auto" w:fill="E0E3DA"/>
            <w:vAlign w:val="center"/>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w:t>
            </w:r>
          </w:p>
        </w:tc>
        <w:tc>
          <w:tcPr>
            <w:tcBorders>
              <w:top w:val="single" w:sz="4"/>
              <w:left w:val="single" w:sz="4"/>
              <w:bottom w:val="single" w:sz="4"/>
              <w:right w:val="single" w:sz="4"/>
            </w:tcBorders>
            <w:shd w:val="clear" w:color="auto" w:fill="E0E3DA"/>
            <w:vAlign w:val="center"/>
          </w:tcPr>
          <w:p>
            <w:pPr>
              <w:pStyle w:val="Style26"/>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60 000,00</w:t>
            </w:r>
          </w:p>
        </w:tc>
      </w:tr>
    </w:tbl>
    <w:p>
      <w:pPr>
        <w:widowControl w:val="0"/>
        <w:spacing w:after="799" w:line="1" w:lineRule="exact"/>
      </w:pPr>
    </w:p>
    <w:p>
      <w:pPr>
        <w:widowControl w:val="0"/>
        <w:spacing w:line="1" w:lineRule="exact"/>
      </w:pPr>
    </w:p>
    <w:p>
      <w:pPr>
        <w:pStyle w:val="Style24"/>
        <w:keepNext w:val="0"/>
        <w:keepLines w:val="0"/>
        <w:widowControl w:val="0"/>
        <w:shd w:val="clear" w:color="auto" w:fill="auto"/>
        <w:tabs>
          <w:tab w:pos="3230" w:val="left"/>
        </w:tabs>
        <w:bidi w:val="0"/>
        <w:spacing w:before="0" w:after="0" w:line="240" w:lineRule="auto"/>
        <w:ind w:left="110" w:right="0" w:firstLine="0"/>
        <w:jc w:val="left"/>
      </w:pPr>
      <w:r>
        <w:rPr>
          <w:color w:val="000000"/>
          <w:spacing w:val="0"/>
          <w:w w:val="100"/>
          <w:position w:val="0"/>
          <w:shd w:val="clear" w:color="auto" w:fill="auto"/>
          <w:lang w:val="cs-CZ" w:eastAsia="cs-CZ" w:bidi="cs-CZ"/>
        </w:rPr>
        <w:t>Souhrnný rozpočet:</w:t>
        <w:tab/>
        <w:t>Všechny ceny jsou uvedeny v Kč</w:t>
      </w:r>
    </w:p>
    <w:tbl>
      <w:tblPr>
        <w:tblOverlap w:val="never"/>
        <w:jc w:val="left"/>
        <w:tblLayout w:type="fixed"/>
      </w:tblPr>
      <w:tblGrid>
        <w:gridCol w:w="2054"/>
        <w:gridCol w:w="4099"/>
      </w:tblGrid>
      <w:tr>
        <w:trPr>
          <w:trHeight w:val="374" w:hRule="exact"/>
        </w:trPr>
        <w:tc>
          <w:tcPr>
            <w:tcBorders>
              <w:top w:val="single" w:sz="4"/>
              <w:left w:val="single" w:sz="4"/>
            </w:tcBorders>
            <w:shd w:val="clear" w:color="auto" w:fill="AAADA8"/>
            <w:vAlign w:val="center"/>
          </w:tcPr>
          <w:p>
            <w:pPr>
              <w:pStyle w:val="Style26"/>
              <w:keepNext w:val="0"/>
              <w:keepLines w:val="0"/>
              <w:widowControl w:val="0"/>
              <w:shd w:val="clear" w:color="auto" w:fill="auto"/>
              <w:bidi w:val="0"/>
              <w:spacing w:before="0" w:after="0" w:line="240" w:lineRule="auto"/>
              <w:ind w:left="0" w:right="0" w:firstLine="200"/>
              <w:jc w:val="left"/>
              <w:rPr>
                <w:sz w:val="18"/>
                <w:szCs w:val="18"/>
              </w:rPr>
            </w:pPr>
            <w:r>
              <w:rPr>
                <w:b/>
                <w:bCs/>
                <w:color w:val="000000"/>
                <w:spacing w:val="0"/>
                <w:w w:val="100"/>
                <w:position w:val="0"/>
                <w:sz w:val="18"/>
                <w:szCs w:val="18"/>
                <w:shd w:val="clear" w:color="auto" w:fill="auto"/>
                <w:lang w:val="cs-CZ" w:eastAsia="cs-CZ" w:bidi="cs-CZ"/>
              </w:rPr>
              <w:t>Rok</w:t>
            </w:r>
          </w:p>
        </w:tc>
        <w:tc>
          <w:tcPr>
            <w:tcBorders>
              <w:top w:val="single" w:sz="4"/>
              <w:left w:val="single" w:sz="4"/>
              <w:right w:val="single" w:sz="4"/>
            </w:tcBorders>
            <w:shd w:val="clear" w:color="auto" w:fill="AAADA8"/>
            <w:vAlign w:val="center"/>
          </w:tcPr>
          <w:p>
            <w:pPr>
              <w:pStyle w:val="Style26"/>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Cena bez DPH</w:t>
            </w:r>
          </w:p>
        </w:tc>
      </w:tr>
      <w:tr>
        <w:trPr>
          <w:trHeight w:val="312" w:hRule="exact"/>
        </w:trPr>
        <w:tc>
          <w:tcPr>
            <w:tcBorders>
              <w:top w:val="single" w:sz="4"/>
              <w:left w:val="single" w:sz="4"/>
            </w:tcBorders>
            <w:shd w:val="clear" w:color="auto" w:fill="E0E3DA"/>
            <w:vAlign w:val="center"/>
          </w:tcPr>
          <w:p>
            <w:pPr>
              <w:pStyle w:val="Style26"/>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2025</w:t>
            </w:r>
          </w:p>
        </w:tc>
        <w:tc>
          <w:tcPr>
            <w:tcBorders>
              <w:top w:val="single" w:sz="4"/>
              <w:left w:val="single" w:sz="4"/>
              <w:right w:val="single" w:sz="4"/>
            </w:tcBorders>
            <w:shd w:val="clear" w:color="auto" w:fill="E0E3DA"/>
            <w:vAlign w:val="bottom"/>
          </w:tcPr>
          <w:p>
            <w:pPr>
              <w:pStyle w:val="Style26"/>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60 000,00</w:t>
            </w:r>
          </w:p>
        </w:tc>
      </w:tr>
      <w:tr>
        <w:trPr>
          <w:trHeight w:val="278" w:hRule="exact"/>
        </w:trPr>
        <w:tc>
          <w:tcPr>
            <w:tcBorders>
              <w:top w:val="single" w:sz="4"/>
              <w:left w:val="single" w:sz="4"/>
              <w:bottom w:val="single" w:sz="4"/>
            </w:tcBorders>
            <w:shd w:val="clear" w:color="auto" w:fill="E0E3DA"/>
            <w:vAlign w:val="top"/>
          </w:tcPr>
          <w:p>
            <w:pPr>
              <w:pStyle w:val="Style26"/>
              <w:keepNext w:val="0"/>
              <w:keepLines w:val="0"/>
              <w:widowControl w:val="0"/>
              <w:shd w:val="clear" w:color="auto" w:fill="auto"/>
              <w:bidi w:val="0"/>
              <w:spacing w:before="0" w:after="0" w:line="240" w:lineRule="auto"/>
              <w:ind w:left="0" w:right="0" w:firstLine="200"/>
              <w:jc w:val="left"/>
              <w:rPr>
                <w:sz w:val="18"/>
                <w:szCs w:val="18"/>
              </w:rPr>
            </w:pPr>
            <w:r>
              <w:rPr>
                <w:b/>
                <w:bCs/>
                <w:color w:val="000000"/>
                <w:spacing w:val="0"/>
                <w:w w:val="100"/>
                <w:position w:val="0"/>
                <w:sz w:val="18"/>
                <w:szCs w:val="18"/>
                <w:shd w:val="clear" w:color="auto" w:fill="auto"/>
                <w:lang w:val="cs-CZ" w:eastAsia="cs-CZ" w:bidi="cs-CZ"/>
              </w:rPr>
              <w:t>Celkem</w:t>
            </w:r>
          </w:p>
        </w:tc>
        <w:tc>
          <w:tcPr>
            <w:tcBorders>
              <w:top w:val="single" w:sz="4"/>
              <w:left w:val="single" w:sz="4"/>
              <w:bottom w:val="single" w:sz="4"/>
              <w:right w:val="single" w:sz="4"/>
            </w:tcBorders>
            <w:shd w:val="clear" w:color="auto" w:fill="E0E3DA"/>
            <w:vAlign w:val="center"/>
          </w:tcPr>
          <w:p>
            <w:pPr>
              <w:pStyle w:val="Style26"/>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60 000,00</w:t>
            </w:r>
          </w:p>
        </w:tc>
      </w:tr>
    </w:tbl>
    <w:p>
      <w:pPr>
        <w:widowControl w:val="0"/>
        <w:spacing w:after="899" w:line="1" w:lineRule="exact"/>
      </w:pPr>
    </w:p>
    <w:p>
      <w:pPr>
        <w:widowControl w:val="0"/>
        <w:spacing w:line="1" w:lineRule="exact"/>
      </w:pPr>
    </w:p>
    <w:tbl>
      <w:tblPr>
        <w:tblOverlap w:val="never"/>
        <w:jc w:val="left"/>
        <w:tblLayout w:type="fixed"/>
      </w:tblPr>
      <w:tblGrid>
        <w:gridCol w:w="1056"/>
        <w:gridCol w:w="1027"/>
        <w:gridCol w:w="4622"/>
        <w:gridCol w:w="2808"/>
      </w:tblGrid>
      <w:tr>
        <w:trPr>
          <w:trHeight w:val="413" w:hRule="exact"/>
        </w:trPr>
        <w:tc>
          <w:tcPr>
            <w:gridSpan w:val="4"/>
            <w:tcBorders>
              <w:top w:val="single" w:sz="4"/>
              <w:left w:val="single" w:sz="4"/>
              <w:right w:val="single" w:sz="4"/>
            </w:tcBorders>
            <w:shd w:val="clear" w:color="auto" w:fill="E0E3DA"/>
            <w:vAlign w:val="center"/>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2025</w:t>
            </w:r>
          </w:p>
        </w:tc>
      </w:tr>
      <w:tr>
        <w:trPr>
          <w:trHeight w:val="269" w:hRule="exact"/>
        </w:trPr>
        <w:tc>
          <w:tcPr>
            <w:gridSpan w:val="4"/>
            <w:tcBorders>
              <w:top w:val="single" w:sz="4"/>
              <w:left w:val="single" w:sz="4"/>
              <w:right w:val="single" w:sz="4"/>
            </w:tcBorders>
            <w:shd w:val="clear" w:color="auto" w:fill="BBCCC8"/>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NPR Lednické rybníky;</w:t>
            </w:r>
          </w:p>
        </w:tc>
      </w:tr>
      <w:tr>
        <w:trPr>
          <w:trHeight w:val="259" w:hRule="exact"/>
        </w:trPr>
        <w:tc>
          <w:tcPr>
            <w:tcBorders>
              <w:top w:val="single" w:sz="4"/>
              <w:left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54698</w:t>
            </w:r>
          </w:p>
        </w:tc>
        <w:tc>
          <w:tcPr>
            <w:tcBorders>
              <w:top w:val="single" w:sz="4"/>
              <w:left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18"/>
                <w:szCs w:val="18"/>
                <w:shd w:val="clear" w:color="auto" w:fill="auto"/>
                <w:lang w:val="cs-CZ" w:eastAsia="cs-CZ" w:bidi="cs-CZ"/>
              </w:rPr>
              <w:t>MN05</w:t>
            </w:r>
          </w:p>
        </w:tc>
        <w:tc>
          <w:tcPr>
            <w:tcBorders>
              <w:top w:val="single" w:sz="4"/>
              <w:left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Mapování/monitoring druhů</w:t>
            </w:r>
          </w:p>
        </w:tc>
        <w:tc>
          <w:tcPr>
            <w:tcBorders>
              <w:top w:val="single" w:sz="4"/>
              <w:right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60 000,00 Kč</w:t>
            </w:r>
          </w:p>
        </w:tc>
      </w:tr>
      <w:tr>
        <w:trPr>
          <w:trHeight w:val="288" w:hRule="exact"/>
        </w:trPr>
        <w:tc>
          <w:tcPr>
            <w:tcBorders>
              <w:top w:val="single" w:sz="4"/>
              <w:left w:val="single" w:sz="4"/>
              <w:bottom w:val="single" w:sz="4"/>
            </w:tcBorders>
            <w:shd w:val="clear" w:color="auto" w:fill="E0E3DA"/>
            <w:vAlign w:val="top"/>
          </w:tcPr>
          <w:p>
            <w:pPr>
              <w:framePr w:w="9514" w:h="1229" w:hSpace="5" w:vSpace="245" w:wrap="notBeside" w:vAnchor="text" w:hAnchor="text" w:x="6" w:y="246"/>
              <w:widowControl w:val="0"/>
              <w:rPr>
                <w:sz w:val="10"/>
                <w:szCs w:val="10"/>
              </w:rPr>
            </w:pPr>
          </w:p>
        </w:tc>
        <w:tc>
          <w:tcPr>
            <w:tcBorders>
              <w:top w:val="single" w:sz="4"/>
              <w:left w:val="single" w:sz="4"/>
              <w:bottom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MN05a</w:t>
            </w:r>
          </w:p>
        </w:tc>
        <w:tc>
          <w:tcPr>
            <w:gridSpan w:val="2"/>
            <w:tcBorders>
              <w:top w:val="single" w:sz="4"/>
              <w:left w:val="single" w:sz="4"/>
              <w:bottom w:val="single" w:sz="4"/>
              <w:right w:val="single" w:sz="4"/>
            </w:tcBorders>
            <w:shd w:val="clear" w:color="auto" w:fill="E0E3DA"/>
            <w:vAlign w:val="top"/>
          </w:tcPr>
          <w:p>
            <w:pPr>
              <w:pStyle w:val="Style26"/>
              <w:keepNext w:val="0"/>
              <w:keepLines w:val="0"/>
              <w:framePr w:w="9514" w:h="1229" w:hSpace="5" w:vSpace="245" w:wrap="notBeside" w:vAnchor="text" w:hAnchor="text" w:x="6" w:y="24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Mapování/monitoring druhů</w:t>
            </w:r>
          </w:p>
        </w:tc>
      </w:tr>
    </w:tbl>
    <w:p>
      <w:pPr>
        <w:pStyle w:val="Style24"/>
        <w:keepNext w:val="0"/>
        <w:keepLines w:val="0"/>
        <w:framePr w:w="1483" w:h="245" w:hSpace="5" w:wrap="notBeside" w:vAnchor="text" w:hAnchor="text" w:x="116"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Specifikace díla:</w:t>
      </w:r>
    </w:p>
    <w:p>
      <w:pPr>
        <w:pStyle w:val="Style24"/>
        <w:keepNext w:val="0"/>
        <w:keepLines w:val="0"/>
        <w:framePr w:w="1963" w:h="230" w:hSpace="5" w:wrap="notBeside" w:vAnchor="text" w:hAnchor="text" w:x="7561" w:y="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Odkaz na mapové dílo</w:t>
      </w:r>
    </w:p>
    <w:p>
      <w:pPr>
        <w:pStyle w:val="Style24"/>
        <w:keepNext w:val="0"/>
        <w:keepLines w:val="0"/>
        <w:framePr w:w="1334" w:h="250" w:hSpace="5" w:wrap="notBeside" w:vAnchor="text" w:hAnchor="text" w:x="49" w:y="1489"/>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Popis opatření:</w:t>
      </w:r>
    </w:p>
    <w:p>
      <w:pPr>
        <w:widowControl w:val="0"/>
        <w:spacing w:line="1" w:lineRule="exact"/>
      </w:pPr>
    </w:p>
    <w:p>
      <w:pPr>
        <w:pStyle w:val="Style2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Monitoring krásce dubového a inventarizace osídlených stromů na lokalitě Boří les v roce 2025. Monitoring bude probíhat od srpna do listopadu formou sčítání výletových otvorů s využitím specifické mapovací aplikace, k níž dodá AOPK ČR zhotoviteli přístupová data. Zapisovány budou údaje o počtu výletových otvorů (rozlišeny čerstvé a staré výletové otvory), dále bude u již dříve známých obsazených stromů kontrolováno, zda nedošlo ke změně zadaných parametrů (např. stav stronuLoslunění, % bez kůry aj.). Bude-li zjištěn nový obsazený strom, </w:t>
      </w:r>
      <w:r>
        <w:rPr>
          <w:color w:val="000000"/>
          <w:spacing w:val="0"/>
          <w:w w:val="100"/>
          <w:position w:val="0"/>
          <w:u w:val="single"/>
          <w:shd w:val="clear" w:color="auto" w:fill="auto"/>
          <w:lang w:val="cs-CZ" w:eastAsia="cs-CZ" w:bidi="cs-CZ"/>
        </w:rPr>
        <w:t xml:space="preserve">budou </w:t>
      </w:r>
      <w:r>
        <w:rPr>
          <w:color w:val="000000"/>
          <w:spacing w:val="0"/>
          <w:w w:val="100"/>
          <w:position w:val="0"/>
          <w:shd w:val="clear" w:color="auto" w:fill="auto"/>
          <w:lang w:val="cs-CZ" w:eastAsia="cs-CZ" w:bidi="cs-CZ"/>
        </w:rPr>
        <w:t>zadány všechny parametry (druh stromu, výška, obvod kmene aj.) a samostatně pak opět počty výletových otvorů s rozlišením na staré a nové. Podrobný popis sledovaných parametrů je uveden v tabulce v Příloze č. 2.</w:t>
      </w:r>
    </w:p>
    <w:p>
      <w:pPr>
        <w:pStyle w:val="Style22"/>
        <w:keepNext w:val="0"/>
        <w:keepLines w:val="0"/>
        <w:widowControl w:val="0"/>
        <w:shd w:val="clear" w:color="auto" w:fill="auto"/>
        <w:bidi w:val="0"/>
        <w:spacing w:before="0" w:after="0" w:line="324" w:lineRule="auto"/>
        <w:ind w:left="0" w:right="0" w:firstLine="0"/>
        <w:jc w:val="left"/>
        <w:sectPr>
          <w:headerReference w:type="default" r:id="rId17"/>
          <w:footerReference w:type="default" r:id="rId18"/>
          <w:footnotePr>
            <w:pos w:val="pageBottom"/>
            <w:numFmt w:val="decimal"/>
            <w:numRestart w:val="continuous"/>
          </w:footnotePr>
          <w:pgSz w:w="11900" w:h="16840"/>
          <w:pgMar w:top="1436" w:left="1287" w:right="1085" w:bottom="4321" w:header="0" w:footer="3893" w:gutter="0"/>
          <w:cols w:space="720"/>
          <w:noEndnote/>
          <w:rtlGutter w:val="0"/>
          <w:docGrid w:linePitch="360"/>
        </w:sectPr>
      </w:pPr>
      <w:r>
        <mc:AlternateContent>
          <mc:Choice Requires="wps">
            <w:drawing>
              <wp:anchor distT="0" distB="0" distL="114300" distR="114300" simplePos="0" relativeHeight="125829391" behindDoc="0" locked="0" layoutInCell="1" allowOverlap="1">
                <wp:simplePos x="0" y="0"/>
                <wp:positionH relativeFrom="page">
                  <wp:posOffset>2170430</wp:posOffset>
                </wp:positionH>
                <wp:positionV relativeFrom="paragraph">
                  <wp:posOffset>177800</wp:posOffset>
                </wp:positionV>
                <wp:extent cx="335280" cy="155575"/>
                <wp:wrapSquare wrapText="left"/>
                <wp:docPr id="28" name="Shape 28"/>
                <a:graphic xmlns:a="http://schemas.openxmlformats.org/drawingml/2006/main">
                  <a:graphicData uri="http://schemas.microsoft.com/office/word/2010/wordprocessingShape">
                    <wps:wsp>
                      <wps:cNvSpPr txBox="1"/>
                      <wps:spPr>
                        <a:xfrm>
                          <a:ext cx="335280" cy="15557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w:t>
                            </w:r>
                          </w:p>
                        </w:txbxContent>
                      </wps:txbx>
                      <wps:bodyPr wrap="none" lIns="0" tIns="0" rIns="0" bIns="0">
                        <a:noAutoFit/>
                      </wps:bodyPr>
                    </wps:wsp>
                  </a:graphicData>
                </a:graphic>
              </wp:anchor>
            </w:drawing>
          </mc:Choice>
          <mc:Fallback>
            <w:pict>
              <v:shape id="_x0000_s1054" type="#_x0000_t202" style="position:absolute;margin-left:170.90000000000001pt;margin-top:14.pt;width:26.399999999999999pt;height:12.25pt;z-index:-125829362;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w:t>
                      </w:r>
                    </w:p>
                  </w:txbxContent>
                </v:textbox>
                <w10:wrap type="square" side="left" anchorx="page"/>
              </v:shape>
            </w:pict>
          </mc:Fallback>
        </mc:AlternateContent>
      </w:r>
      <w:r>
        <w:rPr>
          <w:color w:val="000000"/>
          <w:spacing w:val="0"/>
          <w:w w:val="100"/>
          <w:position w:val="0"/>
          <w:u w:val="single"/>
          <w:shd w:val="clear" w:color="auto" w:fill="auto"/>
          <w:lang w:val="cs-CZ" w:eastAsia="cs-CZ" w:bidi="cs-CZ"/>
        </w:rPr>
        <w:t xml:space="preserve">Vlastnosti: </w:t>
      </w:r>
      <w:r>
        <w:rPr>
          <w:color w:val="000000"/>
          <w:spacing w:val="0"/>
          <w:w w:val="100"/>
          <w:position w:val="0"/>
          <w:shd w:val="clear" w:color="auto" w:fill="auto"/>
          <w:lang w:val="cs-CZ" w:eastAsia="cs-CZ" w:bidi="cs-CZ"/>
        </w:rPr>
        <w:t>Termín DO:</w:t>
      </w:r>
    </w:p>
    <w:p>
      <w:pPr>
        <w:pStyle w:val="Style2"/>
        <w:keepNext w:val="0"/>
        <w:keepLines w:val="0"/>
        <w:framePr w:w="4238" w:h="547" w:wrap="none" w:hAnchor="page" w:x="1333" w:y="1"/>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cs-CZ" w:eastAsia="cs-CZ" w:bidi="cs-CZ"/>
        </w:rPr>
        <w:t>54698 [MN05] Mapování/monitoring druhů [MN05a] Mapování/monitoring druhů</w:t>
      </w:r>
    </w:p>
    <w:p>
      <w:pPr>
        <w:pStyle w:val="Style5"/>
        <w:keepNext w:val="0"/>
        <w:keepLines w:val="0"/>
        <w:framePr w:w="2352" w:h="360" w:wrap="none" w:hAnchor="page" w:x="7529" w:y="10791"/>
        <w:widowControl w:val="0"/>
        <w:shd w:val="clear" w:color="auto" w:fill="auto"/>
        <w:tabs>
          <w:tab w:pos="950" w:val="left"/>
          <w:tab w:pos="1402" w:val="left"/>
        </w:tabs>
        <w:bidi w:val="0"/>
        <w:spacing w:before="0" w:after="0" w:line="240" w:lineRule="auto"/>
        <w:ind w:left="0" w:right="0" w:firstLine="0"/>
        <w:jc w:val="left"/>
      </w:pPr>
      <w:r>
        <w:rPr>
          <w:color w:val="000000"/>
          <w:spacing w:val="0"/>
          <w:w w:val="100"/>
          <w:position w:val="0"/>
          <w:shd w:val="clear" w:color="auto" w:fill="auto"/>
          <w:lang w:val="cs-CZ" w:eastAsia="cs-CZ" w:bidi="cs-CZ"/>
        </w:rPr>
        <w:t>0 230480</w:t>
        <w:tab/>
        <w:t>92.C</w:t>
        <w:tab/>
        <w:t>1 380 1 840</w:t>
      </w:r>
    </w:p>
    <w:p>
      <w:pPr>
        <w:pStyle w:val="Style5"/>
        <w:keepNext w:val="0"/>
        <w:keepLines w:val="0"/>
        <w:framePr w:w="2352" w:h="360" w:wrap="none" w:hAnchor="page" w:x="7529" w:y="10791"/>
        <w:widowControl w:val="0"/>
        <w:shd w:val="clear" w:color="auto" w:fill="auto"/>
        <w:bidi w:val="0"/>
        <w:spacing w:before="0" w:after="0" w:line="18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 ■ —</w:t>
      </w:r>
    </w:p>
    <w:p>
      <w:pPr>
        <w:widowControl w:val="0"/>
        <w:spacing w:line="360" w:lineRule="exact"/>
      </w:pPr>
      <w:r>
        <w:drawing>
          <wp:anchor distT="0" distB="289560" distL="0" distR="0" simplePos="0" relativeHeight="62914698" behindDoc="1" locked="0" layoutInCell="1" allowOverlap="1">
            <wp:simplePos x="0" y="0"/>
            <wp:positionH relativeFrom="page">
              <wp:posOffset>1034415</wp:posOffset>
            </wp:positionH>
            <wp:positionV relativeFrom="margin">
              <wp:posOffset>1036320</wp:posOffset>
            </wp:positionV>
            <wp:extent cx="5455920" cy="5754370"/>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9"/>
                    <a:stretch/>
                  </pic:blipFill>
                  <pic:spPr>
                    <a:xfrm>
                      <a:ext cx="5455920" cy="57543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9" w:line="1" w:lineRule="exact"/>
      </w:pPr>
    </w:p>
    <w:p>
      <w:pPr>
        <w:widowControl w:val="0"/>
        <w:spacing w:line="1" w:lineRule="exact"/>
        <w:sectPr>
          <w:headerReference w:type="default" r:id="rId21"/>
          <w:footerReference w:type="default" r:id="rId22"/>
          <w:footnotePr>
            <w:pos w:val="pageBottom"/>
            <w:numFmt w:val="decimal"/>
            <w:numRestart w:val="continuous"/>
          </w:footnotePr>
          <w:pgSz w:w="11900" w:h="16840"/>
          <w:pgMar w:top="1662" w:left="1332" w:right="1679" w:bottom="1662" w:header="1234" w:footer="1234" w:gutter="0"/>
          <w:cols w:space="720"/>
          <w:noEndnote/>
          <w:rtlGutter w:val="0"/>
          <w:docGrid w:linePitch="360"/>
        </w:sectPr>
      </w:pPr>
    </w:p>
    <w:p>
      <w:pPr>
        <w:pStyle w:val="Style14"/>
        <w:keepNext/>
        <w:keepLines/>
        <w:widowControl w:val="0"/>
        <w:shd w:val="clear" w:color="auto" w:fill="auto"/>
        <w:bidi w:val="0"/>
        <w:spacing w:before="0" w:after="200" w:line="240" w:lineRule="auto"/>
        <w:ind w:left="0" w:right="0" w:firstLine="0"/>
        <w:jc w:val="both"/>
      </w:pPr>
      <w:bookmarkStart w:id="22" w:name="bookmark22"/>
      <w:bookmarkStart w:id="23" w:name="bookmark23"/>
      <w:r>
        <w:rPr>
          <w:color w:val="000000"/>
          <w:spacing w:val="0"/>
          <w:w w:val="100"/>
          <w:position w:val="0"/>
          <w:shd w:val="clear" w:color="auto" w:fill="auto"/>
          <w:lang w:val="cs-CZ" w:eastAsia="cs-CZ" w:bidi="cs-CZ"/>
        </w:rPr>
        <w:t>Příloha č. 2 Přehled sledovaných parametrů u obsazených stromů</w:t>
      </w:r>
      <w:bookmarkEnd w:id="22"/>
      <w:bookmarkEnd w:id="23"/>
    </w:p>
    <w:p>
      <w:pPr>
        <w:pStyle w:val="Style22"/>
        <w:keepNext w:val="0"/>
        <w:keepLines w:val="0"/>
        <w:widowControl w:val="0"/>
        <w:shd w:val="clear" w:color="auto" w:fill="auto"/>
        <w:bidi w:val="0"/>
        <w:spacing w:before="0" w:after="480" w:line="322" w:lineRule="auto"/>
        <w:ind w:left="0" w:right="0" w:firstLine="0"/>
        <w:jc w:val="both"/>
      </w:pPr>
      <w:r>
        <w:rPr>
          <w:color w:val="000000"/>
          <w:spacing w:val="0"/>
          <w:w w:val="100"/>
          <w:position w:val="0"/>
          <w:shd w:val="clear" w:color="auto" w:fill="auto"/>
          <w:lang w:val="cs-CZ" w:eastAsia="cs-CZ" w:bidi="cs-CZ"/>
        </w:rPr>
        <w:t>Níže v tabulce jsou uvedeny parametry, které budou mapovatelem kontrolovány u jednotlivých obsazených stromů -tj. zda někde nedošlo ke změně. Tyto parametry budou dále zadány u všech nově zjištěných stromů. Stejně jako počty zjištěných výletových otvorů budou parametry zadány prostřednictvím mapovací aplikace, ke které poskytne zadavatel zhotoviteli přístupová data a návod.</w:t>
      </w:r>
    </w:p>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val="0"/>
          <w:bCs w:val="0"/>
          <w:color w:val="000000"/>
          <w:spacing w:val="0"/>
          <w:w w:val="100"/>
          <w:position w:val="0"/>
          <w:sz w:val="19"/>
          <w:szCs w:val="19"/>
          <w:shd w:val="clear" w:color="auto" w:fill="auto"/>
          <w:lang w:val="cs-CZ" w:eastAsia="cs-CZ" w:bidi="cs-CZ"/>
        </w:rPr>
        <w:t>Tab. 3: Údaje o každém katalogizovaném stromu</w:t>
      </w:r>
    </w:p>
    <w:tbl>
      <w:tblPr>
        <w:tblOverlap w:val="never"/>
        <w:jc w:val="center"/>
        <w:tblLayout w:type="fixed"/>
      </w:tblPr>
      <w:tblGrid>
        <w:gridCol w:w="4363"/>
        <w:gridCol w:w="4344"/>
      </w:tblGrid>
      <w:tr>
        <w:trPr>
          <w:trHeight w:val="235"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číslo stromu</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unikátní identifikační číslo</w:t>
            </w:r>
          </w:p>
        </w:tc>
      </w:tr>
      <w:tr>
        <w:trPr>
          <w:trHeight w:val="221"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druh stromu</w:t>
            </w:r>
          </w:p>
        </w:tc>
        <w:tc>
          <w:tcPr>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GPSx</w:t>
            </w:r>
          </w:p>
        </w:tc>
        <w:tc>
          <w:tcPr>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GPSy</w:t>
            </w:r>
          </w:p>
        </w:tc>
        <w:tc>
          <w:tcPr>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lokalita</w:t>
            </w:r>
          </w:p>
        </w:tc>
        <w:tc>
          <w:tcPr>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obvod (cm)</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v 1 metru výšky</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výška (m)</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(odhadnutá)</w:t>
            </w:r>
          </w:p>
        </w:tc>
      </w:tr>
      <w:tr>
        <w:trPr>
          <w:trHeight w:val="216"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odhadovaný věk</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(odhadnutý)</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zdravotní stav stromu</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živý, umírající, mrtvý</w:t>
            </w:r>
          </w:p>
        </w:tc>
      </w:tr>
      <w:tr>
        <w:trPr>
          <w:trHeight w:val="216"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stav</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stojící, torzo, ležící, pařez</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umístění stromu</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solitér, okraj porostu, porost</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 bez kůry</w:t>
            </w:r>
          </w:p>
        </w:tc>
        <w:tc>
          <w:tcPr>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oslunění míst s výletovými otvory</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1-5(1 nejméně, 5 nejvíce)</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poznámka</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např. potřeba zásahů, zjištěný akutní problém aj.</w:t>
            </w:r>
          </w:p>
        </w:tc>
      </w:tr>
      <w:tr>
        <w:trPr>
          <w:trHeight w:val="22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Cerdo</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 xml:space="preserve">nepovinné pole; zda je přítomen tesařík </w:t>
            </w:r>
            <w:r>
              <w:rPr>
                <w:rFonts w:ascii="Calibri" w:eastAsia="Calibri" w:hAnsi="Calibri" w:cs="Calibri"/>
                <w:i/>
                <w:iCs/>
                <w:color w:val="000000"/>
                <w:spacing w:val="0"/>
                <w:w w:val="100"/>
                <w:position w:val="0"/>
                <w:sz w:val="17"/>
                <w:szCs w:val="17"/>
                <w:shd w:val="clear" w:color="auto" w:fill="auto"/>
                <w:lang w:val="cs-CZ" w:eastAsia="cs-CZ" w:bidi="cs-CZ"/>
              </w:rPr>
              <w:t>Cerambyx cerdo</w:t>
            </w:r>
          </w:p>
        </w:tc>
      </w:tr>
      <w:tr>
        <w:trPr>
          <w:trHeight w:val="221"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Osmoderma</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nepovinné pole; zda je přítomen páchník</w:t>
            </w:r>
          </w:p>
        </w:tc>
      </w:tr>
      <w:tr>
        <w:trPr>
          <w:trHeight w:val="235" w:hRule="exact"/>
        </w:trPr>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zapsal</w:t>
            </w:r>
          </w:p>
        </w:tc>
        <w:tc>
          <w:tcPr>
            <w:tcBorders>
              <w:top w:val="single" w:sz="4"/>
              <w:left w:val="single" w:sz="4"/>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autor průzkumů</w:t>
            </w:r>
          </w:p>
        </w:tc>
      </w:tr>
    </w:tbl>
    <w:p>
      <w:pPr>
        <w:sectPr>
          <w:footnotePr>
            <w:pos w:val="pageBottom"/>
            <w:numFmt w:val="decimal"/>
            <w:numRestart w:val="continuous"/>
          </w:footnotePr>
          <w:pgSz w:w="11900" w:h="16840"/>
          <w:pgMar w:top="1777" w:left="1580" w:right="1546" w:bottom="1777" w:header="1349" w:footer="1349" w:gutter="0"/>
          <w:cols w:space="720"/>
          <w:noEndnote/>
          <w:rtlGutter w:val="0"/>
          <w:docGrid w:linePitch="360"/>
        </w:sectPr>
      </w:pPr>
    </w:p>
    <w:p>
      <w:pPr>
        <w:widowControl w:val="0"/>
        <w:jc w:val="center"/>
        <w:rPr>
          <w:sz w:val="2"/>
          <w:szCs w:val="2"/>
        </w:rPr>
      </w:pPr>
      <w:r>
        <w:drawing>
          <wp:inline>
            <wp:extent cx="463550" cy="43307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a:stretch/>
                  </pic:blipFill>
                  <pic:spPr>
                    <a:xfrm>
                      <a:ext cx="463550" cy="433070"/>
                    </a:xfrm>
                    <a:prstGeom prst="rect"/>
                  </pic:spPr>
                </pic:pic>
              </a:graphicData>
            </a:graphic>
          </wp:inline>
        </w:drawing>
      </w:r>
    </w:p>
    <w:sectPr>
      <w:footnotePr>
        <w:pos w:val="pageBottom"/>
        <w:numFmt w:val="decimal"/>
        <w:numRestart w:val="continuous"/>
      </w:footnotePr>
      <w:pgSz w:w="11900" w:h="16840"/>
      <w:pgMar w:top="13820" w:left="1577" w:right="1548" w:bottom="2138" w:header="13392" w:footer="171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6464300</wp:posOffset>
              </wp:positionH>
              <wp:positionV relativeFrom="page">
                <wp:posOffset>9973310</wp:posOffset>
              </wp:positionV>
              <wp:extent cx="60960" cy="100330"/>
              <wp:wrapNone/>
              <wp:docPr id="9" name="Shape 9"/>
              <a:graphic xmlns:a="http://schemas.openxmlformats.org/drawingml/2006/main">
                <a:graphicData uri="http://schemas.microsoft.com/office/word/2010/wordprocessingShape">
                  <wps:wsp>
                    <wps:cNvSpPr txBox="1"/>
                    <wps:spPr>
                      <a:xfrm>
                        <a:ext cx="60960" cy="1003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509.pt;margin-top:785.29999999999995pt;width:4.7999999999999998pt;height:7.9000000000000004pt;z-index:-188744059;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4904740</wp:posOffset>
              </wp:positionH>
              <wp:positionV relativeFrom="page">
                <wp:posOffset>1174115</wp:posOffset>
              </wp:positionV>
              <wp:extent cx="1807210" cy="289560"/>
              <wp:wrapNone/>
              <wp:docPr id="25" name="Shape 25"/>
              <a:graphic xmlns:a="http://schemas.openxmlformats.org/drawingml/2006/main">
                <a:graphicData uri="http://schemas.microsoft.com/office/word/2010/wordprocessingShape">
                  <wps:wsp>
                    <wps:cNvSpPr txBox="1"/>
                    <wps:spPr>
                      <a:xfrm>
                        <a:ext cx="1807210" cy="2895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akce: 0030/16/25</w:t>
                          </w:r>
                        </w:p>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jednací: 07524/SOPK/25</w:t>
                          </w:r>
                        </w:p>
                      </w:txbxContent>
                    </wps:txbx>
                    <wps:bodyPr wrap="none" lIns="0" tIns="0" rIns="0" bIns="0">
                      <a:spAutoFit/>
                    </wps:bodyPr>
                  </wps:wsp>
                </a:graphicData>
              </a:graphic>
            </wp:anchor>
          </w:drawing>
        </mc:Choice>
        <mc:Fallback>
          <w:pict>
            <v:shape id="_x0000_s1051" type="#_x0000_t202" style="position:absolute;margin-left:386.19999999999999pt;margin-top:92.450000000000003pt;width:142.30000000000001pt;height:22.800000000000001pt;z-index:-188744057;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akce: 0030/16/25</w:t>
                    </w:r>
                  </w:p>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jednací: 07524/SOPK/25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841375</wp:posOffset>
              </wp:positionH>
              <wp:positionV relativeFrom="page">
                <wp:posOffset>1469390</wp:posOffset>
              </wp:positionV>
              <wp:extent cx="5879465" cy="0"/>
              <wp:wrapNone/>
              <wp:docPr id="27" name="Shape 27"/>
              <a:graphic xmlns:a="http://schemas.openxmlformats.org/drawingml/2006/main">
                <a:graphicData uri="http://schemas.microsoft.com/office/word/2010/wordprocessingShape">
                  <wps:wsp>
                    <wps:cNvCnPr/>
                    <wps:spPr>
                      <a:xfrm>
                        <a:ext cx="5879465" cy="0"/>
                      </a:xfrm>
                      <a:prstGeom prst="straightConnector1"/>
                      <a:ln w="12700">
                        <a:solidFill/>
                      </a:ln>
                    </wps:spPr>
                    <wps:bodyPr/>
                  </wps:wsp>
                </a:graphicData>
              </a:graphic>
            </wp:anchor>
          </w:drawing>
        </mc:Choice>
        <mc:Fallback>
          <w:pict>
            <v:shape o:spt="32" o:oned="true" path="m,l21600,21600e" style="position:absolute;margin-left:66.25pt;margin-top:115.7pt;width:462.9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Titulek obrázku_"/>
    <w:basedOn w:val="DefaultParagraphFont"/>
    <w:link w:val="Style5"/>
    <w:rPr>
      <w:rFonts w:ascii="Times New Roman" w:eastAsia="Times New Roman" w:hAnsi="Times New Roman" w:cs="Times New Roman"/>
      <w:b/>
      <w:bCs/>
      <w:i w:val="0"/>
      <w:iCs w:val="0"/>
      <w:smallCaps w:val="0"/>
      <w:strike w:val="0"/>
      <w:sz w:val="14"/>
      <w:szCs w:val="14"/>
      <w:u w:val="none"/>
    </w:rPr>
  </w:style>
  <w:style w:type="character" w:customStyle="1" w:styleId="CharStyle10">
    <w:name w:val="Základní text (3)_"/>
    <w:basedOn w:val="DefaultParagraphFont"/>
    <w:link w:val="Style9"/>
    <w:rPr>
      <w:rFonts w:ascii="Arial" w:eastAsia="Arial" w:hAnsi="Arial" w:cs="Arial"/>
      <w:b/>
      <w:bCs/>
      <w:i w:val="0"/>
      <w:iCs w:val="0"/>
      <w:smallCaps w:val="0"/>
      <w:strike w:val="0"/>
      <w:sz w:val="12"/>
      <w:szCs w:val="12"/>
      <w:u w:val="none"/>
    </w:rPr>
  </w:style>
  <w:style w:type="character" w:customStyle="1" w:styleId="CharStyle15">
    <w:name w:val="Nadpis #1_"/>
    <w:basedOn w:val="DefaultParagraphFont"/>
    <w:link w:val="Style14"/>
    <w:rPr>
      <w:rFonts w:ascii="Calibri" w:eastAsia="Calibri" w:hAnsi="Calibri" w:cs="Calibri"/>
      <w:b/>
      <w:bCs/>
      <w:i w:val="0"/>
      <w:iCs w:val="0"/>
      <w:smallCaps w:val="0"/>
      <w:strike w:val="0"/>
      <w:sz w:val="26"/>
      <w:szCs w:val="26"/>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20"/>
      <w:szCs w:val="20"/>
      <w:u w:val="none"/>
    </w:rPr>
  </w:style>
  <w:style w:type="character" w:customStyle="1" w:styleId="CharStyle20">
    <w:name w:val="Záhlaví nebo zápatí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8"/>
      <w:szCs w:val="18"/>
      <w:u w:val="none"/>
    </w:rPr>
  </w:style>
  <w:style w:type="character" w:customStyle="1" w:styleId="CharStyle25">
    <w:name w:val="Titulek tabulky_"/>
    <w:basedOn w:val="DefaultParagraphFont"/>
    <w:link w:val="Style24"/>
    <w:rPr>
      <w:rFonts w:ascii="Arial" w:eastAsia="Arial" w:hAnsi="Arial" w:cs="Arial"/>
      <w:b/>
      <w:bCs/>
      <w:i w:val="0"/>
      <w:iCs w:val="0"/>
      <w:smallCaps w:val="0"/>
      <w:strike w:val="0"/>
      <w:sz w:val="18"/>
      <w:szCs w:val="18"/>
      <w:u w:val="none"/>
    </w:rPr>
  </w:style>
  <w:style w:type="character" w:customStyle="1" w:styleId="CharStyle27">
    <w:name w:val="Jiné_"/>
    <w:basedOn w:val="DefaultParagraphFont"/>
    <w:link w:val="Style26"/>
    <w:rPr>
      <w:rFonts w:ascii="Arial" w:eastAsia="Arial" w:hAnsi="Arial" w:cs="Arial"/>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100" w:line="254" w:lineRule="auto"/>
    </w:pPr>
    <w:rPr>
      <w:rFonts w:ascii="Arial" w:eastAsia="Arial" w:hAnsi="Arial" w:cs="Arial"/>
      <w:b w:val="0"/>
      <w:bCs w:val="0"/>
      <w:i w:val="0"/>
      <w:iCs w:val="0"/>
      <w:smallCaps w:val="0"/>
      <w:strike w:val="0"/>
      <w:sz w:val="20"/>
      <w:szCs w:val="20"/>
      <w:u w:val="none"/>
    </w:rPr>
  </w:style>
  <w:style w:type="paragraph" w:customStyle="1" w:styleId="Style5">
    <w:name w:val="Titulek obrázku"/>
    <w:basedOn w:val="Normal"/>
    <w:link w:val="CharStyle6"/>
    <w:pPr>
      <w:widowControl w:val="0"/>
      <w:shd w:val="clear" w:color="auto" w:fill="FFFFFF"/>
      <w:spacing w:line="226" w:lineRule="auto"/>
    </w:pPr>
    <w:rPr>
      <w:rFonts w:ascii="Times New Roman" w:eastAsia="Times New Roman" w:hAnsi="Times New Roman" w:cs="Times New Roman"/>
      <w:b/>
      <w:bCs/>
      <w:i w:val="0"/>
      <w:iCs w:val="0"/>
      <w:smallCaps w:val="0"/>
      <w:strike w:val="0"/>
      <w:sz w:val="14"/>
      <w:szCs w:val="14"/>
      <w:u w:val="none"/>
    </w:rPr>
  </w:style>
  <w:style w:type="paragraph" w:customStyle="1" w:styleId="Style9">
    <w:name w:val="Základní text (3)"/>
    <w:basedOn w:val="Normal"/>
    <w:link w:val="CharStyle10"/>
    <w:pPr>
      <w:widowControl w:val="0"/>
      <w:shd w:val="clear" w:color="auto" w:fill="FFFFFF"/>
      <w:spacing w:line="310" w:lineRule="auto"/>
    </w:pPr>
    <w:rPr>
      <w:rFonts w:ascii="Arial" w:eastAsia="Arial" w:hAnsi="Arial" w:cs="Arial"/>
      <w:b/>
      <w:bCs/>
      <w:i w:val="0"/>
      <w:iCs w:val="0"/>
      <w:smallCaps w:val="0"/>
      <w:strike w:val="0"/>
      <w:sz w:val="12"/>
      <w:szCs w:val="12"/>
      <w:u w:val="none"/>
    </w:rPr>
  </w:style>
  <w:style w:type="paragraph" w:customStyle="1" w:styleId="Style14">
    <w:name w:val="Nadpis #1"/>
    <w:basedOn w:val="Normal"/>
    <w:link w:val="CharStyle15"/>
    <w:pPr>
      <w:widowControl w:val="0"/>
      <w:shd w:val="clear" w:color="auto" w:fill="FFFFFF"/>
      <w:spacing w:after="580"/>
      <w:outlineLvl w:val="0"/>
    </w:pPr>
    <w:rPr>
      <w:rFonts w:ascii="Calibri" w:eastAsia="Calibri" w:hAnsi="Calibri" w:cs="Calibri"/>
      <w:b/>
      <w:bCs/>
      <w:i w:val="0"/>
      <w:iCs w:val="0"/>
      <w:smallCaps w:val="0"/>
      <w:strike w:val="0"/>
      <w:sz w:val="26"/>
      <w:szCs w:val="26"/>
      <w:u w:val="none"/>
    </w:rPr>
  </w:style>
  <w:style w:type="paragraph" w:customStyle="1" w:styleId="Style17">
    <w:name w:val="Nadpis #2"/>
    <w:basedOn w:val="Normal"/>
    <w:link w:val="CharStyle18"/>
    <w:pPr>
      <w:widowControl w:val="0"/>
      <w:shd w:val="clear" w:color="auto" w:fill="FFFFFF"/>
      <w:spacing w:after="340" w:line="252" w:lineRule="auto"/>
      <w:jc w:val="center"/>
      <w:outlineLvl w:val="1"/>
    </w:pPr>
    <w:rPr>
      <w:rFonts w:ascii="Arial" w:eastAsia="Arial" w:hAnsi="Arial" w:cs="Arial"/>
      <w:b/>
      <w:bCs/>
      <w:i w:val="0"/>
      <w:iCs w:val="0"/>
      <w:smallCaps w:val="0"/>
      <w:strike w:val="0"/>
      <w:sz w:val="20"/>
      <w:szCs w:val="20"/>
      <w:u w:val="none"/>
    </w:rPr>
  </w:style>
  <w:style w:type="paragraph" w:customStyle="1" w:styleId="Style19">
    <w:name w:val="Záhlaví nebo zápatí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Základní text (2)"/>
    <w:basedOn w:val="Normal"/>
    <w:link w:val="CharStyle23"/>
    <w:pPr>
      <w:widowControl w:val="0"/>
      <w:shd w:val="clear" w:color="auto" w:fill="FFFFFF"/>
      <w:spacing w:after="240"/>
    </w:pPr>
    <w:rPr>
      <w:rFonts w:ascii="Arial" w:eastAsia="Arial" w:hAnsi="Arial" w:cs="Arial"/>
      <w:b w:val="0"/>
      <w:bCs w:val="0"/>
      <w:i w:val="0"/>
      <w:iCs w:val="0"/>
      <w:smallCaps w:val="0"/>
      <w:strike w:val="0"/>
      <w:sz w:val="18"/>
      <w:szCs w:val="18"/>
      <w:u w:val="none"/>
    </w:rPr>
  </w:style>
  <w:style w:type="paragraph" w:customStyle="1" w:styleId="Style24">
    <w:name w:val="Titulek tabulky"/>
    <w:basedOn w:val="Normal"/>
    <w:link w:val="CharStyle25"/>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26">
    <w:name w:val="Jiné"/>
    <w:basedOn w:val="Normal"/>
    <w:link w:val="CharStyle27"/>
    <w:pPr>
      <w:widowControl w:val="0"/>
      <w:shd w:val="clear" w:color="auto" w:fill="FFFFFF"/>
      <w:spacing w:after="100" w:line="254"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header" Target="header1.xml"/><Relationship Id="rId18" Type="http://schemas.openxmlformats.org/officeDocument/2006/relationships/footer" Target="footer3.xm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header" Target="header2.xml"/><Relationship Id="rId22" Type="http://schemas.openxmlformats.org/officeDocument/2006/relationships/footer" Target="footer4.xml"/><Relationship Id="rId23" Type="http://schemas.openxmlformats.org/officeDocument/2006/relationships/image" Target="media/image7.jpeg"/><Relationship Id="rId24" Type="http://schemas.openxmlformats.org/officeDocument/2006/relationships/image" Target="media/image7.jpeg" TargetMode="External"/></Relationships>
</file>

<file path=docProps/core.xml><?xml version="1.0" encoding="utf-8"?>
<cp:coreProperties xmlns:cp="http://schemas.openxmlformats.org/package/2006/metadata/core-properties" xmlns:dc="http://purl.org/dc/elements/1.1/">
  <dc:title>SKM_C45825042909510</dc:title>
  <dc:subject/>
  <dc:creator/>
  <cp:keywords/>
</cp:coreProperties>
</file>