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03CB40" w14:textId="77777777" w:rsidR="00E2660C" w:rsidRDefault="00CE7F1F">
      <w:pPr>
        <w:spacing w:after="0" w:line="259" w:lineRule="auto"/>
        <w:ind w:left="-1440" w:right="10466" w:firstLine="0"/>
        <w:jc w:val="lef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 wp14:anchorId="7422359B" wp14:editId="5F6F7C0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990AC7" w14:textId="77777777" w:rsidR="00E2660C" w:rsidRDefault="00E2660C">
      <w:pPr>
        <w:sectPr w:rsidR="00E2660C">
          <w:footerReference w:type="even" r:id="rId11"/>
          <w:footerReference w:type="default" r:id="rId12"/>
          <w:footerReference w:type="first" r:id="rId13"/>
          <w:pgSz w:w="11906" w:h="16838"/>
          <w:pgMar w:top="1440" w:right="1440" w:bottom="1440" w:left="1440" w:header="708" w:footer="708" w:gutter="0"/>
          <w:cols w:space="708"/>
        </w:sectPr>
      </w:pPr>
    </w:p>
    <w:p w14:paraId="383F346F" w14:textId="77777777" w:rsidR="00E2660C" w:rsidRDefault="00E2660C">
      <w:pPr>
        <w:spacing w:after="0" w:line="259" w:lineRule="auto"/>
        <w:ind w:left="-852" w:right="145" w:firstLine="0"/>
      </w:pPr>
    </w:p>
    <w:tbl>
      <w:tblPr>
        <w:tblStyle w:val="TableGrid"/>
        <w:tblW w:w="9640" w:type="dxa"/>
        <w:tblInd w:w="428" w:type="dxa"/>
        <w:tblCellMar>
          <w:top w:w="0" w:type="dxa"/>
          <w:left w:w="106" w:type="dxa"/>
          <w:bottom w:w="0" w:type="dxa"/>
          <w:right w:w="65" w:type="dxa"/>
        </w:tblCellMar>
        <w:tblLook w:val="04A0" w:firstRow="1" w:lastRow="0" w:firstColumn="1" w:lastColumn="0" w:noHBand="0" w:noVBand="1"/>
      </w:tblPr>
      <w:tblGrid>
        <w:gridCol w:w="3118"/>
        <w:gridCol w:w="6522"/>
      </w:tblGrid>
      <w:tr w:rsidR="00E2660C" w14:paraId="773ADCDD" w14:textId="77777777">
        <w:trPr>
          <w:trHeight w:val="737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B4C61" w14:textId="77777777" w:rsidR="00E2660C" w:rsidRDefault="00CE7F1F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  <w:sz w:val="20"/>
              </w:rPr>
              <w:t xml:space="preserve">„den“ 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E1F12" w14:textId="77777777" w:rsidR="00E2660C" w:rsidRDefault="00CE7F1F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znamená kalendářní den, není</w:t>
            </w:r>
            <w:r>
              <w:rPr>
                <w:sz w:val="20"/>
              </w:rPr>
              <w:t>-</w:t>
            </w:r>
            <w:r>
              <w:rPr>
                <w:sz w:val="20"/>
              </w:rPr>
              <w:t>li uvedeno jinak. Lhůta určená dny počíná dnem, který následuje po události, jež je rozhodující pro její počátek.</w:t>
            </w:r>
            <w:r>
              <w:rPr>
                <w:sz w:val="20"/>
              </w:rPr>
              <w:t xml:space="preserve"> </w:t>
            </w:r>
          </w:p>
        </w:tc>
      </w:tr>
      <w:tr w:rsidR="00E2660C" w14:paraId="553BBEC1" w14:textId="77777777">
        <w:trPr>
          <w:trHeight w:val="494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7F6B5" w14:textId="77777777" w:rsidR="00E2660C" w:rsidRDefault="00CE7F1F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  <w:sz w:val="20"/>
              </w:rPr>
              <w:t xml:space="preserve">„dílčí dílo“ 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0514E" w14:textId="77777777" w:rsidR="00E2660C" w:rsidRDefault="00CE7F1F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část díla, blíže popsaná</w:t>
            </w:r>
            <w:r>
              <w:rPr>
                <w:sz w:val="20"/>
              </w:rPr>
              <w:t xml:space="preserve"> v </w:t>
            </w:r>
            <w:r>
              <w:rPr>
                <w:sz w:val="20"/>
              </w:rPr>
              <w:t xml:space="preserve">čl. </w:t>
            </w:r>
            <w:r>
              <w:rPr>
                <w:sz w:val="20"/>
              </w:rPr>
              <w:t xml:space="preserve">3.1. </w:t>
            </w:r>
          </w:p>
        </w:tc>
      </w:tr>
      <w:tr w:rsidR="00E2660C" w14:paraId="7C134ECB" w14:textId="77777777">
        <w:trPr>
          <w:trHeight w:val="494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1CC66" w14:textId="77777777" w:rsidR="00E2660C" w:rsidRDefault="00CE7F1F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0"/>
              </w:rPr>
              <w:t>„</w:t>
            </w:r>
            <w:r>
              <w:rPr>
                <w:b/>
                <w:i/>
                <w:sz w:val="20"/>
              </w:rPr>
              <w:t>dílo</w:t>
            </w:r>
            <w:r>
              <w:rPr>
                <w:i/>
                <w:sz w:val="20"/>
              </w:rPr>
              <w:t>“</w:t>
            </w:r>
            <w:r>
              <w:rPr>
                <w:b/>
                <w:i/>
                <w:sz w:val="20"/>
              </w:rPr>
              <w:t xml:space="preserve"> 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B6089" w14:textId="77777777" w:rsidR="00E2660C" w:rsidRDefault="00CE7F1F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má význam uvedený v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čl. </w:t>
            </w:r>
            <w:r>
              <w:rPr>
                <w:sz w:val="20"/>
              </w:rPr>
              <w:t xml:space="preserve">3.1. </w:t>
            </w:r>
          </w:p>
        </w:tc>
      </w:tr>
      <w:tr w:rsidR="00E2660C" w14:paraId="6423D118" w14:textId="77777777">
        <w:trPr>
          <w:trHeight w:val="739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2B8A9" w14:textId="77777777" w:rsidR="00E2660C" w:rsidRDefault="00CE7F1F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0"/>
              </w:rPr>
              <w:t>„</w:t>
            </w:r>
            <w:r>
              <w:rPr>
                <w:b/>
                <w:i/>
                <w:sz w:val="20"/>
              </w:rPr>
              <w:t>klientské změny</w:t>
            </w:r>
            <w:r>
              <w:rPr>
                <w:i/>
                <w:sz w:val="20"/>
              </w:rPr>
              <w:t xml:space="preserve">“ 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2E90F" w14:textId="77777777" w:rsidR="00E2660C" w:rsidRDefault="00CE7F1F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změny v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parametrech dodávky materiálů či montážních prací, vyžádaných </w:t>
            </w:r>
            <w:r>
              <w:rPr>
                <w:sz w:val="20"/>
              </w:rPr>
              <w:t xml:space="preserve">objednatelem. </w:t>
            </w:r>
          </w:p>
        </w:tc>
      </w:tr>
      <w:tr w:rsidR="00E2660C" w14:paraId="425A65F1" w14:textId="77777777">
        <w:trPr>
          <w:trHeight w:val="982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96E18" w14:textId="77777777" w:rsidR="00E2660C" w:rsidRDefault="00CE7F1F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0"/>
              </w:rPr>
              <w:t>„</w:t>
            </w:r>
            <w:r>
              <w:rPr>
                <w:b/>
                <w:i/>
                <w:sz w:val="20"/>
              </w:rPr>
              <w:t>materiál</w:t>
            </w:r>
            <w:r>
              <w:rPr>
                <w:i/>
                <w:sz w:val="20"/>
              </w:rPr>
              <w:t>“</w:t>
            </w:r>
            <w:r>
              <w:rPr>
                <w:b/>
                <w:i/>
                <w:sz w:val="20"/>
              </w:rPr>
              <w:t xml:space="preserve"> 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16988" w14:textId="77777777" w:rsidR="00E2660C" w:rsidRDefault="00CE7F1F">
            <w:pPr>
              <w:spacing w:after="0" w:line="259" w:lineRule="auto"/>
              <w:ind w:left="0" w:right="51" w:firstLine="0"/>
            </w:pPr>
            <w:r>
              <w:rPr>
                <w:sz w:val="20"/>
              </w:rPr>
              <w:t xml:space="preserve">znamená veškerý nezbytný materiál pro řádné provedení díla, jako zařizovací předměty s příslušenstvím a jiné takové položky vč. stavebních prefabrikátů, které zhotovitel dodá objednateli. </w:t>
            </w:r>
            <w:r>
              <w:rPr>
                <w:sz w:val="20"/>
              </w:rPr>
              <w:t xml:space="preserve"> </w:t>
            </w:r>
          </w:p>
        </w:tc>
      </w:tr>
      <w:tr w:rsidR="00E2660C" w14:paraId="7FB7243D" w14:textId="77777777">
        <w:trPr>
          <w:trHeight w:val="1227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598BB" w14:textId="77777777" w:rsidR="00E2660C" w:rsidRDefault="00CE7F1F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  <w:sz w:val="20"/>
              </w:rPr>
              <w:t xml:space="preserve">„měsíc“ 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11107" w14:textId="77777777" w:rsidR="00E2660C" w:rsidRDefault="00CE7F1F">
            <w:pPr>
              <w:spacing w:after="0" w:line="259" w:lineRule="auto"/>
              <w:ind w:left="0" w:right="42" w:firstLine="0"/>
            </w:pPr>
            <w:r>
              <w:rPr>
                <w:sz w:val="20"/>
              </w:rPr>
              <w:t xml:space="preserve">znamená kalendářní měsíc. Konec lhůty určené měsíci připadá na den, který se číslem shoduje se dnem, na který připadá událost, od níž se lhůta počítá. </w:t>
            </w:r>
            <w:proofErr w:type="spellStart"/>
            <w:r>
              <w:rPr>
                <w:sz w:val="20"/>
              </w:rPr>
              <w:t>Neníli</w:t>
            </w:r>
            <w:proofErr w:type="spellEnd"/>
            <w:r>
              <w:rPr>
                <w:sz w:val="20"/>
              </w:rPr>
              <w:t xml:space="preserve"> takový den v měsíci, ve kterém lhůta končí, připadne konec lhůty na poslední den tohoto měsíce.</w:t>
            </w:r>
            <w:r>
              <w:rPr>
                <w:sz w:val="20"/>
              </w:rPr>
              <w:t xml:space="preserve"> </w:t>
            </w:r>
          </w:p>
        </w:tc>
      </w:tr>
      <w:tr w:rsidR="00E2660C" w14:paraId="53C08A02" w14:textId="77777777">
        <w:trPr>
          <w:trHeight w:val="494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62B2D" w14:textId="77777777" w:rsidR="00E2660C" w:rsidRDefault="00CE7F1F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  <w:sz w:val="20"/>
              </w:rPr>
              <w:t xml:space="preserve">„místo zhotovení díla“ 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3304C" w14:textId="77777777" w:rsidR="00E2660C" w:rsidRDefault="00CE7F1F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znamená místo zhotovení díla uvedené v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příloze č. 1 této smlouvy.</w:t>
            </w:r>
            <w:r>
              <w:rPr>
                <w:sz w:val="20"/>
              </w:rPr>
              <w:t xml:space="preserve"> </w:t>
            </w:r>
          </w:p>
        </w:tc>
      </w:tr>
      <w:tr w:rsidR="00E2660C" w14:paraId="423B46F0" w14:textId="77777777">
        <w:trPr>
          <w:trHeight w:val="494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B439F" w14:textId="77777777" w:rsidR="00E2660C" w:rsidRDefault="00CE7F1F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0"/>
              </w:rPr>
              <w:t>„</w:t>
            </w:r>
            <w:r>
              <w:rPr>
                <w:b/>
                <w:i/>
                <w:sz w:val="20"/>
              </w:rPr>
              <w:t>náklady</w:t>
            </w:r>
            <w:r>
              <w:rPr>
                <w:i/>
                <w:sz w:val="20"/>
              </w:rPr>
              <w:t>“</w:t>
            </w:r>
            <w:r>
              <w:rPr>
                <w:b/>
                <w:i/>
                <w:sz w:val="20"/>
              </w:rPr>
              <w:t xml:space="preserve"> 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DFCE2" w14:textId="77777777" w:rsidR="00E2660C" w:rsidRDefault="00CE7F1F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náklady na dopravu a náklady na suroviny.</w:t>
            </w:r>
            <w:r>
              <w:rPr>
                <w:sz w:val="20"/>
              </w:rPr>
              <w:t xml:space="preserve"> </w:t>
            </w:r>
          </w:p>
        </w:tc>
      </w:tr>
      <w:tr w:rsidR="00E2660C" w14:paraId="3DF95F7E" w14:textId="77777777">
        <w:trPr>
          <w:trHeight w:val="739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D410C" w14:textId="77777777" w:rsidR="00E2660C" w:rsidRDefault="00CE7F1F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0"/>
              </w:rPr>
              <w:t>„</w:t>
            </w:r>
            <w:r>
              <w:rPr>
                <w:b/>
                <w:i/>
                <w:sz w:val="20"/>
              </w:rPr>
              <w:t>náklady na dopravu</w:t>
            </w:r>
            <w:r>
              <w:rPr>
                <w:i/>
                <w:sz w:val="20"/>
              </w:rPr>
              <w:t>“</w:t>
            </w:r>
            <w:r>
              <w:rPr>
                <w:b/>
                <w:i/>
                <w:sz w:val="20"/>
              </w:rPr>
              <w:t xml:space="preserve"> 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55DB9" w14:textId="77777777" w:rsidR="00E2660C" w:rsidRDefault="00CE7F1F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náklady </w:t>
            </w:r>
            <w:r>
              <w:rPr>
                <w:sz w:val="20"/>
              </w:rPr>
              <w:t>Z</w:t>
            </w:r>
            <w:r>
              <w:rPr>
                <w:sz w:val="20"/>
              </w:rPr>
              <w:t>hotovitele na mezinárodní kamionovou a kontejnerovou dopravu z nichž vychází kalkulace jednotkových cen materiálů.</w:t>
            </w:r>
            <w:r>
              <w:rPr>
                <w:sz w:val="20"/>
              </w:rPr>
              <w:t xml:space="preserve"> </w:t>
            </w:r>
          </w:p>
        </w:tc>
      </w:tr>
      <w:tr w:rsidR="00E2660C" w14:paraId="618FD129" w14:textId="77777777">
        <w:trPr>
          <w:trHeight w:val="737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14416" w14:textId="77777777" w:rsidR="00E2660C" w:rsidRDefault="00CE7F1F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0"/>
              </w:rPr>
              <w:t>„</w:t>
            </w:r>
            <w:r>
              <w:rPr>
                <w:b/>
                <w:i/>
                <w:sz w:val="20"/>
              </w:rPr>
              <w:t>náklady na suroviny</w:t>
            </w:r>
            <w:r>
              <w:rPr>
                <w:i/>
                <w:sz w:val="20"/>
              </w:rPr>
              <w:t xml:space="preserve">“ 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DB544" w14:textId="77777777" w:rsidR="00E2660C" w:rsidRDefault="00CE7F1F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náklady </w:t>
            </w:r>
            <w:r>
              <w:rPr>
                <w:sz w:val="20"/>
              </w:rPr>
              <w:t>Z</w:t>
            </w:r>
            <w:r>
              <w:rPr>
                <w:sz w:val="20"/>
              </w:rPr>
              <w:t>hotovitele na dodávku materiálů, z nichž vychází kalkulace jednotkových cen materiálů.</w:t>
            </w:r>
            <w:r>
              <w:rPr>
                <w:sz w:val="20"/>
              </w:rPr>
              <w:t xml:space="preserve"> </w:t>
            </w:r>
          </w:p>
        </w:tc>
      </w:tr>
      <w:tr w:rsidR="00E2660C" w14:paraId="53ED4C86" w14:textId="77777777">
        <w:trPr>
          <w:trHeight w:val="494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7FB77" w14:textId="77777777" w:rsidR="00E2660C" w:rsidRDefault="00CE7F1F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0"/>
              </w:rPr>
              <w:t>„</w:t>
            </w:r>
            <w:r>
              <w:rPr>
                <w:b/>
                <w:i/>
                <w:sz w:val="20"/>
              </w:rPr>
              <w:t>občanský zákoník</w:t>
            </w:r>
            <w:r>
              <w:rPr>
                <w:i/>
                <w:sz w:val="20"/>
              </w:rPr>
              <w:t>“</w:t>
            </w:r>
            <w:r>
              <w:rPr>
                <w:b/>
                <w:i/>
                <w:sz w:val="20"/>
              </w:rPr>
              <w:t xml:space="preserve"> 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701CF" w14:textId="77777777" w:rsidR="00E2660C" w:rsidRDefault="00CE7F1F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znamená zákon č. 89/2012 Sb., </w:t>
            </w:r>
            <w:r>
              <w:rPr>
                <w:sz w:val="20"/>
              </w:rPr>
              <w:t>NOZ</w:t>
            </w:r>
            <w:r>
              <w:rPr>
                <w:sz w:val="20"/>
              </w:rPr>
              <w:t>, ve znění pozdějších předpisů.</w:t>
            </w:r>
            <w:r>
              <w:rPr>
                <w:sz w:val="20"/>
              </w:rPr>
              <w:t xml:space="preserve"> </w:t>
            </w:r>
          </w:p>
        </w:tc>
      </w:tr>
      <w:tr w:rsidR="00E2660C" w14:paraId="08D08E4C" w14:textId="77777777">
        <w:trPr>
          <w:trHeight w:val="495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D80ED" w14:textId="77777777" w:rsidR="00E2660C" w:rsidRDefault="00CE7F1F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  <w:sz w:val="20"/>
              </w:rPr>
              <w:t xml:space="preserve">„práce“ resp. „montážní práce“ 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7F28B" w14:textId="77777777" w:rsidR="00E2660C" w:rsidRDefault="00CE7F1F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znamenají nezbytné práce jako součást díla. </w:t>
            </w:r>
            <w:r>
              <w:rPr>
                <w:sz w:val="20"/>
              </w:rPr>
              <w:t xml:space="preserve"> </w:t>
            </w:r>
          </w:p>
        </w:tc>
      </w:tr>
      <w:tr w:rsidR="00E2660C" w14:paraId="56336A1C" w14:textId="77777777">
        <w:trPr>
          <w:trHeight w:val="494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FBE3E" w14:textId="77777777" w:rsidR="00E2660C" w:rsidRDefault="00CE7F1F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  <w:sz w:val="20"/>
              </w:rPr>
              <w:t xml:space="preserve">„pracovní den“ 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2390C" w14:textId="77777777" w:rsidR="00E2660C" w:rsidRDefault="00CE7F1F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znamená každý den jiný než sobotu a neděli a státem uznaný svátek.</w:t>
            </w:r>
            <w:r>
              <w:rPr>
                <w:sz w:val="20"/>
              </w:rPr>
              <w:t xml:space="preserve"> </w:t>
            </w:r>
          </w:p>
        </w:tc>
      </w:tr>
      <w:tr w:rsidR="00E2660C" w14:paraId="62FAD149" w14:textId="77777777">
        <w:trPr>
          <w:trHeight w:val="2984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A8B77" w14:textId="77777777" w:rsidR="00E2660C" w:rsidRDefault="00CE7F1F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  <w:sz w:val="20"/>
              </w:rPr>
              <w:t xml:space="preserve">„prostoj“ 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51F29" w14:textId="77777777" w:rsidR="00E2660C" w:rsidRDefault="00CE7F1F">
            <w:pPr>
              <w:spacing w:after="189" w:line="242" w:lineRule="auto"/>
              <w:ind w:left="0" w:firstLine="0"/>
            </w:pPr>
            <w:r>
              <w:rPr>
                <w:sz w:val="20"/>
              </w:rPr>
              <w:t xml:space="preserve">znamená dobu, po kterou </w:t>
            </w:r>
            <w:r>
              <w:rPr>
                <w:sz w:val="20"/>
              </w:rPr>
              <w:t>Z</w:t>
            </w:r>
            <w:r>
              <w:rPr>
                <w:sz w:val="20"/>
              </w:rPr>
              <w:t xml:space="preserve">hotovitel nemůže fakticky či jinak provádět dílo </w:t>
            </w:r>
            <w:r>
              <w:rPr>
                <w:sz w:val="20"/>
              </w:rPr>
              <w:t xml:space="preserve">v </w:t>
            </w:r>
            <w:r>
              <w:rPr>
                <w:sz w:val="20"/>
              </w:rPr>
              <w:t>důsledku překážky spočívající v:</w:t>
            </w:r>
            <w:r>
              <w:rPr>
                <w:sz w:val="20"/>
              </w:rPr>
              <w:t xml:space="preserve"> </w:t>
            </w:r>
          </w:p>
          <w:p w14:paraId="43C933F2" w14:textId="77777777" w:rsidR="00E2660C" w:rsidRDefault="00CE7F1F">
            <w:pPr>
              <w:numPr>
                <w:ilvl w:val="0"/>
                <w:numId w:val="14"/>
              </w:numPr>
              <w:spacing w:after="145" w:line="259" w:lineRule="auto"/>
              <w:ind w:hanging="360"/>
            </w:pPr>
            <w:r>
              <w:rPr>
                <w:sz w:val="20"/>
              </w:rPr>
              <w:t xml:space="preserve">nikoli řádném předání staveniště </w:t>
            </w:r>
            <w:r>
              <w:rPr>
                <w:sz w:val="20"/>
              </w:rPr>
              <w:t>Zhotoviteli O</w:t>
            </w:r>
            <w:r>
              <w:rPr>
                <w:sz w:val="20"/>
              </w:rPr>
              <w:t xml:space="preserve">bjednatelem dle čl. </w:t>
            </w:r>
            <w:r>
              <w:rPr>
                <w:sz w:val="20"/>
              </w:rPr>
              <w:t xml:space="preserve">4.6; </w:t>
            </w:r>
          </w:p>
          <w:p w14:paraId="18DAB2C4" w14:textId="77777777" w:rsidR="00E2660C" w:rsidRDefault="00CE7F1F">
            <w:pPr>
              <w:numPr>
                <w:ilvl w:val="0"/>
                <w:numId w:val="14"/>
              </w:numPr>
              <w:spacing w:after="180" w:line="247" w:lineRule="auto"/>
              <w:ind w:hanging="360"/>
            </w:pPr>
            <w:r>
              <w:rPr>
                <w:sz w:val="20"/>
              </w:rPr>
              <w:t xml:space="preserve">porušení jiné povinnosti </w:t>
            </w:r>
            <w:r>
              <w:rPr>
                <w:sz w:val="20"/>
              </w:rPr>
              <w:t xml:space="preserve">Objednatele, v </w:t>
            </w:r>
            <w:r>
              <w:rPr>
                <w:sz w:val="20"/>
              </w:rPr>
              <w:t xml:space="preserve">důsledku, které je </w:t>
            </w:r>
            <w:r>
              <w:rPr>
                <w:sz w:val="20"/>
              </w:rPr>
              <w:t xml:space="preserve">Zhotoviteli </w:t>
            </w:r>
            <w:r>
              <w:rPr>
                <w:sz w:val="20"/>
              </w:rPr>
              <w:t>znemožněno či neumožněno provádění díla; nebo</w:t>
            </w:r>
            <w:r>
              <w:rPr>
                <w:sz w:val="20"/>
              </w:rPr>
              <w:t xml:space="preserve"> </w:t>
            </w:r>
          </w:p>
          <w:p w14:paraId="1908D99B" w14:textId="77777777" w:rsidR="00E2660C" w:rsidRDefault="00CE7F1F">
            <w:pPr>
              <w:numPr>
                <w:ilvl w:val="0"/>
                <w:numId w:val="14"/>
              </w:numPr>
              <w:spacing w:after="114" w:line="247" w:lineRule="auto"/>
              <w:ind w:hanging="360"/>
            </w:pPr>
            <w:r>
              <w:rPr>
                <w:sz w:val="20"/>
              </w:rPr>
              <w:t xml:space="preserve">jiné překážky nastalé nezávisle na vůli </w:t>
            </w:r>
            <w:r>
              <w:rPr>
                <w:sz w:val="20"/>
              </w:rPr>
              <w:t>Z</w:t>
            </w:r>
            <w:r>
              <w:rPr>
                <w:sz w:val="20"/>
              </w:rPr>
              <w:t xml:space="preserve">hotovitele objektivně bránící </w:t>
            </w:r>
            <w:r>
              <w:rPr>
                <w:sz w:val="20"/>
              </w:rPr>
              <w:t xml:space="preserve">Zhotoviteli v </w:t>
            </w:r>
            <w:r>
              <w:rPr>
                <w:sz w:val="20"/>
              </w:rPr>
              <w:t xml:space="preserve">provádění díla dle této </w:t>
            </w:r>
            <w:r>
              <w:rPr>
                <w:sz w:val="20"/>
              </w:rPr>
              <w:t xml:space="preserve">Smlouvy </w:t>
            </w:r>
          </w:p>
          <w:p w14:paraId="0390BEF8" w14:textId="77777777" w:rsidR="00E2660C" w:rsidRDefault="00CE7F1F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počínající dnem, kdy nastala okolnost a končící den po dni odstranění takové překážky.</w:t>
            </w:r>
            <w:r>
              <w:rPr>
                <w:sz w:val="20"/>
              </w:rPr>
              <w:t xml:space="preserve"> </w:t>
            </w:r>
          </w:p>
        </w:tc>
      </w:tr>
      <w:tr w:rsidR="00E2660C" w14:paraId="0B774BFB" w14:textId="77777777">
        <w:trPr>
          <w:trHeight w:val="1229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BC944" w14:textId="77777777" w:rsidR="00E2660C" w:rsidRDefault="00CE7F1F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  <w:sz w:val="20"/>
              </w:rPr>
              <w:t>„p</w:t>
            </w:r>
            <w:r>
              <w:rPr>
                <w:b/>
                <w:i/>
                <w:sz w:val="20"/>
              </w:rPr>
              <w:t xml:space="preserve">rojektová dokumentace“ 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5172F" w14:textId="77777777" w:rsidR="00E2660C" w:rsidRDefault="00CE7F1F">
            <w:pPr>
              <w:spacing w:after="0" w:line="259" w:lineRule="auto"/>
              <w:ind w:left="0" w:right="45" w:firstLine="0"/>
            </w:pPr>
            <w:r>
              <w:rPr>
                <w:sz w:val="20"/>
              </w:rPr>
              <w:t>znamená projektovou dokumentaci k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dílu poskytnutou </w:t>
            </w:r>
            <w:r>
              <w:rPr>
                <w:sz w:val="20"/>
              </w:rPr>
              <w:t>Objednatelem Z</w:t>
            </w:r>
            <w:r>
              <w:rPr>
                <w:sz w:val="20"/>
              </w:rPr>
              <w:t xml:space="preserve">hotoviteli před uzavřením této </w:t>
            </w:r>
            <w:r>
              <w:rPr>
                <w:sz w:val="20"/>
              </w:rPr>
              <w:t>S</w:t>
            </w:r>
            <w:r>
              <w:rPr>
                <w:sz w:val="20"/>
              </w:rPr>
              <w:t xml:space="preserve">mlouvy, o níž </w:t>
            </w:r>
            <w:r>
              <w:rPr>
                <w:sz w:val="20"/>
              </w:rPr>
              <w:t>O</w:t>
            </w:r>
            <w:r>
              <w:rPr>
                <w:sz w:val="20"/>
              </w:rPr>
              <w:t xml:space="preserve">bjednatel prohlašuje, že je úplná a dostatečná pro řádné zhotovení díla, která je přílohou č. 4 této </w:t>
            </w:r>
            <w:r>
              <w:rPr>
                <w:sz w:val="20"/>
              </w:rPr>
              <w:t xml:space="preserve">Smlouvy. </w:t>
            </w:r>
          </w:p>
        </w:tc>
      </w:tr>
      <w:tr w:rsidR="00E2660C" w14:paraId="724CBBF7" w14:textId="77777777">
        <w:trPr>
          <w:trHeight w:val="492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A90DB" w14:textId="77777777" w:rsidR="00E2660C" w:rsidRDefault="00CE7F1F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  <w:sz w:val="20"/>
              </w:rPr>
              <w:t xml:space="preserve">„předmět díla“ 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415FE" w14:textId="77777777" w:rsidR="00E2660C" w:rsidRDefault="00CE7F1F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znamená kuchyně </w:t>
            </w:r>
            <w:r>
              <w:rPr>
                <w:sz w:val="20"/>
              </w:rPr>
              <w:t xml:space="preserve">o rozsahu </w:t>
            </w:r>
            <w:r>
              <w:rPr>
                <w:sz w:val="20"/>
              </w:rPr>
              <w:t>vymezeném v příloze č. 2.</w:t>
            </w:r>
            <w:r>
              <w:rPr>
                <w:sz w:val="20"/>
              </w:rPr>
              <w:t xml:space="preserve"> </w:t>
            </w:r>
          </w:p>
        </w:tc>
      </w:tr>
      <w:tr w:rsidR="00E2660C" w14:paraId="37E72922" w14:textId="77777777">
        <w:trPr>
          <w:trHeight w:val="494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3D4F7" w14:textId="77777777" w:rsidR="00E2660C" w:rsidRDefault="00CE7F1F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  <w:sz w:val="20"/>
              </w:rPr>
              <w:t>„Smlouva o dílo</w:t>
            </w:r>
            <w:r>
              <w:rPr>
                <w:i/>
                <w:sz w:val="20"/>
              </w:rPr>
              <w:t>“</w:t>
            </w:r>
            <w:r>
              <w:rPr>
                <w:b/>
                <w:i/>
                <w:sz w:val="20"/>
              </w:rPr>
              <w:t xml:space="preserve"> nebo </w:t>
            </w:r>
            <w:r>
              <w:rPr>
                <w:i/>
                <w:sz w:val="20"/>
              </w:rPr>
              <w:t>„S</w:t>
            </w:r>
            <w:r>
              <w:rPr>
                <w:b/>
                <w:i/>
                <w:sz w:val="20"/>
              </w:rPr>
              <w:t>mlouva</w:t>
            </w:r>
            <w:r>
              <w:rPr>
                <w:i/>
                <w:sz w:val="20"/>
              </w:rPr>
              <w:t>“</w:t>
            </w:r>
            <w:r>
              <w:rPr>
                <w:b/>
                <w:i/>
                <w:sz w:val="20"/>
              </w:rPr>
              <w:t xml:space="preserve"> 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DC04D" w14:textId="77777777" w:rsidR="00E2660C" w:rsidRDefault="00CE7F1F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znamená t</w:t>
            </w:r>
            <w:r>
              <w:rPr>
                <w:sz w:val="20"/>
              </w:rPr>
              <w:t>ato Smlouva</w:t>
            </w:r>
            <w:r>
              <w:rPr>
                <w:sz w:val="20"/>
              </w:rPr>
              <w:t>, nevyplývá</w:t>
            </w:r>
            <w:r>
              <w:rPr>
                <w:sz w:val="20"/>
              </w:rPr>
              <w:t xml:space="preserve">-li z </w:t>
            </w:r>
            <w:r>
              <w:rPr>
                <w:sz w:val="20"/>
              </w:rPr>
              <w:t xml:space="preserve">kontextu, že se odkazuje na jinou </w:t>
            </w:r>
            <w:r>
              <w:rPr>
                <w:sz w:val="20"/>
              </w:rPr>
              <w:t xml:space="preserve"> </w:t>
            </w:r>
          </w:p>
        </w:tc>
      </w:tr>
      <w:tr w:rsidR="00E2660C" w14:paraId="3045AD0F" w14:textId="77777777">
        <w:trPr>
          <w:trHeight w:val="984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1CB0E" w14:textId="77777777" w:rsidR="00E2660C" w:rsidRDefault="00CE7F1F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  <w:sz w:val="20"/>
              </w:rPr>
              <w:lastRenderedPageBreak/>
              <w:t xml:space="preserve">„staveniště“ 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7996D" w14:textId="77777777" w:rsidR="00E2660C" w:rsidRDefault="00CE7F1F">
            <w:pPr>
              <w:spacing w:after="0" w:line="259" w:lineRule="auto"/>
              <w:ind w:left="0" w:right="46" w:firstLine="0"/>
            </w:pPr>
            <w:r>
              <w:rPr>
                <w:sz w:val="20"/>
              </w:rPr>
              <w:t>znamená místo, kde bude prováděno dílo, ve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stavu stavební připravenosti a ke kterému má </w:t>
            </w:r>
            <w:r>
              <w:rPr>
                <w:sz w:val="20"/>
              </w:rPr>
              <w:t>O</w:t>
            </w:r>
            <w:r>
              <w:rPr>
                <w:sz w:val="20"/>
              </w:rPr>
              <w:t xml:space="preserve">bjednatel vlastnické či užívací právo a které předal </w:t>
            </w:r>
            <w:r>
              <w:rPr>
                <w:sz w:val="20"/>
              </w:rPr>
              <w:t xml:space="preserve">Zhotoviteli </w:t>
            </w:r>
            <w:r>
              <w:rPr>
                <w:sz w:val="20"/>
              </w:rPr>
              <w:t>jako pracoviště.</w:t>
            </w:r>
            <w:r>
              <w:rPr>
                <w:sz w:val="20"/>
              </w:rPr>
              <w:t xml:space="preserve"> </w:t>
            </w:r>
          </w:p>
        </w:tc>
      </w:tr>
      <w:tr w:rsidR="00E2660C" w14:paraId="6C4FD299" w14:textId="77777777">
        <w:trPr>
          <w:trHeight w:val="982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CF6B5" w14:textId="77777777" w:rsidR="00E2660C" w:rsidRDefault="00CE7F1F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  <w:sz w:val="20"/>
              </w:rPr>
              <w:t xml:space="preserve">„stavební připravenost“ 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16AED" w14:textId="77777777" w:rsidR="00E2660C" w:rsidRDefault="00CE7F1F">
            <w:pPr>
              <w:spacing w:after="0" w:line="259" w:lineRule="auto"/>
              <w:ind w:left="0" w:right="48" w:firstLine="0"/>
            </w:pPr>
            <w:r>
              <w:rPr>
                <w:sz w:val="20"/>
              </w:rPr>
              <w:t>znamená připravenost staveniště k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okamžitému zhotovení díla </w:t>
            </w:r>
            <w:r>
              <w:rPr>
                <w:sz w:val="20"/>
              </w:rPr>
              <w:t xml:space="preserve">Zhotovitelem </w:t>
            </w:r>
            <w:r>
              <w:rPr>
                <w:sz w:val="20"/>
              </w:rPr>
              <w:t xml:space="preserve">dle této </w:t>
            </w:r>
            <w:r>
              <w:rPr>
                <w:sz w:val="20"/>
              </w:rPr>
              <w:t>S</w:t>
            </w:r>
            <w:r>
              <w:rPr>
                <w:sz w:val="20"/>
              </w:rPr>
              <w:t>mlouvy včetně zajištění všech stavebních a jiných povolení, blíže specifikovaná v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příloze č. 6 této </w:t>
            </w:r>
            <w:r>
              <w:rPr>
                <w:sz w:val="20"/>
              </w:rPr>
              <w:t xml:space="preserve">Smlouvy.  </w:t>
            </w:r>
          </w:p>
        </w:tc>
      </w:tr>
      <w:tr w:rsidR="00E2660C" w14:paraId="62705732" w14:textId="77777777">
        <w:trPr>
          <w:trHeight w:val="739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F22E1" w14:textId="77777777" w:rsidR="00E2660C" w:rsidRDefault="00CE7F1F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0"/>
              </w:rPr>
              <w:t>„</w:t>
            </w:r>
            <w:r>
              <w:rPr>
                <w:b/>
                <w:i/>
                <w:sz w:val="20"/>
              </w:rPr>
              <w:t>týden</w:t>
            </w:r>
            <w:r>
              <w:rPr>
                <w:i/>
                <w:sz w:val="20"/>
              </w:rPr>
              <w:t>“</w:t>
            </w:r>
            <w:r>
              <w:rPr>
                <w:b/>
                <w:i/>
                <w:sz w:val="20"/>
              </w:rPr>
              <w:t xml:space="preserve"> 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9EFC5" w14:textId="77777777" w:rsidR="00E2660C" w:rsidRDefault="00CE7F1F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znamená kalendářní týden. Konec lhůty určené týdny připadá na den, který se shoduje se dnem, na který připadá událost, od níž se lhůta </w:t>
            </w:r>
            <w:r>
              <w:rPr>
                <w:sz w:val="20"/>
              </w:rPr>
              <w:t>počítá</w:t>
            </w:r>
            <w:r>
              <w:rPr>
                <w:sz w:val="20"/>
              </w:rPr>
              <w:t xml:space="preserve">. </w:t>
            </w:r>
          </w:p>
        </w:tc>
      </w:tr>
      <w:tr w:rsidR="00E2660C" w14:paraId="05621EFA" w14:textId="77777777">
        <w:trPr>
          <w:trHeight w:val="494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DF21C" w14:textId="77777777" w:rsidR="00E2660C" w:rsidRDefault="00CE7F1F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0"/>
              </w:rPr>
              <w:t>„</w:t>
            </w:r>
            <w:r>
              <w:rPr>
                <w:b/>
                <w:i/>
                <w:sz w:val="20"/>
              </w:rPr>
              <w:t>vícepráce</w:t>
            </w:r>
            <w:r>
              <w:rPr>
                <w:i/>
                <w:sz w:val="20"/>
              </w:rPr>
              <w:t xml:space="preserve">“ 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CDC097" w14:textId="77777777" w:rsidR="00E2660C" w:rsidRDefault="00CE7F1F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m</w:t>
            </w:r>
            <w:r>
              <w:rPr>
                <w:sz w:val="20"/>
              </w:rPr>
              <w:t>á význam uvedení v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čl. </w:t>
            </w:r>
            <w:r>
              <w:rPr>
                <w:sz w:val="20"/>
              </w:rPr>
              <w:t xml:space="preserve">3.4. </w:t>
            </w:r>
          </w:p>
        </w:tc>
      </w:tr>
      <w:tr w:rsidR="00E2660C" w14:paraId="235D860E" w14:textId="77777777">
        <w:trPr>
          <w:trHeight w:val="737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B0030" w14:textId="77777777" w:rsidR="00E2660C" w:rsidRDefault="00CE7F1F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0"/>
              </w:rPr>
              <w:t>„</w:t>
            </w:r>
            <w:r>
              <w:rPr>
                <w:b/>
                <w:i/>
                <w:sz w:val="20"/>
              </w:rPr>
              <w:t>zboží</w:t>
            </w:r>
            <w:r>
              <w:rPr>
                <w:i/>
                <w:sz w:val="20"/>
              </w:rPr>
              <w:t>“</w:t>
            </w:r>
            <w:r>
              <w:rPr>
                <w:b/>
                <w:i/>
                <w:sz w:val="20"/>
              </w:rPr>
              <w:t xml:space="preserve"> 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30115" w14:textId="77777777" w:rsidR="00E2660C" w:rsidRDefault="00CE7F1F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znamená veškeré zařízení a materiály, které je zhotovitel povinen dodat </w:t>
            </w:r>
            <w:r>
              <w:rPr>
                <w:sz w:val="20"/>
              </w:rPr>
              <w:t>O</w:t>
            </w:r>
            <w:r>
              <w:rPr>
                <w:sz w:val="20"/>
              </w:rPr>
              <w:t xml:space="preserve">bjednateli podle této </w:t>
            </w:r>
            <w:r>
              <w:rPr>
                <w:sz w:val="20"/>
              </w:rPr>
              <w:t xml:space="preserve">Smlouvy. </w:t>
            </w:r>
          </w:p>
        </w:tc>
      </w:tr>
      <w:tr w:rsidR="00E2660C" w14:paraId="51247E43" w14:textId="77777777">
        <w:trPr>
          <w:trHeight w:val="494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C91A3" w14:textId="77777777" w:rsidR="00E2660C" w:rsidRDefault="00CE7F1F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0"/>
              </w:rPr>
              <w:t>„</w:t>
            </w:r>
            <w:r>
              <w:rPr>
                <w:b/>
                <w:i/>
                <w:sz w:val="20"/>
              </w:rPr>
              <w:t>zvýšení nákladů</w:t>
            </w:r>
            <w:r>
              <w:rPr>
                <w:i/>
                <w:sz w:val="20"/>
              </w:rPr>
              <w:t xml:space="preserve">“ 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C1026" w14:textId="77777777" w:rsidR="00E2660C" w:rsidRDefault="00CE7F1F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zvýšení nákladů na dopravu nebo zvýšení nákladů na </w:t>
            </w:r>
            <w:r>
              <w:rPr>
                <w:sz w:val="20"/>
              </w:rPr>
              <w:t xml:space="preserve">suroviny. </w:t>
            </w:r>
          </w:p>
        </w:tc>
      </w:tr>
      <w:tr w:rsidR="00E2660C" w14:paraId="7A7A1564" w14:textId="77777777">
        <w:trPr>
          <w:trHeight w:val="1227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C9EF2" w14:textId="77777777" w:rsidR="00E2660C" w:rsidRDefault="00CE7F1F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0"/>
              </w:rPr>
              <w:t>„</w:t>
            </w:r>
            <w:r>
              <w:rPr>
                <w:b/>
                <w:i/>
                <w:sz w:val="20"/>
              </w:rPr>
              <w:t>zvýšení nákladů na dopravu</w:t>
            </w:r>
            <w:r>
              <w:rPr>
                <w:i/>
                <w:sz w:val="20"/>
              </w:rPr>
              <w:t xml:space="preserve">“ 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A4BC7" w14:textId="77777777" w:rsidR="00E2660C" w:rsidRDefault="00CE7F1F">
            <w:pPr>
              <w:spacing w:after="0" w:line="259" w:lineRule="auto"/>
              <w:ind w:left="0" w:right="43" w:firstLine="0"/>
            </w:pPr>
            <w:r>
              <w:rPr>
                <w:sz w:val="20"/>
              </w:rPr>
              <w:t xml:space="preserve">zvýšení nákladů </w:t>
            </w:r>
            <w:r>
              <w:rPr>
                <w:sz w:val="20"/>
              </w:rPr>
              <w:t xml:space="preserve">Zhotovitele na dopravu </w:t>
            </w:r>
            <w:r>
              <w:rPr>
                <w:sz w:val="20"/>
              </w:rPr>
              <w:t>materiálu od výrobce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o 10 % (včetně) a více oproti výši nákladů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na dopravu materiálu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ke dni uzavření této </w:t>
            </w:r>
            <w:r>
              <w:rPr>
                <w:sz w:val="20"/>
              </w:rPr>
              <w:t>S</w:t>
            </w:r>
            <w:r>
              <w:rPr>
                <w:sz w:val="20"/>
              </w:rPr>
              <w:t xml:space="preserve">mlouvy nebo ke dni předchozího zvýšení nákladů, nastalé po uzavření této </w:t>
            </w:r>
            <w:r>
              <w:rPr>
                <w:sz w:val="20"/>
              </w:rPr>
              <w:t>S</w:t>
            </w:r>
            <w:r>
              <w:rPr>
                <w:sz w:val="20"/>
              </w:rPr>
              <w:t>mlouvy nebo jejím prodloužení.</w:t>
            </w:r>
            <w:r>
              <w:rPr>
                <w:sz w:val="20"/>
              </w:rPr>
              <w:t xml:space="preserve"> </w:t>
            </w:r>
          </w:p>
        </w:tc>
      </w:tr>
      <w:tr w:rsidR="00E2660C" w14:paraId="77C0A77C" w14:textId="77777777">
        <w:trPr>
          <w:trHeight w:val="984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38DCC" w14:textId="77777777" w:rsidR="00E2660C" w:rsidRDefault="00CE7F1F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0"/>
              </w:rPr>
              <w:t>„</w:t>
            </w:r>
            <w:r>
              <w:rPr>
                <w:b/>
                <w:i/>
                <w:sz w:val="20"/>
              </w:rPr>
              <w:t>zvýšení nákladů na suroviny</w:t>
            </w:r>
            <w:r>
              <w:rPr>
                <w:i/>
                <w:sz w:val="20"/>
              </w:rPr>
              <w:t xml:space="preserve">“ 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39751" w14:textId="77777777" w:rsidR="00E2660C" w:rsidRDefault="00CE7F1F">
            <w:pPr>
              <w:spacing w:after="0" w:line="259" w:lineRule="auto"/>
              <w:ind w:left="0" w:right="45" w:firstLine="0"/>
            </w:pPr>
            <w:r>
              <w:rPr>
                <w:sz w:val="20"/>
              </w:rPr>
              <w:t xml:space="preserve">zvýšení nákladů </w:t>
            </w:r>
            <w:r>
              <w:rPr>
                <w:sz w:val="20"/>
              </w:rPr>
              <w:t xml:space="preserve">Zhotovitele na </w:t>
            </w:r>
            <w:r>
              <w:rPr>
                <w:sz w:val="20"/>
              </w:rPr>
              <w:t>materiál placených výrobci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o 10 % (včetně) a více oproti výši nákladů ke dni uzavření této </w:t>
            </w:r>
            <w:r>
              <w:rPr>
                <w:sz w:val="20"/>
              </w:rPr>
              <w:t>S</w:t>
            </w:r>
            <w:r>
              <w:rPr>
                <w:sz w:val="20"/>
              </w:rPr>
              <w:t xml:space="preserve">mlouvy nebo jejího prodloužení, nastalé po uzavření této </w:t>
            </w:r>
            <w:r>
              <w:rPr>
                <w:sz w:val="20"/>
              </w:rPr>
              <w:t>S</w:t>
            </w:r>
            <w:r>
              <w:rPr>
                <w:sz w:val="20"/>
              </w:rPr>
              <w:t>mlouvy nebo</w:t>
            </w:r>
            <w:r>
              <w:rPr>
                <w:sz w:val="20"/>
              </w:rPr>
              <w:t xml:space="preserve"> prodloužení.</w:t>
            </w:r>
            <w:r>
              <w:rPr>
                <w:sz w:val="20"/>
              </w:rPr>
              <w:t xml:space="preserve"> </w:t>
            </w:r>
          </w:p>
        </w:tc>
      </w:tr>
    </w:tbl>
    <w:p w14:paraId="34E62E91" w14:textId="77777777" w:rsidR="00E2660C" w:rsidRDefault="00CE7F1F">
      <w:pPr>
        <w:spacing w:after="173" w:line="251" w:lineRule="auto"/>
      </w:pPr>
      <w:r>
        <w:t>1.2</w:t>
      </w:r>
      <w:r>
        <w:rPr>
          <w:rFonts w:ascii="Arial" w:eastAsia="Arial" w:hAnsi="Arial" w:cs="Arial"/>
        </w:rPr>
        <w:t xml:space="preserve"> </w:t>
      </w:r>
      <w:r>
        <w:rPr>
          <w:sz w:val="20"/>
        </w:rPr>
        <w:t>Pokud je kdekoli ve S</w:t>
      </w:r>
      <w:r>
        <w:rPr>
          <w:sz w:val="20"/>
        </w:rPr>
        <w:t>mlouvě</w:t>
      </w:r>
      <w:r>
        <w:rPr>
          <w:sz w:val="20"/>
        </w:rPr>
        <w:t xml:space="preserve"> </w:t>
      </w:r>
      <w:r>
        <w:rPr>
          <w:sz w:val="20"/>
        </w:rPr>
        <w:t>stanoveno, že bude podáno nebo vydáno jakékoliv sdělení, oznámení, souhlas, schválení nebo potvrzení, musí být takové sdělení, oznámení, souhlas, schválení nebo potvrzení písemné a podepsané oprávněnými zástupci smluvních stran a stejně tak musí být vyklád</w:t>
      </w:r>
      <w:r>
        <w:rPr>
          <w:sz w:val="20"/>
        </w:rPr>
        <w:t>ána slova sdělit, schválit nebo potvrdit, pokud není výslovně stanoveno jinak. Jakýkoli souhlas, schválení nebo potvrzení nesmí být bezdůvodně odkládáno nebo zdržováno.</w:t>
      </w:r>
      <w:r>
        <w:rPr>
          <w:sz w:val="20"/>
        </w:rPr>
        <w:t xml:space="preserve"> </w:t>
      </w:r>
    </w:p>
    <w:p w14:paraId="7D954784" w14:textId="77777777" w:rsidR="00E2660C" w:rsidRDefault="00CE7F1F">
      <w:pPr>
        <w:tabs>
          <w:tab w:val="center" w:pos="3153"/>
        </w:tabs>
        <w:spacing w:after="173" w:line="251" w:lineRule="auto"/>
        <w:ind w:left="0" w:firstLine="0"/>
        <w:jc w:val="left"/>
      </w:pPr>
      <w:r>
        <w:t>1.3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sz w:val="20"/>
        </w:rPr>
        <w:t xml:space="preserve">Pokud není uvedeno jinak, jakýkoli odkaz v této </w:t>
      </w:r>
      <w:r>
        <w:rPr>
          <w:sz w:val="20"/>
        </w:rPr>
        <w:t>S</w:t>
      </w:r>
      <w:r>
        <w:rPr>
          <w:sz w:val="20"/>
        </w:rPr>
        <w:t>mlouvě na:</w:t>
      </w:r>
      <w:r>
        <w:rPr>
          <w:b/>
          <w:sz w:val="20"/>
        </w:rPr>
        <w:t xml:space="preserve"> </w:t>
      </w:r>
    </w:p>
    <w:p w14:paraId="62E580CC" w14:textId="77777777" w:rsidR="00E2660C" w:rsidRDefault="00CE7F1F">
      <w:pPr>
        <w:numPr>
          <w:ilvl w:val="0"/>
          <w:numId w:val="1"/>
        </w:numPr>
        <w:spacing w:after="213" w:line="251" w:lineRule="auto"/>
        <w:ind w:left="1403" w:hanging="710"/>
      </w:pPr>
      <w:r>
        <w:rPr>
          <w:sz w:val="20"/>
        </w:rPr>
        <w:t>jakoukoliv „</w:t>
      </w:r>
      <w:r>
        <w:rPr>
          <w:b/>
          <w:sz w:val="20"/>
        </w:rPr>
        <w:t xml:space="preserve">Smluvní </w:t>
      </w:r>
      <w:r>
        <w:rPr>
          <w:b/>
          <w:sz w:val="20"/>
        </w:rPr>
        <w:t>stranu</w:t>
      </w:r>
      <w:r>
        <w:rPr>
          <w:sz w:val="20"/>
        </w:rPr>
        <w:t>“</w:t>
      </w:r>
      <w:r>
        <w:rPr>
          <w:sz w:val="20"/>
        </w:rPr>
        <w:t xml:space="preserve"> </w:t>
      </w:r>
      <w:r>
        <w:rPr>
          <w:sz w:val="20"/>
        </w:rPr>
        <w:t>se vykládá tak, že zahrnuje jejich právní nástupce,</w:t>
      </w:r>
      <w:r>
        <w:rPr>
          <w:sz w:val="20"/>
        </w:rPr>
        <w:t xml:space="preserve"> </w:t>
      </w:r>
      <w:r>
        <w:rPr>
          <w:sz w:val="20"/>
        </w:rPr>
        <w:t>postupníky a nabyvatele povolené v souladu s</w:t>
      </w:r>
      <w:r>
        <w:rPr>
          <w:sz w:val="20"/>
        </w:rPr>
        <w:t xml:space="preserve"> touto Smlouvou; </w:t>
      </w:r>
    </w:p>
    <w:p w14:paraId="198AF70A" w14:textId="77777777" w:rsidR="00E2660C" w:rsidRDefault="00CE7F1F">
      <w:pPr>
        <w:numPr>
          <w:ilvl w:val="0"/>
          <w:numId w:val="1"/>
        </w:numPr>
        <w:spacing w:after="213" w:line="251" w:lineRule="auto"/>
        <w:ind w:left="1403" w:hanging="710"/>
      </w:pPr>
      <w:r>
        <w:rPr>
          <w:sz w:val="20"/>
        </w:rPr>
        <w:t>„</w:t>
      </w:r>
      <w:r>
        <w:rPr>
          <w:b/>
          <w:sz w:val="20"/>
        </w:rPr>
        <w:t>nástupce</w:t>
      </w:r>
      <w:r>
        <w:rPr>
          <w:sz w:val="20"/>
        </w:rPr>
        <w:t>“</w:t>
      </w:r>
      <w:r>
        <w:rPr>
          <w:sz w:val="20"/>
        </w:rPr>
        <w:t xml:space="preserve"> </w:t>
      </w:r>
      <w:r>
        <w:rPr>
          <w:sz w:val="20"/>
        </w:rPr>
        <w:t>zahrnuje postupníka nebo právního nástupce jakékoli smluvní strany a jakoukoli osobu, která v souladu s právem státu, který</w:t>
      </w:r>
      <w:r>
        <w:rPr>
          <w:sz w:val="20"/>
        </w:rPr>
        <w:t xml:space="preserve">m se řídí příslušné postoupení nebo nabytí, převzala práva a povinnosti jakékoli </w:t>
      </w:r>
      <w:r>
        <w:rPr>
          <w:sz w:val="20"/>
        </w:rPr>
        <w:t>S</w:t>
      </w:r>
      <w:r>
        <w:rPr>
          <w:sz w:val="20"/>
        </w:rPr>
        <w:t xml:space="preserve">mluvní strany nebo na kterou byla jakákoli práva a povinnosti v souladu s takovým právem převedena; </w:t>
      </w:r>
      <w:r>
        <w:rPr>
          <w:sz w:val="20"/>
        </w:rPr>
        <w:t xml:space="preserve"> </w:t>
      </w:r>
    </w:p>
    <w:p w14:paraId="033407D0" w14:textId="77777777" w:rsidR="00E2660C" w:rsidRDefault="00CE7F1F">
      <w:pPr>
        <w:numPr>
          <w:ilvl w:val="0"/>
          <w:numId w:val="1"/>
        </w:numPr>
        <w:spacing w:after="173" w:line="251" w:lineRule="auto"/>
        <w:ind w:left="1403" w:hanging="710"/>
      </w:pPr>
      <w:r>
        <w:rPr>
          <w:sz w:val="20"/>
        </w:rPr>
        <w:t>článek, stranu nebo přílohu je odkazem na článek, stranu nebo přílohu v,</w:t>
      </w:r>
      <w:r>
        <w:rPr>
          <w:sz w:val="20"/>
        </w:rPr>
        <w:t xml:space="preserve"> nebo k, této </w:t>
      </w:r>
      <w:r>
        <w:rPr>
          <w:sz w:val="20"/>
        </w:rPr>
        <w:t>S</w:t>
      </w:r>
      <w:r>
        <w:rPr>
          <w:sz w:val="20"/>
        </w:rPr>
        <w:t xml:space="preserve">mlouvě; </w:t>
      </w:r>
      <w:r>
        <w:rPr>
          <w:sz w:val="20"/>
        </w:rPr>
        <w:t xml:space="preserve"> </w:t>
      </w:r>
    </w:p>
    <w:p w14:paraId="7E1C6D7B" w14:textId="77777777" w:rsidR="00E2660C" w:rsidRDefault="00CE7F1F">
      <w:pPr>
        <w:numPr>
          <w:ilvl w:val="0"/>
          <w:numId w:val="1"/>
        </w:numPr>
        <w:spacing w:after="173" w:line="251" w:lineRule="auto"/>
        <w:ind w:left="1403" w:hanging="710"/>
      </w:pPr>
      <w:r>
        <w:rPr>
          <w:sz w:val="20"/>
        </w:rPr>
        <w:t xml:space="preserve">dokument zahrnuje jeho dodatky nebo doplňky nebo nahrazení nebo novaci takového dokumentu; </w:t>
      </w:r>
      <w:r>
        <w:rPr>
          <w:sz w:val="20"/>
        </w:rPr>
        <w:t xml:space="preserve"> </w:t>
      </w:r>
    </w:p>
    <w:p w14:paraId="23A10D5C" w14:textId="77777777" w:rsidR="00E2660C" w:rsidRDefault="00CE7F1F">
      <w:pPr>
        <w:numPr>
          <w:ilvl w:val="0"/>
          <w:numId w:val="1"/>
        </w:numPr>
        <w:spacing w:after="215" w:line="251" w:lineRule="auto"/>
        <w:ind w:left="1403" w:hanging="710"/>
      </w:pPr>
      <w:r>
        <w:rPr>
          <w:sz w:val="20"/>
        </w:rPr>
        <w:t xml:space="preserve">zákon nebo právní předpis nebo české technické normy odkaz na takový zákon, právní předpis nebo českou </w:t>
      </w:r>
      <w:r>
        <w:rPr>
          <w:sz w:val="20"/>
        </w:rPr>
        <w:t xml:space="preserve">technickou normu v </w:t>
      </w:r>
      <w:r>
        <w:rPr>
          <w:sz w:val="20"/>
        </w:rPr>
        <w:t>jeho platném a ú</w:t>
      </w:r>
      <w:r>
        <w:rPr>
          <w:sz w:val="20"/>
        </w:rPr>
        <w:t>činném znění;</w:t>
      </w:r>
      <w:r>
        <w:rPr>
          <w:sz w:val="20"/>
        </w:rPr>
        <w:t xml:space="preserve"> </w:t>
      </w:r>
    </w:p>
    <w:p w14:paraId="748A4EC5" w14:textId="77777777" w:rsidR="00E2660C" w:rsidRDefault="00CE7F1F">
      <w:pPr>
        <w:numPr>
          <w:ilvl w:val="0"/>
          <w:numId w:val="1"/>
        </w:numPr>
        <w:spacing w:after="63" w:line="251" w:lineRule="auto"/>
        <w:ind w:left="1403" w:hanging="710"/>
      </w:pPr>
      <w:r>
        <w:rPr>
          <w:sz w:val="20"/>
        </w:rPr>
        <w:t>výraz uvedený v</w:t>
      </w:r>
      <w:r>
        <w:rPr>
          <w:sz w:val="20"/>
        </w:rPr>
        <w:t xml:space="preserve"> </w:t>
      </w:r>
      <w:r>
        <w:rPr>
          <w:sz w:val="20"/>
        </w:rPr>
        <w:t>množném čísle zahrnuje i odkaz na výraz uvedený v</w:t>
      </w:r>
      <w:r>
        <w:rPr>
          <w:sz w:val="20"/>
        </w:rPr>
        <w:t xml:space="preserve"> </w:t>
      </w:r>
      <w:r>
        <w:rPr>
          <w:sz w:val="20"/>
        </w:rPr>
        <w:t>jednotném čísle a naopak.</w:t>
      </w:r>
      <w:r>
        <w:rPr>
          <w:sz w:val="20"/>
        </w:rPr>
        <w:t xml:space="preserve"> </w:t>
      </w:r>
    </w:p>
    <w:p w14:paraId="78FCDF4A" w14:textId="77777777" w:rsidR="00E2660C" w:rsidRDefault="00CE7F1F">
      <w:pPr>
        <w:spacing w:after="103" w:line="259" w:lineRule="auto"/>
        <w:ind w:left="1419" w:firstLine="0"/>
        <w:jc w:val="left"/>
      </w:pPr>
      <w:r>
        <w:rPr>
          <w:sz w:val="20"/>
        </w:rPr>
        <w:t xml:space="preserve"> </w:t>
      </w:r>
    </w:p>
    <w:p w14:paraId="180F0050" w14:textId="77777777" w:rsidR="00E2660C" w:rsidRDefault="00CE7F1F">
      <w:pPr>
        <w:spacing w:after="102" w:line="259" w:lineRule="auto"/>
        <w:ind w:left="1419" w:firstLine="0"/>
        <w:jc w:val="left"/>
      </w:pPr>
      <w:r>
        <w:rPr>
          <w:sz w:val="20"/>
        </w:rPr>
        <w:t xml:space="preserve"> </w:t>
      </w:r>
    </w:p>
    <w:p w14:paraId="128BBC3B" w14:textId="77777777" w:rsidR="00E2660C" w:rsidRDefault="00CE7F1F">
      <w:pPr>
        <w:spacing w:after="102" w:line="259" w:lineRule="auto"/>
        <w:ind w:left="1419" w:firstLine="0"/>
        <w:jc w:val="left"/>
      </w:pPr>
      <w:r>
        <w:rPr>
          <w:sz w:val="20"/>
        </w:rPr>
        <w:t xml:space="preserve"> </w:t>
      </w:r>
    </w:p>
    <w:p w14:paraId="15C0DBA2" w14:textId="77777777" w:rsidR="00E2660C" w:rsidRDefault="00CE7F1F">
      <w:pPr>
        <w:spacing w:after="100" w:line="259" w:lineRule="auto"/>
        <w:ind w:left="1419" w:firstLine="0"/>
        <w:jc w:val="left"/>
      </w:pPr>
      <w:r>
        <w:rPr>
          <w:sz w:val="20"/>
        </w:rPr>
        <w:t xml:space="preserve"> </w:t>
      </w:r>
    </w:p>
    <w:p w14:paraId="22B6922C" w14:textId="77777777" w:rsidR="00E2660C" w:rsidRDefault="00CE7F1F">
      <w:pPr>
        <w:spacing w:after="102" w:line="259" w:lineRule="auto"/>
        <w:ind w:left="1419" w:firstLine="0"/>
        <w:jc w:val="left"/>
      </w:pPr>
      <w:r>
        <w:rPr>
          <w:sz w:val="20"/>
        </w:rPr>
        <w:t xml:space="preserve"> </w:t>
      </w:r>
    </w:p>
    <w:p w14:paraId="51125DED" w14:textId="77777777" w:rsidR="00E2660C" w:rsidRDefault="00CE7F1F">
      <w:pPr>
        <w:spacing w:after="102" w:line="259" w:lineRule="auto"/>
        <w:ind w:left="1419" w:firstLine="0"/>
        <w:jc w:val="left"/>
      </w:pPr>
      <w:r>
        <w:rPr>
          <w:sz w:val="20"/>
        </w:rPr>
        <w:t xml:space="preserve"> </w:t>
      </w:r>
    </w:p>
    <w:p w14:paraId="48AA32ED" w14:textId="77777777" w:rsidR="00E2660C" w:rsidRDefault="00CE7F1F">
      <w:pPr>
        <w:spacing w:after="102" w:line="259" w:lineRule="auto"/>
        <w:ind w:left="1419" w:firstLine="0"/>
        <w:jc w:val="left"/>
      </w:pPr>
      <w:r>
        <w:rPr>
          <w:sz w:val="20"/>
        </w:rPr>
        <w:lastRenderedPageBreak/>
        <w:t xml:space="preserve"> </w:t>
      </w:r>
    </w:p>
    <w:p w14:paraId="4470822B" w14:textId="77777777" w:rsidR="00E2660C" w:rsidRDefault="00CE7F1F">
      <w:pPr>
        <w:spacing w:after="100" w:line="259" w:lineRule="auto"/>
        <w:ind w:left="1419" w:firstLine="0"/>
        <w:jc w:val="left"/>
      </w:pPr>
      <w:r>
        <w:rPr>
          <w:sz w:val="20"/>
        </w:rPr>
        <w:t xml:space="preserve"> </w:t>
      </w:r>
    </w:p>
    <w:p w14:paraId="2B3E7DD2" w14:textId="77777777" w:rsidR="00E2660C" w:rsidRDefault="00CE7F1F">
      <w:pPr>
        <w:spacing w:after="102" w:line="259" w:lineRule="auto"/>
        <w:ind w:left="1419" w:firstLine="0"/>
        <w:jc w:val="left"/>
      </w:pPr>
      <w:r>
        <w:rPr>
          <w:sz w:val="20"/>
        </w:rPr>
        <w:t xml:space="preserve"> </w:t>
      </w:r>
    </w:p>
    <w:p w14:paraId="176D9EBC" w14:textId="77777777" w:rsidR="00E2660C" w:rsidRDefault="00CE7F1F">
      <w:pPr>
        <w:spacing w:after="152" w:line="259" w:lineRule="auto"/>
        <w:ind w:left="1419" w:firstLine="0"/>
        <w:jc w:val="left"/>
      </w:pPr>
      <w:r>
        <w:rPr>
          <w:sz w:val="20"/>
        </w:rPr>
        <w:t xml:space="preserve"> </w:t>
      </w:r>
    </w:p>
    <w:p w14:paraId="636F43AC" w14:textId="77777777" w:rsidR="00E2660C" w:rsidRDefault="00CE7F1F">
      <w:pPr>
        <w:pStyle w:val="Nadpis1"/>
        <w:tabs>
          <w:tab w:val="center" w:pos="1555"/>
        </w:tabs>
        <w:ind w:left="-15" w:firstLine="0"/>
      </w:pPr>
      <w:r>
        <w:t>1.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VÝCHOZÍ ÚDAJE</w:t>
      </w:r>
      <w:r>
        <w:t xml:space="preserve"> </w:t>
      </w:r>
    </w:p>
    <w:p w14:paraId="3E841239" w14:textId="77777777" w:rsidR="00E2660C" w:rsidRDefault="00CE7F1F">
      <w:pPr>
        <w:tabs>
          <w:tab w:val="center" w:pos="1441"/>
          <w:tab w:val="center" w:pos="2837"/>
          <w:tab w:val="center" w:pos="3546"/>
          <w:tab w:val="center" w:pos="5552"/>
        </w:tabs>
        <w:ind w:left="-15" w:firstLine="0"/>
        <w:jc w:val="left"/>
      </w:pPr>
      <w:r>
        <w:t>1.1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Název</w:t>
      </w:r>
      <w:r>
        <w:t xml:space="preserve"> </w:t>
      </w:r>
      <w:proofErr w:type="gramStart"/>
      <w:r>
        <w:t xml:space="preserve">investice:  </w:t>
      </w:r>
      <w:r>
        <w:tab/>
      </w:r>
      <w:proofErr w:type="gramEnd"/>
      <w:r>
        <w:t xml:space="preserve"> </w:t>
      </w:r>
      <w:r>
        <w:tab/>
        <w:t xml:space="preserve"> </w:t>
      </w:r>
      <w:r>
        <w:tab/>
      </w:r>
      <w:r>
        <w:t>Kuchyňské linky se spotřebiči</w:t>
      </w:r>
      <w:r>
        <w:rPr>
          <w:b/>
        </w:rPr>
        <w:t xml:space="preserve"> </w:t>
      </w:r>
    </w:p>
    <w:p w14:paraId="6BBBEE65" w14:textId="77777777" w:rsidR="00E2660C" w:rsidRDefault="00CE7F1F">
      <w:pPr>
        <w:tabs>
          <w:tab w:val="center" w:pos="3378"/>
        </w:tabs>
        <w:ind w:left="-15" w:firstLine="0"/>
        <w:jc w:val="left"/>
      </w:pPr>
      <w:r>
        <w:t>1.2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Míst</w:t>
      </w:r>
      <w:r>
        <w:t xml:space="preserve">o </w:t>
      </w:r>
      <w:r>
        <w:t>zhotovení díla je</w:t>
      </w:r>
      <w:r>
        <w:t xml:space="preserve"> uvedeno v </w:t>
      </w:r>
      <w:r>
        <w:t xml:space="preserve">příloze č. 1 této </w:t>
      </w:r>
      <w:r>
        <w:t xml:space="preserve">Smlouvy.  </w:t>
      </w:r>
    </w:p>
    <w:p w14:paraId="23B582CB" w14:textId="77777777" w:rsidR="00E2660C" w:rsidRDefault="00CE7F1F">
      <w:pPr>
        <w:pStyle w:val="Nadpis1"/>
        <w:tabs>
          <w:tab w:val="center" w:pos="2734"/>
        </w:tabs>
        <w:ind w:left="-15" w:firstLine="0"/>
      </w:pPr>
      <w:r>
        <w:t>2.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OBECNÉ ZÁVAZKY SMLUVNÍCH STRAN</w:t>
      </w:r>
      <w:r>
        <w:t xml:space="preserve"> </w:t>
      </w:r>
    </w:p>
    <w:p w14:paraId="05676105" w14:textId="77777777" w:rsidR="00E2660C" w:rsidRDefault="00CE7F1F">
      <w:pPr>
        <w:tabs>
          <w:tab w:val="center" w:pos="2534"/>
        </w:tabs>
        <w:spacing w:after="165" w:line="259" w:lineRule="auto"/>
        <w:ind w:left="-15" w:firstLine="0"/>
        <w:jc w:val="left"/>
      </w:pPr>
      <w:r>
        <w:t>2.1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Touto Smlouvou se Objednatel zavazuje: </w:t>
      </w:r>
    </w:p>
    <w:p w14:paraId="6A01A3ED" w14:textId="77777777" w:rsidR="00E2660C" w:rsidRDefault="00CE7F1F">
      <w:pPr>
        <w:numPr>
          <w:ilvl w:val="0"/>
          <w:numId w:val="2"/>
        </w:numPr>
        <w:ind w:left="1418" w:hanging="710"/>
      </w:pPr>
      <w:r>
        <w:t>poskytnout Z</w:t>
      </w:r>
      <w:r>
        <w:t>hotoviteli nezbytnou součinnost pro realizaci díla</w:t>
      </w:r>
      <w:r>
        <w:t xml:space="preserve">; </w:t>
      </w:r>
    </w:p>
    <w:p w14:paraId="5BFAB441" w14:textId="77777777" w:rsidR="00E2660C" w:rsidRDefault="00CE7F1F">
      <w:pPr>
        <w:numPr>
          <w:ilvl w:val="0"/>
          <w:numId w:val="2"/>
        </w:numPr>
        <w:ind w:left="1418" w:hanging="710"/>
      </w:pPr>
      <w:r>
        <w:t xml:space="preserve">předat </w:t>
      </w:r>
      <w:r>
        <w:t>Z</w:t>
      </w:r>
      <w:r>
        <w:t>hotoviteli staveniště ve stavu stavební připravenosti</w:t>
      </w:r>
      <w:r>
        <w:t xml:space="preserve">; </w:t>
      </w:r>
    </w:p>
    <w:p w14:paraId="3BE216CD" w14:textId="77777777" w:rsidR="00E2660C" w:rsidRDefault="00CE7F1F">
      <w:pPr>
        <w:numPr>
          <w:ilvl w:val="0"/>
          <w:numId w:val="2"/>
        </w:numPr>
        <w:ind w:left="1418" w:hanging="710"/>
      </w:pPr>
      <w:r>
        <w:t xml:space="preserve">převzít od </w:t>
      </w:r>
      <w:r>
        <w:t>Z</w:t>
      </w:r>
      <w:r>
        <w:t>hotovitele předmět díla</w:t>
      </w:r>
      <w:r>
        <w:t xml:space="preserve">; </w:t>
      </w:r>
    </w:p>
    <w:p w14:paraId="6B91939B" w14:textId="77777777" w:rsidR="00E2660C" w:rsidRDefault="00CE7F1F">
      <w:pPr>
        <w:numPr>
          <w:ilvl w:val="0"/>
          <w:numId w:val="2"/>
        </w:numPr>
        <w:ind w:left="1418" w:hanging="710"/>
      </w:pPr>
      <w:r>
        <w:t>zaplatit Z</w:t>
      </w:r>
      <w:r>
        <w:t>hotoviteli cenu za provedení díla</w:t>
      </w:r>
      <w:r>
        <w:t xml:space="preserve">; </w:t>
      </w:r>
    </w:p>
    <w:p w14:paraId="4AD8990B" w14:textId="77777777" w:rsidR="00E2660C" w:rsidRDefault="00CE7F1F">
      <w:pPr>
        <w:numPr>
          <w:ilvl w:val="0"/>
          <w:numId w:val="2"/>
        </w:numPr>
        <w:ind w:left="1418" w:hanging="710"/>
      </w:pPr>
      <w:r>
        <w:t>převzít na sebe vlastnická a jiná práva k</w:t>
      </w:r>
      <w:r>
        <w:t xml:space="preserve"> </w:t>
      </w:r>
      <w:r>
        <w:t xml:space="preserve">dílu a nebezpečí škody na díle za podmínek dále uvedených </w:t>
      </w:r>
      <w:r>
        <w:t xml:space="preserve">v </w:t>
      </w:r>
      <w:r>
        <w:t xml:space="preserve">této </w:t>
      </w:r>
      <w:r>
        <w:t>S</w:t>
      </w:r>
      <w:r>
        <w:t>mlouvě</w:t>
      </w:r>
      <w:r>
        <w:t xml:space="preserve">. </w:t>
      </w:r>
    </w:p>
    <w:p w14:paraId="72741F06" w14:textId="77777777" w:rsidR="00E2660C" w:rsidRDefault="00CE7F1F">
      <w:pPr>
        <w:tabs>
          <w:tab w:val="center" w:pos="2462"/>
        </w:tabs>
        <w:spacing w:after="132" w:line="259" w:lineRule="auto"/>
        <w:ind w:left="-15" w:firstLine="0"/>
        <w:jc w:val="left"/>
      </w:pPr>
      <w:r>
        <w:t>2.2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Touto Smlouvou se Zhotovitel zavazuje  </w:t>
      </w:r>
    </w:p>
    <w:p w14:paraId="6BD715D3" w14:textId="77777777" w:rsidR="00E2660C" w:rsidRDefault="00CE7F1F">
      <w:pPr>
        <w:numPr>
          <w:ilvl w:val="0"/>
          <w:numId w:val="3"/>
        </w:numPr>
        <w:ind w:hanging="720"/>
      </w:pPr>
      <w:r>
        <w:t>provést dílo</w:t>
      </w:r>
      <w:r>
        <w:t xml:space="preserve"> </w:t>
      </w:r>
      <w:r>
        <w:t>na svůj náklad a své nebezpečí</w:t>
      </w:r>
      <w:r>
        <w:t xml:space="preserve">, </w:t>
      </w:r>
      <w:r>
        <w:t>při náležité stavební připravenosti a vhodných technologických podmínkách</w:t>
      </w:r>
      <w:r>
        <w:t xml:space="preserve">; a </w:t>
      </w:r>
    </w:p>
    <w:p w14:paraId="356D282E" w14:textId="77777777" w:rsidR="00E2660C" w:rsidRDefault="00CE7F1F">
      <w:pPr>
        <w:numPr>
          <w:ilvl w:val="0"/>
          <w:numId w:val="3"/>
        </w:numPr>
        <w:ind w:hanging="720"/>
      </w:pPr>
      <w:r>
        <w:t xml:space="preserve">převést na </w:t>
      </w:r>
      <w:r>
        <w:t>O</w:t>
      </w:r>
      <w:r>
        <w:t>bjednatele vlastnické právo k</w:t>
      </w:r>
      <w:r>
        <w:t xml:space="preserve"> </w:t>
      </w:r>
      <w:r>
        <w:t>jím dodávanému materiálu.</w:t>
      </w:r>
      <w:r>
        <w:t xml:space="preserve"> </w:t>
      </w:r>
    </w:p>
    <w:p w14:paraId="37AB2F2C" w14:textId="77777777" w:rsidR="00E2660C" w:rsidRDefault="00CE7F1F">
      <w:pPr>
        <w:pStyle w:val="Nadpis1"/>
        <w:tabs>
          <w:tab w:val="center" w:pos="958"/>
        </w:tabs>
        <w:ind w:left="-15" w:firstLine="0"/>
      </w:pPr>
      <w:r>
        <w:t>3.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DÍL</w:t>
      </w:r>
      <w:r>
        <w:t xml:space="preserve">O </w:t>
      </w:r>
    </w:p>
    <w:p w14:paraId="3D3D893F" w14:textId="77777777" w:rsidR="00E2660C" w:rsidRDefault="00CE7F1F">
      <w:pPr>
        <w:ind w:left="703"/>
      </w:pPr>
      <w:r>
        <w:t>3.1</w:t>
      </w:r>
      <w:r>
        <w:rPr>
          <w:rFonts w:ascii="Arial" w:eastAsia="Arial" w:hAnsi="Arial" w:cs="Arial"/>
        </w:rPr>
        <w:t xml:space="preserve"> </w:t>
      </w:r>
      <w:r>
        <w:t>Dílem se rozumí provedení</w:t>
      </w:r>
      <w:r>
        <w:t xml:space="preserve"> </w:t>
      </w:r>
      <w:r>
        <w:t>či zajištění provedení veškerých prac</w:t>
      </w:r>
      <w:r>
        <w:t>í</w:t>
      </w:r>
      <w:r>
        <w:t xml:space="preserve"> tak, jak je uvedeno v </w:t>
      </w:r>
      <w:r>
        <w:t>příloze č.</w:t>
      </w:r>
      <w:r>
        <w:t xml:space="preserve"> 2 </w:t>
      </w:r>
      <w:r>
        <w:t>a dílčím dílem ucelená</w:t>
      </w:r>
      <w:r>
        <w:t xml:space="preserve"> </w:t>
      </w:r>
      <w:r>
        <w:t>dodávka části</w:t>
      </w:r>
      <w:r>
        <w:t xml:space="preserve"> </w:t>
      </w:r>
      <w:r>
        <w:t>díla, tj. materiálu a s</w:t>
      </w:r>
      <w:r>
        <w:t xml:space="preserve"> </w:t>
      </w:r>
      <w:r>
        <w:t xml:space="preserve">tím spojených montážních prací </w:t>
      </w:r>
      <w:r>
        <w:t xml:space="preserve">tak, jak je uvedeno v </w:t>
      </w:r>
      <w:r>
        <w:t>příloze č. 2.</w:t>
      </w:r>
      <w:r>
        <w:t xml:space="preserve"> </w:t>
      </w:r>
    </w:p>
    <w:p w14:paraId="7CC6FCB1" w14:textId="77777777" w:rsidR="00E2660C" w:rsidRDefault="00CE7F1F">
      <w:pPr>
        <w:spacing w:after="32" w:line="346" w:lineRule="auto"/>
        <w:ind w:left="703" w:right="633"/>
      </w:pPr>
      <w:r>
        <w:t>3.2</w:t>
      </w:r>
      <w:r>
        <w:rPr>
          <w:rFonts w:ascii="Arial" w:eastAsia="Arial" w:hAnsi="Arial" w:cs="Arial"/>
        </w:rPr>
        <w:t xml:space="preserve"> </w:t>
      </w:r>
      <w:r>
        <w:t xml:space="preserve">Součástí díla je </w:t>
      </w:r>
      <w:r>
        <w:t xml:space="preserve">i </w:t>
      </w:r>
      <w:r>
        <w:t>dodání materiálu</w:t>
      </w:r>
      <w:r>
        <w:t xml:space="preserve"> </w:t>
      </w:r>
      <w:r>
        <w:t>potřebného ke zhotovení díla a</w:t>
      </w:r>
      <w:r>
        <w:t xml:space="preserve"> </w:t>
      </w:r>
      <w:r>
        <w:t xml:space="preserve">zajištění </w:t>
      </w:r>
      <w:r>
        <w:t xml:space="preserve">jeho </w:t>
      </w:r>
      <w:r>
        <w:t>přep</w:t>
      </w:r>
      <w:r>
        <w:t>ravy</w:t>
      </w:r>
      <w:r>
        <w:t xml:space="preserve">. </w:t>
      </w:r>
      <w:r>
        <w:rPr>
          <w:b/>
        </w:rPr>
        <w:t xml:space="preserve">Klientské změny </w:t>
      </w:r>
    </w:p>
    <w:p w14:paraId="78D90516" w14:textId="77777777" w:rsidR="00E2660C" w:rsidRDefault="00CE7F1F">
      <w:pPr>
        <w:ind w:left="703"/>
      </w:pPr>
      <w:r>
        <w:t>3.3</w:t>
      </w:r>
      <w:r>
        <w:rPr>
          <w:rFonts w:ascii="Arial" w:eastAsia="Arial" w:hAnsi="Arial" w:cs="Arial"/>
        </w:rPr>
        <w:t xml:space="preserve"> </w:t>
      </w:r>
      <w:r>
        <w:t>Objednatel je oprávněn, dle své volby, provádět klientské změny. V</w:t>
      </w:r>
      <w:r>
        <w:t xml:space="preserve"> </w:t>
      </w:r>
      <w:r>
        <w:t xml:space="preserve">takovém případě je povinen zaslat </w:t>
      </w:r>
      <w:r>
        <w:t>Z</w:t>
      </w:r>
      <w:r>
        <w:t>hotoviteli návrh dodatku k</w:t>
      </w:r>
      <w:r>
        <w:t>e S</w:t>
      </w:r>
      <w:r>
        <w:t>mlouvě (byť ve formě objednávky) a v</w:t>
      </w:r>
      <w:r>
        <w:t xml:space="preserve"> </w:t>
      </w:r>
      <w:r>
        <w:t xml:space="preserve">dalším strany postupují dle čl. </w:t>
      </w:r>
      <w:r>
        <w:t xml:space="preserve">3.4. </w:t>
      </w:r>
      <w:r>
        <w:rPr>
          <w:b/>
        </w:rPr>
        <w:t xml:space="preserve">Změny rozsahu díla </w:t>
      </w:r>
    </w:p>
    <w:p w14:paraId="38A527AF" w14:textId="77777777" w:rsidR="00E2660C" w:rsidRDefault="00CE7F1F">
      <w:pPr>
        <w:ind w:left="703"/>
      </w:pPr>
      <w:r>
        <w:t>3.4</w:t>
      </w:r>
      <w:r>
        <w:rPr>
          <w:rFonts w:ascii="Arial" w:eastAsia="Arial" w:hAnsi="Arial" w:cs="Arial"/>
        </w:rPr>
        <w:t xml:space="preserve"> </w:t>
      </w:r>
      <w:r>
        <w:t xml:space="preserve">Pokud se v </w:t>
      </w:r>
      <w:r>
        <w:t>průběhu zhotovování díla ukáže potřeba dalších dodávek prací či materiálů (např. v</w:t>
      </w:r>
      <w:r>
        <w:t xml:space="preserve"> </w:t>
      </w:r>
      <w:r>
        <w:t xml:space="preserve">důsledku </w:t>
      </w:r>
      <w:r>
        <w:t>O</w:t>
      </w:r>
      <w:r>
        <w:t xml:space="preserve">bjednatelem požadovaných klientských změn, zjištěné nedostatečné stavební připravenosti apod.), je </w:t>
      </w:r>
      <w:r>
        <w:t>Z</w:t>
      </w:r>
      <w:r>
        <w:t>hotovitel oprávněn pozastavit další zhotovování díla</w:t>
      </w:r>
      <w:r>
        <w:t xml:space="preserve"> až do dne následujícího po dni, v</w:t>
      </w:r>
      <w:r>
        <w:t xml:space="preserve"> </w:t>
      </w:r>
      <w:r>
        <w:t xml:space="preserve">němž se </w:t>
      </w:r>
      <w:r>
        <w:t>S</w:t>
      </w:r>
      <w:r>
        <w:t>mluvní strany dohodnou na ceně víceprací</w:t>
      </w:r>
      <w:r>
        <w:t xml:space="preserve"> </w:t>
      </w:r>
      <w:r>
        <w:t>či bude odstraněna překážka, kvůli níž bylo provádění díla pozastaveno</w:t>
      </w:r>
      <w:r>
        <w:t xml:space="preserve">. </w:t>
      </w:r>
    </w:p>
    <w:p w14:paraId="32F046CE" w14:textId="77777777" w:rsidR="00E2660C" w:rsidRDefault="00CE7F1F">
      <w:pPr>
        <w:pStyle w:val="Nadpis1"/>
        <w:tabs>
          <w:tab w:val="center" w:pos="1612"/>
        </w:tabs>
        <w:ind w:left="-15" w:firstLine="0"/>
      </w:pPr>
      <w:r>
        <w:t>4.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PROVEDENÍ DÍLA</w:t>
      </w:r>
      <w:r>
        <w:t xml:space="preserve"> </w:t>
      </w:r>
    </w:p>
    <w:p w14:paraId="46D92BB2" w14:textId="77777777" w:rsidR="00E2660C" w:rsidRDefault="00CE7F1F">
      <w:pPr>
        <w:tabs>
          <w:tab w:val="center" w:pos="3468"/>
        </w:tabs>
        <w:ind w:left="-15" w:firstLine="0"/>
        <w:jc w:val="left"/>
      </w:pPr>
      <w:r>
        <w:t>4.1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Zhotovitel provede díl</w:t>
      </w:r>
      <w:r>
        <w:t>o v</w:t>
      </w:r>
      <w:r>
        <w:t>e lhůtě</w:t>
      </w:r>
      <w:r>
        <w:t xml:space="preserve"> </w:t>
      </w:r>
      <w:r>
        <w:t xml:space="preserve">a kvalitě podle této </w:t>
      </w:r>
      <w:r>
        <w:t xml:space="preserve">Smlouvy. </w:t>
      </w:r>
    </w:p>
    <w:p w14:paraId="146E23DC" w14:textId="77777777" w:rsidR="00E2660C" w:rsidRDefault="00CE7F1F">
      <w:pPr>
        <w:ind w:left="703"/>
      </w:pPr>
      <w:r>
        <w:t>4.2</w:t>
      </w:r>
      <w:r>
        <w:rPr>
          <w:rFonts w:ascii="Arial" w:eastAsia="Arial" w:hAnsi="Arial" w:cs="Arial"/>
        </w:rPr>
        <w:t xml:space="preserve"> </w:t>
      </w:r>
      <w:r>
        <w:t>Dílo musí odpovídat projektové dokumentaci, a příslušným právním normám</w:t>
      </w:r>
      <w:r>
        <w:t xml:space="preserve">. </w:t>
      </w:r>
      <w:r>
        <w:t>Zjistí</w:t>
      </w:r>
      <w:r>
        <w:t xml:space="preserve">-li Zhotovitel v </w:t>
      </w:r>
      <w:r>
        <w:t>průběhu provádění díla nemožnost nebo nevhodnost dalšího provádění díla podle projektové dokumentace,</w:t>
      </w:r>
      <w:r>
        <w:t xml:space="preserve"> je povinen o tomto informovat </w:t>
      </w:r>
      <w:r>
        <w:t xml:space="preserve">písemně </w:t>
      </w:r>
      <w:r>
        <w:t>O</w:t>
      </w:r>
      <w:r>
        <w:t>bjednatele a je opr</w:t>
      </w:r>
      <w:r>
        <w:t>ávněn zastavit další provádění díla</w:t>
      </w:r>
      <w:r>
        <w:t xml:space="preserve"> (e-mailem). </w:t>
      </w:r>
    </w:p>
    <w:p w14:paraId="60625A61" w14:textId="77777777" w:rsidR="00E2660C" w:rsidRDefault="00CE7F1F">
      <w:pPr>
        <w:tabs>
          <w:tab w:val="center" w:pos="4425"/>
        </w:tabs>
        <w:ind w:left="-15" w:firstLine="0"/>
        <w:jc w:val="left"/>
      </w:pPr>
      <w:r>
        <w:t>4.3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Zhotovitel je povinen provádět dílo vlastními silami nebo s</w:t>
      </w:r>
      <w:r>
        <w:t xml:space="preserve"> </w:t>
      </w:r>
      <w:r>
        <w:t>využitím subdodavatelů.</w:t>
      </w:r>
      <w:r>
        <w:t xml:space="preserve"> </w:t>
      </w:r>
    </w:p>
    <w:p w14:paraId="38322291" w14:textId="77777777" w:rsidR="00E2660C" w:rsidRDefault="00CE7F1F">
      <w:pPr>
        <w:ind w:left="703"/>
      </w:pPr>
      <w:r>
        <w:lastRenderedPageBreak/>
        <w:t>4.4</w:t>
      </w:r>
      <w:r>
        <w:rPr>
          <w:rFonts w:ascii="Arial" w:eastAsia="Arial" w:hAnsi="Arial" w:cs="Arial"/>
        </w:rPr>
        <w:t xml:space="preserve"> </w:t>
      </w:r>
      <w:r>
        <w:t xml:space="preserve">Zhotovitel je </w:t>
      </w:r>
      <w:r>
        <w:t>oprávněn</w:t>
      </w:r>
      <w:r>
        <w:t xml:space="preserve"> </w:t>
      </w:r>
      <w:r>
        <w:t xml:space="preserve">po předchozím písemném upozornění </w:t>
      </w:r>
      <w:r>
        <w:t xml:space="preserve">Objednatele </w:t>
      </w:r>
      <w:r>
        <w:t xml:space="preserve">pozastavit provádění díla, </w:t>
      </w:r>
      <w:r>
        <w:t>neprovedl-</w:t>
      </w:r>
      <w:r>
        <w:t>li či n</w:t>
      </w:r>
      <w:r>
        <w:t>ezajistil</w:t>
      </w:r>
      <w:r>
        <w:t>-li O</w:t>
      </w:r>
      <w:r>
        <w:t>bjednatel úhradu</w:t>
      </w:r>
      <w:r>
        <w:t xml:space="preserve"> </w:t>
      </w:r>
      <w:r>
        <w:t>jakékoli splatné, ale nesplacené</w:t>
      </w:r>
      <w:r>
        <w:t xml:space="preserve"> </w:t>
      </w:r>
      <w:r>
        <w:t xml:space="preserve">částky dle této </w:t>
      </w:r>
      <w:r>
        <w:t>Smlouvy Z</w:t>
      </w:r>
      <w:r>
        <w:t>hotoviteli a toto prodlení trvá déle než čtrnáct</w:t>
      </w:r>
      <w:r>
        <w:t xml:space="preserve"> (14</w:t>
      </w:r>
      <w:r>
        <w:t>) dní. Doba, po kterou bylo provádění díla nebo dílčího díla pozastaveno je prostojem</w:t>
      </w:r>
      <w:r>
        <w:t xml:space="preserve"> </w:t>
      </w:r>
      <w:r>
        <w:t>a je řešeno sankcí dle této S</w:t>
      </w:r>
      <w:r>
        <w:t>mlouvy.</w:t>
      </w:r>
      <w:r>
        <w:t xml:space="preserve"> </w:t>
      </w:r>
      <w:r>
        <w:rPr>
          <w:b/>
        </w:rPr>
        <w:t xml:space="preserve">Staveniště </w:t>
      </w:r>
    </w:p>
    <w:p w14:paraId="7664DAA8" w14:textId="77777777" w:rsidR="00E2660C" w:rsidRDefault="00CE7F1F">
      <w:pPr>
        <w:tabs>
          <w:tab w:val="center" w:pos="2619"/>
        </w:tabs>
        <w:ind w:left="-15" w:firstLine="0"/>
        <w:jc w:val="left"/>
      </w:pPr>
      <w:r>
        <w:t>4.5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Objednatel na své náklady zřídí staveniště.</w:t>
      </w:r>
      <w:r>
        <w:t xml:space="preserve"> </w:t>
      </w:r>
    </w:p>
    <w:p w14:paraId="162551E6" w14:textId="77777777" w:rsidR="00E2660C" w:rsidRDefault="00CE7F1F">
      <w:pPr>
        <w:tabs>
          <w:tab w:val="center" w:pos="4786"/>
        </w:tabs>
        <w:ind w:left="-15" w:firstLine="0"/>
        <w:jc w:val="left"/>
      </w:pPr>
      <w:r>
        <w:t>4.6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Podmínkou zahájení zhotovování díla je předání staveniště</w:t>
      </w:r>
      <w:r>
        <w:t xml:space="preserve"> </w:t>
      </w:r>
      <w:r>
        <w:t>ve stavu stavební připravenosti</w:t>
      </w:r>
      <w:r>
        <w:t xml:space="preserve">. </w:t>
      </w:r>
    </w:p>
    <w:p w14:paraId="30C3A991" w14:textId="77777777" w:rsidR="00E2660C" w:rsidRDefault="00CE7F1F">
      <w:pPr>
        <w:ind w:left="703"/>
      </w:pPr>
      <w:r>
        <w:t>4.7</w:t>
      </w:r>
      <w:r>
        <w:rPr>
          <w:rFonts w:ascii="Arial" w:eastAsia="Arial" w:hAnsi="Arial" w:cs="Arial"/>
        </w:rPr>
        <w:t xml:space="preserve"> </w:t>
      </w:r>
      <w:r>
        <w:t xml:space="preserve">O předání staveniště bude sepsán písemný záznam formou samostatného předávacího </w:t>
      </w:r>
      <w:r>
        <w:t>proto</w:t>
      </w:r>
      <w:r>
        <w:t xml:space="preserve">kolu. </w:t>
      </w:r>
      <w:proofErr w:type="spellStart"/>
      <w:r>
        <w:t>Budou</w:t>
      </w:r>
      <w:r>
        <w:t>li</w:t>
      </w:r>
      <w:proofErr w:type="spellEnd"/>
      <w:r>
        <w:t xml:space="preserve"> zjištěny nedostatky, zapíšou se</w:t>
      </w:r>
      <w:r>
        <w:t xml:space="preserve"> do </w:t>
      </w:r>
      <w:r>
        <w:t>záznamu</w:t>
      </w:r>
      <w:r>
        <w:t xml:space="preserve"> a Z</w:t>
      </w:r>
      <w:r>
        <w:t xml:space="preserve">hotovitel je oprávněn odmítnout staveniště převzít. </w:t>
      </w:r>
      <w:r>
        <w:t xml:space="preserve">Objednatel je povinen </w:t>
      </w:r>
      <w:r>
        <w:t>poté zajistit odstranění</w:t>
      </w:r>
      <w:r>
        <w:t xml:space="preserve"> </w:t>
      </w:r>
      <w:r>
        <w:t>nedostatků</w:t>
      </w:r>
      <w:r>
        <w:t xml:space="preserve"> </w:t>
      </w:r>
      <w:r>
        <w:t>na staveništi</w:t>
      </w:r>
      <w:r>
        <w:t xml:space="preserve">. </w:t>
      </w:r>
    </w:p>
    <w:p w14:paraId="5D4CDE50" w14:textId="77777777" w:rsidR="00E2660C" w:rsidRDefault="00CE7F1F">
      <w:pPr>
        <w:tabs>
          <w:tab w:val="center" w:pos="3417"/>
        </w:tabs>
        <w:ind w:left="-15" w:firstLine="0"/>
        <w:jc w:val="left"/>
      </w:pPr>
      <w:r>
        <w:t>4.8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Vůči </w:t>
      </w:r>
      <w:r>
        <w:t>Z</w:t>
      </w:r>
      <w:r>
        <w:t xml:space="preserve">hotoviteli nese odpovědnost za staveniště </w:t>
      </w:r>
      <w:r>
        <w:t xml:space="preserve">Objednatel. </w:t>
      </w:r>
    </w:p>
    <w:p w14:paraId="68F99D91" w14:textId="77777777" w:rsidR="00E2660C" w:rsidRDefault="00CE7F1F">
      <w:pPr>
        <w:ind w:left="703"/>
      </w:pPr>
      <w:r>
        <w:t>4.9</w:t>
      </w:r>
      <w:r>
        <w:rPr>
          <w:rFonts w:ascii="Arial" w:eastAsia="Arial" w:hAnsi="Arial" w:cs="Arial"/>
        </w:rPr>
        <w:t xml:space="preserve"> </w:t>
      </w:r>
      <w:r>
        <w:t xml:space="preserve">Odpovědnost za škodu vzniklou na staveništi nese </w:t>
      </w:r>
      <w:r>
        <w:t>O</w:t>
      </w:r>
      <w:r>
        <w:t>bjednatel, ledaže ke škodě dojde v</w:t>
      </w:r>
      <w:r>
        <w:t xml:space="preserve"> </w:t>
      </w:r>
      <w:r>
        <w:t xml:space="preserve">důsledku činnosti </w:t>
      </w:r>
      <w:r>
        <w:t xml:space="preserve">                 </w:t>
      </w:r>
      <w:r>
        <w:t xml:space="preserve">či porušení povinnosti </w:t>
      </w:r>
      <w:r>
        <w:t xml:space="preserve">Zhotovitele. </w:t>
      </w:r>
    </w:p>
    <w:p w14:paraId="4B1EC334" w14:textId="77777777" w:rsidR="00E2660C" w:rsidRDefault="00CE7F1F">
      <w:pPr>
        <w:pStyle w:val="Nadpis1"/>
        <w:tabs>
          <w:tab w:val="center" w:pos="2273"/>
        </w:tabs>
        <w:ind w:left="-15" w:firstLine="0"/>
      </w:pPr>
      <w:r>
        <w:t>5.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LHŮT</w:t>
      </w:r>
      <w:r>
        <w:t xml:space="preserve">A </w:t>
      </w:r>
      <w:r>
        <w:t>PRO ZHOTOVENÍ DÍLA</w:t>
      </w:r>
      <w:r>
        <w:t xml:space="preserve"> </w:t>
      </w:r>
    </w:p>
    <w:p w14:paraId="76338192" w14:textId="77777777" w:rsidR="00E2660C" w:rsidRDefault="00CE7F1F">
      <w:pPr>
        <w:ind w:left="703"/>
      </w:pPr>
      <w:r>
        <w:t>5.1</w:t>
      </w:r>
      <w:r>
        <w:rPr>
          <w:rFonts w:ascii="Arial" w:eastAsia="Arial" w:hAnsi="Arial" w:cs="Arial"/>
        </w:rPr>
        <w:t xml:space="preserve"> </w:t>
      </w:r>
      <w:r>
        <w:t>Zhotovitel se zavazuje zhotovit a odevzdat dílo ve lhůtě do 8 týd</w:t>
      </w:r>
      <w:r>
        <w:t>nů</w:t>
      </w:r>
      <w:r>
        <w:t xml:space="preserve"> </w:t>
      </w:r>
      <w:r>
        <w:t>ode dne předání staveniště ve stavu stavební připravenosti a úhrady platby dle první faktury (zálohy)</w:t>
      </w:r>
      <w:r>
        <w:t xml:space="preserve">. </w:t>
      </w:r>
    </w:p>
    <w:p w14:paraId="30FEBC85" w14:textId="77777777" w:rsidR="00E2660C" w:rsidRDefault="00CE7F1F">
      <w:pPr>
        <w:tabs>
          <w:tab w:val="center" w:pos="3028"/>
        </w:tabs>
        <w:spacing w:after="132" w:line="259" w:lineRule="auto"/>
        <w:ind w:left="-15" w:firstLine="0"/>
        <w:jc w:val="left"/>
      </w:pPr>
      <w:r>
        <w:t>5.2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Objednatel se zavazuje v </w:t>
      </w:r>
      <w:r>
        <w:t>uvedené lhůtě dílo převzít.</w:t>
      </w:r>
      <w:r>
        <w:t xml:space="preserve"> </w:t>
      </w:r>
    </w:p>
    <w:p w14:paraId="3793052C" w14:textId="77777777" w:rsidR="00E2660C" w:rsidRDefault="00CE7F1F">
      <w:pPr>
        <w:ind w:left="703"/>
      </w:pPr>
      <w:r>
        <w:t>5.3</w:t>
      </w:r>
      <w:r>
        <w:rPr>
          <w:rFonts w:ascii="Arial" w:eastAsia="Arial" w:hAnsi="Arial" w:cs="Arial"/>
        </w:rPr>
        <w:t xml:space="preserve"> </w:t>
      </w:r>
      <w:r>
        <w:t>Lhůta pro zhotovení díla</w:t>
      </w:r>
      <w:r>
        <w:t xml:space="preserve"> </w:t>
      </w:r>
      <w:r>
        <w:t xml:space="preserve">se prodlužuje o dobu </w:t>
      </w:r>
      <w:r>
        <w:t xml:space="preserve">prostoje. </w:t>
      </w:r>
      <w:r>
        <w:t xml:space="preserve">Od dob, kdy Zhotovitel informoval </w:t>
      </w:r>
      <w:r>
        <w:t xml:space="preserve">písemně </w:t>
      </w:r>
      <w:r>
        <w:t xml:space="preserve">Objednatele (e-mailem) </w:t>
      </w:r>
      <w:r>
        <w:t>o skutečnosti, která mu brání v</w:t>
      </w:r>
      <w:r>
        <w:t xml:space="preserve"> </w:t>
      </w:r>
      <w:r>
        <w:t xml:space="preserve">další činnosti podle této </w:t>
      </w:r>
      <w:r>
        <w:t xml:space="preserve">Smlouvy. Strany si </w:t>
      </w:r>
      <w:r>
        <w:t>poskytnou vzájemnou součinnost tak, aby bylo možné co nejdříve pokračovat v</w:t>
      </w:r>
      <w:r>
        <w:t xml:space="preserve"> </w:t>
      </w:r>
      <w:r>
        <w:t xml:space="preserve">činnosti </w:t>
      </w:r>
      <w:r>
        <w:t xml:space="preserve">Zhotovitele. </w:t>
      </w:r>
    </w:p>
    <w:p w14:paraId="1E3A2E12" w14:textId="77777777" w:rsidR="00E2660C" w:rsidRDefault="00CE7F1F">
      <w:pPr>
        <w:ind w:left="703"/>
      </w:pPr>
      <w:r>
        <w:t>5.4</w:t>
      </w:r>
      <w:r>
        <w:rPr>
          <w:rFonts w:ascii="Arial" w:eastAsia="Arial" w:hAnsi="Arial" w:cs="Arial"/>
        </w:rPr>
        <w:t xml:space="preserve"> </w:t>
      </w:r>
      <w:r>
        <w:t xml:space="preserve">Jestliže v </w:t>
      </w:r>
      <w:r>
        <w:t xml:space="preserve">průběhu prací </w:t>
      </w:r>
      <w:r>
        <w:t xml:space="preserve">vyvstanou </w:t>
      </w:r>
      <w:r>
        <w:t xml:space="preserve">překážky, které nemohl </w:t>
      </w:r>
      <w:r>
        <w:t xml:space="preserve">Objednatel ani Zhotovitel </w:t>
      </w:r>
      <w:r>
        <w:t xml:space="preserve">při uzavření této </w:t>
      </w:r>
      <w:r>
        <w:t xml:space="preserve">Smlouvy </w:t>
      </w:r>
      <w:r>
        <w:t xml:space="preserve">předpokládat, zavazují se obě Smluvní strany, že dohodnou </w:t>
      </w:r>
      <w:r>
        <w:t xml:space="preserve">v </w:t>
      </w:r>
      <w:r>
        <w:t xml:space="preserve">duchu této </w:t>
      </w:r>
      <w:r>
        <w:t xml:space="preserve">Smlouvy </w:t>
      </w:r>
      <w:r>
        <w:t>další postup, zejm. co se týká lhůt a cen, a to písemným dodatkem k</w:t>
      </w:r>
      <w:r>
        <w:t xml:space="preserve"> </w:t>
      </w:r>
      <w:r>
        <w:t>této Smlou</w:t>
      </w:r>
      <w:r>
        <w:t>vě.</w:t>
      </w:r>
      <w:r>
        <w:t xml:space="preserve"> </w:t>
      </w:r>
    </w:p>
    <w:p w14:paraId="39062E26" w14:textId="77777777" w:rsidR="00E2660C" w:rsidRDefault="00CE7F1F">
      <w:pPr>
        <w:tabs>
          <w:tab w:val="center" w:pos="4491"/>
        </w:tabs>
        <w:ind w:left="-15" w:firstLine="0"/>
        <w:jc w:val="left"/>
      </w:pPr>
      <w:r>
        <w:t>5.5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Pokud nebude dohodnuto jinak, není pracovní doba ze strany </w:t>
      </w:r>
      <w:r>
        <w:t xml:space="preserve">Objednatele omezena. </w:t>
      </w:r>
    </w:p>
    <w:p w14:paraId="3D2537D4" w14:textId="77777777" w:rsidR="00E2660C" w:rsidRDefault="00CE7F1F">
      <w:pPr>
        <w:pStyle w:val="Nadpis1"/>
        <w:tabs>
          <w:tab w:val="center" w:pos="2676"/>
        </w:tabs>
        <w:ind w:left="-15" w:firstLine="0"/>
      </w:pPr>
      <w:r>
        <w:t>6.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CENA </w:t>
      </w:r>
      <w:r>
        <w:t>DÍLA, SPLATNOST, FAKTURACE</w:t>
      </w:r>
      <w:r>
        <w:t xml:space="preserve"> </w:t>
      </w:r>
    </w:p>
    <w:p w14:paraId="57DB998E" w14:textId="77777777" w:rsidR="00E2660C" w:rsidRDefault="00CE7F1F">
      <w:pPr>
        <w:ind w:left="703"/>
      </w:pPr>
      <w:r>
        <w:t>6.1</w:t>
      </w:r>
      <w:r>
        <w:rPr>
          <w:rFonts w:ascii="Arial" w:eastAsia="Arial" w:hAnsi="Arial" w:cs="Arial"/>
        </w:rPr>
        <w:t xml:space="preserve"> </w:t>
      </w:r>
      <w:r>
        <w:t>Cena díla</w:t>
      </w:r>
      <w:r>
        <w:t xml:space="preserve"> </w:t>
      </w:r>
      <w:r>
        <w:t xml:space="preserve">a její splatnost jsou uvedeny ve splátkovém kalendáři, který tvoří </w:t>
      </w:r>
      <w:r>
        <w:t>P</w:t>
      </w:r>
      <w:r>
        <w:t>řílohu č.</w:t>
      </w:r>
      <w:r>
        <w:t xml:space="preserve"> 3 </w:t>
      </w:r>
      <w:r>
        <w:t xml:space="preserve">této </w:t>
      </w:r>
      <w:r>
        <w:t xml:space="preserve">Smlouvy. </w:t>
      </w:r>
      <w:r>
        <w:t>Splátkový kalendář m</w:t>
      </w:r>
      <w:r>
        <w:t>ůže obsahovat zálohy na cenu díla či průběžné placení díla po jednotlivých částech díla.</w:t>
      </w:r>
      <w:r>
        <w:t xml:space="preserve"> </w:t>
      </w:r>
      <w:r>
        <w:t>Cena díla uvedená v</w:t>
      </w:r>
      <w:r>
        <w:t xml:space="preserve"> P</w:t>
      </w:r>
      <w:r>
        <w:t>říloze č. 3 byla stanovena s</w:t>
      </w:r>
      <w:r>
        <w:t xml:space="preserve"> </w:t>
      </w:r>
      <w:r>
        <w:t xml:space="preserve">ohledem na výši nákladů </w:t>
      </w:r>
      <w:r>
        <w:t>Z</w:t>
      </w:r>
      <w:r>
        <w:t>hotovitele ke dni uzavření této Smlouvy. Pro případ zvýšení nákladů před předáním díla se cena díla zvyšuje nejvýše o: (a) 5 % v</w:t>
      </w:r>
      <w:r>
        <w:t xml:space="preserve"> </w:t>
      </w:r>
      <w:r>
        <w:t>případě zvýšení nákladů na dopravu; a/nebo (b) 10 % v</w:t>
      </w:r>
      <w:r>
        <w:t xml:space="preserve"> </w:t>
      </w:r>
      <w:r>
        <w:t>případě zvýšení nákladů na suroviny</w:t>
      </w:r>
      <w:r>
        <w:t>. Poku</w:t>
      </w:r>
      <w:r>
        <w:t xml:space="preserve">d kdykoli během doby dle této </w:t>
      </w:r>
      <w:r>
        <w:t>S</w:t>
      </w:r>
      <w:r>
        <w:t>m</w:t>
      </w:r>
      <w:r>
        <w:t xml:space="preserve">louvy dojde k zvýšení základů, </w:t>
      </w:r>
      <w:r>
        <w:t>Z</w:t>
      </w:r>
      <w:r>
        <w:t xml:space="preserve">hotovitel to oznámí </w:t>
      </w:r>
      <w:r>
        <w:t>O</w:t>
      </w:r>
      <w:r>
        <w:t>bjednateli bez zbytečného odklad</w:t>
      </w:r>
      <w:r>
        <w:t xml:space="preserve">u </w:t>
      </w:r>
      <w:r>
        <w:t>poté, co se o zvýšení nákladů dozví.</w:t>
      </w:r>
      <w:r>
        <w:t xml:space="preserve"> </w:t>
      </w:r>
    </w:p>
    <w:p w14:paraId="1E9EB8C0" w14:textId="77777777" w:rsidR="00E2660C" w:rsidRDefault="00CE7F1F">
      <w:pPr>
        <w:ind w:left="703"/>
      </w:pPr>
      <w:r>
        <w:t>6.2</w:t>
      </w:r>
      <w:r>
        <w:rPr>
          <w:rFonts w:ascii="Arial" w:eastAsia="Arial" w:hAnsi="Arial" w:cs="Arial"/>
        </w:rPr>
        <w:t xml:space="preserve"> </w:t>
      </w:r>
      <w:r>
        <w:t>Cen</w:t>
      </w:r>
      <w:r>
        <w:t xml:space="preserve">y podle této </w:t>
      </w:r>
      <w:r>
        <w:t>Smlouvy nezahrnuj</w:t>
      </w:r>
      <w:r>
        <w:t>í</w:t>
      </w:r>
      <w:r>
        <w:t xml:space="preserve"> </w:t>
      </w:r>
      <w:r>
        <w:t>daň z</w:t>
      </w:r>
      <w:r>
        <w:t xml:space="preserve"> </w:t>
      </w:r>
      <w:r>
        <w:t>přidané hodnoty (DPH)</w:t>
      </w:r>
      <w:r>
        <w:t>. DPH bude Z</w:t>
      </w:r>
      <w:r>
        <w:t xml:space="preserve">hotovitelem uplatněna </w:t>
      </w:r>
      <w:r>
        <w:t xml:space="preserve">                </w:t>
      </w:r>
      <w:r>
        <w:t>v souladu se zá</w:t>
      </w:r>
      <w:r>
        <w:t>konem č. 235/2004 Sb., o dani z</w:t>
      </w:r>
      <w:r>
        <w:t xml:space="preserve"> </w:t>
      </w:r>
      <w:r>
        <w:t>přidané hodnoty, ve znění platném ke dni vzniku povinnosti přiznat daň (dále jen „zákon o DPH“).</w:t>
      </w:r>
      <w:r>
        <w:t xml:space="preserve"> </w:t>
      </w:r>
    </w:p>
    <w:p w14:paraId="4A226143" w14:textId="77777777" w:rsidR="00E2660C" w:rsidRDefault="00CE7F1F">
      <w:pPr>
        <w:tabs>
          <w:tab w:val="center" w:pos="3293"/>
        </w:tabs>
        <w:ind w:left="-15" w:firstLine="0"/>
        <w:jc w:val="left"/>
      </w:pPr>
      <w:r>
        <w:t>6.3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Cenu </w:t>
      </w:r>
      <w:r>
        <w:t xml:space="preserve">díla je možné překročit zejména </w:t>
      </w:r>
      <w:r>
        <w:t xml:space="preserve">v </w:t>
      </w:r>
      <w:r>
        <w:t>případě, že dojde</w:t>
      </w:r>
      <w:r>
        <w:t xml:space="preserve">: </w:t>
      </w:r>
    </w:p>
    <w:p w14:paraId="23FA1412" w14:textId="77777777" w:rsidR="00E2660C" w:rsidRDefault="00CE7F1F">
      <w:pPr>
        <w:numPr>
          <w:ilvl w:val="0"/>
          <w:numId w:val="4"/>
        </w:numPr>
        <w:spacing w:after="0" w:line="259" w:lineRule="auto"/>
        <w:ind w:left="1418" w:hanging="710"/>
      </w:pPr>
      <w:r>
        <w:t xml:space="preserve">ke změně daňových předpisů, které budou mít prokazatelný vliv </w:t>
      </w:r>
      <w:r>
        <w:t>na výši nabídkových</w:t>
      </w:r>
      <w:r>
        <w:t xml:space="preserve"> cen, z </w:t>
      </w:r>
      <w:r>
        <w:t xml:space="preserve">nichž </w:t>
      </w:r>
    </w:p>
    <w:p w14:paraId="4BE0AA04" w14:textId="77777777" w:rsidR="00E2660C" w:rsidRDefault="00CE7F1F">
      <w:pPr>
        <w:ind w:left="1419" w:firstLine="0"/>
      </w:pPr>
      <w:r>
        <w:t>vychází</w:t>
      </w:r>
      <w:r>
        <w:t xml:space="preserve"> kalkulace cen</w:t>
      </w:r>
      <w:r>
        <w:t>y díla</w:t>
      </w:r>
      <w:r>
        <w:t xml:space="preserve">, </w:t>
      </w:r>
      <w:r>
        <w:t>a to zejména v</w:t>
      </w:r>
      <w:r>
        <w:t xml:space="preserve"> </w:t>
      </w:r>
      <w:r>
        <w:t>případě</w:t>
      </w:r>
      <w:r>
        <w:t xml:space="preserve"> </w:t>
      </w:r>
      <w:r>
        <w:t xml:space="preserve">zvýšení sazby DPH (v takovém případě může dojít </w:t>
      </w:r>
      <w:r>
        <w:t>k</w:t>
      </w:r>
      <w:r>
        <w:t xml:space="preserve">e zvýšení </w:t>
      </w:r>
      <w:r>
        <w:t>cen</w:t>
      </w:r>
      <w:r>
        <w:t>y díla</w:t>
      </w:r>
      <w:r>
        <w:t xml:space="preserve"> </w:t>
      </w:r>
      <w:r>
        <w:t>nejvýše o částku odpovídající změně daňových předpisů.</w:t>
      </w:r>
      <w:r>
        <w:t xml:space="preserve">);  </w:t>
      </w:r>
    </w:p>
    <w:p w14:paraId="04E72D21" w14:textId="77777777" w:rsidR="00E2660C" w:rsidRDefault="00CE7F1F">
      <w:pPr>
        <w:numPr>
          <w:ilvl w:val="0"/>
          <w:numId w:val="4"/>
        </w:numPr>
        <w:ind w:left="1418" w:hanging="710"/>
      </w:pPr>
      <w:r>
        <w:t xml:space="preserve">v </w:t>
      </w:r>
      <w:r>
        <w:t>případě mimořádných makroekonomických zm</w:t>
      </w:r>
      <w:r>
        <w:t>ěn</w:t>
      </w:r>
      <w:r>
        <w:t xml:space="preserve">, </w:t>
      </w:r>
      <w:r>
        <w:t xml:space="preserve">tj. posílení kurzu EUR či USD vůči české koruně o více než </w:t>
      </w:r>
      <w:r>
        <w:t xml:space="preserve">5 % v </w:t>
      </w:r>
      <w:r>
        <w:t>průběhu posledních dvanácti měsíců</w:t>
      </w:r>
      <w:r>
        <w:t xml:space="preserve"> o 5 %</w:t>
      </w:r>
      <w:r>
        <w:t xml:space="preserve">, přičemž pro případ změn opačného vlivu, tj. posílení kurzu koruny vůči EUR či USD o více než </w:t>
      </w:r>
      <w:r>
        <w:t xml:space="preserve">5 % v </w:t>
      </w:r>
      <w:r>
        <w:t xml:space="preserve">průběhu posledních dvanácti měsíců, </w:t>
      </w:r>
      <w:r>
        <w:t>je Z</w:t>
      </w:r>
      <w:r>
        <w:t>hotovi</w:t>
      </w:r>
      <w:r>
        <w:t xml:space="preserve">tel připraven jednat o snížení prodejních cen </w:t>
      </w:r>
      <w:r>
        <w:t xml:space="preserve">Objednateli; </w:t>
      </w:r>
    </w:p>
    <w:p w14:paraId="33BAFE04" w14:textId="77777777" w:rsidR="00E2660C" w:rsidRDefault="00CE7F1F">
      <w:pPr>
        <w:numPr>
          <w:ilvl w:val="0"/>
          <w:numId w:val="4"/>
        </w:numPr>
        <w:ind w:left="1418" w:hanging="710"/>
      </w:pPr>
      <w:r>
        <w:t>zvýšení nákladů;</w:t>
      </w:r>
      <w:r>
        <w:t xml:space="preserve"> </w:t>
      </w:r>
    </w:p>
    <w:p w14:paraId="27AFADAE" w14:textId="77777777" w:rsidR="00E2660C" w:rsidRDefault="00CE7F1F">
      <w:pPr>
        <w:numPr>
          <w:ilvl w:val="0"/>
          <w:numId w:val="4"/>
        </w:numPr>
        <w:spacing w:after="0" w:line="377" w:lineRule="auto"/>
        <w:ind w:left="1418" w:hanging="710"/>
      </w:pPr>
      <w:r>
        <w:lastRenderedPageBreak/>
        <w:t>změně rozsahu díla</w:t>
      </w:r>
      <w:r>
        <w:t>; nebo (v)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dodávce víceprací.</w:t>
      </w:r>
      <w:r>
        <w:t xml:space="preserve"> </w:t>
      </w:r>
    </w:p>
    <w:p w14:paraId="19A6B7F7" w14:textId="77777777" w:rsidR="00E2660C" w:rsidRDefault="00CE7F1F">
      <w:pPr>
        <w:numPr>
          <w:ilvl w:val="1"/>
          <w:numId w:val="5"/>
        </w:numPr>
        <w:ind w:hanging="708"/>
      </w:pPr>
      <w:r>
        <w:t xml:space="preserve">Případné vícepráce budou </w:t>
      </w:r>
      <w:r>
        <w:t>Z</w:t>
      </w:r>
      <w:r>
        <w:t>hotovitelem ve výši 100 % vyfakturovány samostatnou fakturou po potvrzení dokončení víceprací</w:t>
      </w:r>
      <w:r>
        <w:t xml:space="preserve"> </w:t>
      </w:r>
      <w:r>
        <w:t xml:space="preserve">na předávacím protokolu. Zhotovitel je oprávněn požadovat zálohu až do výše </w:t>
      </w:r>
      <w:proofErr w:type="gramStart"/>
      <w:r>
        <w:t>100%</w:t>
      </w:r>
      <w:proofErr w:type="gramEnd"/>
      <w:r>
        <w:t xml:space="preserve"> </w:t>
      </w:r>
      <w:r>
        <w:t xml:space="preserve">z ceny </w:t>
      </w:r>
      <w:r>
        <w:t>víceprác</w:t>
      </w:r>
      <w:r>
        <w:t xml:space="preserve">e </w:t>
      </w:r>
      <w:r>
        <w:t xml:space="preserve">a provést vícepráce </w:t>
      </w:r>
      <w:r>
        <w:t xml:space="preserve">teprve </w:t>
      </w:r>
      <w:r>
        <w:t>po obdržení zálohy dle jím vystavené zálohové faktury.</w:t>
      </w:r>
      <w:r>
        <w:t xml:space="preserve"> </w:t>
      </w:r>
    </w:p>
    <w:p w14:paraId="2BEC4AB6" w14:textId="77777777" w:rsidR="00E2660C" w:rsidRDefault="00CE7F1F">
      <w:pPr>
        <w:numPr>
          <w:ilvl w:val="1"/>
          <w:numId w:val="5"/>
        </w:numPr>
        <w:ind w:hanging="708"/>
      </w:pPr>
      <w:r>
        <w:t xml:space="preserve">Všechny platby ve prospěch </w:t>
      </w:r>
      <w:r>
        <w:t>Z</w:t>
      </w:r>
      <w:r>
        <w:t>hotovitele budou provedeny bankovním převodem z</w:t>
      </w:r>
      <w:r>
        <w:t xml:space="preserve"> </w:t>
      </w:r>
      <w:r>
        <w:t xml:space="preserve">účtu </w:t>
      </w:r>
      <w:r>
        <w:t xml:space="preserve">Objednatele na </w:t>
      </w:r>
      <w:r>
        <w:t>účet zhotovitele</w:t>
      </w:r>
      <w:r>
        <w:t xml:space="preserve">, nedohodnou-li se strany jinak. </w:t>
      </w:r>
    </w:p>
    <w:p w14:paraId="22FAE2A3" w14:textId="77777777" w:rsidR="00E2660C" w:rsidRDefault="00CE7F1F">
      <w:pPr>
        <w:numPr>
          <w:ilvl w:val="1"/>
          <w:numId w:val="5"/>
        </w:numPr>
        <w:ind w:hanging="708"/>
      </w:pPr>
      <w:r>
        <w:t>Vystavené faktury musí mít náležitosti účetního dokladu dle zákona č. 563/1991 Sb., o účetnictví, ve znění platném a účinném ke dni uskutečnění účetního případu a náležitosti daňového d</w:t>
      </w:r>
      <w:r>
        <w:t xml:space="preserve">okladu podle zákona o DPH, ke dni vzniku povinnosti přiznat daň. </w:t>
      </w:r>
      <w:r>
        <w:t xml:space="preserve"> </w:t>
      </w:r>
    </w:p>
    <w:p w14:paraId="0DD55BBD" w14:textId="77777777" w:rsidR="00E2660C" w:rsidRDefault="00CE7F1F">
      <w:pPr>
        <w:numPr>
          <w:ilvl w:val="1"/>
          <w:numId w:val="5"/>
        </w:numPr>
        <w:ind w:hanging="708"/>
      </w:pPr>
      <w:r>
        <w:t xml:space="preserve">V </w:t>
      </w:r>
      <w:r>
        <w:t>případě, že předmětem fakturace budou stavební a montážní práce podléhající režimu přenesení daňové povinnosti podle ustanovení § 92e zákona o DPH, uvede zhotovitel na faktuře spolu s</w:t>
      </w:r>
      <w:r>
        <w:t xml:space="preserve"> </w:t>
      </w:r>
      <w:r>
        <w:t xml:space="preserve">číselným kódem </w:t>
      </w:r>
      <w:r>
        <w:t>klasifikace produkce CZ-</w:t>
      </w:r>
      <w:r>
        <w:t>CPA i upozornění, že výši DPH je povinen doplnit a přiznat objednatel jako plátce, pro kterého bylo plnění uskutečněno.</w:t>
      </w:r>
      <w:r>
        <w:t xml:space="preserve"> </w:t>
      </w:r>
    </w:p>
    <w:p w14:paraId="4D2D10F0" w14:textId="77777777" w:rsidR="00E2660C" w:rsidRDefault="00CE7F1F">
      <w:pPr>
        <w:numPr>
          <w:ilvl w:val="1"/>
          <w:numId w:val="5"/>
        </w:numPr>
        <w:ind w:hanging="708"/>
      </w:pPr>
      <w:r>
        <w:t>Připadnou</w:t>
      </w:r>
      <w:r>
        <w:t>-</w:t>
      </w:r>
      <w:r>
        <w:t xml:space="preserve">li termíny podle tohoto čl. </w:t>
      </w:r>
      <w:r>
        <w:t xml:space="preserve">6 </w:t>
      </w:r>
      <w:r>
        <w:t>na den pracovního volna nebo pracovního klidu, posouvá s</w:t>
      </w:r>
      <w:r>
        <w:t>e termín na nejbližší pracovní den.</w:t>
      </w:r>
      <w:r>
        <w:t xml:space="preserve"> </w:t>
      </w:r>
    </w:p>
    <w:p w14:paraId="54EFB8A1" w14:textId="77777777" w:rsidR="00E2660C" w:rsidRDefault="00CE7F1F">
      <w:pPr>
        <w:pStyle w:val="Nadpis1"/>
        <w:tabs>
          <w:tab w:val="center" w:pos="3219"/>
        </w:tabs>
        <w:ind w:left="-15" w:firstLine="0"/>
      </w:pPr>
      <w:r>
        <w:t>7.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POVINNOSTI </w:t>
      </w:r>
      <w:r>
        <w:t>A SPOLUPŮSOBENÍ OBJEDNATELE</w:t>
      </w:r>
      <w:r>
        <w:t xml:space="preserve"> </w:t>
      </w:r>
    </w:p>
    <w:p w14:paraId="0B8AD27B" w14:textId="77777777" w:rsidR="00E2660C" w:rsidRDefault="00CE7F1F">
      <w:pPr>
        <w:ind w:left="703"/>
      </w:pPr>
      <w:r>
        <w:t>7.1</w:t>
      </w:r>
      <w:r>
        <w:rPr>
          <w:rFonts w:ascii="Arial" w:eastAsia="Arial" w:hAnsi="Arial" w:cs="Arial"/>
        </w:rPr>
        <w:t xml:space="preserve"> </w:t>
      </w:r>
      <w:r>
        <w:t xml:space="preserve">V </w:t>
      </w:r>
      <w:r>
        <w:t xml:space="preserve">rámci svého spolupůsobení se </w:t>
      </w:r>
      <w:r>
        <w:t>O</w:t>
      </w:r>
      <w:r>
        <w:t xml:space="preserve">bjednatel zavazuje, že poskytne </w:t>
      </w:r>
      <w:r>
        <w:t xml:space="preserve">Zhotovitele na </w:t>
      </w:r>
      <w:r>
        <w:t xml:space="preserve">písemné vyzvání </w:t>
      </w:r>
      <w:r>
        <w:t xml:space="preserve">a bez </w:t>
      </w:r>
      <w:r>
        <w:t>zbytečného odkladu spolupráci při zajišťování doplňujících údajů, upře</w:t>
      </w:r>
      <w:r>
        <w:t xml:space="preserve">snění podkladů, vyjádření a </w:t>
      </w:r>
      <w:r>
        <w:t xml:space="preserve">stanovisek </w:t>
      </w:r>
      <w:r>
        <w:t>či součinnosti třetích osob, jejichž potřeba vznikne v</w:t>
      </w:r>
      <w:r>
        <w:t xml:space="preserve"> </w:t>
      </w:r>
      <w:r>
        <w:t xml:space="preserve">průběhu plnění díla. </w:t>
      </w:r>
      <w:r>
        <w:t xml:space="preserve"> </w:t>
      </w:r>
    </w:p>
    <w:p w14:paraId="67B971ED" w14:textId="77777777" w:rsidR="00E2660C" w:rsidRDefault="00CE7F1F">
      <w:pPr>
        <w:ind w:left="703"/>
      </w:pPr>
      <w:r>
        <w:t>7.2</w:t>
      </w:r>
      <w:r>
        <w:rPr>
          <w:rFonts w:ascii="Arial" w:eastAsia="Arial" w:hAnsi="Arial" w:cs="Arial"/>
        </w:rPr>
        <w:t xml:space="preserve"> </w:t>
      </w:r>
      <w:r>
        <w:t xml:space="preserve">Ověření shody </w:t>
      </w:r>
      <w:r>
        <w:t>O</w:t>
      </w:r>
      <w:r>
        <w:t>bjednatelem předaných podkladů a projektové</w:t>
      </w:r>
      <w:r>
        <w:t xml:space="preserve"> </w:t>
      </w:r>
      <w:r>
        <w:t xml:space="preserve">dokumentace se skutečností je povinností </w:t>
      </w:r>
      <w:r>
        <w:t>Objednatele, nebude-li mezi S</w:t>
      </w:r>
      <w:r>
        <w:t>mluvní</w:t>
      </w:r>
      <w:r>
        <w:t xml:space="preserve">mi stranami v průběhu realizace díla písemně </w:t>
      </w:r>
      <w:r>
        <w:t xml:space="preserve">dohodnuto jinak. </w:t>
      </w:r>
    </w:p>
    <w:p w14:paraId="5054889C" w14:textId="77777777" w:rsidR="00E2660C" w:rsidRDefault="00CE7F1F">
      <w:pPr>
        <w:ind w:left="703"/>
      </w:pPr>
      <w:r>
        <w:t>7.3</w:t>
      </w:r>
      <w:r>
        <w:rPr>
          <w:rFonts w:ascii="Arial" w:eastAsia="Arial" w:hAnsi="Arial" w:cs="Arial"/>
        </w:rPr>
        <w:t xml:space="preserve"> </w:t>
      </w:r>
      <w:r>
        <w:t xml:space="preserve">Objednatel se zavazuje </w:t>
      </w:r>
      <w:r>
        <w:t xml:space="preserve">poskytnout média a energie </w:t>
      </w:r>
      <w:r>
        <w:t xml:space="preserve">k </w:t>
      </w:r>
      <w:r>
        <w:t>provedení díla</w:t>
      </w:r>
      <w:r>
        <w:t xml:space="preserve"> a </w:t>
      </w:r>
      <w:r>
        <w:t>umožní</w:t>
      </w:r>
      <w:r>
        <w:t xml:space="preserve"> Zhotoviteli </w:t>
      </w:r>
      <w:r>
        <w:t>zhotovení díla na staveništi</w:t>
      </w:r>
      <w:r>
        <w:t xml:space="preserve"> </w:t>
      </w:r>
      <w:r>
        <w:t>při dodržování příslušných předpisů a zákonů České republiky.</w:t>
      </w:r>
      <w:r>
        <w:t xml:space="preserve"> </w:t>
      </w:r>
    </w:p>
    <w:p w14:paraId="560997A5" w14:textId="77777777" w:rsidR="00E2660C" w:rsidRDefault="00CE7F1F">
      <w:pPr>
        <w:ind w:left="703"/>
      </w:pPr>
      <w:r>
        <w:t>7.4</w:t>
      </w:r>
      <w:r>
        <w:rPr>
          <w:rFonts w:ascii="Arial" w:eastAsia="Arial" w:hAnsi="Arial" w:cs="Arial"/>
        </w:rPr>
        <w:t xml:space="preserve"> </w:t>
      </w:r>
      <w:r>
        <w:t>Objed</w:t>
      </w:r>
      <w:r>
        <w:t xml:space="preserve">natel umožňuje touto </w:t>
      </w:r>
      <w:r>
        <w:t>Smlouvou Zhotoviteli a jeho subdodavat</w:t>
      </w:r>
      <w:r>
        <w:t>elům bezúplatné</w:t>
      </w:r>
      <w:r>
        <w:t xml:space="preserve"> </w:t>
      </w:r>
      <w:r>
        <w:t>užívání staveniště</w:t>
      </w:r>
      <w:r>
        <w:t xml:space="preserve">, 1 </w:t>
      </w:r>
      <w:r>
        <w:t>parkovací</w:t>
      </w:r>
      <w:r>
        <w:t xml:space="preserve">ho </w:t>
      </w:r>
      <w:r>
        <w:t>míst</w:t>
      </w:r>
      <w:r>
        <w:t xml:space="preserve">a, </w:t>
      </w:r>
      <w:r>
        <w:t>zdrojů energií a</w:t>
      </w:r>
      <w:r>
        <w:t xml:space="preserve"> </w:t>
      </w:r>
      <w:r>
        <w:t>komunikačních zařízení</w:t>
      </w:r>
      <w:r>
        <w:t xml:space="preserve"> a vyvstane-</w:t>
      </w:r>
      <w:r>
        <w:t>li kdykoli později potřeba uzavření zvláštní smlouvy na zajištění takového užívání, zavazuje se, že ji k</w:t>
      </w:r>
      <w:r>
        <w:t xml:space="preserve"> </w:t>
      </w:r>
      <w:r>
        <w:t xml:space="preserve">výzvě </w:t>
      </w:r>
      <w:r>
        <w:t>Z</w:t>
      </w:r>
      <w:r>
        <w:t>hotovitele neprodleně uzavře.</w:t>
      </w:r>
      <w:r>
        <w:t xml:space="preserve"> </w:t>
      </w:r>
    </w:p>
    <w:p w14:paraId="490B8004" w14:textId="77777777" w:rsidR="00E2660C" w:rsidRDefault="00CE7F1F">
      <w:pPr>
        <w:ind w:left="703"/>
      </w:pPr>
      <w:r>
        <w:t>7.5</w:t>
      </w:r>
      <w:r>
        <w:rPr>
          <w:rFonts w:ascii="Arial" w:eastAsia="Arial" w:hAnsi="Arial" w:cs="Arial"/>
        </w:rPr>
        <w:t xml:space="preserve"> </w:t>
      </w:r>
      <w:r>
        <w:t>Objednatel bude udržovat staveniště přiměřeně volné od všech překážek</w:t>
      </w:r>
      <w:r>
        <w:t xml:space="preserve"> </w:t>
      </w:r>
      <w:r>
        <w:t xml:space="preserve">a umožní </w:t>
      </w:r>
      <w:r>
        <w:t>Z</w:t>
      </w:r>
      <w:r>
        <w:t>hotoviteli bezpečné uložení</w:t>
      </w:r>
      <w:r>
        <w:t xml:space="preserve"> </w:t>
      </w:r>
      <w:r>
        <w:t>v</w:t>
      </w:r>
      <w:r>
        <w:t>ýrobků a montážního zařízení na staveništi</w:t>
      </w:r>
      <w:r>
        <w:t xml:space="preserve">. </w:t>
      </w:r>
    </w:p>
    <w:p w14:paraId="593AE295" w14:textId="77777777" w:rsidR="00E2660C" w:rsidRDefault="00CE7F1F">
      <w:pPr>
        <w:ind w:left="703"/>
      </w:pPr>
      <w:r>
        <w:t>7.6</w:t>
      </w:r>
      <w:r>
        <w:rPr>
          <w:rFonts w:ascii="Arial" w:eastAsia="Arial" w:hAnsi="Arial" w:cs="Arial"/>
        </w:rPr>
        <w:t xml:space="preserve"> </w:t>
      </w:r>
      <w:r>
        <w:t xml:space="preserve">Objednatel prohlašuje, že zajistil veškeré potřebné podklady a rozhodnutí, která jsou nutná pro zhotovení díla podle této </w:t>
      </w:r>
      <w:r>
        <w:t xml:space="preserve">Smlouvy. </w:t>
      </w:r>
    </w:p>
    <w:p w14:paraId="431352C2" w14:textId="77777777" w:rsidR="00E2660C" w:rsidRDefault="00CE7F1F">
      <w:pPr>
        <w:numPr>
          <w:ilvl w:val="0"/>
          <w:numId w:val="6"/>
        </w:numPr>
        <w:spacing w:after="132" w:line="259" w:lineRule="auto"/>
        <w:ind w:hanging="708"/>
        <w:jc w:val="left"/>
      </w:pPr>
      <w:r>
        <w:rPr>
          <w:b/>
        </w:rPr>
        <w:t xml:space="preserve">POVINNOSTI ZHOTOVITELE </w:t>
      </w:r>
    </w:p>
    <w:p w14:paraId="575AB424" w14:textId="77777777" w:rsidR="00E2660C" w:rsidRDefault="00CE7F1F">
      <w:pPr>
        <w:numPr>
          <w:ilvl w:val="1"/>
          <w:numId w:val="6"/>
        </w:numPr>
        <w:spacing w:after="132" w:line="259" w:lineRule="auto"/>
        <w:ind w:hanging="708"/>
      </w:pPr>
      <w:r>
        <w:t xml:space="preserve">Zhotovitel bude jednat tak, aby zajistil </w:t>
      </w:r>
      <w:r>
        <w:t xml:space="preserve">zhotovení </w:t>
      </w:r>
      <w:r>
        <w:t>díla v</w:t>
      </w:r>
      <w:r>
        <w:t xml:space="preserve"> souladu s touto Smlouvou.  </w:t>
      </w:r>
    </w:p>
    <w:p w14:paraId="4DBDB6D9" w14:textId="77777777" w:rsidR="00E2660C" w:rsidRDefault="00CE7F1F">
      <w:pPr>
        <w:numPr>
          <w:ilvl w:val="1"/>
          <w:numId w:val="6"/>
        </w:numPr>
        <w:ind w:hanging="708"/>
      </w:pPr>
      <w:r>
        <w:t xml:space="preserve">Zhotovitel nese v </w:t>
      </w:r>
      <w:r>
        <w:t>plném rozsahu odpovědnost za vlastní řízení postupu prací, za sledování dodržování předpisů o bezpečnosti práce, ochraně zdraví při práci a za zachování pořádku na výlučně jím užívaném staveništi. Dodávk</w:t>
      </w:r>
      <w:r>
        <w:t xml:space="preserve">y zboží a poskytnutí služeb smí </w:t>
      </w:r>
      <w:r>
        <w:t>Zhotovitel zajistit za pomoci subdodavat</w:t>
      </w:r>
      <w:r>
        <w:t>elů</w:t>
      </w:r>
      <w:r>
        <w:t xml:space="preserve">.  </w:t>
      </w:r>
    </w:p>
    <w:p w14:paraId="021C80A5" w14:textId="77777777" w:rsidR="00E2660C" w:rsidRDefault="00CE7F1F">
      <w:pPr>
        <w:numPr>
          <w:ilvl w:val="1"/>
          <w:numId w:val="6"/>
        </w:numPr>
        <w:ind w:hanging="708"/>
      </w:pPr>
      <w:r>
        <w:t>Zhotovitel zajistí</w:t>
      </w:r>
      <w:r>
        <w:t xml:space="preserve"> </w:t>
      </w:r>
      <w:r>
        <w:t>bezpečné a nezávadné skladování výrobků a montážního zařízení na staveništi</w:t>
      </w:r>
      <w:r>
        <w:t xml:space="preserve">. </w:t>
      </w:r>
    </w:p>
    <w:p w14:paraId="1A7FFD4E" w14:textId="77777777" w:rsidR="00E2660C" w:rsidRDefault="00CE7F1F">
      <w:pPr>
        <w:numPr>
          <w:ilvl w:val="1"/>
          <w:numId w:val="6"/>
        </w:numPr>
        <w:ind w:hanging="708"/>
      </w:pPr>
      <w:r>
        <w:t>Zhotovitel po předání díla vyklidí a odstraní ze staveniště všechny přebytečné m</w:t>
      </w:r>
      <w:r>
        <w:t>ateriály, odpady, zbytky, montážní zařízení apod., které nebud</w:t>
      </w:r>
      <w:r>
        <w:t xml:space="preserve">ou </w:t>
      </w:r>
      <w:r>
        <w:t>dále potřebné pro odstraňování vad, nedodělků, provádění víceprací a dokončování díla.</w:t>
      </w:r>
      <w:r>
        <w:t xml:space="preserve"> </w:t>
      </w:r>
    </w:p>
    <w:p w14:paraId="3B255821" w14:textId="77777777" w:rsidR="00E2660C" w:rsidRDefault="00CE7F1F">
      <w:pPr>
        <w:numPr>
          <w:ilvl w:val="1"/>
          <w:numId w:val="6"/>
        </w:numPr>
        <w:ind w:hanging="708"/>
      </w:pPr>
      <w:r>
        <w:t xml:space="preserve">Zhotovitel bude </w:t>
      </w:r>
      <w:r>
        <w:t>na své náklady ukládat nebo likvidovat odpady, které vznikly jeho činností</w:t>
      </w:r>
      <w:r>
        <w:t>, nebude-li d</w:t>
      </w:r>
      <w:r>
        <w:t xml:space="preserve">ohodnuto jinak. </w:t>
      </w:r>
    </w:p>
    <w:p w14:paraId="22B2BCB6" w14:textId="77777777" w:rsidR="00E2660C" w:rsidRDefault="00CE7F1F">
      <w:pPr>
        <w:numPr>
          <w:ilvl w:val="1"/>
          <w:numId w:val="6"/>
        </w:numPr>
        <w:ind w:hanging="708"/>
      </w:pPr>
      <w:r>
        <w:lastRenderedPageBreak/>
        <w:t xml:space="preserve">Zhotovitel </w:t>
      </w:r>
      <w:r>
        <w:t>se zavazuje dodržovat podmínky stanovené pro oblast bezpečnosti práce, ochrany zdraví, požární ochrany, prevence závažné havárie, přepravy nebezpečných věcí, ochrany areálu a ochrany životního prostředí.</w:t>
      </w:r>
      <w:r>
        <w:t xml:space="preserve"> </w:t>
      </w:r>
    </w:p>
    <w:p w14:paraId="3DFE59F9" w14:textId="77777777" w:rsidR="00E2660C" w:rsidRDefault="00CE7F1F">
      <w:pPr>
        <w:pStyle w:val="Nadpis1"/>
        <w:tabs>
          <w:tab w:val="center" w:pos="3605"/>
        </w:tabs>
        <w:ind w:left="-15" w:firstLine="0"/>
      </w:pPr>
      <w:r>
        <w:t>9.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DOKONČENÍ A PŘEVZET</w:t>
      </w:r>
      <w:r>
        <w:t>Í DÍLA, PŘEDÁVACÍ PROTOKOL</w:t>
      </w:r>
      <w:r>
        <w:t xml:space="preserve"> </w:t>
      </w:r>
    </w:p>
    <w:p w14:paraId="61CE86B6" w14:textId="77777777" w:rsidR="00E2660C" w:rsidRDefault="00CE7F1F">
      <w:pPr>
        <w:ind w:left="703"/>
      </w:pPr>
      <w:r>
        <w:t>9.1</w:t>
      </w:r>
      <w:r>
        <w:rPr>
          <w:rFonts w:ascii="Arial" w:eastAsia="Arial" w:hAnsi="Arial" w:cs="Arial"/>
        </w:rPr>
        <w:t xml:space="preserve"> </w:t>
      </w:r>
      <w:r>
        <w:t xml:space="preserve">O předání díla, dílčího díla </w:t>
      </w:r>
      <w:r>
        <w:t xml:space="preserve">nebo jeho </w:t>
      </w:r>
      <w:r>
        <w:t>dokončené části</w:t>
      </w:r>
      <w:r>
        <w:t xml:space="preserve"> </w:t>
      </w:r>
      <w:r>
        <w:t xml:space="preserve">bude vyhotoven a oběma </w:t>
      </w:r>
      <w:r>
        <w:t>S</w:t>
      </w:r>
      <w:r>
        <w:t xml:space="preserve">mluvními stranami podepsán samostatný předávací protokol. Zhotovitel je oprávněn vyzvat </w:t>
      </w:r>
      <w:r>
        <w:t xml:space="preserve">Objednatele k </w:t>
      </w:r>
      <w:r>
        <w:t xml:space="preserve">převzetí </w:t>
      </w:r>
      <w:r>
        <w:t xml:space="preserve">                 a O</w:t>
      </w:r>
      <w:r>
        <w:t>bjednatel je p</w:t>
      </w:r>
      <w:r>
        <w:t>ovinen převzít dokončené části díla nebo dílčího díla.</w:t>
      </w:r>
      <w:r>
        <w:t xml:space="preserve"> </w:t>
      </w:r>
      <w:r>
        <w:t>Objednatel nemá právo odmítnout převzetí díla</w:t>
      </w:r>
      <w:r>
        <w:t xml:space="preserve">, </w:t>
      </w:r>
      <w:r>
        <w:t>dílčího</w:t>
      </w:r>
      <w:r>
        <w:t xml:space="preserve"> </w:t>
      </w:r>
      <w:r>
        <w:t>díla</w:t>
      </w:r>
      <w:r>
        <w:t xml:space="preserve"> ani </w:t>
      </w:r>
      <w:r>
        <w:t>jeho dokončených částí</w:t>
      </w:r>
      <w:r>
        <w:t xml:space="preserve"> </w:t>
      </w:r>
      <w:r>
        <w:t>pro ojedinělé drobné vady, které samy o sobě ani ve spojení s jinými nebrání užívání díla funkčně či esteticky, ani její užívání podstatným způsobem neomezují.</w:t>
      </w:r>
      <w:r>
        <w:t xml:space="preserve"> </w:t>
      </w:r>
    </w:p>
    <w:p w14:paraId="4B12EB7A" w14:textId="77777777" w:rsidR="00E2660C" w:rsidRDefault="00CE7F1F">
      <w:pPr>
        <w:ind w:left="703"/>
      </w:pPr>
      <w:r>
        <w:t>9.2</w:t>
      </w:r>
      <w:r>
        <w:rPr>
          <w:rFonts w:ascii="Arial" w:eastAsia="Arial" w:hAnsi="Arial" w:cs="Arial"/>
        </w:rPr>
        <w:t xml:space="preserve"> </w:t>
      </w:r>
      <w:r>
        <w:t>Případné vady či nedodělky, které nebrání užívání díla, dílčího díla či jeho dokončené část</w:t>
      </w:r>
      <w:r>
        <w:t>i</w:t>
      </w:r>
      <w:r>
        <w:t xml:space="preserve">, </w:t>
      </w:r>
      <w:r>
        <w:t xml:space="preserve">budou sepsány </w:t>
      </w:r>
      <w:r>
        <w:t xml:space="preserve">v </w:t>
      </w:r>
      <w:r>
        <w:t xml:space="preserve">předávacím </w:t>
      </w:r>
      <w:r>
        <w:t xml:space="preserve">protokolu s </w:t>
      </w:r>
      <w:r>
        <w:t xml:space="preserve">uvedením termínu </w:t>
      </w:r>
      <w:r>
        <w:t xml:space="preserve">jejich </w:t>
      </w:r>
      <w:r>
        <w:t>odstranění.</w:t>
      </w:r>
      <w:r>
        <w:t xml:space="preserve">  </w:t>
      </w:r>
    </w:p>
    <w:p w14:paraId="2FE08EB9" w14:textId="77777777" w:rsidR="00E2660C" w:rsidRDefault="00CE7F1F">
      <w:pPr>
        <w:ind w:left="703"/>
      </w:pPr>
      <w:r>
        <w:t>9.3</w:t>
      </w:r>
      <w:r>
        <w:rPr>
          <w:rFonts w:ascii="Arial" w:eastAsia="Arial" w:hAnsi="Arial" w:cs="Arial"/>
        </w:rPr>
        <w:t xml:space="preserve"> </w:t>
      </w:r>
      <w:r>
        <w:t>Protokol bude vyhotoven v den předání. Den předání</w:t>
      </w:r>
      <w:r>
        <w:t xml:space="preserve"> </w:t>
      </w:r>
      <w:r>
        <w:t>může být</w:t>
      </w:r>
      <w:r>
        <w:t xml:space="preserve"> stanoven dohodou S</w:t>
      </w:r>
      <w:r>
        <w:t xml:space="preserve">mluvních stran </w:t>
      </w:r>
      <w:r>
        <w:t xml:space="preserve">                 a nebude-</w:t>
      </w:r>
      <w:r>
        <w:t>li taková dohoda učiněna je jím</w:t>
      </w:r>
      <w:r>
        <w:t xml:space="preserve"> </w:t>
      </w:r>
      <w:r>
        <w:t xml:space="preserve">den určený dle čl. </w:t>
      </w:r>
      <w:r>
        <w:t>9.</w:t>
      </w:r>
      <w:r>
        <w:t xml:space="preserve">4 nebo zpravidla </w:t>
      </w:r>
      <w:r>
        <w:t xml:space="preserve">poslední den lhůty </w:t>
      </w:r>
      <w:r>
        <w:t xml:space="preserve">                </w:t>
      </w:r>
      <w:r>
        <w:t>pro předání díla.</w:t>
      </w:r>
      <w:r>
        <w:t xml:space="preserve"> </w:t>
      </w:r>
    </w:p>
    <w:p w14:paraId="54D01C28" w14:textId="77777777" w:rsidR="00E2660C" w:rsidRDefault="00CE7F1F">
      <w:pPr>
        <w:ind w:left="703"/>
      </w:pPr>
      <w:r>
        <w:t>9.4</w:t>
      </w:r>
      <w:r>
        <w:rPr>
          <w:rFonts w:ascii="Arial" w:eastAsia="Arial" w:hAnsi="Arial" w:cs="Arial"/>
        </w:rPr>
        <w:t xml:space="preserve"> </w:t>
      </w:r>
      <w:r>
        <w:t xml:space="preserve">Zhotovitel vyzve Objednatele k </w:t>
      </w:r>
      <w:r>
        <w:t>převzetí díla</w:t>
      </w:r>
      <w:r>
        <w:t xml:space="preserve">, </w:t>
      </w:r>
      <w:r>
        <w:t>dílčího díla nebo jeho dokončené části</w:t>
      </w:r>
      <w:r>
        <w:t xml:space="preserve"> </w:t>
      </w:r>
      <w:r>
        <w:t>výzvou</w:t>
      </w:r>
      <w:r>
        <w:t xml:space="preserve"> zaslanou objednateli e-mailem</w:t>
      </w:r>
      <w:r>
        <w:t>. Zhotovitel stanoví den předání tak, aby tento nastal nejdříve tři</w:t>
      </w:r>
      <w:r>
        <w:t xml:space="preserve"> </w:t>
      </w:r>
      <w:r>
        <w:t>pracovní dn</w:t>
      </w:r>
      <w:r>
        <w:t xml:space="preserve">y ode </w:t>
      </w:r>
      <w:r>
        <w:t xml:space="preserve">dne, kdy odeslal výzvu </w:t>
      </w:r>
      <w:r>
        <w:t xml:space="preserve">Objednateli, nedohodnou-li se strany jinak. </w:t>
      </w:r>
    </w:p>
    <w:p w14:paraId="4ED51946" w14:textId="77777777" w:rsidR="00E2660C" w:rsidRDefault="00CE7F1F">
      <w:pPr>
        <w:ind w:left="703"/>
      </w:pPr>
      <w:r>
        <w:t>9.5</w:t>
      </w:r>
      <w:r>
        <w:rPr>
          <w:rFonts w:ascii="Arial" w:eastAsia="Arial" w:hAnsi="Arial" w:cs="Arial"/>
        </w:rPr>
        <w:t xml:space="preserve"> </w:t>
      </w:r>
      <w:r>
        <w:t>Dodrží</w:t>
      </w:r>
      <w:r>
        <w:t>-li Z</w:t>
      </w:r>
      <w:r>
        <w:t>hotovitel své povinnosti dle tohoto článku a nevykazuje</w:t>
      </w:r>
      <w:r>
        <w:t>-</w:t>
      </w:r>
      <w:r>
        <w:t>li předávané dílo či jeho část</w:t>
      </w:r>
      <w:r>
        <w:t xml:space="preserve"> v</w:t>
      </w:r>
      <w:r>
        <w:t xml:space="preserve">ady                  </w:t>
      </w:r>
      <w:r>
        <w:t>či nedodělky, které by</w:t>
      </w:r>
      <w:r>
        <w:t xml:space="preserve"> </w:t>
      </w:r>
      <w:r>
        <w:t>podstatným způsobem</w:t>
      </w:r>
      <w:r>
        <w:t xml:space="preserve"> </w:t>
      </w:r>
      <w:r>
        <w:t>bránily jeho užívání, má se za to, že</w:t>
      </w:r>
      <w:r>
        <w:t xml:space="preserve"> </w:t>
      </w:r>
      <w:r>
        <w:t>dílo</w:t>
      </w:r>
      <w:r>
        <w:t xml:space="preserve"> </w:t>
      </w:r>
      <w:r>
        <w:t>či jeho část</w:t>
      </w:r>
      <w:r>
        <w:t xml:space="preserve"> je </w:t>
      </w:r>
      <w:r>
        <w:t xml:space="preserve">předané </w:t>
      </w:r>
      <w:r>
        <w:t xml:space="preserve">v </w:t>
      </w:r>
      <w:r>
        <w:t xml:space="preserve">určený plánovaný den předání, i když se </w:t>
      </w:r>
      <w:r>
        <w:t xml:space="preserve">Objednatel k </w:t>
      </w:r>
      <w:r>
        <w:t>převzetí díla či jeho části</w:t>
      </w:r>
      <w:r>
        <w:t xml:space="preserve"> </w:t>
      </w:r>
      <w:r>
        <w:t xml:space="preserve">nedostaví nebo </w:t>
      </w:r>
      <w:proofErr w:type="spellStart"/>
      <w:r>
        <w:t>odmítne</w:t>
      </w:r>
      <w:r>
        <w:t>li</w:t>
      </w:r>
      <w:proofErr w:type="spellEnd"/>
      <w:r>
        <w:t xml:space="preserve"> </w:t>
      </w:r>
      <w:r>
        <w:t>podepsat předávac</w:t>
      </w:r>
      <w:r>
        <w:t>í protokol.</w:t>
      </w:r>
      <w:r>
        <w:t xml:space="preserve">   </w:t>
      </w:r>
    </w:p>
    <w:p w14:paraId="60377E1A" w14:textId="77777777" w:rsidR="00E2660C" w:rsidRDefault="00CE7F1F">
      <w:pPr>
        <w:pStyle w:val="Nadpis1"/>
        <w:tabs>
          <w:tab w:val="center" w:pos="2608"/>
        </w:tabs>
        <w:ind w:left="-15" w:firstLine="0"/>
      </w:pPr>
      <w:r>
        <w:t>10.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VLASTNICKÁ PRÁVA, RIZIKO ŠKODY</w:t>
      </w:r>
      <w:r>
        <w:t xml:space="preserve"> </w:t>
      </w:r>
    </w:p>
    <w:p w14:paraId="4BED85F5" w14:textId="77777777" w:rsidR="00E2660C" w:rsidRDefault="00CE7F1F">
      <w:pPr>
        <w:ind w:left="703"/>
      </w:pPr>
      <w:r>
        <w:t>10.1</w:t>
      </w:r>
      <w:r>
        <w:rPr>
          <w:rFonts w:ascii="Arial" w:eastAsia="Arial" w:hAnsi="Arial" w:cs="Arial"/>
        </w:rPr>
        <w:t xml:space="preserve"> </w:t>
      </w:r>
      <w:r>
        <w:t>Vlastnické právo k</w:t>
      </w:r>
      <w:r>
        <w:t xml:space="preserve"> </w:t>
      </w:r>
      <w:r>
        <w:t>jednotlivým částem</w:t>
      </w:r>
      <w:r>
        <w:t xml:space="preserve"> </w:t>
      </w:r>
      <w:r>
        <w:t>díl</w:t>
      </w:r>
      <w:r>
        <w:t xml:space="preserve">a </w:t>
      </w:r>
      <w:r>
        <w:t xml:space="preserve">přechází ze </w:t>
      </w:r>
      <w:r>
        <w:t xml:space="preserve">Zhotovitele na Objednatele </w:t>
      </w:r>
      <w:r>
        <w:t>dnem zabudování jednotlivých dílů nebo částí do předmětu díla</w:t>
      </w:r>
      <w:r>
        <w:t xml:space="preserve">. </w:t>
      </w:r>
    </w:p>
    <w:p w14:paraId="7238F206" w14:textId="77777777" w:rsidR="00E2660C" w:rsidRDefault="00CE7F1F">
      <w:pPr>
        <w:ind w:left="703"/>
      </w:pPr>
      <w:r>
        <w:t>10.2</w:t>
      </w:r>
      <w:r>
        <w:rPr>
          <w:rFonts w:ascii="Arial" w:eastAsia="Arial" w:hAnsi="Arial" w:cs="Arial"/>
        </w:rPr>
        <w:t xml:space="preserve"> </w:t>
      </w:r>
      <w:r>
        <w:t>Zhotovitel je odpovědný za jakékoli ztráty a škody na předmětu díl</w:t>
      </w:r>
      <w:r>
        <w:t xml:space="preserve">a </w:t>
      </w:r>
      <w:r>
        <w:t>způsobené</w:t>
      </w:r>
      <w:r>
        <w:t xml:space="preserve"> </w:t>
      </w:r>
      <w:r>
        <w:t xml:space="preserve">jeho </w:t>
      </w:r>
      <w:proofErr w:type="gramStart"/>
      <w:r>
        <w:t>činností</w:t>
      </w:r>
      <w:r>
        <w:t xml:space="preserve">,   </w:t>
      </w:r>
      <w:proofErr w:type="gramEnd"/>
      <w:r>
        <w:t xml:space="preserve">               </w:t>
      </w:r>
      <w:r>
        <w:t>a to až do předání díla.</w:t>
      </w:r>
      <w:r>
        <w:t xml:space="preserve"> </w:t>
      </w:r>
      <w:r>
        <w:t xml:space="preserve">Za škody a ztráty, které prokazatelně způsobí </w:t>
      </w:r>
      <w:r>
        <w:t xml:space="preserve">Objednatel, </w:t>
      </w:r>
      <w:r>
        <w:t xml:space="preserve">nebo které nastanou nezávisle na </w:t>
      </w:r>
      <w:r>
        <w:t>Zhotoviteli</w:t>
      </w:r>
      <w:r>
        <w:t xml:space="preserve">, odpovídá </w:t>
      </w:r>
      <w:r>
        <w:t>Objednat</w:t>
      </w:r>
      <w:r>
        <w:t xml:space="preserve">el. </w:t>
      </w:r>
    </w:p>
    <w:p w14:paraId="0DA9D136" w14:textId="77777777" w:rsidR="00E2660C" w:rsidRDefault="00CE7F1F">
      <w:pPr>
        <w:ind w:left="703"/>
      </w:pPr>
      <w:r>
        <w:t>10.3</w:t>
      </w:r>
      <w:r>
        <w:rPr>
          <w:rFonts w:ascii="Arial" w:eastAsia="Arial" w:hAnsi="Arial" w:cs="Arial"/>
        </w:rPr>
        <w:t xml:space="preserve"> </w:t>
      </w:r>
      <w:r>
        <w:t xml:space="preserve">Nebezpečí škody na věcech dodaných </w:t>
      </w:r>
      <w:r>
        <w:t>Z</w:t>
      </w:r>
      <w:r>
        <w:t>hotovitelem a zabudovaných do předmětu díla</w:t>
      </w:r>
      <w:r>
        <w:t xml:space="preserve"> </w:t>
      </w:r>
      <w:r>
        <w:t xml:space="preserve">přechází </w:t>
      </w:r>
      <w:r>
        <w:t xml:space="preserve">                 na Objednatele dnem </w:t>
      </w:r>
      <w:r>
        <w:t>zabudování takového předmětu do</w:t>
      </w:r>
      <w:r>
        <w:t xml:space="preserve"> </w:t>
      </w:r>
      <w:r>
        <w:t>díla</w:t>
      </w:r>
      <w:r>
        <w:t xml:space="preserve">. </w:t>
      </w:r>
    </w:p>
    <w:p w14:paraId="46CBB000" w14:textId="77777777" w:rsidR="00E2660C" w:rsidRDefault="00CE7F1F">
      <w:pPr>
        <w:pStyle w:val="Nadpis1"/>
        <w:ind w:left="-5"/>
      </w:pPr>
      <w:r>
        <w:t>11.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ZÁRUKY, ODPOVĚDNOST ZA VADY</w:t>
      </w:r>
      <w:r>
        <w:t xml:space="preserve"> </w:t>
      </w:r>
      <w:r>
        <w:t>Odpovědnost za vady</w:t>
      </w:r>
      <w:r>
        <w:t xml:space="preserve"> </w:t>
      </w:r>
    </w:p>
    <w:p w14:paraId="0F2BD05C" w14:textId="77777777" w:rsidR="00E2660C" w:rsidRDefault="00CE7F1F">
      <w:pPr>
        <w:ind w:left="703"/>
      </w:pPr>
      <w:r>
        <w:t>11.1</w:t>
      </w:r>
      <w:r>
        <w:rPr>
          <w:rFonts w:ascii="Arial" w:eastAsia="Arial" w:hAnsi="Arial" w:cs="Arial"/>
        </w:rPr>
        <w:t xml:space="preserve"> </w:t>
      </w:r>
      <w:r>
        <w:t xml:space="preserve">Zhotovitel </w:t>
      </w:r>
      <w:r>
        <w:t>odpovídá až</w:t>
      </w:r>
      <w:r>
        <w:t xml:space="preserve"> do uplynutí záruční lhůty za kvalitu dodané</w:t>
      </w:r>
      <w:r>
        <w:t xml:space="preserve">ho </w:t>
      </w:r>
      <w:r>
        <w:t>materiálu, zařízení a jeho částí, zvláště pak za správnou technickou koncepci a konstrukci,</w:t>
      </w:r>
      <w:r>
        <w:t xml:space="preserve"> </w:t>
      </w:r>
      <w:r>
        <w:t xml:space="preserve">kvalitu materiálů, použitých na předmětu díla, a stejně tak i za odborné provedení, které zaručuje správnou funkci a </w:t>
      </w:r>
      <w:r>
        <w:t>výkon dodaného zařízení.</w:t>
      </w:r>
      <w:r>
        <w:t xml:space="preserve"> </w:t>
      </w:r>
      <w:r>
        <w:rPr>
          <w:b/>
        </w:rPr>
        <w:t xml:space="preserve">Záruční lhůty </w:t>
      </w:r>
    </w:p>
    <w:p w14:paraId="1EE52387" w14:textId="77777777" w:rsidR="00E2660C" w:rsidRDefault="00CE7F1F">
      <w:pPr>
        <w:tabs>
          <w:tab w:val="center" w:pos="3617"/>
        </w:tabs>
        <w:ind w:left="-15" w:firstLine="0"/>
        <w:jc w:val="left"/>
      </w:pPr>
      <w:r>
        <w:t>11.2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Záruční lhůty dle čl. </w:t>
      </w:r>
      <w:r>
        <w:t xml:space="preserve">11.3 </w:t>
      </w:r>
      <w:r>
        <w:t>se počítají ode dne předání díla</w:t>
      </w:r>
      <w:r>
        <w:t xml:space="preserve"> </w:t>
      </w:r>
      <w:r>
        <w:t xml:space="preserve">dle čl. </w:t>
      </w:r>
      <w:r>
        <w:t xml:space="preserve">9. </w:t>
      </w:r>
    </w:p>
    <w:p w14:paraId="5790BE2B" w14:textId="77777777" w:rsidR="00E2660C" w:rsidRDefault="00CE7F1F">
      <w:pPr>
        <w:tabs>
          <w:tab w:val="center" w:pos="5103"/>
        </w:tabs>
        <w:ind w:left="-15" w:firstLine="0"/>
        <w:jc w:val="left"/>
      </w:pPr>
      <w:r>
        <w:t>11.3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Zhotovitel poskytuje na </w:t>
      </w:r>
      <w:r>
        <w:t>každý dílčí předmět díla od data jeho předání a převzetí následující záruky:</w:t>
      </w:r>
      <w:r>
        <w:t xml:space="preserve"> </w:t>
      </w:r>
    </w:p>
    <w:p w14:paraId="66DC6670" w14:textId="77777777" w:rsidR="00E2660C" w:rsidRDefault="00CE7F1F">
      <w:pPr>
        <w:numPr>
          <w:ilvl w:val="0"/>
          <w:numId w:val="7"/>
        </w:numPr>
        <w:ind w:right="913" w:firstLine="0"/>
      </w:pPr>
      <w:r>
        <w:t>dodávka materiálu</w:t>
      </w:r>
      <w:r>
        <w:t xml:space="preserve"> a technologi</w:t>
      </w:r>
      <w:r>
        <w:t xml:space="preserve">e </w:t>
      </w:r>
      <w:r>
        <w:tab/>
        <w:t xml:space="preserve"> </w:t>
      </w:r>
      <w:r>
        <w:tab/>
        <w:t xml:space="preserve"> </w:t>
      </w:r>
      <w:r>
        <w:tab/>
        <w:t xml:space="preserve">24 </w:t>
      </w:r>
      <w:r>
        <w:t>měsíců,</w:t>
      </w:r>
      <w:r>
        <w:t xml:space="preserve"> </w:t>
      </w:r>
    </w:p>
    <w:p w14:paraId="3052C954" w14:textId="77777777" w:rsidR="00E2660C" w:rsidRDefault="00CE7F1F">
      <w:pPr>
        <w:numPr>
          <w:ilvl w:val="0"/>
          <w:numId w:val="7"/>
        </w:numPr>
        <w:spacing w:after="32" w:line="346" w:lineRule="auto"/>
        <w:ind w:right="913" w:firstLine="0"/>
      </w:pPr>
      <w:r>
        <w:t>montážní</w:t>
      </w:r>
      <w:r>
        <w:t xml:space="preserve"> pr</w:t>
      </w:r>
      <w:r>
        <w:t>áce, stavební část,</w:t>
      </w:r>
      <w:r>
        <w:t xml:space="preserve"> </w:t>
      </w:r>
      <w:r>
        <w:t>vč. stavebních prací</w:t>
      </w:r>
      <w:r>
        <w:t xml:space="preserve"> </w:t>
      </w:r>
      <w:r>
        <w:tab/>
        <w:t xml:space="preserve">24 </w:t>
      </w:r>
      <w:r>
        <w:t>měsíců,</w:t>
      </w:r>
      <w:r>
        <w:t xml:space="preserve"> </w:t>
      </w:r>
      <w:r>
        <w:rPr>
          <w:b/>
        </w:rPr>
        <w:t xml:space="preserve">Reklamace </w:t>
      </w:r>
    </w:p>
    <w:p w14:paraId="730271E8" w14:textId="77777777" w:rsidR="00E2660C" w:rsidRDefault="00CE7F1F">
      <w:pPr>
        <w:numPr>
          <w:ilvl w:val="1"/>
          <w:numId w:val="8"/>
        </w:numPr>
        <w:ind w:hanging="708"/>
      </w:pPr>
      <w:r>
        <w:t xml:space="preserve">Jestliže </w:t>
      </w:r>
      <w:r>
        <w:t>O</w:t>
      </w:r>
      <w:r>
        <w:t>bjednatel zjistí během záruční doby vady díla</w:t>
      </w:r>
      <w:r>
        <w:t xml:space="preserve">, vytkne je </w:t>
      </w:r>
      <w:r>
        <w:t>bez zbytečného odkladu písemným oznámením doručeným</w:t>
      </w:r>
      <w:r>
        <w:t xml:space="preserve"> Z</w:t>
      </w:r>
      <w:r>
        <w:t xml:space="preserve">hotoviteli (reklamace), nejpozději však do </w:t>
      </w:r>
      <w:r>
        <w:t xml:space="preserve">5-ti </w:t>
      </w:r>
      <w:r>
        <w:t xml:space="preserve">dnů po uplynutí záruční </w:t>
      </w:r>
      <w:proofErr w:type="gramStart"/>
      <w:r>
        <w:t xml:space="preserve">doby, </w:t>
      </w:r>
      <w:r>
        <w:t xml:space="preserve">  </w:t>
      </w:r>
      <w:proofErr w:type="gramEnd"/>
      <w:r>
        <w:t xml:space="preserve">               </w:t>
      </w:r>
      <w:r>
        <w:t>za předpokladu, že v</w:t>
      </w:r>
      <w:r>
        <w:t xml:space="preserve">ada existovala </w:t>
      </w:r>
      <w:r>
        <w:t>před uplynutím záruční doby</w:t>
      </w:r>
      <w:r>
        <w:t>. V</w:t>
      </w:r>
      <w:r>
        <w:t>ada musí být v</w:t>
      </w:r>
      <w:r>
        <w:t xml:space="preserve"> </w:t>
      </w:r>
      <w:r>
        <w:t xml:space="preserve">reklamaci dostatečně </w:t>
      </w:r>
      <w:r>
        <w:t xml:space="preserve">                 </w:t>
      </w:r>
      <w:r>
        <w:t>a nezaměnitelně popsána</w:t>
      </w:r>
      <w:r>
        <w:t xml:space="preserve">. </w:t>
      </w:r>
    </w:p>
    <w:p w14:paraId="3FD8BBAE" w14:textId="77777777" w:rsidR="00E2660C" w:rsidRDefault="00CE7F1F">
      <w:pPr>
        <w:numPr>
          <w:ilvl w:val="1"/>
          <w:numId w:val="8"/>
        </w:numPr>
        <w:ind w:hanging="708"/>
      </w:pPr>
      <w:r>
        <w:lastRenderedPageBreak/>
        <w:t>Zhotovitel potvrd</w:t>
      </w:r>
      <w:r>
        <w:t xml:space="preserve">í </w:t>
      </w:r>
      <w:r>
        <w:t>Objednateli do 3(</w:t>
      </w:r>
      <w:r>
        <w:t>tří</w:t>
      </w:r>
      <w:r>
        <w:t xml:space="preserve">) </w:t>
      </w:r>
      <w:r>
        <w:t>dnů obdržení reklamace přijetí a sdělí své stanovisko k</w:t>
      </w:r>
      <w:r>
        <w:t xml:space="preserve"> reklamaci, </w:t>
      </w:r>
      <w:r>
        <w:t xml:space="preserve">příp. požádá o prohlídku tak, aby </w:t>
      </w:r>
      <w:r>
        <w:t xml:space="preserve">se s vytknutou vadou mohl </w:t>
      </w:r>
      <w:r>
        <w:t>seznámit</w:t>
      </w:r>
      <w:r>
        <w:t xml:space="preserve">. Objednatel je povinen takovou </w:t>
      </w:r>
      <w:r>
        <w:t>prohlídku umožnit, jinak ztratí nároky z</w:t>
      </w:r>
      <w:r>
        <w:t xml:space="preserve"> </w:t>
      </w:r>
      <w:r>
        <w:t>vad nebo ze záruky.</w:t>
      </w:r>
      <w:r>
        <w:t xml:space="preserve"> </w:t>
      </w:r>
    </w:p>
    <w:p w14:paraId="78A4D959" w14:textId="77777777" w:rsidR="00E2660C" w:rsidRDefault="00CE7F1F">
      <w:pPr>
        <w:numPr>
          <w:ilvl w:val="1"/>
          <w:numId w:val="8"/>
        </w:numPr>
        <w:ind w:hanging="708"/>
      </w:pPr>
      <w:r>
        <w:t>Zho</w:t>
      </w:r>
      <w:r>
        <w:t xml:space="preserve">tovitel je povinen </w:t>
      </w:r>
      <w:r>
        <w:t>jím uznanou vadu</w:t>
      </w:r>
      <w:r>
        <w:t xml:space="preserve"> </w:t>
      </w:r>
      <w:r>
        <w:t xml:space="preserve">odstranit, a to buď opravou, nebo výměnou vadného </w:t>
      </w:r>
      <w:proofErr w:type="gramStart"/>
      <w:r>
        <w:t>materiálu</w:t>
      </w:r>
      <w:r>
        <w:t xml:space="preserve">,   </w:t>
      </w:r>
      <w:proofErr w:type="gramEnd"/>
      <w:r>
        <w:t xml:space="preserve">               </w:t>
      </w:r>
      <w:r>
        <w:t xml:space="preserve">a to na vlastní náklady. </w:t>
      </w:r>
      <w:r>
        <w:t xml:space="preserve"> </w:t>
      </w:r>
    </w:p>
    <w:p w14:paraId="6733350C" w14:textId="77777777" w:rsidR="00E2660C" w:rsidRDefault="00CE7F1F">
      <w:pPr>
        <w:pStyle w:val="Nadpis1"/>
        <w:tabs>
          <w:tab w:val="center" w:pos="1248"/>
        </w:tabs>
        <w:ind w:left="-15" w:firstLine="0"/>
      </w:pPr>
      <w:r>
        <w:t>12.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POJIŠTĚNÍ</w:t>
      </w:r>
      <w:r>
        <w:t xml:space="preserve"> </w:t>
      </w:r>
    </w:p>
    <w:p w14:paraId="3287082B" w14:textId="77777777" w:rsidR="00E2660C" w:rsidRDefault="00CE7F1F">
      <w:pPr>
        <w:ind w:left="703"/>
      </w:pPr>
      <w:r>
        <w:t>12.1</w:t>
      </w:r>
      <w:r>
        <w:rPr>
          <w:rFonts w:ascii="Arial" w:eastAsia="Arial" w:hAnsi="Arial" w:cs="Arial"/>
        </w:rPr>
        <w:t xml:space="preserve"> </w:t>
      </w:r>
      <w:r>
        <w:t xml:space="preserve">Zhotovitel odpovídá za újmy způsobené </w:t>
      </w:r>
      <w:r>
        <w:t>O</w:t>
      </w:r>
      <w:r>
        <w:t>bjednateli nebo třetí osobě v</w:t>
      </w:r>
      <w:r>
        <w:t xml:space="preserve"> </w:t>
      </w:r>
      <w:r>
        <w:t>důsledku provádění díla</w:t>
      </w:r>
      <w:r>
        <w:t xml:space="preserve"> v</w:t>
      </w:r>
      <w:r>
        <w:t xml:space="preserve"> rozporu s </w:t>
      </w:r>
      <w:r>
        <w:t xml:space="preserve">právními předpisy či touto </w:t>
      </w:r>
      <w:r>
        <w:t xml:space="preserve">Smlouvou. V </w:t>
      </w:r>
      <w:r>
        <w:t>případě vzniku újmy, způsobené zhotovitelem při provádění díla</w:t>
      </w:r>
      <w:r>
        <w:t xml:space="preserve"> podle tohoto odstavce</w:t>
      </w:r>
      <w:r>
        <w:t xml:space="preserve">, nese náklady na odstranění nebo uvedení do původního stavu </w:t>
      </w:r>
      <w:r>
        <w:t>Z</w:t>
      </w:r>
      <w:r>
        <w:t xml:space="preserve">hotovitel. O újmách </w:t>
      </w:r>
      <w:r>
        <w:t>bude Zhotovitel O</w:t>
      </w:r>
      <w:r>
        <w:t>bjednatele informovat a</w:t>
      </w:r>
      <w:r>
        <w:t xml:space="preserve"> provede opatření k</w:t>
      </w:r>
      <w:r>
        <w:t xml:space="preserve"> </w:t>
      </w:r>
      <w:r>
        <w:t xml:space="preserve">odstranění vzniklé újmy bez zbytečného </w:t>
      </w:r>
      <w:r>
        <w:t xml:space="preserve">odkladu. </w:t>
      </w:r>
    </w:p>
    <w:p w14:paraId="0151284D" w14:textId="77777777" w:rsidR="00E2660C" w:rsidRDefault="00CE7F1F">
      <w:pPr>
        <w:ind w:left="703"/>
      </w:pPr>
      <w:r>
        <w:t>12.2</w:t>
      </w:r>
      <w:r>
        <w:rPr>
          <w:rFonts w:ascii="Arial" w:eastAsia="Arial" w:hAnsi="Arial" w:cs="Arial"/>
        </w:rPr>
        <w:t xml:space="preserve"> </w:t>
      </w:r>
      <w:r>
        <w:t xml:space="preserve">Objednatel odpovídá za škodu vzniklou </w:t>
      </w:r>
      <w:r>
        <w:t xml:space="preserve">Zhotoviteli </w:t>
      </w:r>
      <w:r>
        <w:t xml:space="preserve">na staveništi, kterou si </w:t>
      </w:r>
      <w:r>
        <w:t>Z</w:t>
      </w:r>
      <w:r>
        <w:t xml:space="preserve">hotovitel nezpůsobil sám (např. krádež materiálu). </w:t>
      </w:r>
      <w:r>
        <w:t xml:space="preserve">Objednatel </w:t>
      </w:r>
      <w:r>
        <w:t>prohlašuje, že uzavřel pojistn</w:t>
      </w:r>
      <w:r>
        <w:t>ou smlouv</w:t>
      </w:r>
      <w:r>
        <w:t>u, kt</w:t>
      </w:r>
      <w:r>
        <w:t xml:space="preserve">erá kryje </w:t>
      </w:r>
      <w:r>
        <w:t xml:space="preserve">takovou </w:t>
      </w:r>
      <w:r>
        <w:t>případn</w:t>
      </w:r>
      <w:r>
        <w:t xml:space="preserve">ou </w:t>
      </w:r>
      <w:r>
        <w:t>škodu, a to na pojistnou částku ve výši odpovídající nejméně ceně díla.</w:t>
      </w:r>
      <w:r>
        <w:t xml:space="preserve"> </w:t>
      </w:r>
    </w:p>
    <w:p w14:paraId="2183BAD0" w14:textId="77777777" w:rsidR="00E2660C" w:rsidRDefault="00CE7F1F">
      <w:pPr>
        <w:ind w:left="703"/>
      </w:pPr>
      <w:r>
        <w:t>12.3</w:t>
      </w:r>
      <w:r>
        <w:rPr>
          <w:rFonts w:ascii="Arial" w:eastAsia="Arial" w:hAnsi="Arial" w:cs="Arial"/>
        </w:rPr>
        <w:t xml:space="preserve"> </w:t>
      </w:r>
      <w:r>
        <w:t xml:space="preserve">Objednatel se zavazuje udržovat pojištění dle čl. </w:t>
      </w:r>
      <w:r>
        <w:t xml:space="preserve">12.2 </w:t>
      </w:r>
      <w:r>
        <w:t xml:space="preserve">toto této </w:t>
      </w:r>
      <w:r>
        <w:t xml:space="preserve">Smlouvy v </w:t>
      </w:r>
      <w:r>
        <w:t xml:space="preserve">platnosti a účinnosti po celou dobu provádění díla a na výzvu </w:t>
      </w:r>
      <w:r>
        <w:t>O</w:t>
      </w:r>
      <w:r>
        <w:t>bjednatele je povinen prokázat, že pojištění odpovědnosti za škodu je platné a účinné.</w:t>
      </w:r>
      <w:r>
        <w:t xml:space="preserve"> </w:t>
      </w:r>
    </w:p>
    <w:p w14:paraId="55A270D0" w14:textId="77777777" w:rsidR="00E2660C" w:rsidRDefault="00CE7F1F">
      <w:pPr>
        <w:pStyle w:val="Nadpis1"/>
        <w:tabs>
          <w:tab w:val="center" w:pos="1296"/>
        </w:tabs>
        <w:ind w:left="-15" w:firstLine="0"/>
      </w:pPr>
      <w:r>
        <w:t>13.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VYŠŠÍ MOC</w:t>
      </w:r>
      <w:r>
        <w:t xml:space="preserve"> </w:t>
      </w:r>
    </w:p>
    <w:p w14:paraId="53CECA31" w14:textId="77777777" w:rsidR="00E2660C" w:rsidRDefault="00CE7F1F">
      <w:pPr>
        <w:spacing w:after="0"/>
        <w:ind w:left="703"/>
      </w:pPr>
      <w:r>
        <w:t xml:space="preserve">13.1 </w:t>
      </w:r>
      <w:r>
        <w:t xml:space="preserve">Žádná Smluvní strana není odpovědna za jakékoliv nesplnění závazku </w:t>
      </w:r>
      <w:r>
        <w:t xml:space="preserve">dle </w:t>
      </w:r>
      <w:r>
        <w:t xml:space="preserve">této </w:t>
      </w:r>
      <w:r>
        <w:t xml:space="preserve">Smlouvy, pokud toto </w:t>
      </w:r>
      <w:r>
        <w:t>nesplnění či prodlení bylo způsobeno překážkou, kte</w:t>
      </w:r>
      <w:r>
        <w:t xml:space="preserve">rá nastala nezávisle na vůli povinné Smluvní </w:t>
      </w:r>
      <w:r>
        <w:t xml:space="preserve">strany                 </w:t>
      </w:r>
    </w:p>
    <w:p w14:paraId="3F2FAE3D" w14:textId="77777777" w:rsidR="00E2660C" w:rsidRDefault="00CE7F1F">
      <w:pPr>
        <w:ind w:left="708" w:firstLine="0"/>
      </w:pPr>
      <w:r>
        <w:t>a bránila jí ve splnění její povinnosti</w:t>
      </w:r>
      <w:r>
        <w:t xml:space="preserve"> a </w:t>
      </w:r>
      <w:r>
        <w:t xml:space="preserve">jestliže nelze nebo není možné rozumně předpokládat, že by povinná Smluvní strana tuto překážku nebo její následky mohla odvrátit nebo překonat, </w:t>
      </w:r>
      <w:r>
        <w:t xml:space="preserve">a dále, že v době vzniku závazku tuto překážku nemohla reálně předvídat (dále jen „Vyšší moc“). Odpovědnost za splnění závazku však nevylučuje překážka, která vznikla teprve v době, kdy povinná Smluvní strana byla v prodlení s plněním své povinnosti, nebo </w:t>
      </w:r>
      <w:r>
        <w:t>vznikla z jejich hospodářských poměrů.</w:t>
      </w:r>
      <w:r>
        <w:t xml:space="preserve"> </w:t>
      </w:r>
    </w:p>
    <w:p w14:paraId="233C3E57" w14:textId="77777777" w:rsidR="00E2660C" w:rsidRDefault="00CE7F1F">
      <w:pPr>
        <w:ind w:left="703"/>
      </w:pPr>
      <w:r>
        <w:t>13.2</w:t>
      </w:r>
      <w:r>
        <w:rPr>
          <w:rFonts w:ascii="Arial" w:eastAsia="Arial" w:hAnsi="Arial" w:cs="Arial"/>
        </w:rPr>
        <w:t xml:space="preserve"> </w:t>
      </w:r>
      <w:r>
        <w:t xml:space="preserve">Za okolnosti vyšší moci se považují zejména takové neodvratitelné události, které ta </w:t>
      </w:r>
      <w:r>
        <w:t>S</w:t>
      </w:r>
      <w:r>
        <w:t xml:space="preserve">mluvní strana, která se jich dovolává, při uzavírání </w:t>
      </w:r>
      <w:r>
        <w:t>S</w:t>
      </w:r>
      <w:r>
        <w:t>mlouvy nemohla předvídat, a které jí brání, aby slnila své smluvní povi</w:t>
      </w:r>
      <w:r>
        <w:t>nnosti, jako např. válka, živelné katastrofy, generální stávky, zákaz výkonu činnosti v</w:t>
      </w:r>
      <w:r>
        <w:t xml:space="preserve"> </w:t>
      </w:r>
      <w:r>
        <w:t>důsledku rozhodnutí veřejnoprávní autority</w:t>
      </w:r>
      <w:r>
        <w:t xml:space="preserve"> apod. </w:t>
      </w:r>
    </w:p>
    <w:p w14:paraId="593063D3" w14:textId="77777777" w:rsidR="00E2660C" w:rsidRDefault="00CE7F1F">
      <w:pPr>
        <w:ind w:left="703"/>
      </w:pPr>
      <w:r>
        <w:t>13.3</w:t>
      </w:r>
      <w:r>
        <w:rPr>
          <w:rFonts w:ascii="Arial" w:eastAsia="Arial" w:hAnsi="Arial" w:cs="Arial"/>
        </w:rPr>
        <w:t xml:space="preserve"> </w:t>
      </w:r>
      <w:r>
        <w:t xml:space="preserve">Strana, která se dovolává vyšší moci je povinna neprodleně, nejpozději však do </w:t>
      </w:r>
      <w:r>
        <w:t>3 (</w:t>
      </w:r>
      <w:r>
        <w:t>tří</w:t>
      </w:r>
      <w:r>
        <w:t xml:space="preserve">) </w:t>
      </w:r>
      <w:r>
        <w:t xml:space="preserve">dnů druhou Smluvní stranu </w:t>
      </w:r>
      <w:r>
        <w:t xml:space="preserve">vyrozumět o vzniku okolností vyšší moci a takovou zprávu ihned písemně potvrdit. Stejným způsobem vyrozumí druhou </w:t>
      </w:r>
      <w:r>
        <w:t>S</w:t>
      </w:r>
      <w:r>
        <w:t xml:space="preserve">mluvní stranu o ukončení okolností vyšší moci. Na požádání předloží </w:t>
      </w:r>
      <w:r>
        <w:t>S</w:t>
      </w:r>
      <w:r>
        <w:t>mluvní strana, která se dovolává vyšší moci, věrohodný důkaz o této skut</w:t>
      </w:r>
      <w:r>
        <w:t>ečnosti.</w:t>
      </w:r>
      <w:r>
        <w:t xml:space="preserve"> </w:t>
      </w:r>
    </w:p>
    <w:p w14:paraId="307275C9" w14:textId="77777777" w:rsidR="00E2660C" w:rsidRDefault="00CE7F1F">
      <w:pPr>
        <w:ind w:left="703"/>
      </w:pPr>
      <w:r>
        <w:t>13.4</w:t>
      </w:r>
      <w:r>
        <w:rPr>
          <w:rFonts w:ascii="Arial" w:eastAsia="Arial" w:hAnsi="Arial" w:cs="Arial"/>
        </w:rPr>
        <w:t xml:space="preserve"> </w:t>
      </w:r>
      <w:r>
        <w:t>Doba trvání</w:t>
      </w:r>
      <w:r>
        <w:t xml:space="preserve"> </w:t>
      </w:r>
      <w:r>
        <w:t xml:space="preserve">zásahu či okolnosti vyšší moci se nepovažuje za prostoj a o tuto dobu se prodlužuje lhůta </w:t>
      </w:r>
      <w:r>
        <w:t xml:space="preserve">k </w:t>
      </w:r>
      <w:r>
        <w:t>předání díla.</w:t>
      </w:r>
      <w:r>
        <w:t xml:space="preserve"> </w:t>
      </w:r>
    </w:p>
    <w:p w14:paraId="321D7B95" w14:textId="77777777" w:rsidR="00E2660C" w:rsidRDefault="00CE7F1F">
      <w:pPr>
        <w:ind w:left="703"/>
      </w:pPr>
      <w:r>
        <w:t>13.5</w:t>
      </w:r>
      <w:r>
        <w:rPr>
          <w:rFonts w:ascii="Arial" w:eastAsia="Arial" w:hAnsi="Arial" w:cs="Arial"/>
        </w:rPr>
        <w:t xml:space="preserve"> </w:t>
      </w:r>
      <w:r>
        <w:t xml:space="preserve">V </w:t>
      </w:r>
      <w:r>
        <w:t xml:space="preserve">případě, že stav vyšší moci bude trvat déle než </w:t>
      </w:r>
      <w:r>
        <w:t>4 (</w:t>
      </w:r>
      <w:r>
        <w:t xml:space="preserve">čtyři) měsíce, má druhá Smluvní strana právo odstoupit </w:t>
      </w:r>
      <w:r>
        <w:t>od S</w:t>
      </w:r>
      <w:r>
        <w:t>mlouv</w:t>
      </w:r>
      <w:r>
        <w:t xml:space="preserve">y dle čl. </w:t>
      </w:r>
      <w:r>
        <w:t xml:space="preserve">15. </w:t>
      </w:r>
    </w:p>
    <w:p w14:paraId="301ADB9F" w14:textId="77777777" w:rsidR="00E2660C" w:rsidRDefault="00CE7F1F">
      <w:pPr>
        <w:pStyle w:val="Nadpis1"/>
        <w:ind w:left="-5"/>
      </w:pPr>
      <w:r>
        <w:t>14.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SMLUVNÍ POKUTY, ÚROK Z PRODLENÍ</w:t>
      </w:r>
      <w:r>
        <w:t xml:space="preserve"> </w:t>
      </w:r>
      <w:r>
        <w:t>Smluvní pokuty za nedodržení dodacích lhůt</w:t>
      </w:r>
      <w:r>
        <w:t xml:space="preserve"> </w:t>
      </w:r>
    </w:p>
    <w:p w14:paraId="11682A19" w14:textId="77777777" w:rsidR="00E2660C" w:rsidRDefault="00CE7F1F">
      <w:pPr>
        <w:ind w:left="703"/>
      </w:pPr>
      <w:r>
        <w:t>14.1</w:t>
      </w:r>
      <w:r>
        <w:rPr>
          <w:rFonts w:ascii="Arial" w:eastAsia="Arial" w:hAnsi="Arial" w:cs="Arial"/>
        </w:rPr>
        <w:t xml:space="preserve"> </w:t>
      </w:r>
      <w:r>
        <w:t>Pro případ prodlení se zhotovením</w:t>
      </w:r>
      <w:r>
        <w:t xml:space="preserve"> </w:t>
      </w:r>
      <w:r>
        <w:t>díla</w:t>
      </w:r>
      <w:r>
        <w:t xml:space="preserve"> z </w:t>
      </w:r>
      <w:r>
        <w:t>důvodů</w:t>
      </w:r>
      <w:r>
        <w:t xml:space="preserve"> </w:t>
      </w:r>
      <w:r>
        <w:t xml:space="preserve">na straně </w:t>
      </w:r>
      <w:r>
        <w:t xml:space="preserve">Zhotovitele, je Zhotovitel povinen zaplatit Objednateli </w:t>
      </w:r>
      <w:r>
        <w:t>za každý započatý den prodlení</w:t>
      </w:r>
      <w:r>
        <w:t xml:space="preserve"> </w:t>
      </w:r>
      <w:r>
        <w:t>smluvní po</w:t>
      </w:r>
      <w:r>
        <w:t>kutu ve výši 0,</w:t>
      </w:r>
      <w:r>
        <w:t xml:space="preserve">1 % z </w:t>
      </w:r>
      <w:r>
        <w:t>ceny díla.</w:t>
      </w:r>
      <w:r>
        <w:t xml:space="preserve"> </w:t>
      </w:r>
    </w:p>
    <w:p w14:paraId="6423B18F" w14:textId="77777777" w:rsidR="00E2660C" w:rsidRDefault="00CE7F1F">
      <w:pPr>
        <w:ind w:left="703"/>
      </w:pPr>
      <w:r>
        <w:t>14.2</w:t>
      </w:r>
      <w:r>
        <w:rPr>
          <w:rFonts w:ascii="Arial" w:eastAsia="Arial" w:hAnsi="Arial" w:cs="Arial"/>
        </w:rPr>
        <w:t xml:space="preserve"> </w:t>
      </w:r>
      <w:r>
        <w:t xml:space="preserve">Zaplacení smluvní pokuty dle této </w:t>
      </w:r>
      <w:r>
        <w:t>Smlouvy zbavuje Z</w:t>
      </w:r>
      <w:r>
        <w:t xml:space="preserve">hotovitele odpovědnosti za případnou škodu </w:t>
      </w:r>
      <w:r>
        <w:t xml:space="preserve">                 a O</w:t>
      </w:r>
      <w:r>
        <w:t xml:space="preserve">bjednatele práva na náhradu takové škody, kterou </w:t>
      </w:r>
      <w:r>
        <w:t>O</w:t>
      </w:r>
      <w:r>
        <w:t xml:space="preserve">bjednateli nesplněním svého závazku způsobí. </w:t>
      </w:r>
      <w:r>
        <w:t xml:space="preserve"> </w:t>
      </w:r>
    </w:p>
    <w:p w14:paraId="485FA8CB" w14:textId="77777777" w:rsidR="00E2660C" w:rsidRDefault="00CE7F1F">
      <w:pPr>
        <w:ind w:left="703"/>
      </w:pPr>
      <w:r>
        <w:t>14.3</w:t>
      </w:r>
      <w:r>
        <w:rPr>
          <w:rFonts w:ascii="Arial" w:eastAsia="Arial" w:hAnsi="Arial" w:cs="Arial"/>
        </w:rPr>
        <w:t xml:space="preserve"> </w:t>
      </w:r>
      <w:r>
        <w:t>Je</w:t>
      </w:r>
      <w:r>
        <w:t>-</w:t>
      </w:r>
      <w:r>
        <w:t xml:space="preserve">li dle této </w:t>
      </w:r>
      <w:r>
        <w:t>S</w:t>
      </w:r>
      <w:r>
        <w:t xml:space="preserve">mlouvy porušení povinností </w:t>
      </w:r>
      <w:r>
        <w:t>Z</w:t>
      </w:r>
      <w:r>
        <w:t xml:space="preserve">hotovitelem postižitelné dle dvou různých ustanovení zakotvujících právo </w:t>
      </w:r>
      <w:r>
        <w:t>O</w:t>
      </w:r>
      <w:r>
        <w:t xml:space="preserve">bjednatele požadovat po </w:t>
      </w:r>
      <w:r>
        <w:t>Z</w:t>
      </w:r>
      <w:r>
        <w:t xml:space="preserve">hotoviteli smluvní pokutu, je </w:t>
      </w:r>
      <w:r>
        <w:t>O</w:t>
      </w:r>
      <w:r>
        <w:t xml:space="preserve">bjednatel oprávněn nárokovat smluvní </w:t>
      </w:r>
      <w:r>
        <w:lastRenderedPageBreak/>
        <w:t xml:space="preserve">pokutu pouze dle jednoho z takových ustanovení </w:t>
      </w:r>
      <w:r>
        <w:t xml:space="preserve">za jedno identické porušení. </w:t>
      </w:r>
      <w:proofErr w:type="spellStart"/>
      <w:r>
        <w:t>Dopustí</w:t>
      </w:r>
      <w:r>
        <w:t>li</w:t>
      </w:r>
      <w:proofErr w:type="spellEnd"/>
      <w:r>
        <w:t xml:space="preserve"> se Z</w:t>
      </w:r>
      <w:r>
        <w:t xml:space="preserve">hotovitel stejného porušení znovu či opakovaně je </w:t>
      </w:r>
      <w:r>
        <w:t>O</w:t>
      </w:r>
      <w:r>
        <w:t>bjednatel oprávněn uplatnit další smluvní pokutu za každé jedno takové porušení.</w:t>
      </w:r>
      <w:r>
        <w:t xml:space="preserve"> </w:t>
      </w:r>
    </w:p>
    <w:p w14:paraId="18DB5887" w14:textId="77777777" w:rsidR="00E2660C" w:rsidRDefault="00CE7F1F">
      <w:pPr>
        <w:tabs>
          <w:tab w:val="center" w:pos="5080"/>
        </w:tabs>
        <w:ind w:left="-15" w:firstLine="0"/>
        <w:jc w:val="left"/>
      </w:pPr>
      <w:r>
        <w:t>14.4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Celková výše uplatněných smluvních pokut uplatněných vůči </w:t>
      </w:r>
      <w:r>
        <w:t xml:space="preserve">Zhotoviteli </w:t>
      </w:r>
      <w:r>
        <w:t>nepř</w:t>
      </w:r>
      <w:r>
        <w:t xml:space="preserve">ekročí </w:t>
      </w:r>
      <w:proofErr w:type="gramStart"/>
      <w:r>
        <w:t>10%</w:t>
      </w:r>
      <w:proofErr w:type="gramEnd"/>
      <w:r>
        <w:t xml:space="preserve"> ceny </w:t>
      </w:r>
      <w:r>
        <w:t>díla.</w:t>
      </w:r>
      <w:r>
        <w:t xml:space="preserve"> </w:t>
      </w:r>
    </w:p>
    <w:p w14:paraId="31DFF249" w14:textId="77777777" w:rsidR="00E2660C" w:rsidRDefault="00CE7F1F">
      <w:pPr>
        <w:spacing w:after="95" w:line="292" w:lineRule="auto"/>
        <w:ind w:left="708" w:right="4" w:hanging="708"/>
        <w:jc w:val="left"/>
      </w:pPr>
      <w:r>
        <w:t>14.5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Je-li Objednatel v </w:t>
      </w:r>
      <w:r>
        <w:t>prodlení s</w:t>
      </w:r>
      <w:r>
        <w:t xml:space="preserve"> </w:t>
      </w:r>
      <w:r>
        <w:t xml:space="preserve">úhradou faktury či zálohové faktury </w:t>
      </w:r>
      <w:r>
        <w:t xml:space="preserve">Zhotovitele, je povinen zaplatit Zhotoviteli </w:t>
      </w:r>
      <w:r>
        <w:t>smluvní úrok z</w:t>
      </w:r>
      <w:r>
        <w:t xml:space="preserve"> </w:t>
      </w:r>
      <w:r>
        <w:t xml:space="preserve">prodlení ve výši </w:t>
      </w:r>
      <w:r>
        <w:t xml:space="preserve">0,1 % z </w:t>
      </w:r>
      <w:r>
        <w:t>dlužné částky za každý den prodlení.</w:t>
      </w:r>
      <w:r>
        <w:t xml:space="preserve"> </w:t>
      </w:r>
      <w:r>
        <w:rPr>
          <w:b/>
        </w:rPr>
        <w:t>Náhrada za prostoje</w:t>
      </w:r>
      <w:r>
        <w:t xml:space="preserve"> </w:t>
      </w:r>
    </w:p>
    <w:p w14:paraId="775E99AE" w14:textId="77777777" w:rsidR="00E2660C" w:rsidRDefault="00CE7F1F">
      <w:pPr>
        <w:ind w:left="703"/>
      </w:pPr>
      <w:r>
        <w:t>14.6</w:t>
      </w:r>
      <w:r>
        <w:rPr>
          <w:rFonts w:ascii="Arial" w:eastAsia="Arial" w:hAnsi="Arial" w:cs="Arial"/>
        </w:rPr>
        <w:t xml:space="preserve"> </w:t>
      </w:r>
      <w:r>
        <w:t>Objednatel je</w:t>
      </w:r>
      <w:r>
        <w:t xml:space="preserve"> povinen zaplatit Zhotoviteli </w:t>
      </w:r>
      <w:r>
        <w:t>částku ve výši</w:t>
      </w:r>
      <w:r>
        <w:t xml:space="preserve"> 5.000,- </w:t>
      </w:r>
      <w:r>
        <w:t xml:space="preserve">Kč za každého jednoho zaměstnance a každý </w:t>
      </w:r>
      <w:r>
        <w:t xml:space="preserve">jeden </w:t>
      </w:r>
      <w:r>
        <w:t xml:space="preserve">den prostoje. Za prostoje trvající více dnů je </w:t>
      </w:r>
      <w:r>
        <w:t>O</w:t>
      </w:r>
      <w:r>
        <w:t>bjednatel povinen zaplatit částku v</w:t>
      </w:r>
      <w:r>
        <w:t xml:space="preserve"> </w:t>
      </w:r>
      <w:r>
        <w:t xml:space="preserve">plné výši, pokud </w:t>
      </w:r>
      <w:r>
        <w:t xml:space="preserve">k prostoji dojde v </w:t>
      </w:r>
      <w:r>
        <w:t>době do 10:00 hod. daného dne. Dojd</w:t>
      </w:r>
      <w:r>
        <w:t>e</w:t>
      </w:r>
      <w:r>
        <w:t xml:space="preserve">-li k </w:t>
      </w:r>
      <w:r>
        <w:t>počátku prostoje kdykoli později v</w:t>
      </w:r>
      <w:r>
        <w:t xml:space="preserve"> </w:t>
      </w:r>
      <w:r>
        <w:t xml:space="preserve">daném dnu, </w:t>
      </w:r>
      <w:r>
        <w:t>je O</w:t>
      </w:r>
      <w:r>
        <w:t xml:space="preserve">bjednatel povinen zaplatit </w:t>
      </w:r>
      <w:proofErr w:type="gramStart"/>
      <w:r>
        <w:t>50%</w:t>
      </w:r>
      <w:proofErr w:type="gramEnd"/>
      <w:r>
        <w:t xml:space="preserve"> uvedené částky.</w:t>
      </w:r>
      <w:r>
        <w:t xml:space="preserve"> </w:t>
      </w:r>
    </w:p>
    <w:p w14:paraId="033AAD23" w14:textId="77777777" w:rsidR="00E2660C" w:rsidRDefault="00CE7F1F">
      <w:pPr>
        <w:pStyle w:val="Nadpis1"/>
        <w:tabs>
          <w:tab w:val="center" w:pos="1836"/>
        </w:tabs>
        <w:ind w:left="-15" w:firstLine="0"/>
      </w:pPr>
      <w:r>
        <w:t>15.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UKONČENÍ SMLOUVY</w:t>
      </w:r>
      <w:r>
        <w:t xml:space="preserve"> </w:t>
      </w:r>
    </w:p>
    <w:p w14:paraId="7D10D42E" w14:textId="77777777" w:rsidR="00E2660C" w:rsidRDefault="00CE7F1F">
      <w:pPr>
        <w:tabs>
          <w:tab w:val="center" w:pos="4333"/>
        </w:tabs>
        <w:ind w:left="-15" w:firstLine="0"/>
        <w:jc w:val="left"/>
      </w:pPr>
      <w:r>
        <w:t>15.1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Smlouva může být ukončena písemnou dohodou nebo odstoupením od </w:t>
      </w:r>
      <w:r>
        <w:t xml:space="preserve">Smlouvy. </w:t>
      </w:r>
    </w:p>
    <w:p w14:paraId="09A8D8F6" w14:textId="77777777" w:rsidR="00E2660C" w:rsidRDefault="00CE7F1F">
      <w:pPr>
        <w:ind w:left="703"/>
      </w:pPr>
      <w:r>
        <w:t>15.2</w:t>
      </w:r>
      <w:r>
        <w:rPr>
          <w:rFonts w:ascii="Arial" w:eastAsia="Arial" w:hAnsi="Arial" w:cs="Arial"/>
        </w:rPr>
        <w:t xml:space="preserve"> </w:t>
      </w:r>
      <w:r>
        <w:t>Objednatel nebo Z</w:t>
      </w:r>
      <w:r>
        <w:t xml:space="preserve">hotovitel je oprávněn odstoupit od </w:t>
      </w:r>
      <w:r>
        <w:t>S</w:t>
      </w:r>
      <w:r>
        <w:t>mlouvy, jestliže okolnosti vyšší moci u druhé smluvní strany trvají déle než čtyři měsíce</w:t>
      </w:r>
      <w:r>
        <w:t xml:space="preserve"> </w:t>
      </w:r>
      <w:r>
        <w:t>(odt.13.5 výše)</w:t>
      </w:r>
      <w:r>
        <w:t xml:space="preserve">.  </w:t>
      </w:r>
    </w:p>
    <w:p w14:paraId="2D97FD4E" w14:textId="77777777" w:rsidR="00E2660C" w:rsidRDefault="00CE7F1F">
      <w:pPr>
        <w:ind w:left="703"/>
      </w:pPr>
      <w:r>
        <w:t>15.3</w:t>
      </w:r>
      <w:r>
        <w:rPr>
          <w:rFonts w:ascii="Arial" w:eastAsia="Arial" w:hAnsi="Arial" w:cs="Arial"/>
        </w:rPr>
        <w:t xml:space="preserve"> </w:t>
      </w:r>
      <w:r>
        <w:t xml:space="preserve">Objednatel je oprávněn </w:t>
      </w:r>
      <w:r>
        <w:t>odstoupit od S</w:t>
      </w:r>
      <w:r>
        <w:t xml:space="preserve">mlouvy, jestliže došlo ze strany </w:t>
      </w:r>
      <w:r>
        <w:t xml:space="preserve">Zhotovitele k </w:t>
      </w:r>
      <w:r>
        <w:t>podstatnému porušení smluvních povinností. Za takové porušení se považuje</w:t>
      </w:r>
      <w:r>
        <w:t xml:space="preserve">, pokud Zhotovitel z </w:t>
      </w:r>
      <w:r>
        <w:t>důvodů, za které odpovídá</w:t>
      </w:r>
      <w:r>
        <w:t xml:space="preserve"> </w:t>
      </w:r>
      <w:r>
        <w:t xml:space="preserve">výlučně on sám, způsobí nesplnění termínu dokončení díla o více jak </w:t>
      </w:r>
      <w:r>
        <w:t xml:space="preserve">120 (sto dvacet) </w:t>
      </w:r>
      <w:r>
        <w:t>dnů.</w:t>
      </w:r>
      <w:r>
        <w:t xml:space="preserve"> </w:t>
      </w:r>
    </w:p>
    <w:p w14:paraId="3ADD6C0F" w14:textId="77777777" w:rsidR="00E2660C" w:rsidRDefault="00CE7F1F">
      <w:pPr>
        <w:ind w:left="703"/>
      </w:pPr>
      <w:r>
        <w:t>15.4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Zhotovitel je oprávněn odstoupit od tét</w:t>
      </w:r>
      <w:r>
        <w:t xml:space="preserve">o </w:t>
      </w:r>
      <w:r>
        <w:t xml:space="preserve">Smlouvy v </w:t>
      </w:r>
      <w:r>
        <w:t>případě, že Objednatel je v</w:t>
      </w:r>
      <w:r>
        <w:t xml:space="preserve"> </w:t>
      </w:r>
      <w:r>
        <w:t>prodlení s</w:t>
      </w:r>
      <w:r>
        <w:t xml:space="preserve"> </w:t>
      </w:r>
      <w:r>
        <w:t>úhradou fak</w:t>
      </w:r>
      <w:r>
        <w:t xml:space="preserve">tury </w:t>
      </w:r>
      <w:r>
        <w:t xml:space="preserve">více než </w:t>
      </w:r>
      <w:r>
        <w:t xml:space="preserve">15 </w:t>
      </w:r>
      <w:r>
        <w:t>kalendářních dnů.</w:t>
      </w:r>
      <w:r>
        <w:t xml:space="preserve"> </w:t>
      </w:r>
    </w:p>
    <w:p w14:paraId="5B87434E" w14:textId="77777777" w:rsidR="00E2660C" w:rsidRDefault="00CE7F1F">
      <w:pPr>
        <w:tabs>
          <w:tab w:val="right" w:pos="10213"/>
        </w:tabs>
        <w:ind w:left="-15" w:firstLine="0"/>
        <w:jc w:val="left"/>
      </w:pPr>
      <w:r>
        <w:t>15.5</w:t>
      </w:r>
      <w:r>
        <w:tab/>
      </w:r>
      <w:r>
        <w:t xml:space="preserve">Smlouva zaniká okamžikem doručení písemného oznámení o odstoupení od </w:t>
      </w:r>
      <w:r>
        <w:t>S</w:t>
      </w:r>
      <w:r>
        <w:t xml:space="preserve">mlouvy druhé </w:t>
      </w:r>
      <w:r>
        <w:t>S</w:t>
      </w:r>
      <w:r>
        <w:t xml:space="preserve">mluvní straně. </w:t>
      </w:r>
      <w:r>
        <w:t xml:space="preserve"> </w:t>
      </w:r>
    </w:p>
    <w:p w14:paraId="6F2DE897" w14:textId="77777777" w:rsidR="00E2660C" w:rsidRDefault="00CE7F1F">
      <w:pPr>
        <w:ind w:left="703"/>
      </w:pPr>
      <w:r>
        <w:t>15.6</w:t>
      </w:r>
      <w:r>
        <w:rPr>
          <w:rFonts w:ascii="Arial" w:eastAsia="Arial" w:hAnsi="Arial" w:cs="Arial"/>
        </w:rPr>
        <w:t xml:space="preserve"> </w:t>
      </w:r>
      <w:r>
        <w:t xml:space="preserve">Při odstoupení od </w:t>
      </w:r>
      <w:r>
        <w:t>S</w:t>
      </w:r>
      <w:r>
        <w:t xml:space="preserve">mlouvy dle čl. </w:t>
      </w:r>
      <w:r>
        <w:t xml:space="preserve">15.3 </w:t>
      </w:r>
      <w:r>
        <w:t>je každá</w:t>
      </w:r>
      <w:r>
        <w:t xml:space="preserve"> </w:t>
      </w:r>
      <w:r>
        <w:t>S</w:t>
      </w:r>
      <w:r>
        <w:t xml:space="preserve">mluvní strana povinna druhé </w:t>
      </w:r>
      <w:r>
        <w:t>S</w:t>
      </w:r>
      <w:r>
        <w:t>mluvní straně v</w:t>
      </w:r>
      <w:r>
        <w:t xml:space="preserve"> rozsahu </w:t>
      </w:r>
      <w:r>
        <w:t xml:space="preserve">odstoupení vrátit plnění, které obdržela na základě </w:t>
      </w:r>
      <w:r>
        <w:t>Smlouvy</w:t>
      </w:r>
      <w:r>
        <w:t xml:space="preserve">, přičemž bude postupováno podle pravidel stanovených touto </w:t>
      </w:r>
      <w:r>
        <w:t>S</w:t>
      </w:r>
      <w:r>
        <w:t>mlouvou a právními předpisy</w:t>
      </w:r>
      <w:r>
        <w:t xml:space="preserve">. </w:t>
      </w:r>
    </w:p>
    <w:p w14:paraId="4F40E037" w14:textId="77777777" w:rsidR="00E2660C" w:rsidRDefault="00CE7F1F">
      <w:pPr>
        <w:tabs>
          <w:tab w:val="center" w:pos="3946"/>
        </w:tabs>
        <w:ind w:left="-15" w:firstLine="0"/>
        <w:jc w:val="left"/>
      </w:pPr>
      <w:r>
        <w:t>15.7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Smluvní strana je oprávněna odstoupit od této</w:t>
      </w:r>
      <w:r>
        <w:t xml:space="preserve"> </w:t>
      </w:r>
      <w:r>
        <w:t>S</w:t>
      </w:r>
      <w:r>
        <w:t xml:space="preserve">mlouvy též v případě, že </w:t>
      </w:r>
      <w:r>
        <w:t xml:space="preserve"> </w:t>
      </w:r>
    </w:p>
    <w:p w14:paraId="06E68576" w14:textId="77777777" w:rsidR="00E2660C" w:rsidRDefault="00CE7F1F">
      <w:pPr>
        <w:numPr>
          <w:ilvl w:val="0"/>
          <w:numId w:val="9"/>
        </w:numPr>
        <w:ind w:left="1426"/>
      </w:pPr>
      <w:r>
        <w:t xml:space="preserve">druhá </w:t>
      </w:r>
      <w:r>
        <w:t>S</w:t>
      </w:r>
      <w:r>
        <w:t xml:space="preserve">mluvní strana podá insolvenční návrh jako dlužník ve smyslu § 98 zákona č. 182/2006 Sb., </w:t>
      </w:r>
      <w:r>
        <w:t xml:space="preserve">     </w:t>
      </w:r>
      <w:r>
        <w:t xml:space="preserve">o úpadku a způsobech jeho řešení, ve znění pozdějších předpisů (dále jen „insolvenční zákon“); </w:t>
      </w:r>
      <w:r>
        <w:t xml:space="preserve"> </w:t>
      </w:r>
    </w:p>
    <w:p w14:paraId="549AAD6C" w14:textId="77777777" w:rsidR="00E2660C" w:rsidRDefault="00CE7F1F">
      <w:pPr>
        <w:numPr>
          <w:ilvl w:val="0"/>
          <w:numId w:val="9"/>
        </w:numPr>
        <w:ind w:left="1426"/>
      </w:pPr>
      <w:r>
        <w:t>insolvenční soud nerozhodne o</w:t>
      </w:r>
      <w:r>
        <w:t xml:space="preserve"> insolvenčním návrhu na druhou </w:t>
      </w:r>
      <w:r>
        <w:t>S</w:t>
      </w:r>
      <w:r>
        <w:t xml:space="preserve">mluvní stranu do 3 měsíců </w:t>
      </w:r>
      <w:r>
        <w:t xml:space="preserve">                 </w:t>
      </w:r>
      <w:r>
        <w:t>od zahájení insolvenčního řízení</w:t>
      </w:r>
      <w:r>
        <w:t xml:space="preserve"> </w:t>
      </w:r>
      <w:r>
        <w:t>ať již se jedná o návrh podaný stranou jako dlužník nebo návrh podaný jinou osobou</w:t>
      </w:r>
      <w:r>
        <w:t xml:space="preserve">; </w:t>
      </w:r>
    </w:p>
    <w:p w14:paraId="4CFBF2DB" w14:textId="77777777" w:rsidR="00E2660C" w:rsidRDefault="00CE7F1F">
      <w:pPr>
        <w:numPr>
          <w:ilvl w:val="0"/>
          <w:numId w:val="9"/>
        </w:numPr>
        <w:ind w:left="1426"/>
      </w:pPr>
      <w:r>
        <w:t xml:space="preserve">insolvenční soud vydá rozhodnutí o úpadku druhé </w:t>
      </w:r>
      <w:r>
        <w:t>S</w:t>
      </w:r>
      <w:r>
        <w:t xml:space="preserve">mluvní strany </w:t>
      </w:r>
      <w:r>
        <w:t xml:space="preserve">ve smyslu § 136 insolvenčního zákona; </w:t>
      </w:r>
      <w:r>
        <w:t xml:space="preserve"> </w:t>
      </w:r>
    </w:p>
    <w:p w14:paraId="78A0A79A" w14:textId="77777777" w:rsidR="00E2660C" w:rsidRDefault="00CE7F1F">
      <w:pPr>
        <w:numPr>
          <w:ilvl w:val="0"/>
          <w:numId w:val="9"/>
        </w:numPr>
        <w:spacing w:after="111"/>
        <w:ind w:left="1426"/>
      </w:pPr>
      <w:r>
        <w:t xml:space="preserve">insolvenční soud prohlásí konkurs na majetek druhé </w:t>
      </w:r>
      <w:r>
        <w:t>S</w:t>
      </w:r>
      <w:r>
        <w:t xml:space="preserve">mluvní strany; nebo je přijato rozhodnutí </w:t>
      </w:r>
      <w:r>
        <w:t xml:space="preserve">                 </w:t>
      </w:r>
      <w:r>
        <w:t xml:space="preserve">o povinném nebo dobrovolném zrušení druhé </w:t>
      </w:r>
      <w:r>
        <w:t>S</w:t>
      </w:r>
      <w:r>
        <w:t>mluvní strany (vyjma případů přeměn společnosti).</w:t>
      </w:r>
      <w:r>
        <w:t xml:space="preserve"> </w:t>
      </w:r>
    </w:p>
    <w:p w14:paraId="464ABC4D" w14:textId="77777777" w:rsidR="00E2660C" w:rsidRDefault="00CE7F1F">
      <w:pPr>
        <w:ind w:left="708" w:firstLine="0"/>
      </w:pPr>
      <w:r>
        <w:t xml:space="preserve">Smluvní strany vylučují použití ustanovení § 253 odst. 2 insolvenčního zákona a platí, že od této </w:t>
      </w:r>
      <w:r>
        <w:t xml:space="preserve">Smlouvy </w:t>
      </w:r>
      <w:r>
        <w:t xml:space="preserve">lze odstoupit i během lhůty 30 dnů od prohlášení konkurzu na majetek druhé Smluvní </w:t>
      </w:r>
      <w:r>
        <w:t xml:space="preserve">strany. </w:t>
      </w:r>
    </w:p>
    <w:p w14:paraId="3C26AB77" w14:textId="77777777" w:rsidR="00E2660C" w:rsidRDefault="00CE7F1F">
      <w:pPr>
        <w:numPr>
          <w:ilvl w:val="1"/>
          <w:numId w:val="10"/>
        </w:numPr>
        <w:ind w:hanging="708"/>
      </w:pPr>
      <w:r>
        <w:t>Smluvní strany se dohodly na vyloučení použití § 1978 odst</w:t>
      </w:r>
      <w:r>
        <w:t xml:space="preserve">. 2 občanského zákoníku, který stanoví, že marné uplynutí dodatečné lhůty má za následek odstoupení od této </w:t>
      </w:r>
      <w:r>
        <w:t>S</w:t>
      </w:r>
      <w:r>
        <w:t>mlouvy bez dalšího.</w:t>
      </w:r>
      <w:r>
        <w:t xml:space="preserve"> </w:t>
      </w:r>
    </w:p>
    <w:p w14:paraId="328CD7BD" w14:textId="77777777" w:rsidR="00E2660C" w:rsidRDefault="00CE7F1F">
      <w:pPr>
        <w:numPr>
          <w:ilvl w:val="1"/>
          <w:numId w:val="10"/>
        </w:numPr>
        <w:spacing w:after="34" w:line="346" w:lineRule="auto"/>
        <w:ind w:hanging="708"/>
      </w:pPr>
      <w:r>
        <w:t xml:space="preserve">Platnost a účinnost </w:t>
      </w:r>
      <w:r>
        <w:t>S</w:t>
      </w:r>
      <w:r>
        <w:t>mlouvy může být ukončena též písemnou dohodou.</w:t>
      </w:r>
      <w:r>
        <w:t xml:space="preserve"> </w:t>
      </w:r>
      <w:r>
        <w:rPr>
          <w:b/>
        </w:rPr>
        <w:t xml:space="preserve">Práva a povinnosti Smluvních stran po ukončení Smlouvy </w:t>
      </w:r>
    </w:p>
    <w:p w14:paraId="603D2987" w14:textId="77777777" w:rsidR="00E2660C" w:rsidRDefault="00CE7F1F">
      <w:pPr>
        <w:numPr>
          <w:ilvl w:val="1"/>
          <w:numId w:val="10"/>
        </w:numPr>
        <w:ind w:hanging="708"/>
      </w:pPr>
      <w:r>
        <w:lastRenderedPageBreak/>
        <w:t>Sm</w:t>
      </w:r>
      <w:r>
        <w:t xml:space="preserve">luvní strany se dohodly, že ukončením této </w:t>
      </w:r>
      <w:r>
        <w:t xml:space="preserve">Smlouvy z </w:t>
      </w:r>
      <w:r>
        <w:t xml:space="preserve">důvodu odstoupení zanikají veškerá práva </w:t>
      </w:r>
      <w:r>
        <w:t xml:space="preserve">                povinnosti z </w:t>
      </w:r>
      <w:r>
        <w:t xml:space="preserve">ní vyplývající </w:t>
      </w:r>
      <w:r>
        <w:t xml:space="preserve">s </w:t>
      </w:r>
      <w:r>
        <w:t xml:space="preserve">účinky </w:t>
      </w:r>
      <w:r>
        <w:rPr>
          <w:i/>
        </w:rPr>
        <w:t xml:space="preserve">ex </w:t>
      </w:r>
      <w:proofErr w:type="spellStart"/>
      <w:r>
        <w:rPr>
          <w:i/>
        </w:rPr>
        <w:t>nunc</w:t>
      </w:r>
      <w:proofErr w:type="spellEnd"/>
      <w:r>
        <w:t xml:space="preserve"> </w:t>
      </w:r>
      <w:r>
        <w:t>(ode dne odstoupení)</w:t>
      </w:r>
      <w:r>
        <w:t xml:space="preserve">, s </w:t>
      </w:r>
      <w:r>
        <w:t>výjimkou práv a povinností</w:t>
      </w:r>
      <w:r>
        <w:t xml:space="preserve">: </w:t>
      </w:r>
    </w:p>
    <w:p w14:paraId="256EFEE7" w14:textId="77777777" w:rsidR="00E2660C" w:rsidRDefault="00CE7F1F">
      <w:pPr>
        <w:numPr>
          <w:ilvl w:val="0"/>
          <w:numId w:val="11"/>
        </w:numPr>
        <w:ind w:left="1418" w:hanging="566"/>
      </w:pPr>
      <w:r>
        <w:t>nároků</w:t>
      </w:r>
      <w:r>
        <w:t xml:space="preserve"> S</w:t>
      </w:r>
      <w:r>
        <w:t>mluvní strany</w:t>
      </w:r>
      <w:r>
        <w:t xml:space="preserve"> </w:t>
      </w:r>
      <w:r>
        <w:t>na náhradu jakékoli škody a všech přiměřených a</w:t>
      </w:r>
      <w:r>
        <w:t xml:space="preserve"> </w:t>
      </w:r>
      <w:r>
        <w:t xml:space="preserve">vzniklých nákladů, které způsobila událost, která byla důvodem </w:t>
      </w:r>
      <w:r>
        <w:t xml:space="preserve">k </w:t>
      </w:r>
      <w:r>
        <w:t>odstoupení od</w:t>
      </w:r>
      <w:r>
        <w:t xml:space="preserve"> </w:t>
      </w:r>
      <w:r>
        <w:t xml:space="preserve">této </w:t>
      </w:r>
      <w:r>
        <w:t xml:space="preserve">Smlouvy; </w:t>
      </w:r>
    </w:p>
    <w:p w14:paraId="2E35BC1C" w14:textId="77777777" w:rsidR="00E2660C" w:rsidRDefault="00CE7F1F">
      <w:pPr>
        <w:numPr>
          <w:ilvl w:val="0"/>
          <w:numId w:val="11"/>
        </w:numPr>
        <w:ind w:left="1418" w:hanging="566"/>
      </w:pPr>
      <w:r>
        <w:t xml:space="preserve">splatných, ale neuhrazených částek dle splátkového kalendáře nebo faktur vystavených do dne odstoupení od </w:t>
      </w:r>
      <w:r>
        <w:t>Smlouvy;</w:t>
      </w:r>
      <w:r>
        <w:t xml:space="preserve"> a </w:t>
      </w:r>
    </w:p>
    <w:p w14:paraId="5E7E4FFE" w14:textId="77777777" w:rsidR="00E2660C" w:rsidRDefault="00CE7F1F">
      <w:pPr>
        <w:numPr>
          <w:ilvl w:val="0"/>
          <w:numId w:val="11"/>
        </w:numPr>
        <w:ind w:left="1418" w:hanging="566"/>
      </w:pPr>
      <w:r>
        <w:t>splatných, ale neuhrazených smluvních pokut, úroků z</w:t>
      </w:r>
      <w:r>
        <w:t xml:space="preserve"> </w:t>
      </w:r>
      <w:r>
        <w:t xml:space="preserve">prodlení aj. uplatněných do dne odstoupení </w:t>
      </w:r>
      <w:r>
        <w:t xml:space="preserve">od Smlouvy. </w:t>
      </w:r>
    </w:p>
    <w:p w14:paraId="2ECFAA9A" w14:textId="77777777" w:rsidR="00E2660C" w:rsidRDefault="00CE7F1F">
      <w:pPr>
        <w:numPr>
          <w:ilvl w:val="1"/>
          <w:numId w:val="12"/>
        </w:numPr>
        <w:ind w:hanging="708"/>
      </w:pPr>
      <w:r>
        <w:t xml:space="preserve">Po ukončení </w:t>
      </w:r>
      <w:r>
        <w:t>Smlouvy S</w:t>
      </w:r>
      <w:r>
        <w:t>mluvní strany zjistí</w:t>
      </w:r>
      <w:r>
        <w:t xml:space="preserve"> hodnotu </w:t>
      </w:r>
      <w:r>
        <w:t>všech provedených prací a dodávek materiálu</w:t>
      </w:r>
      <w:r>
        <w:t xml:space="preserve"> </w:t>
      </w:r>
      <w:r>
        <w:t>díla</w:t>
      </w:r>
      <w:r>
        <w:t xml:space="preserve"> </w:t>
      </w:r>
      <w:r>
        <w:t>pomocí znaleckého posudku, přičemž</w:t>
      </w:r>
      <w:r>
        <w:t xml:space="preserve"> znalec </w:t>
      </w:r>
      <w:r>
        <w:t>bu</w:t>
      </w:r>
      <w:r>
        <w:t xml:space="preserve">de vycházet především ze skutečně odvedené práce, dodaného materiálu a cen sjednaných pole této </w:t>
      </w:r>
      <w:r>
        <w:t>Smlouvy. Nedohodnou-li se S</w:t>
      </w:r>
      <w:r>
        <w:t>mluvní stran</w:t>
      </w:r>
      <w:r>
        <w:t xml:space="preserve">y </w:t>
      </w:r>
      <w:r>
        <w:t xml:space="preserve">na osobě znalce, může každá </w:t>
      </w:r>
      <w:r>
        <w:t>S</w:t>
      </w:r>
      <w:r>
        <w:t>mluvní strana nechat vypracovat znalecký posudek jí pověřeným znalcem za dodržení podmínek</w:t>
      </w:r>
      <w:r>
        <w:t xml:space="preserve"> stanovených tímto odstavcem. Objednatel je v</w:t>
      </w:r>
      <w:r>
        <w:t xml:space="preserve"> </w:t>
      </w:r>
      <w:r>
        <w:t xml:space="preserve">takovém případě povinen umožnit znalci pověřenému </w:t>
      </w:r>
      <w:r>
        <w:t>Z</w:t>
      </w:r>
      <w:r>
        <w:t>hotovitelem fyzickou prohlídku všech předmětů díla a pořízení foto</w:t>
      </w:r>
      <w:r>
        <w:t xml:space="preserve">dokumentace                  </w:t>
      </w:r>
      <w:r>
        <w:t>či filmového záznamu.</w:t>
      </w:r>
      <w:r>
        <w:t xml:space="preserve"> </w:t>
      </w:r>
    </w:p>
    <w:p w14:paraId="6FD09BED" w14:textId="77777777" w:rsidR="00E2660C" w:rsidRDefault="00CE7F1F">
      <w:pPr>
        <w:numPr>
          <w:ilvl w:val="1"/>
          <w:numId w:val="12"/>
        </w:numPr>
        <w:spacing w:after="111"/>
        <w:ind w:hanging="708"/>
      </w:pPr>
      <w:r>
        <w:t xml:space="preserve">Nedohodnou-li se </w:t>
      </w:r>
      <w:r>
        <w:t>Smluvní strany na výši v</w:t>
      </w:r>
      <w:r>
        <w:t xml:space="preserve">zájemného vypořádání, rozhodne o tomto soud. Náklady spojené </w:t>
      </w:r>
      <w:r>
        <w:t xml:space="preserve">s </w:t>
      </w:r>
      <w:r>
        <w:t>vypořádáním vzájemných vztahů uhradí ta Smluvní strana, která nebude ve sporu úspěšná, příp. podle poměru úspěchu.</w:t>
      </w:r>
      <w:r>
        <w:t xml:space="preserve"> </w:t>
      </w:r>
    </w:p>
    <w:p w14:paraId="30FAC5F7" w14:textId="77777777" w:rsidR="00E2660C" w:rsidRDefault="00CE7F1F">
      <w:pPr>
        <w:spacing w:after="131" w:line="259" w:lineRule="auto"/>
        <w:ind w:left="708" w:firstLine="0"/>
        <w:jc w:val="left"/>
      </w:pPr>
      <w:r>
        <w:t xml:space="preserve"> </w:t>
      </w:r>
    </w:p>
    <w:p w14:paraId="1F8959BE" w14:textId="77777777" w:rsidR="00E2660C" w:rsidRDefault="00CE7F1F">
      <w:pPr>
        <w:pStyle w:val="Nadpis1"/>
        <w:tabs>
          <w:tab w:val="center" w:pos="2663"/>
        </w:tabs>
        <w:ind w:left="-15" w:firstLine="0"/>
      </w:pPr>
      <w:r>
        <w:t>16.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ROZHODNÉ PRÁVO, SPORY A SOUDY</w:t>
      </w:r>
      <w:r>
        <w:t xml:space="preserve"> </w:t>
      </w:r>
    </w:p>
    <w:p w14:paraId="73448CA9" w14:textId="77777777" w:rsidR="00E2660C" w:rsidRDefault="00CE7F1F">
      <w:pPr>
        <w:ind w:left="703"/>
      </w:pPr>
      <w:r>
        <w:t>16.1</w:t>
      </w:r>
      <w:r>
        <w:rPr>
          <w:rFonts w:ascii="Arial" w:eastAsia="Arial" w:hAnsi="Arial" w:cs="Arial"/>
        </w:rPr>
        <w:t xml:space="preserve"> </w:t>
      </w:r>
      <w:r>
        <w:t>Tato S</w:t>
      </w:r>
      <w:r>
        <w:t>mlouva se řídí právním řádem České republiky, zejména zákonem č. 89/2012 Sb., občanský zákoník, ve znění pozdějších předpisů.</w:t>
      </w:r>
      <w:r>
        <w:t xml:space="preserve"> </w:t>
      </w:r>
    </w:p>
    <w:p w14:paraId="27D529E7" w14:textId="77777777" w:rsidR="00E2660C" w:rsidRDefault="00CE7F1F">
      <w:pPr>
        <w:ind w:left="703"/>
      </w:pPr>
      <w:r>
        <w:t>16.2</w:t>
      </w:r>
      <w:r>
        <w:rPr>
          <w:rFonts w:ascii="Arial" w:eastAsia="Arial" w:hAnsi="Arial" w:cs="Arial"/>
        </w:rPr>
        <w:t xml:space="preserve"> </w:t>
      </w:r>
      <w:r>
        <w:t>Jakékoliv spory z</w:t>
      </w:r>
      <w:r>
        <w:t xml:space="preserve"> </w:t>
      </w:r>
      <w:r>
        <w:t xml:space="preserve">této </w:t>
      </w:r>
      <w:r>
        <w:t xml:space="preserve">Smlouvy nebo v souvislosti s </w:t>
      </w:r>
      <w:r>
        <w:t xml:space="preserve">ní se </w:t>
      </w:r>
      <w:r>
        <w:t>S</w:t>
      </w:r>
      <w:r>
        <w:t>mluvní strany budou snažit řešit především vzájemnou dohodou.</w:t>
      </w:r>
      <w:r>
        <w:t xml:space="preserve"> </w:t>
      </w:r>
    </w:p>
    <w:p w14:paraId="37B55C29" w14:textId="77777777" w:rsidR="00E2660C" w:rsidRDefault="00CE7F1F">
      <w:pPr>
        <w:numPr>
          <w:ilvl w:val="0"/>
          <w:numId w:val="13"/>
        </w:numPr>
        <w:spacing w:after="132" w:line="259" w:lineRule="auto"/>
        <w:ind w:hanging="708"/>
        <w:jc w:val="left"/>
      </w:pPr>
      <w:r>
        <w:rPr>
          <w:b/>
        </w:rPr>
        <w:t>JA</w:t>
      </w:r>
      <w:r>
        <w:rPr>
          <w:b/>
        </w:rPr>
        <w:t xml:space="preserve">ZYK A KORESPONDENCE </w:t>
      </w:r>
    </w:p>
    <w:p w14:paraId="439D512F" w14:textId="77777777" w:rsidR="00E2660C" w:rsidRDefault="00CE7F1F">
      <w:pPr>
        <w:numPr>
          <w:ilvl w:val="1"/>
          <w:numId w:val="13"/>
        </w:numPr>
        <w:ind w:hanging="708"/>
      </w:pPr>
      <w:r>
        <w:t>Není</w:t>
      </w:r>
      <w:r>
        <w:t xml:space="preserve">-li v </w:t>
      </w:r>
      <w:r>
        <w:t xml:space="preserve">této </w:t>
      </w:r>
      <w:r>
        <w:t>S</w:t>
      </w:r>
      <w:r>
        <w:t>mlouvě stanoveno jinak</w:t>
      </w:r>
      <w:r>
        <w:t>, o</w:t>
      </w:r>
      <w:r>
        <w:t xml:space="preserve">bchodní korespondence, prováděcí dokumentace, manuály </w:t>
      </w:r>
      <w:r>
        <w:t xml:space="preserve">k </w:t>
      </w:r>
      <w:r>
        <w:t>dodávanému zařízení, doklady kvality, protokoly o předání a převzetí a ostatní dokumenty a náležitosti týkající se předmětu díla budou pro</w:t>
      </w:r>
      <w:r>
        <w:t>vedeny v</w:t>
      </w:r>
      <w:r>
        <w:t xml:space="preserve"> </w:t>
      </w:r>
      <w:r>
        <w:t>českém jazyce.</w:t>
      </w:r>
      <w:r>
        <w:t xml:space="preserve"> </w:t>
      </w:r>
    </w:p>
    <w:p w14:paraId="05404C13" w14:textId="77777777" w:rsidR="00E2660C" w:rsidRDefault="00CE7F1F">
      <w:pPr>
        <w:numPr>
          <w:ilvl w:val="1"/>
          <w:numId w:val="13"/>
        </w:numPr>
        <w:ind w:hanging="708"/>
      </w:pPr>
      <w:r>
        <w:t xml:space="preserve">Jakákoli komunikace, která se má uskutečnit podle této Smlouvy nebo v souvislosti s ní, bude učiněna písemně a pokud není </w:t>
      </w:r>
      <w:r>
        <w:t xml:space="preserve">uvedeno jinak, tak dopisem </w:t>
      </w:r>
      <w:r>
        <w:t>na výše uvedenou kontaktní adresu</w:t>
      </w:r>
      <w:r>
        <w:t xml:space="preserve">, e-mailem, nebo </w:t>
      </w:r>
      <w:r>
        <w:t xml:space="preserve">datovou schránkou. </w:t>
      </w:r>
      <w:r>
        <w:t xml:space="preserve"> </w:t>
      </w:r>
    </w:p>
    <w:p w14:paraId="0EB319C5" w14:textId="77777777" w:rsidR="00E2660C" w:rsidRDefault="00CE7F1F">
      <w:pPr>
        <w:numPr>
          <w:ilvl w:val="1"/>
          <w:numId w:val="13"/>
        </w:numPr>
        <w:ind w:hanging="708"/>
      </w:pPr>
      <w:r>
        <w:t>Jakákoli sd</w:t>
      </w:r>
      <w:r>
        <w:t xml:space="preserve">ělení nebo dokumenty zaslané nebo doručované jednou </w:t>
      </w:r>
      <w:r>
        <w:t>S</w:t>
      </w:r>
      <w:r>
        <w:t xml:space="preserve">mluvní stranou druhé </w:t>
      </w:r>
      <w:r>
        <w:t>S</w:t>
      </w:r>
      <w:r>
        <w:t xml:space="preserve">mluvní straně podle této </w:t>
      </w:r>
      <w:r>
        <w:t>S</w:t>
      </w:r>
      <w:r>
        <w:t xml:space="preserve">mlouvy nebo v souvislosti s ní </w:t>
      </w:r>
      <w:r>
        <w:t xml:space="preserve"> </w:t>
      </w:r>
    </w:p>
    <w:p w14:paraId="07F05C22" w14:textId="77777777" w:rsidR="00E2660C" w:rsidRDefault="00CE7F1F">
      <w:pPr>
        <w:numPr>
          <w:ilvl w:val="2"/>
          <w:numId w:val="13"/>
        </w:numPr>
      </w:pPr>
      <w:r>
        <w:t xml:space="preserve">dopisem se považují za doručené v okamžiku, kdy byl dopis doručen nebo pět (5) </w:t>
      </w:r>
      <w:r>
        <w:t>p</w:t>
      </w:r>
      <w:r>
        <w:t>racovních dnů poté, co byl odeslán na přís</w:t>
      </w:r>
      <w:r>
        <w:t>lušnou adresu</w:t>
      </w:r>
      <w:r>
        <w:t xml:space="preserve">; </w:t>
      </w:r>
    </w:p>
    <w:p w14:paraId="2B0B355B" w14:textId="77777777" w:rsidR="00E2660C" w:rsidRDefault="00CE7F1F">
      <w:pPr>
        <w:numPr>
          <w:ilvl w:val="2"/>
          <w:numId w:val="13"/>
        </w:numPr>
      </w:pPr>
      <w:r>
        <w:t>datovou schránkou se považují za doručené v</w:t>
      </w:r>
      <w:r>
        <w:t xml:space="preserve"> </w:t>
      </w:r>
      <w:r>
        <w:t>okamžiku, kdy byla datová zpráva dodána do datové schránky adresáta; a</w:t>
      </w:r>
      <w:r>
        <w:t xml:space="preserve"> </w:t>
      </w:r>
    </w:p>
    <w:p w14:paraId="680AB5F4" w14:textId="77777777" w:rsidR="00E2660C" w:rsidRDefault="00CE7F1F">
      <w:pPr>
        <w:numPr>
          <w:ilvl w:val="2"/>
          <w:numId w:val="13"/>
        </w:numPr>
        <w:spacing w:after="111"/>
      </w:pPr>
      <w:r>
        <w:t xml:space="preserve">e-mailem </w:t>
      </w:r>
      <w:r>
        <w:t>se považují za doručené v</w:t>
      </w:r>
      <w:r>
        <w:t xml:space="preserve"> </w:t>
      </w:r>
      <w:r>
        <w:t>okamžiku, kdy bylo doručení potvrzeno příjemcem, či jinak průkazně doručeno do dané</w:t>
      </w:r>
      <w:r>
        <w:t xml:space="preserve"> e-</w:t>
      </w:r>
      <w:r>
        <w:t>mai</w:t>
      </w:r>
      <w:r>
        <w:t>lové schránky</w:t>
      </w:r>
      <w:r>
        <w:t xml:space="preserve">; </w:t>
      </w:r>
    </w:p>
    <w:p w14:paraId="7DF33FEE" w14:textId="77777777" w:rsidR="00E2660C" w:rsidRDefault="00CE7F1F">
      <w:pPr>
        <w:ind w:left="708" w:firstLine="0"/>
      </w:pPr>
      <w:r>
        <w:t>přičemž</w:t>
      </w:r>
      <w:r>
        <w:t xml:space="preserve"> </w:t>
      </w:r>
      <w:r>
        <w:t xml:space="preserve">v případě, kdy se dle této </w:t>
      </w:r>
      <w:r>
        <w:t>S</w:t>
      </w:r>
      <w:r>
        <w:t>mlouvy vyžaduje, aby bylo doručeno výše uvedené kontaktní osobě</w:t>
      </w:r>
      <w:r>
        <w:t xml:space="preserve">, </w:t>
      </w:r>
      <w:r>
        <w:t>musí být</w:t>
      </w:r>
      <w:r>
        <w:t xml:space="preserve"> dopis</w:t>
      </w:r>
      <w:r>
        <w:t>, datová schránka nebo e</w:t>
      </w:r>
      <w:r>
        <w:t xml:space="preserve">-mail </w:t>
      </w:r>
      <w:r>
        <w:t xml:space="preserve">odeslán </w:t>
      </w:r>
      <w:r>
        <w:t xml:space="preserve">i k pozornosti </w:t>
      </w:r>
      <w:r>
        <w:t>této osoby.</w:t>
      </w:r>
      <w:r>
        <w:t xml:space="preserve"> </w:t>
      </w:r>
    </w:p>
    <w:p w14:paraId="77E89C0C" w14:textId="77777777" w:rsidR="00E2660C" w:rsidRDefault="00CE7F1F">
      <w:pPr>
        <w:pStyle w:val="Nadpis1"/>
        <w:tabs>
          <w:tab w:val="center" w:pos="2085"/>
        </w:tabs>
        <w:ind w:left="-15" w:firstLine="0"/>
      </w:pPr>
      <w:r>
        <w:lastRenderedPageBreak/>
        <w:t>18.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ZÁVĚREČNÁ USTANOVENÍ</w:t>
      </w:r>
      <w:r>
        <w:t xml:space="preserve"> </w:t>
      </w:r>
    </w:p>
    <w:p w14:paraId="31B76BAD" w14:textId="77777777" w:rsidR="00E2660C" w:rsidRDefault="00CE7F1F">
      <w:pPr>
        <w:ind w:left="703"/>
      </w:pPr>
      <w:r>
        <w:t>18.1</w:t>
      </w:r>
      <w:r>
        <w:rPr>
          <w:rFonts w:ascii="Arial" w:eastAsia="Arial" w:hAnsi="Arial" w:cs="Arial"/>
        </w:rPr>
        <w:t xml:space="preserve"> </w:t>
      </w:r>
      <w:r>
        <w:t xml:space="preserve">Dnem uzavření </w:t>
      </w:r>
      <w:r>
        <w:t>S</w:t>
      </w:r>
      <w:r>
        <w:t xml:space="preserve">mlouvy pozbývají platnosti všechna předchozí písemná i ústní ujednání </w:t>
      </w:r>
      <w:r>
        <w:t>S</w:t>
      </w:r>
      <w:r>
        <w:t>mluvních stran vztahující se k</w:t>
      </w:r>
      <w:r>
        <w:t xml:space="preserve"> </w:t>
      </w:r>
      <w:r>
        <w:t>dílu, není</w:t>
      </w:r>
      <w:r>
        <w:t>-li ve S</w:t>
      </w:r>
      <w:r>
        <w:t>mlouvě uvedeno jinak.</w:t>
      </w:r>
      <w:r>
        <w:t xml:space="preserve"> </w:t>
      </w:r>
    </w:p>
    <w:p w14:paraId="64AA944D" w14:textId="77777777" w:rsidR="00E2660C" w:rsidRDefault="00CE7F1F">
      <w:pPr>
        <w:ind w:left="703"/>
      </w:pPr>
      <w:r>
        <w:t>18.2</w:t>
      </w:r>
      <w:r>
        <w:rPr>
          <w:rFonts w:ascii="Arial" w:eastAsia="Arial" w:hAnsi="Arial" w:cs="Arial"/>
        </w:rPr>
        <w:t xml:space="preserve"> </w:t>
      </w:r>
      <w:r>
        <w:t>S</w:t>
      </w:r>
      <w:r>
        <w:t xml:space="preserve">mluvní strany se dohodly na tom, že se ustanovení § 557 Občanského zákoníku, o výkladu k tíži </w:t>
      </w:r>
      <w:r>
        <w:t>Zhotovitele v</w:t>
      </w:r>
      <w:r>
        <w:t>e vztahu k Zhotoviteli</w:t>
      </w:r>
      <w:r>
        <w:t>, nepoužijí.</w:t>
      </w:r>
      <w:r>
        <w:t xml:space="preserve"> </w:t>
      </w:r>
    </w:p>
    <w:p w14:paraId="7F08409C" w14:textId="77777777" w:rsidR="00E2660C" w:rsidRDefault="00CE7F1F">
      <w:pPr>
        <w:ind w:left="703"/>
      </w:pPr>
      <w:r>
        <w:t>18.3</w:t>
      </w:r>
      <w:r>
        <w:rPr>
          <w:rFonts w:ascii="Arial" w:eastAsia="Arial" w:hAnsi="Arial" w:cs="Arial"/>
        </w:rPr>
        <w:t xml:space="preserve"> </w:t>
      </w:r>
      <w:r>
        <w:t xml:space="preserve">Smluvní strany se dohodly, že se ustanovení § 2609 </w:t>
      </w:r>
      <w:r>
        <w:t xml:space="preserve">o </w:t>
      </w:r>
      <w:r>
        <w:t xml:space="preserve">svémocném prodeji díla na smluvní vztah založený </w:t>
      </w:r>
      <w:r>
        <w:t>touto S</w:t>
      </w:r>
      <w:r>
        <w:t>mlouvou nepoužije.</w:t>
      </w:r>
      <w:r>
        <w:t xml:space="preserve"> </w:t>
      </w:r>
    </w:p>
    <w:p w14:paraId="7AA39D6D" w14:textId="77777777" w:rsidR="00E2660C" w:rsidRDefault="00CE7F1F">
      <w:pPr>
        <w:ind w:left="703"/>
      </w:pPr>
      <w:r>
        <w:t>18.4</w:t>
      </w:r>
      <w:r>
        <w:rPr>
          <w:rFonts w:ascii="Arial" w:eastAsia="Arial" w:hAnsi="Arial" w:cs="Arial"/>
        </w:rPr>
        <w:t xml:space="preserve"> </w:t>
      </w:r>
      <w:r>
        <w:t>Smluvní strany vylučují použití § 1740 odst. 3 a § 1751 odst. 2 občanského zákoní</w:t>
      </w:r>
      <w:r>
        <w:t xml:space="preserve">ku, které </w:t>
      </w:r>
      <w:proofErr w:type="gramStart"/>
      <w:r>
        <w:t xml:space="preserve">stanoví, </w:t>
      </w:r>
      <w:r>
        <w:t xml:space="preserve">  </w:t>
      </w:r>
      <w:proofErr w:type="gramEnd"/>
      <w:r>
        <w:t xml:space="preserve">              </w:t>
      </w:r>
      <w:r>
        <w:t xml:space="preserve">že </w:t>
      </w:r>
      <w:r>
        <w:t>S</w:t>
      </w:r>
      <w:r>
        <w:t xml:space="preserve">mlouva je uzavřena i tehdy, kdy nedojde k úplné shodě projevů vůle </w:t>
      </w:r>
      <w:r>
        <w:t>S</w:t>
      </w:r>
      <w:r>
        <w:t>mluvních stran.</w:t>
      </w:r>
      <w:r>
        <w:t xml:space="preserve"> </w:t>
      </w:r>
    </w:p>
    <w:p w14:paraId="71DB4911" w14:textId="77777777" w:rsidR="00E2660C" w:rsidRDefault="00CE7F1F">
      <w:pPr>
        <w:tabs>
          <w:tab w:val="right" w:pos="10213"/>
        </w:tabs>
        <w:spacing w:after="10"/>
        <w:ind w:left="-15" w:firstLine="0"/>
        <w:jc w:val="left"/>
      </w:pPr>
      <w:r>
        <w:t>18.5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Smluvní strany si nepřejí, aby nad rámec výslovných ustanovení této </w:t>
      </w:r>
      <w:r>
        <w:t>S</w:t>
      </w:r>
      <w:r>
        <w:t xml:space="preserve">mlouvy byla jakákoliv práva </w:t>
      </w:r>
      <w:r>
        <w:t xml:space="preserve">                 </w:t>
      </w:r>
    </w:p>
    <w:p w14:paraId="048F15BA" w14:textId="77777777" w:rsidR="00E2660C" w:rsidRDefault="00CE7F1F">
      <w:pPr>
        <w:ind w:left="-15" w:firstLine="708"/>
      </w:pPr>
      <w:r>
        <w:t>a povinnost</w:t>
      </w:r>
      <w:r>
        <w:t xml:space="preserve">i dovozovány z dosavadní či budoucí praxe zavedené mezi </w:t>
      </w:r>
      <w:r>
        <w:t>S</w:t>
      </w:r>
      <w:r>
        <w:t xml:space="preserve">mluvními stranami či týkající </w:t>
      </w:r>
      <w:r>
        <w:t xml:space="preserve">                 </w:t>
      </w:r>
      <w:r>
        <w:t xml:space="preserve">se předmětu plnění této </w:t>
      </w:r>
      <w:r>
        <w:t>S</w:t>
      </w:r>
      <w:r>
        <w:t xml:space="preserve">mlouvy, ledaže je ve </w:t>
      </w:r>
      <w:r>
        <w:t>S</w:t>
      </w:r>
      <w:r>
        <w:t xml:space="preserve">mlouvě výslovně sjednáno jinak. Vedle shora uvedeného </w:t>
      </w:r>
      <w:r>
        <w:t xml:space="preserve">   </w:t>
      </w:r>
      <w:r>
        <w:t>si strany potvrzují, že si nejsou vědomy žádných</w:t>
      </w:r>
      <w:r>
        <w:t xml:space="preserve"> dosud mezi nimi zavedených obchodních zvyklostí či praxe.</w:t>
      </w:r>
      <w:r>
        <w:t xml:space="preserve"> 18.6</w:t>
      </w:r>
      <w:r>
        <w:rPr>
          <w:rFonts w:ascii="Arial" w:eastAsia="Arial" w:hAnsi="Arial" w:cs="Arial"/>
        </w:rPr>
        <w:t xml:space="preserve"> </w:t>
      </w:r>
      <w:r>
        <w:t xml:space="preserve">Objednatel </w:t>
      </w:r>
      <w:r>
        <w:t>na sebe přebírá nebezpečí změny okolností ve smyslu § 1765 občanského zákoníku.</w:t>
      </w:r>
      <w:r>
        <w:t xml:space="preserve"> </w:t>
      </w:r>
    </w:p>
    <w:p w14:paraId="0041407D" w14:textId="77777777" w:rsidR="00E2660C" w:rsidRDefault="00CE7F1F">
      <w:pPr>
        <w:ind w:left="703"/>
      </w:pPr>
      <w:r>
        <w:t>18.7</w:t>
      </w:r>
      <w:r>
        <w:rPr>
          <w:rFonts w:ascii="Arial" w:eastAsia="Arial" w:hAnsi="Arial" w:cs="Arial"/>
        </w:rPr>
        <w:t xml:space="preserve"> </w:t>
      </w:r>
      <w:r>
        <w:t>Smluvní strany prohlašují a svým podpisem potvrzují, že se žádná z nich necítí být a</w:t>
      </w:r>
      <w:r>
        <w:t xml:space="preserve"> </w:t>
      </w:r>
      <w:r>
        <w:t>nepovažuje</w:t>
      </w:r>
      <w:r>
        <w:t xml:space="preserve"> se za slabší </w:t>
      </w:r>
      <w:r>
        <w:t>S</w:t>
      </w:r>
      <w:r>
        <w:t xml:space="preserve">mluvní stranu v porovnání s druhou </w:t>
      </w:r>
      <w:r>
        <w:t>S</w:t>
      </w:r>
      <w:r>
        <w:t xml:space="preserve">mluvní stranou a že měly možnost seznámit se s textem a obsahem </w:t>
      </w:r>
      <w:r>
        <w:t>S</w:t>
      </w:r>
      <w:r>
        <w:t xml:space="preserve">mlouvy, obsahu rozumí, chtějí jím být vázány a smluvní ujednání společně dostatečně projednaly. </w:t>
      </w:r>
      <w:r>
        <w:t xml:space="preserve"> </w:t>
      </w:r>
    </w:p>
    <w:p w14:paraId="6253AC90" w14:textId="77777777" w:rsidR="00E2660C" w:rsidRDefault="00CE7F1F">
      <w:pPr>
        <w:ind w:left="703"/>
      </w:pPr>
      <w:r>
        <w:t>18.8</w:t>
      </w:r>
      <w:r>
        <w:rPr>
          <w:rFonts w:ascii="Arial" w:eastAsia="Arial" w:hAnsi="Arial" w:cs="Arial"/>
        </w:rPr>
        <w:t xml:space="preserve"> </w:t>
      </w:r>
      <w:r>
        <w:t xml:space="preserve">Objednatel </w:t>
      </w:r>
      <w:r>
        <w:t>není oprávněn bez předchoz</w:t>
      </w:r>
      <w:r>
        <w:t xml:space="preserve">ího písemného souhlasu </w:t>
      </w:r>
      <w:r>
        <w:t xml:space="preserve">Zhotovitele postoupit jakoukoli </w:t>
      </w:r>
      <w:r>
        <w:t xml:space="preserve">pohledávku nebo práva a povinnosti z této </w:t>
      </w:r>
      <w:r>
        <w:t>S</w:t>
      </w:r>
      <w:r>
        <w:t xml:space="preserve">mlouvy na třetí osobu. </w:t>
      </w:r>
      <w:r>
        <w:t xml:space="preserve"> </w:t>
      </w:r>
    </w:p>
    <w:p w14:paraId="3F0FF026" w14:textId="77777777" w:rsidR="00E2660C" w:rsidRDefault="00CE7F1F">
      <w:pPr>
        <w:ind w:left="703"/>
      </w:pPr>
      <w:r>
        <w:t>18.9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Ustanovení této </w:t>
      </w:r>
      <w:r>
        <w:t>S</w:t>
      </w:r>
      <w:r>
        <w:t>mlouvy odkazující na projektovou dokumentaci se použijí pouze v</w:t>
      </w:r>
      <w:r>
        <w:t xml:space="preserve"> </w:t>
      </w:r>
      <w:r>
        <w:t xml:space="preserve">případě, že projektová </w:t>
      </w:r>
      <w:r>
        <w:t xml:space="preserve">dokumentace </w:t>
      </w:r>
      <w:r>
        <w:t xml:space="preserve">skutečně existuje a byla </w:t>
      </w:r>
      <w:r>
        <w:t>Z</w:t>
      </w:r>
      <w:r>
        <w:t>hotoviteli předána.</w:t>
      </w:r>
      <w:r>
        <w:t xml:space="preserve"> </w:t>
      </w:r>
    </w:p>
    <w:p w14:paraId="617CAFE1" w14:textId="77777777" w:rsidR="00E2660C" w:rsidRDefault="00CE7F1F">
      <w:pPr>
        <w:ind w:left="703"/>
      </w:pPr>
      <w:r>
        <w:t>18.10</w:t>
      </w:r>
      <w:r>
        <w:rPr>
          <w:rFonts w:ascii="Arial" w:eastAsia="Arial" w:hAnsi="Arial" w:cs="Arial"/>
        </w:rPr>
        <w:t xml:space="preserve"> </w:t>
      </w:r>
      <w:r>
        <w:t xml:space="preserve">Jakékoli nároky </w:t>
      </w:r>
      <w:r>
        <w:t>S</w:t>
      </w:r>
      <w:r>
        <w:t>mluvních stran musí být uplatněny písemně doporučeným dopisem</w:t>
      </w:r>
      <w:r>
        <w:t xml:space="preserve"> nebo </w:t>
      </w:r>
      <w:r>
        <w:t>prostřednictvím datové schránky. Za datum uplatnění nároku</w:t>
      </w:r>
      <w:r>
        <w:t xml:space="preserve"> </w:t>
      </w:r>
      <w:r>
        <w:t>zaslaného dopisem</w:t>
      </w:r>
      <w:r>
        <w:t xml:space="preserve"> </w:t>
      </w:r>
      <w:r>
        <w:t>platí datum razítka podacího poštovního úř</w:t>
      </w:r>
      <w:r>
        <w:t>adu. Datum uplatnění nároku zaslaného do datové schránky se řídí příslušným právním předpisem</w:t>
      </w:r>
      <w:r>
        <w:t xml:space="preserve">. </w:t>
      </w:r>
    </w:p>
    <w:p w14:paraId="07742EEC" w14:textId="77777777" w:rsidR="00E2660C" w:rsidRDefault="00CE7F1F">
      <w:pPr>
        <w:ind w:left="703"/>
      </w:pPr>
      <w:r>
        <w:t>18.11</w:t>
      </w:r>
      <w:r>
        <w:rPr>
          <w:rFonts w:ascii="Arial" w:eastAsia="Arial" w:hAnsi="Arial" w:cs="Arial"/>
        </w:rPr>
        <w:t xml:space="preserve"> </w:t>
      </w:r>
      <w:r>
        <w:t>Je-li anebo stane-</w:t>
      </w:r>
      <w:r>
        <w:t xml:space="preserve">li se kterékoli ustanovení této </w:t>
      </w:r>
      <w:r>
        <w:t>S</w:t>
      </w:r>
      <w:r>
        <w:t xml:space="preserve">mlouvy neplatným, nicotným, nevymahatelným </w:t>
      </w:r>
      <w:r>
        <w:t xml:space="preserve">                 </w:t>
      </w:r>
      <w:r>
        <w:t>či neúčinným, pak tato skutečnost nezpůsobí</w:t>
      </w:r>
      <w:r>
        <w:t xml:space="preserve"> neplatnost, nicotnost, nevymahatelnost nebo neúčinnost jiného ustanovení této smlouvy za předpokladu, že je toto ustanovení oddělitelné od ostatního obsahu smlouvy. Ukáže</w:t>
      </w:r>
      <w:r>
        <w:t>-</w:t>
      </w:r>
      <w:r>
        <w:t xml:space="preserve">li se některé z ustanovení této </w:t>
      </w:r>
      <w:r>
        <w:t>S</w:t>
      </w:r>
      <w:r>
        <w:t>mlouvy zdánlivým (nicotným), posoudí se vliv této v</w:t>
      </w:r>
      <w:r>
        <w:t xml:space="preserve">ady </w:t>
      </w:r>
      <w:r>
        <w:t xml:space="preserve">                </w:t>
      </w:r>
      <w:r>
        <w:t xml:space="preserve">na ostatní ustanovení Smlouvy obdobně podle § 576 Občanského zákoníku. Strany se zavazují neplatné, nicotné, nevymahatelné nebo neúčinné ustanovení této Smlouvy nahradit ustanovením svým obsahem </w:t>
      </w:r>
      <w:r>
        <w:t xml:space="preserve">                 </w:t>
      </w:r>
      <w:r>
        <w:t>a účelem nejbližším tako</w:t>
      </w:r>
      <w:r>
        <w:t>vému neplatnému, nicotnému, nevymahatelnému nebo neúčinnému ustanovení. Do doby nahrazení podle předchozí věty platí odpovídající úprava obecně závazných právních předpisů.</w:t>
      </w:r>
      <w:r>
        <w:t xml:space="preserve"> </w:t>
      </w:r>
    </w:p>
    <w:p w14:paraId="0F38C198" w14:textId="77777777" w:rsidR="00E2660C" w:rsidRDefault="00E2660C">
      <w:pPr>
        <w:sectPr w:rsidR="00E2660C">
          <w:footerReference w:type="even" r:id="rId14"/>
          <w:footerReference w:type="default" r:id="rId15"/>
          <w:footerReference w:type="first" r:id="rId16"/>
          <w:pgSz w:w="11906" w:h="16838"/>
          <w:pgMar w:top="1003" w:right="842" w:bottom="788" w:left="852" w:header="708" w:footer="708" w:gutter="0"/>
          <w:cols w:space="708"/>
        </w:sectPr>
      </w:pPr>
    </w:p>
    <w:p w14:paraId="0F679DFE" w14:textId="77777777" w:rsidR="00E2660C" w:rsidRDefault="00CE7F1F">
      <w:pPr>
        <w:spacing w:after="0" w:line="259" w:lineRule="auto"/>
        <w:ind w:left="-1440" w:right="10466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52F64181" wp14:editId="4C3BE2B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TopAndBottom/>
            <wp:docPr id="3033" name="Picture 3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3" name="Picture 303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24CE7A" w14:textId="77777777" w:rsidR="00E2660C" w:rsidRDefault="00E2660C">
      <w:pPr>
        <w:sectPr w:rsidR="00E2660C">
          <w:footerReference w:type="even" r:id="rId18"/>
          <w:footerReference w:type="default" r:id="rId19"/>
          <w:footerReference w:type="first" r:id="rId20"/>
          <w:pgSz w:w="11906" w:h="16838"/>
          <w:pgMar w:top="1440" w:right="1440" w:bottom="1440" w:left="1440" w:header="708" w:footer="708" w:gutter="0"/>
          <w:cols w:space="708"/>
        </w:sectPr>
      </w:pPr>
    </w:p>
    <w:p w14:paraId="4011D073" w14:textId="77777777" w:rsidR="00E2660C" w:rsidRDefault="00CE7F1F">
      <w:pPr>
        <w:pStyle w:val="Nadpis1"/>
        <w:tabs>
          <w:tab w:val="center" w:pos="4974"/>
        </w:tabs>
        <w:spacing w:after="95"/>
        <w:ind w:left="-15" w:firstLine="0"/>
      </w:pPr>
      <w:r>
        <w:lastRenderedPageBreak/>
        <w:t xml:space="preserve">PŘÍLOHA Č. </w:t>
      </w:r>
      <w:r>
        <w:t xml:space="preserve">1 </w:t>
      </w:r>
      <w:r>
        <w:tab/>
      </w:r>
      <w:r>
        <w:t>MÍSTO ZHOTOVENÍ DÍLA</w:t>
      </w:r>
      <w:r>
        <w:t xml:space="preserve"> </w:t>
      </w:r>
      <w:r>
        <w:t>A STAVEBNÍ PŘIPRAVENOST</w:t>
      </w:r>
      <w:r>
        <w:t xml:space="preserve"> </w:t>
      </w:r>
    </w:p>
    <w:p w14:paraId="0676931D" w14:textId="77777777" w:rsidR="00E2660C" w:rsidRDefault="00CE7F1F">
      <w:pPr>
        <w:spacing w:after="99" w:line="259" w:lineRule="auto"/>
        <w:ind w:left="711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14:paraId="0DF67004" w14:textId="77777777" w:rsidR="00E2660C" w:rsidRDefault="00CE7F1F">
      <w:pPr>
        <w:spacing w:after="107"/>
        <w:ind w:left="-15" w:firstLine="0"/>
      </w:pPr>
      <w:r>
        <w:t xml:space="preserve">DŮM ADRESA/POZEMEK: </w:t>
      </w:r>
      <w:r>
        <w:t xml:space="preserve"> </w:t>
      </w:r>
    </w:p>
    <w:p w14:paraId="423410EF" w14:textId="77777777" w:rsidR="00E2660C" w:rsidRDefault="00CE7F1F">
      <w:pPr>
        <w:spacing w:after="107"/>
        <w:ind w:left="-15" w:firstLine="0"/>
      </w:pPr>
      <w:r>
        <w:t xml:space="preserve">Rezidence </w:t>
      </w:r>
      <w:r>
        <w:t>Čechova, Přerov</w:t>
      </w:r>
      <w:r>
        <w:t xml:space="preserve"> </w:t>
      </w:r>
    </w:p>
    <w:p w14:paraId="627A859A" w14:textId="77777777" w:rsidR="00E2660C" w:rsidRDefault="00CE7F1F">
      <w:pPr>
        <w:spacing w:after="98" w:line="259" w:lineRule="auto"/>
        <w:ind w:left="0" w:firstLine="0"/>
        <w:jc w:val="left"/>
      </w:pPr>
      <w:r>
        <w:t xml:space="preserve"> </w:t>
      </w:r>
    </w:p>
    <w:p w14:paraId="11644A8D" w14:textId="77777777" w:rsidR="00E2660C" w:rsidRDefault="00CE7F1F">
      <w:pPr>
        <w:spacing w:after="98" w:line="259" w:lineRule="auto"/>
        <w:ind w:left="0" w:firstLine="0"/>
        <w:jc w:val="left"/>
      </w:pPr>
      <w:r>
        <w:t xml:space="preserve"> </w:t>
      </w:r>
    </w:p>
    <w:p w14:paraId="4F8CC263" w14:textId="77777777" w:rsidR="00E2660C" w:rsidRDefault="00CE7F1F">
      <w:pPr>
        <w:ind w:left="-15" w:firstLine="0"/>
      </w:pPr>
      <w:r>
        <w:t>BYTOVÁ JEDNOTKA ADRESA/ČÍSLO/ČÍSLO PODLAŽÍ:</w:t>
      </w:r>
      <w:r>
        <w:t xml:space="preserve"> </w:t>
      </w:r>
    </w:p>
    <w:p w14:paraId="660A2E86" w14:textId="77777777" w:rsidR="00E2660C" w:rsidRDefault="00CE7F1F">
      <w:pPr>
        <w:tabs>
          <w:tab w:val="center" w:pos="745"/>
        </w:tabs>
        <w:spacing w:after="96" w:line="259" w:lineRule="auto"/>
        <w:ind w:left="-15" w:firstLine="0"/>
        <w:jc w:val="left"/>
      </w:pPr>
      <w:r>
        <w:t>-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Byt 204 </w:t>
      </w:r>
    </w:p>
    <w:p w14:paraId="2FA7AD5D" w14:textId="77777777" w:rsidR="00E2660C" w:rsidRDefault="00CE7F1F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4EB284BA" w14:textId="77777777" w:rsidR="00E2660C" w:rsidRDefault="00CE7F1F">
      <w:pPr>
        <w:spacing w:after="0" w:line="259" w:lineRule="auto"/>
        <w:ind w:left="-1" w:firstLine="0"/>
        <w:jc w:val="right"/>
      </w:pPr>
      <w:r>
        <w:rPr>
          <w:noProof/>
        </w:rPr>
        <w:drawing>
          <wp:inline distT="0" distB="0" distL="0" distR="0" wp14:anchorId="3075025C" wp14:editId="13E85DA3">
            <wp:extent cx="6480810" cy="3282315"/>
            <wp:effectExtent l="0" t="0" r="0" b="0"/>
            <wp:docPr id="3074" name="Picture 3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307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319AB966" w14:textId="77777777" w:rsidR="00E2660C" w:rsidRDefault="00CE7F1F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17C75221" w14:textId="77777777" w:rsidR="00E2660C" w:rsidRDefault="00CE7F1F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54A667D2" w14:textId="77777777" w:rsidR="00E2660C" w:rsidRDefault="00CE7F1F">
      <w:pPr>
        <w:spacing w:after="0" w:line="259" w:lineRule="auto"/>
        <w:ind w:left="-1" w:firstLine="0"/>
        <w:jc w:val="right"/>
      </w:pPr>
      <w:r>
        <w:rPr>
          <w:noProof/>
        </w:rPr>
        <w:lastRenderedPageBreak/>
        <w:drawing>
          <wp:inline distT="0" distB="0" distL="0" distR="0" wp14:anchorId="545D045D" wp14:editId="0F7D4EF0">
            <wp:extent cx="6480810" cy="3282315"/>
            <wp:effectExtent l="0" t="0" r="0" b="0"/>
            <wp:docPr id="3076" name="Picture 3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307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0EE9C719" w14:textId="77777777" w:rsidR="00E2660C" w:rsidRDefault="00CE7F1F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  <w:r>
        <w:rPr>
          <w:b/>
        </w:rPr>
        <w:tab/>
      </w:r>
      <w:r>
        <w:t xml:space="preserve"> </w:t>
      </w:r>
    </w:p>
    <w:p w14:paraId="3987BB76" w14:textId="77777777" w:rsidR="00E2660C" w:rsidRDefault="00E2660C">
      <w:pPr>
        <w:sectPr w:rsidR="00E2660C">
          <w:footerReference w:type="even" r:id="rId23"/>
          <w:footerReference w:type="default" r:id="rId24"/>
          <w:footerReference w:type="first" r:id="rId25"/>
          <w:pgSz w:w="11906" w:h="16838"/>
          <w:pgMar w:top="1440" w:right="798" w:bottom="1440" w:left="852" w:header="708" w:footer="708" w:gutter="0"/>
          <w:cols w:space="708"/>
        </w:sectPr>
      </w:pPr>
    </w:p>
    <w:p w14:paraId="272F6C3E" w14:textId="77777777" w:rsidR="00E2660C" w:rsidRDefault="00CE7F1F">
      <w:pPr>
        <w:spacing w:after="0" w:line="259" w:lineRule="auto"/>
        <w:ind w:left="-1440" w:right="10466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5549F6EC" wp14:editId="11929C3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TopAndBottom/>
            <wp:docPr id="3080" name="Picture 3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308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586036" w14:textId="77777777" w:rsidR="00E2660C" w:rsidRDefault="00E2660C">
      <w:pPr>
        <w:sectPr w:rsidR="00E2660C">
          <w:footerReference w:type="even" r:id="rId27"/>
          <w:footerReference w:type="default" r:id="rId28"/>
          <w:footerReference w:type="first" r:id="rId29"/>
          <w:pgSz w:w="11906" w:h="16838"/>
          <w:pgMar w:top="1440" w:right="1440" w:bottom="1440" w:left="1440" w:header="708" w:footer="708" w:gutter="0"/>
          <w:cols w:space="708"/>
        </w:sectPr>
      </w:pPr>
    </w:p>
    <w:p w14:paraId="166FE1B8" w14:textId="77777777" w:rsidR="00E2660C" w:rsidRDefault="00CE7F1F">
      <w:pPr>
        <w:spacing w:after="0" w:line="259" w:lineRule="auto"/>
        <w:ind w:left="-1" w:firstLine="0"/>
      </w:pPr>
      <w:r>
        <w:rPr>
          <w:noProof/>
        </w:rPr>
        <w:lastRenderedPageBreak/>
        <w:drawing>
          <wp:inline distT="0" distB="0" distL="0" distR="0" wp14:anchorId="4080CE91" wp14:editId="28815490">
            <wp:extent cx="6162675" cy="8496300"/>
            <wp:effectExtent l="0" t="0" r="0" b="0"/>
            <wp:docPr id="3093" name="Picture 30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3" name="Picture 309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D330B1C" w14:textId="77777777" w:rsidR="00E2660C" w:rsidRDefault="00CE7F1F">
      <w:pPr>
        <w:pStyle w:val="Nadpis1"/>
        <w:tabs>
          <w:tab w:val="center" w:pos="3354"/>
        </w:tabs>
        <w:spacing w:after="218"/>
        <w:ind w:left="-15" w:firstLine="0"/>
      </w:pPr>
      <w:r>
        <w:t>PŘÍLOHA Č. 3</w:t>
      </w:r>
      <w:r>
        <w:t xml:space="preserve"> </w:t>
      </w:r>
      <w:r>
        <w:tab/>
      </w:r>
      <w:r>
        <w:t>SPLÁTKOVÝ</w:t>
      </w:r>
      <w:r>
        <w:t xml:space="preserve"> </w:t>
      </w:r>
      <w:r>
        <w:t>KALENDÁŘ</w:t>
      </w:r>
      <w:r>
        <w:t xml:space="preserve"> </w:t>
      </w:r>
    </w:p>
    <w:p w14:paraId="0A3E2504" w14:textId="77777777" w:rsidR="00E2660C" w:rsidRDefault="00CE7F1F">
      <w:pPr>
        <w:spacing w:after="227"/>
        <w:ind w:left="-15" w:firstLine="0"/>
      </w:pPr>
      <w:r>
        <w:t xml:space="preserve">Platby budou provedeny na základě faktur, vystavených </w:t>
      </w:r>
      <w:r>
        <w:t>Z</w:t>
      </w:r>
      <w:r>
        <w:t xml:space="preserve">hotovitelem dle následujícího splátkového kalendáře: </w:t>
      </w:r>
      <w:r>
        <w:t xml:space="preserve"> </w:t>
      </w:r>
    </w:p>
    <w:p w14:paraId="0D1EB6E4" w14:textId="77777777" w:rsidR="00E2660C" w:rsidRDefault="00CE7F1F">
      <w:pPr>
        <w:spacing w:after="0" w:line="259" w:lineRule="auto"/>
        <w:ind w:left="-5" w:hanging="10"/>
        <w:jc w:val="left"/>
      </w:pPr>
      <w:r>
        <w:rPr>
          <w:b/>
        </w:rPr>
        <w:lastRenderedPageBreak/>
        <w:t xml:space="preserve">Pro dodávku kuchyní: </w:t>
      </w:r>
    </w:p>
    <w:tbl>
      <w:tblPr>
        <w:tblStyle w:val="TableGrid"/>
        <w:tblW w:w="9753" w:type="dxa"/>
        <w:tblInd w:w="23" w:type="dxa"/>
        <w:tblCellMar>
          <w:top w:w="299" w:type="dxa"/>
          <w:left w:w="101" w:type="dxa"/>
          <w:bottom w:w="123" w:type="dxa"/>
          <w:right w:w="98" w:type="dxa"/>
        </w:tblCellMar>
        <w:tblLook w:val="04A0" w:firstRow="1" w:lastRow="0" w:firstColumn="1" w:lastColumn="0" w:noHBand="0" w:noVBand="1"/>
      </w:tblPr>
      <w:tblGrid>
        <w:gridCol w:w="1047"/>
        <w:gridCol w:w="3466"/>
        <w:gridCol w:w="2127"/>
        <w:gridCol w:w="3113"/>
      </w:tblGrid>
      <w:tr w:rsidR="00E2660C" w14:paraId="74CA6B06" w14:textId="77777777">
        <w:trPr>
          <w:trHeight w:val="954"/>
        </w:trPr>
        <w:tc>
          <w:tcPr>
            <w:tcW w:w="104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2" w:space="0" w:color="000000"/>
            </w:tcBorders>
            <w:shd w:val="clear" w:color="auto" w:fill="F7CAAC"/>
          </w:tcPr>
          <w:p w14:paraId="6E5AF149" w14:textId="77777777" w:rsidR="00E2660C" w:rsidRDefault="00CE7F1F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Faktura </w:t>
            </w:r>
          </w:p>
        </w:tc>
        <w:tc>
          <w:tcPr>
            <w:tcW w:w="3466" w:type="dxa"/>
            <w:tcBorders>
              <w:top w:val="single" w:sz="17" w:space="0" w:color="000000"/>
              <w:left w:val="single" w:sz="2" w:space="0" w:color="000000"/>
              <w:bottom w:val="single" w:sz="17" w:space="0" w:color="000000"/>
              <w:right w:val="single" w:sz="2" w:space="0" w:color="000000"/>
            </w:tcBorders>
            <w:shd w:val="clear" w:color="auto" w:fill="F7CAAC"/>
          </w:tcPr>
          <w:p w14:paraId="31E78105" w14:textId="77777777" w:rsidR="00E2660C" w:rsidRDefault="00CE7F1F">
            <w:pPr>
              <w:spacing w:after="0" w:line="259" w:lineRule="auto"/>
              <w:ind w:left="7" w:firstLine="0"/>
              <w:jc w:val="left"/>
            </w:pPr>
            <w:r>
              <w:rPr>
                <w:b/>
              </w:rPr>
              <w:t xml:space="preserve">Předmět fakturace </w:t>
            </w:r>
          </w:p>
        </w:tc>
        <w:tc>
          <w:tcPr>
            <w:tcW w:w="2127" w:type="dxa"/>
            <w:tcBorders>
              <w:top w:val="single" w:sz="17" w:space="0" w:color="000000"/>
              <w:left w:val="single" w:sz="2" w:space="0" w:color="000000"/>
              <w:bottom w:val="single" w:sz="17" w:space="0" w:color="000000"/>
              <w:right w:val="single" w:sz="2" w:space="0" w:color="000000"/>
            </w:tcBorders>
            <w:shd w:val="clear" w:color="auto" w:fill="F7CAAC"/>
            <w:vAlign w:val="bottom"/>
          </w:tcPr>
          <w:p w14:paraId="194D6E44" w14:textId="77777777" w:rsidR="00E2660C" w:rsidRDefault="00CE7F1F">
            <w:pPr>
              <w:spacing w:after="0" w:line="259" w:lineRule="auto"/>
              <w:ind w:left="7" w:firstLine="0"/>
            </w:pPr>
            <w:r>
              <w:rPr>
                <w:b/>
              </w:rPr>
              <w:t xml:space="preserve">Fakturovaná částka bez DPH </w:t>
            </w:r>
          </w:p>
        </w:tc>
        <w:tc>
          <w:tcPr>
            <w:tcW w:w="3113" w:type="dxa"/>
            <w:tcBorders>
              <w:top w:val="single" w:sz="17" w:space="0" w:color="000000"/>
              <w:left w:val="single" w:sz="2" w:space="0" w:color="000000"/>
              <w:bottom w:val="single" w:sz="17" w:space="0" w:color="000000"/>
              <w:right w:val="single" w:sz="17" w:space="0" w:color="000000"/>
            </w:tcBorders>
            <w:shd w:val="clear" w:color="auto" w:fill="F7CAAC"/>
            <w:vAlign w:val="bottom"/>
          </w:tcPr>
          <w:p w14:paraId="4A8BEB30" w14:textId="77777777" w:rsidR="00E2660C" w:rsidRDefault="00CE7F1F">
            <w:pPr>
              <w:spacing w:after="0" w:line="259" w:lineRule="auto"/>
              <w:ind w:left="5" w:firstLine="0"/>
              <w:jc w:val="left"/>
            </w:pPr>
            <w:proofErr w:type="spellStart"/>
            <w:r>
              <w:rPr>
                <w:b/>
              </w:rPr>
              <w:t>Nejdřívější</w:t>
            </w:r>
            <w:proofErr w:type="spellEnd"/>
            <w:r>
              <w:rPr>
                <w:b/>
              </w:rPr>
              <w:t xml:space="preserve"> termín pro vystavení faktury Zhotovitelem </w:t>
            </w:r>
          </w:p>
        </w:tc>
      </w:tr>
      <w:tr w:rsidR="00E2660C" w14:paraId="5D0C2FDD" w14:textId="77777777">
        <w:trPr>
          <w:trHeight w:val="1198"/>
        </w:trPr>
        <w:tc>
          <w:tcPr>
            <w:tcW w:w="104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2" w:space="0" w:color="000000"/>
            </w:tcBorders>
          </w:tcPr>
          <w:p w14:paraId="1478B62D" w14:textId="77777777" w:rsidR="00E2660C" w:rsidRDefault="00CE7F1F">
            <w:pPr>
              <w:spacing w:after="0" w:line="259" w:lineRule="auto"/>
              <w:ind w:left="0" w:firstLine="0"/>
              <w:jc w:val="left"/>
            </w:pPr>
            <w:r>
              <w:t xml:space="preserve">1. </w:t>
            </w:r>
          </w:p>
        </w:tc>
        <w:tc>
          <w:tcPr>
            <w:tcW w:w="3466" w:type="dxa"/>
            <w:tcBorders>
              <w:top w:val="single" w:sz="17" w:space="0" w:color="000000"/>
              <w:left w:val="single" w:sz="2" w:space="0" w:color="000000"/>
              <w:bottom w:val="single" w:sz="17" w:space="0" w:color="000000"/>
              <w:right w:val="single" w:sz="2" w:space="0" w:color="000000"/>
            </w:tcBorders>
          </w:tcPr>
          <w:p w14:paraId="75F18C86" w14:textId="77777777" w:rsidR="00E2660C" w:rsidRDefault="00CE7F1F">
            <w:pPr>
              <w:spacing w:after="0" w:line="259" w:lineRule="auto"/>
              <w:ind w:left="7" w:firstLine="0"/>
              <w:jc w:val="left"/>
            </w:pPr>
            <w:r>
              <w:t>Zálohová faktura z</w:t>
            </w:r>
            <w:r>
              <w:t xml:space="preserve"> </w:t>
            </w:r>
            <w:r>
              <w:t>celkové ceny díla</w:t>
            </w:r>
            <w:r>
              <w:t xml:space="preserve"> </w:t>
            </w:r>
          </w:p>
        </w:tc>
        <w:tc>
          <w:tcPr>
            <w:tcW w:w="2127" w:type="dxa"/>
            <w:tcBorders>
              <w:top w:val="single" w:sz="17" w:space="0" w:color="000000"/>
              <w:left w:val="single" w:sz="2" w:space="0" w:color="000000"/>
              <w:bottom w:val="single" w:sz="17" w:space="0" w:color="000000"/>
              <w:right w:val="single" w:sz="2" w:space="0" w:color="000000"/>
            </w:tcBorders>
            <w:vAlign w:val="bottom"/>
          </w:tcPr>
          <w:p w14:paraId="4EA8E904" w14:textId="77777777" w:rsidR="00E2660C" w:rsidRDefault="00CE7F1F">
            <w:pPr>
              <w:spacing w:after="0" w:line="259" w:lineRule="auto"/>
              <w:ind w:left="7" w:firstLine="0"/>
              <w:jc w:val="left"/>
            </w:pPr>
            <w:r>
              <w:t xml:space="preserve">POLOVINA </w:t>
            </w:r>
          </w:p>
          <w:p w14:paraId="41000D81" w14:textId="77777777" w:rsidR="00E2660C" w:rsidRDefault="00CE7F1F">
            <w:pPr>
              <w:spacing w:after="0" w:line="259" w:lineRule="auto"/>
              <w:ind w:left="7" w:firstLine="0"/>
              <w:jc w:val="left"/>
            </w:pPr>
            <w:r>
              <w:t xml:space="preserve">Z </w:t>
            </w:r>
            <w:r>
              <w:t xml:space="preserve">CELKOVÉ CENY </w:t>
            </w:r>
          </w:p>
          <w:p w14:paraId="3A12D98B" w14:textId="77777777" w:rsidR="00E2660C" w:rsidRDefault="00CE7F1F">
            <w:pPr>
              <w:spacing w:after="0" w:line="259" w:lineRule="auto"/>
              <w:ind w:left="7" w:firstLine="0"/>
              <w:jc w:val="left"/>
            </w:pPr>
            <w:r>
              <w:t>DÍLA</w:t>
            </w:r>
            <w:r>
              <w:t xml:space="preserve"> </w:t>
            </w:r>
          </w:p>
        </w:tc>
        <w:tc>
          <w:tcPr>
            <w:tcW w:w="3113" w:type="dxa"/>
            <w:tcBorders>
              <w:top w:val="single" w:sz="17" w:space="0" w:color="000000"/>
              <w:left w:val="single" w:sz="2" w:space="0" w:color="000000"/>
              <w:bottom w:val="single" w:sz="17" w:space="0" w:color="000000"/>
              <w:right w:val="single" w:sz="17" w:space="0" w:color="000000"/>
            </w:tcBorders>
          </w:tcPr>
          <w:p w14:paraId="00306E82" w14:textId="77777777" w:rsidR="00E2660C" w:rsidRDefault="00CE7F1F">
            <w:pPr>
              <w:spacing w:after="0" w:line="259" w:lineRule="auto"/>
              <w:ind w:left="5" w:firstLine="0"/>
              <w:jc w:val="left"/>
            </w:pPr>
            <w:r>
              <w:t xml:space="preserve">V den uzavření </w:t>
            </w:r>
            <w:r>
              <w:t xml:space="preserve">Smlouvy. </w:t>
            </w:r>
          </w:p>
        </w:tc>
      </w:tr>
      <w:tr w:rsidR="00E2660C" w14:paraId="2B54A594" w14:textId="77777777">
        <w:trPr>
          <w:trHeight w:val="1198"/>
        </w:trPr>
        <w:tc>
          <w:tcPr>
            <w:tcW w:w="104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2" w:space="0" w:color="000000"/>
            </w:tcBorders>
          </w:tcPr>
          <w:p w14:paraId="37952BCC" w14:textId="77777777" w:rsidR="00E2660C" w:rsidRDefault="00CE7F1F">
            <w:pPr>
              <w:spacing w:after="0" w:line="259" w:lineRule="auto"/>
              <w:ind w:left="0" w:firstLine="0"/>
              <w:jc w:val="left"/>
            </w:pPr>
            <w:r>
              <w:t xml:space="preserve">2. </w:t>
            </w:r>
          </w:p>
        </w:tc>
        <w:tc>
          <w:tcPr>
            <w:tcW w:w="3466" w:type="dxa"/>
            <w:tcBorders>
              <w:top w:val="single" w:sz="17" w:space="0" w:color="000000"/>
              <w:left w:val="single" w:sz="2" w:space="0" w:color="000000"/>
              <w:bottom w:val="single" w:sz="17" w:space="0" w:color="000000"/>
              <w:right w:val="single" w:sz="2" w:space="0" w:color="000000"/>
            </w:tcBorders>
          </w:tcPr>
          <w:p w14:paraId="70BDF24B" w14:textId="77777777" w:rsidR="00E2660C" w:rsidRDefault="00CE7F1F">
            <w:pPr>
              <w:spacing w:after="0" w:line="259" w:lineRule="auto"/>
              <w:ind w:left="7" w:firstLine="0"/>
              <w:jc w:val="left"/>
            </w:pPr>
            <w:r>
              <w:t>Dodávka díla</w:t>
            </w:r>
            <w:r>
              <w:t xml:space="preserve"> </w:t>
            </w:r>
          </w:p>
        </w:tc>
        <w:tc>
          <w:tcPr>
            <w:tcW w:w="2127" w:type="dxa"/>
            <w:tcBorders>
              <w:top w:val="single" w:sz="17" w:space="0" w:color="000000"/>
              <w:left w:val="single" w:sz="2" w:space="0" w:color="000000"/>
              <w:bottom w:val="single" w:sz="17" w:space="0" w:color="000000"/>
              <w:right w:val="single" w:sz="2" w:space="0" w:color="000000"/>
            </w:tcBorders>
            <w:vAlign w:val="center"/>
          </w:tcPr>
          <w:p w14:paraId="4205287F" w14:textId="77777777" w:rsidR="00E2660C" w:rsidRDefault="00CE7F1F">
            <w:pPr>
              <w:spacing w:after="0" w:line="259" w:lineRule="auto"/>
              <w:ind w:left="7" w:firstLine="0"/>
              <w:jc w:val="left"/>
            </w:pPr>
            <w:r>
              <w:t xml:space="preserve">DOPLATEK CENY </w:t>
            </w:r>
          </w:p>
          <w:p w14:paraId="5AEF76B6" w14:textId="77777777" w:rsidR="00E2660C" w:rsidRDefault="00CE7F1F">
            <w:pPr>
              <w:spacing w:after="0" w:line="259" w:lineRule="auto"/>
              <w:ind w:left="7" w:firstLine="0"/>
              <w:jc w:val="left"/>
            </w:pPr>
            <w:r>
              <w:t>DÍLA</w:t>
            </w:r>
            <w:r>
              <w:t xml:space="preserve"> </w:t>
            </w:r>
          </w:p>
        </w:tc>
        <w:tc>
          <w:tcPr>
            <w:tcW w:w="3113" w:type="dxa"/>
            <w:tcBorders>
              <w:top w:val="single" w:sz="17" w:space="0" w:color="000000"/>
              <w:left w:val="single" w:sz="2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2FAA1782" w14:textId="77777777" w:rsidR="00E2660C" w:rsidRDefault="00CE7F1F">
            <w:pPr>
              <w:spacing w:after="0" w:line="259" w:lineRule="auto"/>
              <w:ind w:left="5" w:firstLine="0"/>
              <w:jc w:val="left"/>
            </w:pPr>
            <w:r>
              <w:t xml:space="preserve">V den </w:t>
            </w:r>
            <w:r>
              <w:t>předání díla.</w:t>
            </w:r>
            <w:r>
              <w:t xml:space="preserve"> Splatnost faktury </w:t>
            </w:r>
            <w:r>
              <w:t>je stanovena na 30 dní</w:t>
            </w:r>
            <w:r>
              <w:t xml:space="preserve"> </w:t>
            </w:r>
            <w:r>
              <w:t>od předání díla</w:t>
            </w:r>
            <w:r>
              <w:t xml:space="preserve"> </w:t>
            </w:r>
          </w:p>
        </w:tc>
      </w:tr>
      <w:tr w:rsidR="00E2660C" w14:paraId="74A9178B" w14:textId="77777777">
        <w:trPr>
          <w:trHeight w:val="1180"/>
        </w:trPr>
        <w:tc>
          <w:tcPr>
            <w:tcW w:w="4513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2" w:space="0" w:color="000000"/>
            </w:tcBorders>
            <w:shd w:val="clear" w:color="auto" w:fill="F7CAAC"/>
          </w:tcPr>
          <w:p w14:paraId="6960DFF3" w14:textId="77777777" w:rsidR="00E2660C" w:rsidRDefault="00CE7F1F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CELKOVÁ CENA DÍLA bez DPH: </w:t>
            </w:r>
          </w:p>
        </w:tc>
        <w:tc>
          <w:tcPr>
            <w:tcW w:w="5240" w:type="dxa"/>
            <w:gridSpan w:val="2"/>
            <w:tcBorders>
              <w:top w:val="single" w:sz="17" w:space="0" w:color="000000"/>
              <w:left w:val="single" w:sz="2" w:space="0" w:color="000000"/>
              <w:bottom w:val="single" w:sz="17" w:space="0" w:color="000000"/>
              <w:right w:val="single" w:sz="17" w:space="0" w:color="000000"/>
            </w:tcBorders>
          </w:tcPr>
          <w:p w14:paraId="447C6E87" w14:textId="77777777" w:rsidR="00E2660C" w:rsidRDefault="00CE7F1F">
            <w:pPr>
              <w:spacing w:after="0" w:line="259" w:lineRule="auto"/>
              <w:ind w:left="7" w:firstLine="0"/>
              <w:jc w:val="left"/>
            </w:pPr>
            <w:r>
              <w:t xml:space="preserve">146.809,- </w:t>
            </w:r>
          </w:p>
        </w:tc>
      </w:tr>
    </w:tbl>
    <w:p w14:paraId="15F91BEC" w14:textId="77777777" w:rsidR="00E2660C" w:rsidRDefault="00CE7F1F">
      <w:pPr>
        <w:ind w:left="-15" w:firstLine="0"/>
      </w:pPr>
      <w:r>
        <w:t>Celková cena díla se může lišit např. v</w:t>
      </w:r>
      <w:r>
        <w:t xml:space="preserve"> </w:t>
      </w:r>
      <w:r>
        <w:t xml:space="preserve">závislosti na objednání klientských změn, více prací a jiných důvodů sjednaných ve </w:t>
      </w:r>
      <w:r>
        <w:t>S</w:t>
      </w:r>
      <w:r>
        <w:t>mlouvě.</w:t>
      </w:r>
      <w:r>
        <w:t xml:space="preserve"> </w:t>
      </w:r>
      <w:r>
        <w:br w:type="page"/>
      </w:r>
    </w:p>
    <w:p w14:paraId="10B0D9EB" w14:textId="77777777" w:rsidR="00E2660C" w:rsidRDefault="00CE7F1F">
      <w:pPr>
        <w:pStyle w:val="Nadpis1"/>
        <w:tabs>
          <w:tab w:val="center" w:pos="3698"/>
        </w:tabs>
        <w:spacing w:after="54"/>
        <w:ind w:left="-15" w:firstLine="0"/>
      </w:pPr>
      <w:r>
        <w:lastRenderedPageBreak/>
        <w:t xml:space="preserve">PŘÍLOHA Č. </w:t>
      </w:r>
      <w:r>
        <w:t xml:space="preserve">4 </w:t>
      </w:r>
      <w:r>
        <w:tab/>
      </w:r>
      <w:r>
        <w:t>PROJEKTOVÁ DOKUMENTACE</w:t>
      </w:r>
      <w:r>
        <w:t xml:space="preserve"> </w:t>
      </w:r>
    </w:p>
    <w:p w14:paraId="6BA4D426" w14:textId="77777777" w:rsidR="00E2660C" w:rsidRDefault="00CE7F1F">
      <w:pPr>
        <w:spacing w:after="38" w:line="259" w:lineRule="auto"/>
        <w:ind w:left="-1" w:firstLine="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0495E185" wp14:editId="04F9708E">
                <wp:extent cx="6480810" cy="5701665"/>
                <wp:effectExtent l="0" t="0" r="0" b="0"/>
                <wp:docPr id="23264" name="Group 23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810" cy="5701665"/>
                          <a:chOff x="0" y="0"/>
                          <a:chExt cx="6480810" cy="5701665"/>
                        </a:xfrm>
                      </wpg:grpSpPr>
                      <wps:wsp>
                        <wps:cNvPr id="3294" name="Rectangle 3294"/>
                        <wps:cNvSpPr/>
                        <wps:spPr>
                          <a:xfrm>
                            <a:off x="4439412" y="223939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2862FF" w14:textId="77777777" w:rsidR="00E2660C" w:rsidRDefault="00CE7F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9" name="Picture 329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25" cy="2343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1" name="Picture 330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2419350"/>
                            <a:ext cx="6480810" cy="3282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264" style="width:510.3pt;height:448.95pt;mso-position-horizontal-relative:char;mso-position-vertical-relative:line" coordsize="64808,57016">
                <v:rect id="Rectangle 3294" style="position:absolute;width:421;height:1899;left:44394;top:22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299" style="position:absolute;width:44291;height:23431;left:0;top:0;" filled="f">
                  <v:imagedata r:id="rId33"/>
                </v:shape>
                <v:shape id="Picture 3301" style="position:absolute;width:64808;height:32823;left:0;top:24193;" filled="f">
                  <v:imagedata r:id="rId34"/>
                </v:shape>
              </v:group>
            </w:pict>
          </mc:Fallback>
        </mc:AlternateContent>
      </w:r>
      <w:r>
        <w:rPr>
          <w:b/>
        </w:rPr>
        <w:t xml:space="preserve"> </w:t>
      </w:r>
    </w:p>
    <w:p w14:paraId="2D6BB675" w14:textId="77777777" w:rsidR="00E2660C" w:rsidRDefault="00CE7F1F">
      <w:pPr>
        <w:spacing w:after="53" w:line="259" w:lineRule="auto"/>
        <w:ind w:left="0" w:firstLine="0"/>
        <w:jc w:val="left"/>
      </w:pPr>
      <w:r>
        <w:rPr>
          <w:b/>
        </w:rPr>
        <w:t xml:space="preserve"> </w:t>
      </w:r>
    </w:p>
    <w:p w14:paraId="18437BB3" w14:textId="77777777" w:rsidR="00E2660C" w:rsidRDefault="00CE7F1F">
      <w:pPr>
        <w:spacing w:after="0" w:line="259" w:lineRule="auto"/>
        <w:ind w:left="-1" w:firstLine="0"/>
        <w:jc w:val="right"/>
      </w:pPr>
      <w:r>
        <w:rPr>
          <w:noProof/>
        </w:rPr>
        <w:lastRenderedPageBreak/>
        <w:drawing>
          <wp:inline distT="0" distB="0" distL="0" distR="0" wp14:anchorId="705FA4C4" wp14:editId="2040E15A">
            <wp:extent cx="6480810" cy="3282315"/>
            <wp:effectExtent l="0" t="0" r="0" b="0"/>
            <wp:docPr id="3303" name="Picture 3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3" name="Picture 330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6FED49A8" w14:textId="77777777" w:rsidR="00E2660C" w:rsidRDefault="00CE7F1F">
      <w:pPr>
        <w:spacing w:after="0" w:line="259" w:lineRule="auto"/>
        <w:ind w:left="-1" w:firstLine="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411EDC5" wp14:editId="6EDB819E">
                <wp:extent cx="6029325" cy="9475457"/>
                <wp:effectExtent l="0" t="0" r="0" b="0"/>
                <wp:docPr id="23390" name="Group 23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325" cy="9475457"/>
                          <a:chOff x="0" y="0"/>
                          <a:chExt cx="6029325" cy="9475457"/>
                        </a:xfrm>
                      </wpg:grpSpPr>
                      <pic:pic xmlns:pic="http://schemas.openxmlformats.org/drawingml/2006/picture">
                        <pic:nvPicPr>
                          <pic:cNvPr id="3318" name="Picture 331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800" cy="3038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0" name="Picture 332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3124201"/>
                            <a:ext cx="6029325" cy="2990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2" name="Picture 332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6191237"/>
                            <a:ext cx="6029325" cy="32842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390" style="width:474.75pt;height:746.099pt;mso-position-horizontal-relative:char;mso-position-vertical-relative:line" coordsize="60293,94754">
                <v:shape id="Picture 3318" style="position:absolute;width:60198;height:30384;left:0;top:0;" filled="f">
                  <v:imagedata r:id="rId39"/>
                </v:shape>
                <v:shape id="Picture 3320" style="position:absolute;width:60293;height:29908;left:0;top:31242;" filled="f">
                  <v:imagedata r:id="rId40"/>
                </v:shape>
                <v:shape id="Picture 3322" style="position:absolute;width:60293;height:32842;left:0;top:61912;" filled="f">
                  <v:imagedata r:id="rId41"/>
                </v:shape>
              </v:group>
            </w:pict>
          </mc:Fallback>
        </mc:AlternateContent>
      </w:r>
    </w:p>
    <w:p w14:paraId="7D2FA4BE" w14:textId="77777777" w:rsidR="00E2660C" w:rsidRDefault="00E2660C">
      <w:pPr>
        <w:sectPr w:rsidR="00E2660C">
          <w:footerReference w:type="even" r:id="rId42"/>
          <w:footerReference w:type="default" r:id="rId43"/>
          <w:footerReference w:type="first" r:id="rId44"/>
          <w:pgSz w:w="11906" w:h="16838"/>
          <w:pgMar w:top="998" w:right="798" w:bottom="733" w:left="852" w:header="708" w:footer="708" w:gutter="0"/>
          <w:cols w:space="708"/>
        </w:sectPr>
      </w:pPr>
    </w:p>
    <w:p w14:paraId="27D010D3" w14:textId="77777777" w:rsidR="00E2660C" w:rsidRDefault="00CE7F1F">
      <w:pPr>
        <w:spacing w:after="0" w:line="259" w:lineRule="auto"/>
        <w:ind w:left="-1440" w:right="10466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76088FB1" wp14:editId="417D7EE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TopAndBottom/>
            <wp:docPr id="3326" name="Picture 3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" name="Picture 332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2660C">
      <w:footerReference w:type="even" r:id="rId46"/>
      <w:footerReference w:type="default" r:id="rId47"/>
      <w:footerReference w:type="first" r:id="rId48"/>
      <w:pgSz w:w="11906" w:h="16838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0E03F2" w14:textId="77777777" w:rsidR="00000000" w:rsidRDefault="00CE7F1F">
      <w:pPr>
        <w:spacing w:after="0" w:line="240" w:lineRule="auto"/>
      </w:pPr>
      <w:r>
        <w:separator/>
      </w:r>
    </w:p>
  </w:endnote>
  <w:endnote w:type="continuationSeparator" w:id="0">
    <w:p w14:paraId="6CC8BECF" w14:textId="77777777" w:rsidR="00000000" w:rsidRDefault="00CE7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F81FFA" w14:textId="77777777" w:rsidR="00E2660C" w:rsidRDefault="00E2660C">
    <w:pPr>
      <w:spacing w:after="160" w:line="259" w:lineRule="auto"/>
      <w:ind w:left="0" w:firstLine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48E85C" w14:textId="77777777" w:rsidR="00E2660C" w:rsidRDefault="00CE7F1F">
    <w:pPr>
      <w:spacing w:after="41" w:line="259" w:lineRule="auto"/>
      <w:ind w:left="0" w:right="46" w:firstLine="0"/>
      <w:jc w:val="center"/>
    </w:pPr>
    <w:r>
      <w:rPr>
        <w:rFonts w:ascii="Times New Roman" w:eastAsia="Times New Roman" w:hAnsi="Times New Roman" w:cs="Times New Roman"/>
        <w:i/>
        <w:sz w:val="20"/>
      </w:rP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i/>
        <w:sz w:val="20"/>
      </w:rPr>
      <w:t>2</w:t>
    </w:r>
    <w:r>
      <w:rPr>
        <w:rFonts w:ascii="Times New Roman" w:eastAsia="Times New Roman" w:hAnsi="Times New Roman" w:cs="Times New Roman"/>
        <w:i/>
        <w:sz w:val="20"/>
      </w:rPr>
      <w:fldChar w:fldCharType="end"/>
    </w:r>
    <w:r>
      <w:rPr>
        <w:rFonts w:ascii="Times New Roman" w:eastAsia="Times New Roman" w:hAnsi="Times New Roman" w:cs="Times New Roman"/>
        <w:i/>
        <w:sz w:val="20"/>
      </w:rPr>
      <w:t xml:space="preserve"> /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Times New Roman" w:eastAsia="Times New Roman" w:hAnsi="Times New Roman" w:cs="Times New Roman"/>
        <w:i/>
        <w:sz w:val="20"/>
      </w:rPr>
      <w:t>18</w:t>
    </w:r>
    <w:r>
      <w:rPr>
        <w:rFonts w:ascii="Times New Roman" w:eastAsia="Times New Roman" w:hAnsi="Times New Roman" w:cs="Times New Roman"/>
        <w:i/>
        <w:sz w:val="20"/>
      </w:rPr>
      <w:fldChar w:fldCharType="end"/>
    </w:r>
    <w:r>
      <w:rPr>
        <w:rFonts w:ascii="Times New Roman" w:eastAsia="Times New Roman" w:hAnsi="Times New Roman" w:cs="Times New Roman"/>
        <w:i/>
        <w:sz w:val="20"/>
      </w:rPr>
      <w:t xml:space="preserve"> </w:t>
    </w:r>
  </w:p>
  <w:p w14:paraId="1E06C679" w14:textId="77777777" w:rsidR="00E2660C" w:rsidRDefault="00CE7F1F">
    <w:pPr>
      <w:spacing w:after="0" w:line="259" w:lineRule="auto"/>
      <w:ind w:left="0" w:firstLine="0"/>
      <w:jc w:val="left"/>
    </w:pP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E3A32A" w14:textId="77777777" w:rsidR="00E2660C" w:rsidRDefault="00CE7F1F">
    <w:pPr>
      <w:spacing w:after="41" w:line="259" w:lineRule="auto"/>
      <w:ind w:left="0" w:right="46" w:firstLine="0"/>
      <w:jc w:val="center"/>
    </w:pPr>
    <w:r>
      <w:rPr>
        <w:rFonts w:ascii="Times New Roman" w:eastAsia="Times New Roman" w:hAnsi="Times New Roman" w:cs="Times New Roman"/>
        <w:i/>
        <w:sz w:val="20"/>
      </w:rP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i/>
        <w:sz w:val="20"/>
      </w:rPr>
      <w:t>2</w:t>
    </w:r>
    <w:r>
      <w:rPr>
        <w:rFonts w:ascii="Times New Roman" w:eastAsia="Times New Roman" w:hAnsi="Times New Roman" w:cs="Times New Roman"/>
        <w:i/>
        <w:sz w:val="20"/>
      </w:rPr>
      <w:fldChar w:fldCharType="end"/>
    </w:r>
    <w:r>
      <w:rPr>
        <w:rFonts w:ascii="Times New Roman" w:eastAsia="Times New Roman" w:hAnsi="Times New Roman" w:cs="Times New Roman"/>
        <w:i/>
        <w:sz w:val="20"/>
      </w:rPr>
      <w:t xml:space="preserve"> /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Times New Roman" w:eastAsia="Times New Roman" w:hAnsi="Times New Roman" w:cs="Times New Roman"/>
        <w:i/>
        <w:sz w:val="20"/>
      </w:rPr>
      <w:t>18</w:t>
    </w:r>
    <w:r>
      <w:rPr>
        <w:rFonts w:ascii="Times New Roman" w:eastAsia="Times New Roman" w:hAnsi="Times New Roman" w:cs="Times New Roman"/>
        <w:i/>
        <w:sz w:val="20"/>
      </w:rPr>
      <w:fldChar w:fldCharType="end"/>
    </w:r>
    <w:r>
      <w:rPr>
        <w:rFonts w:ascii="Times New Roman" w:eastAsia="Times New Roman" w:hAnsi="Times New Roman" w:cs="Times New Roman"/>
        <w:i/>
        <w:sz w:val="20"/>
      </w:rPr>
      <w:t xml:space="preserve"> </w:t>
    </w:r>
  </w:p>
  <w:p w14:paraId="0CF7585B" w14:textId="77777777" w:rsidR="00E2660C" w:rsidRDefault="00CE7F1F">
    <w:pPr>
      <w:spacing w:after="0" w:line="259" w:lineRule="auto"/>
      <w:ind w:left="0" w:firstLine="0"/>
      <w:jc w:val="left"/>
    </w:pP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F0A2F8" w14:textId="77777777" w:rsidR="00E2660C" w:rsidRDefault="00CE7F1F">
    <w:pPr>
      <w:spacing w:after="41" w:line="259" w:lineRule="auto"/>
      <w:ind w:left="0" w:right="46" w:firstLine="0"/>
      <w:jc w:val="center"/>
    </w:pPr>
    <w:r>
      <w:rPr>
        <w:rFonts w:ascii="Times New Roman" w:eastAsia="Times New Roman" w:hAnsi="Times New Roman" w:cs="Times New Roman"/>
        <w:i/>
        <w:sz w:val="20"/>
      </w:rP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i/>
        <w:sz w:val="20"/>
      </w:rPr>
      <w:t>2</w:t>
    </w:r>
    <w:r>
      <w:rPr>
        <w:rFonts w:ascii="Times New Roman" w:eastAsia="Times New Roman" w:hAnsi="Times New Roman" w:cs="Times New Roman"/>
        <w:i/>
        <w:sz w:val="20"/>
      </w:rPr>
      <w:fldChar w:fldCharType="end"/>
    </w:r>
    <w:r>
      <w:rPr>
        <w:rFonts w:ascii="Times New Roman" w:eastAsia="Times New Roman" w:hAnsi="Times New Roman" w:cs="Times New Roman"/>
        <w:i/>
        <w:sz w:val="20"/>
      </w:rPr>
      <w:t xml:space="preserve"> /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Times New Roman" w:eastAsia="Times New Roman" w:hAnsi="Times New Roman" w:cs="Times New Roman"/>
        <w:i/>
        <w:sz w:val="20"/>
      </w:rPr>
      <w:t>18</w:t>
    </w:r>
    <w:r>
      <w:rPr>
        <w:rFonts w:ascii="Times New Roman" w:eastAsia="Times New Roman" w:hAnsi="Times New Roman" w:cs="Times New Roman"/>
        <w:i/>
        <w:sz w:val="20"/>
      </w:rPr>
      <w:fldChar w:fldCharType="end"/>
    </w:r>
    <w:r>
      <w:rPr>
        <w:rFonts w:ascii="Times New Roman" w:eastAsia="Times New Roman" w:hAnsi="Times New Roman" w:cs="Times New Roman"/>
        <w:i/>
        <w:sz w:val="20"/>
      </w:rPr>
      <w:t xml:space="preserve"> </w:t>
    </w:r>
  </w:p>
  <w:p w14:paraId="46A8E5F3" w14:textId="77777777" w:rsidR="00E2660C" w:rsidRDefault="00CE7F1F">
    <w:pPr>
      <w:spacing w:after="0" w:line="259" w:lineRule="auto"/>
      <w:ind w:left="0" w:firstLine="0"/>
      <w:jc w:val="left"/>
    </w:pP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382D4" w14:textId="77777777" w:rsidR="00E2660C" w:rsidRDefault="00E2660C">
    <w:pPr>
      <w:spacing w:after="160" w:line="259" w:lineRule="auto"/>
      <w:ind w:left="0" w:firstLine="0"/>
      <w:jc w:val="left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16AC4E" w14:textId="77777777" w:rsidR="00E2660C" w:rsidRDefault="00E2660C">
    <w:pPr>
      <w:spacing w:after="160" w:line="259" w:lineRule="auto"/>
      <w:ind w:left="0" w:firstLine="0"/>
      <w:jc w:val="left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7A351C" w14:textId="77777777" w:rsidR="00E2660C" w:rsidRDefault="00E2660C">
    <w:pPr>
      <w:spacing w:after="160" w:line="259" w:lineRule="auto"/>
      <w:ind w:left="0" w:firstLine="0"/>
      <w:jc w:val="left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6B0C2D" w14:textId="77777777" w:rsidR="00E2660C" w:rsidRDefault="00CE7F1F">
    <w:pPr>
      <w:spacing w:after="41" w:line="259" w:lineRule="auto"/>
      <w:ind w:left="0" w:right="46" w:firstLine="0"/>
      <w:jc w:val="center"/>
    </w:pPr>
    <w:r>
      <w:rPr>
        <w:rFonts w:ascii="Times New Roman" w:eastAsia="Times New Roman" w:hAnsi="Times New Roman" w:cs="Times New Roman"/>
        <w:i/>
        <w:sz w:val="20"/>
      </w:rP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i/>
        <w:sz w:val="20"/>
      </w:rPr>
      <w:t>2</w:t>
    </w:r>
    <w:r>
      <w:rPr>
        <w:rFonts w:ascii="Times New Roman" w:eastAsia="Times New Roman" w:hAnsi="Times New Roman" w:cs="Times New Roman"/>
        <w:i/>
        <w:sz w:val="20"/>
      </w:rPr>
      <w:fldChar w:fldCharType="end"/>
    </w:r>
    <w:r>
      <w:rPr>
        <w:rFonts w:ascii="Times New Roman" w:eastAsia="Times New Roman" w:hAnsi="Times New Roman" w:cs="Times New Roman"/>
        <w:i/>
        <w:sz w:val="20"/>
      </w:rPr>
      <w:t xml:space="preserve"> /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Times New Roman" w:eastAsia="Times New Roman" w:hAnsi="Times New Roman" w:cs="Times New Roman"/>
        <w:i/>
        <w:sz w:val="20"/>
      </w:rPr>
      <w:t>18</w:t>
    </w:r>
    <w:r>
      <w:rPr>
        <w:rFonts w:ascii="Times New Roman" w:eastAsia="Times New Roman" w:hAnsi="Times New Roman" w:cs="Times New Roman"/>
        <w:i/>
        <w:sz w:val="20"/>
      </w:rPr>
      <w:fldChar w:fldCharType="end"/>
    </w:r>
    <w:r>
      <w:rPr>
        <w:rFonts w:ascii="Times New Roman" w:eastAsia="Times New Roman" w:hAnsi="Times New Roman" w:cs="Times New Roman"/>
        <w:i/>
        <w:sz w:val="20"/>
      </w:rPr>
      <w:t xml:space="preserve"> </w:t>
    </w:r>
  </w:p>
  <w:p w14:paraId="22BEF11E" w14:textId="77777777" w:rsidR="00E2660C" w:rsidRDefault="00CE7F1F">
    <w:pPr>
      <w:spacing w:after="0" w:line="259" w:lineRule="auto"/>
      <w:ind w:left="0" w:firstLine="0"/>
      <w:jc w:val="left"/>
    </w:pP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92C10C" w14:textId="77777777" w:rsidR="00E2660C" w:rsidRDefault="00CE7F1F">
    <w:pPr>
      <w:spacing w:after="41" w:line="259" w:lineRule="auto"/>
      <w:ind w:left="0" w:right="46" w:firstLine="0"/>
      <w:jc w:val="center"/>
    </w:pPr>
    <w:r>
      <w:rPr>
        <w:rFonts w:ascii="Times New Roman" w:eastAsia="Times New Roman" w:hAnsi="Times New Roman" w:cs="Times New Roman"/>
        <w:i/>
        <w:sz w:val="20"/>
      </w:rP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i/>
        <w:sz w:val="20"/>
      </w:rPr>
      <w:t>2</w:t>
    </w:r>
    <w:r>
      <w:rPr>
        <w:rFonts w:ascii="Times New Roman" w:eastAsia="Times New Roman" w:hAnsi="Times New Roman" w:cs="Times New Roman"/>
        <w:i/>
        <w:sz w:val="20"/>
      </w:rPr>
      <w:fldChar w:fldCharType="end"/>
    </w:r>
    <w:r>
      <w:rPr>
        <w:rFonts w:ascii="Times New Roman" w:eastAsia="Times New Roman" w:hAnsi="Times New Roman" w:cs="Times New Roman"/>
        <w:i/>
        <w:sz w:val="20"/>
      </w:rPr>
      <w:t xml:space="preserve"> /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Times New Roman" w:eastAsia="Times New Roman" w:hAnsi="Times New Roman" w:cs="Times New Roman"/>
        <w:i/>
        <w:sz w:val="20"/>
      </w:rPr>
      <w:t>18</w:t>
    </w:r>
    <w:r>
      <w:rPr>
        <w:rFonts w:ascii="Times New Roman" w:eastAsia="Times New Roman" w:hAnsi="Times New Roman" w:cs="Times New Roman"/>
        <w:i/>
        <w:sz w:val="20"/>
      </w:rPr>
      <w:fldChar w:fldCharType="end"/>
    </w:r>
    <w:r>
      <w:rPr>
        <w:rFonts w:ascii="Times New Roman" w:eastAsia="Times New Roman" w:hAnsi="Times New Roman" w:cs="Times New Roman"/>
        <w:i/>
        <w:sz w:val="20"/>
      </w:rPr>
      <w:t xml:space="preserve"> </w:t>
    </w:r>
  </w:p>
  <w:p w14:paraId="2F04A83A" w14:textId="77777777" w:rsidR="00E2660C" w:rsidRDefault="00CE7F1F">
    <w:pPr>
      <w:spacing w:after="0" w:line="259" w:lineRule="auto"/>
      <w:ind w:left="0" w:firstLine="0"/>
      <w:jc w:val="left"/>
    </w:pP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B68E47" w14:textId="77777777" w:rsidR="00E2660C" w:rsidRDefault="00CE7F1F">
    <w:pPr>
      <w:spacing w:after="41" w:line="259" w:lineRule="auto"/>
      <w:ind w:left="0" w:right="46" w:firstLine="0"/>
      <w:jc w:val="center"/>
    </w:pPr>
    <w:r>
      <w:rPr>
        <w:rFonts w:ascii="Times New Roman" w:eastAsia="Times New Roman" w:hAnsi="Times New Roman" w:cs="Times New Roman"/>
        <w:i/>
        <w:sz w:val="20"/>
      </w:rP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i/>
        <w:sz w:val="20"/>
      </w:rPr>
      <w:t>2</w:t>
    </w:r>
    <w:r>
      <w:rPr>
        <w:rFonts w:ascii="Times New Roman" w:eastAsia="Times New Roman" w:hAnsi="Times New Roman" w:cs="Times New Roman"/>
        <w:i/>
        <w:sz w:val="20"/>
      </w:rPr>
      <w:fldChar w:fldCharType="end"/>
    </w:r>
    <w:r>
      <w:rPr>
        <w:rFonts w:ascii="Times New Roman" w:eastAsia="Times New Roman" w:hAnsi="Times New Roman" w:cs="Times New Roman"/>
        <w:i/>
        <w:sz w:val="20"/>
      </w:rPr>
      <w:t xml:space="preserve"> /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Times New Roman" w:eastAsia="Times New Roman" w:hAnsi="Times New Roman" w:cs="Times New Roman"/>
        <w:i/>
        <w:sz w:val="20"/>
      </w:rPr>
      <w:t>18</w:t>
    </w:r>
    <w:r>
      <w:rPr>
        <w:rFonts w:ascii="Times New Roman" w:eastAsia="Times New Roman" w:hAnsi="Times New Roman" w:cs="Times New Roman"/>
        <w:i/>
        <w:sz w:val="20"/>
      </w:rPr>
      <w:fldChar w:fldCharType="end"/>
    </w:r>
    <w:r>
      <w:rPr>
        <w:rFonts w:ascii="Times New Roman" w:eastAsia="Times New Roman" w:hAnsi="Times New Roman" w:cs="Times New Roman"/>
        <w:i/>
        <w:sz w:val="20"/>
      </w:rPr>
      <w:t xml:space="preserve"> </w:t>
    </w:r>
  </w:p>
  <w:p w14:paraId="1D7D1A9A" w14:textId="77777777" w:rsidR="00E2660C" w:rsidRDefault="00CE7F1F">
    <w:pPr>
      <w:spacing w:after="0" w:line="259" w:lineRule="auto"/>
      <w:ind w:left="0" w:firstLine="0"/>
      <w:jc w:val="left"/>
    </w:pP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FA08E7" w14:textId="77777777" w:rsidR="00E2660C" w:rsidRDefault="00E2660C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0247F" w14:textId="77777777" w:rsidR="00E2660C" w:rsidRDefault="00E2660C">
    <w:pPr>
      <w:spacing w:after="160" w:line="259" w:lineRule="auto"/>
      <w:ind w:left="0" w:firstLine="0"/>
      <w:jc w:val="left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05C145" w14:textId="77777777" w:rsidR="00E2660C" w:rsidRDefault="00E2660C">
    <w:pPr>
      <w:spacing w:after="160" w:line="259" w:lineRule="auto"/>
      <w:ind w:left="0" w:firstLine="0"/>
      <w:jc w:val="left"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B1616F" w14:textId="77777777" w:rsidR="00E2660C" w:rsidRDefault="00E2660C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A03F3" w14:textId="77777777" w:rsidR="00E2660C" w:rsidRDefault="00E2660C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B1BDD5" w14:textId="77777777" w:rsidR="00E2660C" w:rsidRDefault="00CE7F1F">
    <w:pPr>
      <w:spacing w:after="41" w:line="259" w:lineRule="auto"/>
      <w:ind w:left="0" w:right="2" w:firstLine="0"/>
      <w:jc w:val="center"/>
    </w:pPr>
    <w:r>
      <w:rPr>
        <w:rFonts w:ascii="Times New Roman" w:eastAsia="Times New Roman" w:hAnsi="Times New Roman" w:cs="Times New Roman"/>
        <w:i/>
        <w:sz w:val="20"/>
      </w:rP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i/>
        <w:sz w:val="20"/>
      </w:rPr>
      <w:t>2</w:t>
    </w:r>
    <w:r>
      <w:rPr>
        <w:rFonts w:ascii="Times New Roman" w:eastAsia="Times New Roman" w:hAnsi="Times New Roman" w:cs="Times New Roman"/>
        <w:i/>
        <w:sz w:val="20"/>
      </w:rPr>
      <w:fldChar w:fldCharType="end"/>
    </w:r>
    <w:r>
      <w:rPr>
        <w:rFonts w:ascii="Times New Roman" w:eastAsia="Times New Roman" w:hAnsi="Times New Roman" w:cs="Times New Roman"/>
        <w:i/>
        <w:sz w:val="20"/>
      </w:rPr>
      <w:t xml:space="preserve"> /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Times New Roman" w:eastAsia="Times New Roman" w:hAnsi="Times New Roman" w:cs="Times New Roman"/>
        <w:i/>
        <w:sz w:val="20"/>
      </w:rPr>
      <w:t>18</w:t>
    </w:r>
    <w:r>
      <w:rPr>
        <w:rFonts w:ascii="Times New Roman" w:eastAsia="Times New Roman" w:hAnsi="Times New Roman" w:cs="Times New Roman"/>
        <w:i/>
        <w:sz w:val="20"/>
      </w:rPr>
      <w:fldChar w:fldCharType="end"/>
    </w:r>
    <w:r>
      <w:rPr>
        <w:rFonts w:ascii="Times New Roman" w:eastAsia="Times New Roman" w:hAnsi="Times New Roman" w:cs="Times New Roman"/>
        <w:i/>
        <w:sz w:val="20"/>
      </w:rPr>
      <w:t xml:space="preserve"> </w:t>
    </w:r>
  </w:p>
  <w:p w14:paraId="58CC7303" w14:textId="77777777" w:rsidR="00E2660C" w:rsidRDefault="00CE7F1F">
    <w:pPr>
      <w:spacing w:after="0" w:line="259" w:lineRule="auto"/>
      <w:ind w:left="0" w:firstLine="0"/>
      <w:jc w:val="left"/>
    </w:pP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18E7D8" w14:textId="77777777" w:rsidR="00E2660C" w:rsidRDefault="00CE7F1F">
    <w:pPr>
      <w:spacing w:after="41" w:line="259" w:lineRule="auto"/>
      <w:ind w:left="0" w:right="2" w:firstLine="0"/>
      <w:jc w:val="center"/>
    </w:pPr>
    <w:r>
      <w:rPr>
        <w:rFonts w:ascii="Times New Roman" w:eastAsia="Times New Roman" w:hAnsi="Times New Roman" w:cs="Times New Roman"/>
        <w:i/>
        <w:sz w:val="20"/>
      </w:rP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i/>
        <w:sz w:val="20"/>
      </w:rPr>
      <w:t>2</w:t>
    </w:r>
    <w:r>
      <w:rPr>
        <w:rFonts w:ascii="Times New Roman" w:eastAsia="Times New Roman" w:hAnsi="Times New Roman" w:cs="Times New Roman"/>
        <w:i/>
        <w:sz w:val="20"/>
      </w:rPr>
      <w:fldChar w:fldCharType="end"/>
    </w:r>
    <w:r>
      <w:rPr>
        <w:rFonts w:ascii="Times New Roman" w:eastAsia="Times New Roman" w:hAnsi="Times New Roman" w:cs="Times New Roman"/>
        <w:i/>
        <w:sz w:val="20"/>
      </w:rPr>
      <w:t xml:space="preserve"> /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Times New Roman" w:eastAsia="Times New Roman" w:hAnsi="Times New Roman" w:cs="Times New Roman"/>
        <w:i/>
        <w:sz w:val="20"/>
      </w:rPr>
      <w:t>18</w:t>
    </w:r>
    <w:r>
      <w:rPr>
        <w:rFonts w:ascii="Times New Roman" w:eastAsia="Times New Roman" w:hAnsi="Times New Roman" w:cs="Times New Roman"/>
        <w:i/>
        <w:sz w:val="20"/>
      </w:rPr>
      <w:fldChar w:fldCharType="end"/>
    </w:r>
    <w:r>
      <w:rPr>
        <w:rFonts w:ascii="Times New Roman" w:eastAsia="Times New Roman" w:hAnsi="Times New Roman" w:cs="Times New Roman"/>
        <w:i/>
        <w:sz w:val="20"/>
      </w:rPr>
      <w:t xml:space="preserve"> </w:t>
    </w:r>
  </w:p>
  <w:p w14:paraId="13832FAD" w14:textId="77777777" w:rsidR="00E2660C" w:rsidRDefault="00CE7F1F">
    <w:pPr>
      <w:spacing w:after="0" w:line="259" w:lineRule="auto"/>
      <w:ind w:left="0" w:firstLine="0"/>
      <w:jc w:val="left"/>
    </w:pP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2FD8DC" w14:textId="77777777" w:rsidR="00E2660C" w:rsidRDefault="00CE7F1F">
    <w:pPr>
      <w:spacing w:after="41" w:line="259" w:lineRule="auto"/>
      <w:ind w:left="0" w:right="2" w:firstLine="0"/>
      <w:jc w:val="center"/>
    </w:pPr>
    <w:r>
      <w:rPr>
        <w:rFonts w:ascii="Times New Roman" w:eastAsia="Times New Roman" w:hAnsi="Times New Roman" w:cs="Times New Roman"/>
        <w:i/>
        <w:sz w:val="20"/>
      </w:rP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i/>
        <w:sz w:val="20"/>
      </w:rPr>
      <w:t>2</w:t>
    </w:r>
    <w:r>
      <w:rPr>
        <w:rFonts w:ascii="Times New Roman" w:eastAsia="Times New Roman" w:hAnsi="Times New Roman" w:cs="Times New Roman"/>
        <w:i/>
        <w:sz w:val="20"/>
      </w:rPr>
      <w:fldChar w:fldCharType="end"/>
    </w:r>
    <w:r>
      <w:rPr>
        <w:rFonts w:ascii="Times New Roman" w:eastAsia="Times New Roman" w:hAnsi="Times New Roman" w:cs="Times New Roman"/>
        <w:i/>
        <w:sz w:val="20"/>
      </w:rPr>
      <w:t xml:space="preserve"> /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Times New Roman" w:eastAsia="Times New Roman" w:hAnsi="Times New Roman" w:cs="Times New Roman"/>
        <w:i/>
        <w:sz w:val="20"/>
      </w:rPr>
      <w:t>18</w:t>
    </w:r>
    <w:r>
      <w:rPr>
        <w:rFonts w:ascii="Times New Roman" w:eastAsia="Times New Roman" w:hAnsi="Times New Roman" w:cs="Times New Roman"/>
        <w:i/>
        <w:sz w:val="20"/>
      </w:rPr>
      <w:fldChar w:fldCharType="end"/>
    </w:r>
    <w:r>
      <w:rPr>
        <w:rFonts w:ascii="Times New Roman" w:eastAsia="Times New Roman" w:hAnsi="Times New Roman" w:cs="Times New Roman"/>
        <w:i/>
        <w:sz w:val="20"/>
      </w:rPr>
      <w:t xml:space="preserve"> </w:t>
    </w:r>
  </w:p>
  <w:p w14:paraId="199F559A" w14:textId="77777777" w:rsidR="00E2660C" w:rsidRDefault="00CE7F1F">
    <w:pPr>
      <w:spacing w:after="0" w:line="259" w:lineRule="auto"/>
      <w:ind w:left="0" w:firstLine="0"/>
      <w:jc w:val="left"/>
    </w:pP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4FA892" w14:textId="77777777" w:rsidR="00E2660C" w:rsidRDefault="00E2660C">
    <w:pPr>
      <w:spacing w:after="160" w:line="259" w:lineRule="auto"/>
      <w:ind w:lef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7E387A" w14:textId="77777777" w:rsidR="00E2660C" w:rsidRDefault="00E2660C">
    <w:pPr>
      <w:spacing w:after="160" w:line="259" w:lineRule="auto"/>
      <w:ind w:lef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19F17D" w14:textId="77777777" w:rsidR="00E2660C" w:rsidRDefault="00E2660C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1CD829" w14:textId="77777777" w:rsidR="00000000" w:rsidRDefault="00CE7F1F">
      <w:pPr>
        <w:spacing w:after="0" w:line="240" w:lineRule="auto"/>
      </w:pPr>
      <w:r>
        <w:separator/>
      </w:r>
    </w:p>
  </w:footnote>
  <w:footnote w:type="continuationSeparator" w:id="0">
    <w:p w14:paraId="7CD04AC8" w14:textId="77777777" w:rsidR="00000000" w:rsidRDefault="00CE7F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22DD8"/>
    <w:multiLevelType w:val="multilevel"/>
    <w:tmpl w:val="0A163AFE"/>
    <w:lvl w:ilvl="0">
      <w:start w:val="17"/>
      <w:numFmt w:val="decimal"/>
      <w:lvlText w:val="%1."/>
      <w:lvlJc w:val="left"/>
      <w:pPr>
        <w:ind w:left="70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(%3)"/>
      <w:lvlJc w:val="left"/>
      <w:pPr>
        <w:ind w:left="2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491A2D"/>
    <w:multiLevelType w:val="hybridMultilevel"/>
    <w:tmpl w:val="C2A25614"/>
    <w:lvl w:ilvl="0" w:tplc="A63E24E2">
      <w:start w:val="1"/>
      <w:numFmt w:val="lowerRoman"/>
      <w:lvlText w:val="(%1)"/>
      <w:lvlJc w:val="left"/>
      <w:pPr>
        <w:ind w:left="1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DC8146">
      <w:start w:val="1"/>
      <w:numFmt w:val="lowerLetter"/>
      <w:lvlText w:val="%2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96280E">
      <w:start w:val="1"/>
      <w:numFmt w:val="lowerRoman"/>
      <w:lvlText w:val="%3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DA17B6">
      <w:start w:val="1"/>
      <w:numFmt w:val="decimal"/>
      <w:lvlText w:val="%4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36D660">
      <w:start w:val="1"/>
      <w:numFmt w:val="lowerLetter"/>
      <w:lvlText w:val="%5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18E538">
      <w:start w:val="1"/>
      <w:numFmt w:val="lowerRoman"/>
      <w:lvlText w:val="%6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7EAAD8">
      <w:start w:val="1"/>
      <w:numFmt w:val="decimal"/>
      <w:lvlText w:val="%7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482484">
      <w:start w:val="1"/>
      <w:numFmt w:val="lowerLetter"/>
      <w:lvlText w:val="%8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4CEA72">
      <w:start w:val="1"/>
      <w:numFmt w:val="lowerRoman"/>
      <w:lvlText w:val="%9"/>
      <w:lvlJc w:val="left"/>
      <w:pPr>
        <w:ind w:left="6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EC24976"/>
    <w:multiLevelType w:val="multilevel"/>
    <w:tmpl w:val="CB46CCF4"/>
    <w:lvl w:ilvl="0">
      <w:start w:val="15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Restart w:val="0"/>
      <w:lvlText w:val="%1.%2"/>
      <w:lvlJc w:val="left"/>
      <w:pPr>
        <w:ind w:left="1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E060265"/>
    <w:multiLevelType w:val="hybridMultilevel"/>
    <w:tmpl w:val="F2E26E94"/>
    <w:lvl w:ilvl="0" w:tplc="C56AE842">
      <w:start w:val="1"/>
      <w:numFmt w:val="lowerRoman"/>
      <w:lvlText w:val="(%1)"/>
      <w:lvlJc w:val="left"/>
      <w:pPr>
        <w:ind w:left="14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0CECBAA">
      <w:start w:val="1"/>
      <w:numFmt w:val="lowerLetter"/>
      <w:lvlText w:val="%2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528D32C">
      <w:start w:val="1"/>
      <w:numFmt w:val="lowerRoman"/>
      <w:lvlText w:val="%3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EC482A8">
      <w:start w:val="1"/>
      <w:numFmt w:val="decimal"/>
      <w:lvlText w:val="%4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DD60F42">
      <w:start w:val="1"/>
      <w:numFmt w:val="lowerLetter"/>
      <w:lvlText w:val="%5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994FAB4">
      <w:start w:val="1"/>
      <w:numFmt w:val="lowerRoman"/>
      <w:lvlText w:val="%6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C542AC4">
      <w:start w:val="1"/>
      <w:numFmt w:val="decimal"/>
      <w:lvlText w:val="%7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9342D62">
      <w:start w:val="1"/>
      <w:numFmt w:val="lowerLetter"/>
      <w:lvlText w:val="%8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08C3522">
      <w:start w:val="1"/>
      <w:numFmt w:val="lowerRoman"/>
      <w:lvlText w:val="%9"/>
      <w:lvlJc w:val="left"/>
      <w:pPr>
        <w:ind w:left="6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2787C43"/>
    <w:multiLevelType w:val="multilevel"/>
    <w:tmpl w:val="DD1AB158"/>
    <w:lvl w:ilvl="0">
      <w:start w:val="1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"/>
      <w:lvlJc w:val="left"/>
      <w:pPr>
        <w:ind w:left="1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45E6699"/>
    <w:multiLevelType w:val="hybridMultilevel"/>
    <w:tmpl w:val="71625802"/>
    <w:lvl w:ilvl="0" w:tplc="A1A0FA9C">
      <w:start w:val="1"/>
      <w:numFmt w:val="lowerRoman"/>
      <w:lvlText w:val="(%1)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856E73A">
      <w:start w:val="1"/>
      <w:numFmt w:val="lowerLetter"/>
      <w:lvlText w:val="%2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60CEC0E">
      <w:start w:val="1"/>
      <w:numFmt w:val="lowerRoman"/>
      <w:lvlText w:val="%3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E1C4752">
      <w:start w:val="1"/>
      <w:numFmt w:val="decimal"/>
      <w:lvlText w:val="%4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D4C243E">
      <w:start w:val="1"/>
      <w:numFmt w:val="lowerLetter"/>
      <w:lvlText w:val="%5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6A68994">
      <w:start w:val="1"/>
      <w:numFmt w:val="lowerRoman"/>
      <w:lvlText w:val="%6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15E42FA">
      <w:start w:val="1"/>
      <w:numFmt w:val="decimal"/>
      <w:lvlText w:val="%7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05E7CCC">
      <w:start w:val="1"/>
      <w:numFmt w:val="lowerLetter"/>
      <w:lvlText w:val="%8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5647B94">
      <w:start w:val="1"/>
      <w:numFmt w:val="lowerRoman"/>
      <w:lvlText w:val="%9"/>
      <w:lvlJc w:val="left"/>
      <w:pPr>
        <w:ind w:left="6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51668A7"/>
    <w:multiLevelType w:val="multilevel"/>
    <w:tmpl w:val="5D563EAE"/>
    <w:lvl w:ilvl="0">
      <w:start w:val="15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1"/>
      <w:numFmt w:val="decimal"/>
      <w:lvlRestart w:val="0"/>
      <w:lvlText w:val="%1.%2"/>
      <w:lvlJc w:val="left"/>
      <w:pPr>
        <w:ind w:left="1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2314907"/>
    <w:multiLevelType w:val="hybridMultilevel"/>
    <w:tmpl w:val="8F94A24A"/>
    <w:lvl w:ilvl="0" w:tplc="9CE0B2EA">
      <w:start w:val="1"/>
      <w:numFmt w:val="lowerRoman"/>
      <w:lvlText w:val="(%1)"/>
      <w:lvlJc w:val="left"/>
      <w:pPr>
        <w:ind w:left="14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0F2790A">
      <w:start w:val="1"/>
      <w:numFmt w:val="lowerLetter"/>
      <w:lvlText w:val="%2"/>
      <w:lvlJc w:val="left"/>
      <w:pPr>
        <w:ind w:left="19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DC2EAB2">
      <w:start w:val="1"/>
      <w:numFmt w:val="lowerRoman"/>
      <w:lvlText w:val="%3"/>
      <w:lvlJc w:val="left"/>
      <w:pPr>
        <w:ind w:left="26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51C9746">
      <w:start w:val="1"/>
      <w:numFmt w:val="decimal"/>
      <w:lvlText w:val="%4"/>
      <w:lvlJc w:val="left"/>
      <w:pPr>
        <w:ind w:left="33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EC2390E">
      <w:start w:val="1"/>
      <w:numFmt w:val="lowerLetter"/>
      <w:lvlText w:val="%5"/>
      <w:lvlJc w:val="left"/>
      <w:pPr>
        <w:ind w:left="4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2D41E98">
      <w:start w:val="1"/>
      <w:numFmt w:val="lowerRoman"/>
      <w:lvlText w:val="%6"/>
      <w:lvlJc w:val="left"/>
      <w:pPr>
        <w:ind w:left="4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1F46FA8">
      <w:start w:val="1"/>
      <w:numFmt w:val="decimal"/>
      <w:lvlText w:val="%7"/>
      <w:lvlJc w:val="left"/>
      <w:pPr>
        <w:ind w:left="5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1C4B40C">
      <w:start w:val="1"/>
      <w:numFmt w:val="lowerLetter"/>
      <w:lvlText w:val="%8"/>
      <w:lvlJc w:val="left"/>
      <w:pPr>
        <w:ind w:left="6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B5E88C4">
      <w:start w:val="1"/>
      <w:numFmt w:val="lowerRoman"/>
      <w:lvlText w:val="%9"/>
      <w:lvlJc w:val="left"/>
      <w:pPr>
        <w:ind w:left="6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8A014EA"/>
    <w:multiLevelType w:val="hybridMultilevel"/>
    <w:tmpl w:val="F3BE55B6"/>
    <w:lvl w:ilvl="0" w:tplc="8486690C">
      <w:start w:val="1"/>
      <w:numFmt w:val="lowerRoman"/>
      <w:lvlText w:val="(%1)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B9853B2">
      <w:start w:val="1"/>
      <w:numFmt w:val="lowerLetter"/>
      <w:lvlText w:val="%2"/>
      <w:lvlJc w:val="left"/>
      <w:pPr>
        <w:ind w:left="15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EBC16AA">
      <w:start w:val="1"/>
      <w:numFmt w:val="lowerRoman"/>
      <w:lvlText w:val="%3"/>
      <w:lvlJc w:val="left"/>
      <w:pPr>
        <w:ind w:left="22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6B2372A">
      <w:start w:val="1"/>
      <w:numFmt w:val="decimal"/>
      <w:lvlText w:val="%4"/>
      <w:lvlJc w:val="left"/>
      <w:pPr>
        <w:ind w:left="29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24A0502">
      <w:start w:val="1"/>
      <w:numFmt w:val="lowerLetter"/>
      <w:lvlText w:val="%5"/>
      <w:lvlJc w:val="left"/>
      <w:pPr>
        <w:ind w:left="37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3B09CA4">
      <w:start w:val="1"/>
      <w:numFmt w:val="lowerRoman"/>
      <w:lvlText w:val="%6"/>
      <w:lvlJc w:val="left"/>
      <w:pPr>
        <w:ind w:left="44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4D49EBA">
      <w:start w:val="1"/>
      <w:numFmt w:val="decimal"/>
      <w:lvlText w:val="%7"/>
      <w:lvlJc w:val="left"/>
      <w:pPr>
        <w:ind w:left="51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564ABEE">
      <w:start w:val="1"/>
      <w:numFmt w:val="lowerLetter"/>
      <w:lvlText w:val="%8"/>
      <w:lvlJc w:val="left"/>
      <w:pPr>
        <w:ind w:left="58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0FE801A">
      <w:start w:val="1"/>
      <w:numFmt w:val="lowerRoman"/>
      <w:lvlText w:val="%9"/>
      <w:lvlJc w:val="left"/>
      <w:pPr>
        <w:ind w:left="65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A84173E"/>
    <w:multiLevelType w:val="hybridMultilevel"/>
    <w:tmpl w:val="D5E2D3C4"/>
    <w:lvl w:ilvl="0" w:tplc="A320AA1E">
      <w:start w:val="1"/>
      <w:numFmt w:val="lowerRoman"/>
      <w:lvlText w:val="(%1)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F96AC9A">
      <w:start w:val="1"/>
      <w:numFmt w:val="lowerLetter"/>
      <w:lvlText w:val="%2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BB4219E">
      <w:start w:val="1"/>
      <w:numFmt w:val="lowerRoman"/>
      <w:lvlText w:val="%3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DFC72DA">
      <w:start w:val="1"/>
      <w:numFmt w:val="decimal"/>
      <w:lvlText w:val="%4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8A4381E">
      <w:start w:val="1"/>
      <w:numFmt w:val="lowerLetter"/>
      <w:lvlText w:val="%5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C4A3978">
      <w:start w:val="1"/>
      <w:numFmt w:val="lowerRoman"/>
      <w:lvlText w:val="%6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B0C0126">
      <w:start w:val="1"/>
      <w:numFmt w:val="decimal"/>
      <w:lvlText w:val="%7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66C7516">
      <w:start w:val="1"/>
      <w:numFmt w:val="lowerLetter"/>
      <w:lvlText w:val="%8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704B6AA">
      <w:start w:val="1"/>
      <w:numFmt w:val="lowerRoman"/>
      <w:lvlText w:val="%9"/>
      <w:lvlJc w:val="left"/>
      <w:pPr>
        <w:ind w:left="6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1221B09"/>
    <w:multiLevelType w:val="multilevel"/>
    <w:tmpl w:val="A8DED598"/>
    <w:lvl w:ilvl="0">
      <w:start w:val="6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"/>
      <w:lvlJc w:val="left"/>
      <w:pPr>
        <w:ind w:left="1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A2E283D"/>
    <w:multiLevelType w:val="multilevel"/>
    <w:tmpl w:val="D6D899E6"/>
    <w:lvl w:ilvl="0">
      <w:start w:val="8"/>
      <w:numFmt w:val="decimal"/>
      <w:lvlText w:val="%1."/>
      <w:lvlJc w:val="left"/>
      <w:pPr>
        <w:ind w:left="70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F5C7594"/>
    <w:multiLevelType w:val="hybridMultilevel"/>
    <w:tmpl w:val="0E04F988"/>
    <w:lvl w:ilvl="0" w:tplc="A1E08830">
      <w:start w:val="1"/>
      <w:numFmt w:val="lowerRoman"/>
      <w:lvlText w:val="(%1)"/>
      <w:lvlJc w:val="left"/>
      <w:pPr>
        <w:ind w:left="14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C428E2">
      <w:start w:val="1"/>
      <w:numFmt w:val="lowerLetter"/>
      <w:lvlText w:val="%2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0A7600">
      <w:start w:val="1"/>
      <w:numFmt w:val="lowerRoman"/>
      <w:lvlText w:val="%3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54E886">
      <w:start w:val="1"/>
      <w:numFmt w:val="decimal"/>
      <w:lvlText w:val="%4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A4EFA0">
      <w:start w:val="1"/>
      <w:numFmt w:val="lowerLetter"/>
      <w:lvlText w:val="%5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FE5A5A">
      <w:start w:val="1"/>
      <w:numFmt w:val="lowerRoman"/>
      <w:lvlText w:val="%6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1EBE86">
      <w:start w:val="1"/>
      <w:numFmt w:val="decimal"/>
      <w:lvlText w:val="%7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28154E">
      <w:start w:val="1"/>
      <w:numFmt w:val="lowerLetter"/>
      <w:lvlText w:val="%8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5063FC">
      <w:start w:val="1"/>
      <w:numFmt w:val="lowerRoman"/>
      <w:lvlText w:val="%9"/>
      <w:lvlJc w:val="left"/>
      <w:pPr>
        <w:ind w:left="6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A3228F5"/>
    <w:multiLevelType w:val="hybridMultilevel"/>
    <w:tmpl w:val="16EEFFCE"/>
    <w:lvl w:ilvl="0" w:tplc="3E34DBF0">
      <w:start w:val="1"/>
      <w:numFmt w:val="lowerRoman"/>
      <w:lvlText w:val="(%1)"/>
      <w:lvlJc w:val="left"/>
      <w:pPr>
        <w:ind w:left="14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F1CA424">
      <w:start w:val="1"/>
      <w:numFmt w:val="lowerLetter"/>
      <w:lvlText w:val="%2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B184590">
      <w:start w:val="1"/>
      <w:numFmt w:val="lowerRoman"/>
      <w:lvlText w:val="%3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B7C6436">
      <w:start w:val="1"/>
      <w:numFmt w:val="decimal"/>
      <w:lvlText w:val="%4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652E34E">
      <w:start w:val="1"/>
      <w:numFmt w:val="lowerLetter"/>
      <w:lvlText w:val="%5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82A5042">
      <w:start w:val="1"/>
      <w:numFmt w:val="lowerRoman"/>
      <w:lvlText w:val="%6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4A706E">
      <w:start w:val="1"/>
      <w:numFmt w:val="decimal"/>
      <w:lvlText w:val="%7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A261540">
      <w:start w:val="1"/>
      <w:numFmt w:val="lowerLetter"/>
      <w:lvlText w:val="%8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CF4AE82">
      <w:start w:val="1"/>
      <w:numFmt w:val="lowerRoman"/>
      <w:lvlText w:val="%9"/>
      <w:lvlJc w:val="left"/>
      <w:pPr>
        <w:ind w:left="6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12"/>
  </w:num>
  <w:num w:numId="3">
    <w:abstractNumId w:val="5"/>
  </w:num>
  <w:num w:numId="4">
    <w:abstractNumId w:val="3"/>
  </w:num>
  <w:num w:numId="5">
    <w:abstractNumId w:val="10"/>
  </w:num>
  <w:num w:numId="6">
    <w:abstractNumId w:val="11"/>
  </w:num>
  <w:num w:numId="7">
    <w:abstractNumId w:val="9"/>
  </w:num>
  <w:num w:numId="8">
    <w:abstractNumId w:val="4"/>
  </w:num>
  <w:num w:numId="9">
    <w:abstractNumId w:val="13"/>
  </w:num>
  <w:num w:numId="10">
    <w:abstractNumId w:val="2"/>
  </w:num>
  <w:num w:numId="11">
    <w:abstractNumId w:val="7"/>
  </w:num>
  <w:num w:numId="12">
    <w:abstractNumId w:val="6"/>
  </w:num>
  <w:num w:numId="13">
    <w:abstractNumId w:val="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660C"/>
    <w:rsid w:val="00CE7F1F"/>
    <w:rsid w:val="00E26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1F476"/>
  <w15:docId w15:val="{34C77E91-BA2C-4D1B-ABB1-86FAAF889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141" w:line="249" w:lineRule="auto"/>
      <w:ind w:left="718" w:hanging="718"/>
      <w:jc w:val="both"/>
    </w:pPr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131"/>
      <w:ind w:left="10" w:hanging="10"/>
      <w:outlineLvl w:val="0"/>
    </w:pPr>
    <w:rPr>
      <w:rFonts w:ascii="Calibri" w:eastAsia="Calibri" w:hAnsi="Calibri" w:cs="Calibri"/>
      <w:b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7.xml"/><Relationship Id="rId26" Type="http://schemas.openxmlformats.org/officeDocument/2006/relationships/image" Target="media/image5.jpg"/><Relationship Id="rId39" Type="http://schemas.openxmlformats.org/officeDocument/2006/relationships/image" Target="media/image90.jpg"/><Relationship Id="rId21" Type="http://schemas.openxmlformats.org/officeDocument/2006/relationships/image" Target="media/image3.jpg"/><Relationship Id="rId34" Type="http://schemas.openxmlformats.org/officeDocument/2006/relationships/image" Target="media/image70.jpg"/><Relationship Id="rId42" Type="http://schemas.openxmlformats.org/officeDocument/2006/relationships/footer" Target="footer16.xml"/><Relationship Id="rId47" Type="http://schemas.openxmlformats.org/officeDocument/2006/relationships/footer" Target="footer20.xml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footer" Target="footer6.xml"/><Relationship Id="rId29" Type="http://schemas.openxmlformats.org/officeDocument/2006/relationships/footer" Target="footer15.xml"/><Relationship Id="rId11" Type="http://schemas.openxmlformats.org/officeDocument/2006/relationships/footer" Target="footer1.xml"/><Relationship Id="rId24" Type="http://schemas.openxmlformats.org/officeDocument/2006/relationships/footer" Target="footer11.xml"/><Relationship Id="rId32" Type="http://schemas.openxmlformats.org/officeDocument/2006/relationships/image" Target="media/image8.jpg"/><Relationship Id="rId37" Type="http://schemas.openxmlformats.org/officeDocument/2006/relationships/image" Target="media/image11.jpg"/><Relationship Id="rId40" Type="http://schemas.openxmlformats.org/officeDocument/2006/relationships/image" Target="media/image100.jpg"/><Relationship Id="rId45" Type="http://schemas.openxmlformats.org/officeDocument/2006/relationships/image" Target="media/image13.jpg"/><Relationship Id="rId5" Type="http://schemas.openxmlformats.org/officeDocument/2006/relationships/styles" Target="styles.xml"/><Relationship Id="rId15" Type="http://schemas.openxmlformats.org/officeDocument/2006/relationships/footer" Target="footer5.xml"/><Relationship Id="rId23" Type="http://schemas.openxmlformats.org/officeDocument/2006/relationships/footer" Target="footer10.xml"/><Relationship Id="rId28" Type="http://schemas.openxmlformats.org/officeDocument/2006/relationships/footer" Target="footer14.xml"/><Relationship Id="rId36" Type="http://schemas.openxmlformats.org/officeDocument/2006/relationships/image" Target="media/image10.jpg"/><Relationship Id="rId49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footer" Target="footer8.xml"/><Relationship Id="rId31" Type="http://schemas.openxmlformats.org/officeDocument/2006/relationships/image" Target="media/image7.jpg"/><Relationship Id="rId44" Type="http://schemas.openxmlformats.org/officeDocument/2006/relationships/footer" Target="footer18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4.xml"/><Relationship Id="rId22" Type="http://schemas.openxmlformats.org/officeDocument/2006/relationships/image" Target="media/image4.jpg"/><Relationship Id="rId27" Type="http://schemas.openxmlformats.org/officeDocument/2006/relationships/footer" Target="footer13.xml"/><Relationship Id="rId30" Type="http://schemas.openxmlformats.org/officeDocument/2006/relationships/image" Target="media/image6.jpg"/><Relationship Id="rId35" Type="http://schemas.openxmlformats.org/officeDocument/2006/relationships/image" Target="media/image9.jpg"/><Relationship Id="rId43" Type="http://schemas.openxmlformats.org/officeDocument/2006/relationships/footer" Target="footer17.xml"/><Relationship Id="rId48" Type="http://schemas.openxmlformats.org/officeDocument/2006/relationships/footer" Target="footer2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footer" Target="footer2.xml"/><Relationship Id="rId17" Type="http://schemas.openxmlformats.org/officeDocument/2006/relationships/image" Target="media/image2.jpg"/><Relationship Id="rId25" Type="http://schemas.openxmlformats.org/officeDocument/2006/relationships/footer" Target="footer12.xml"/><Relationship Id="rId33" Type="http://schemas.openxmlformats.org/officeDocument/2006/relationships/image" Target="media/image60.jpg"/><Relationship Id="rId38" Type="http://schemas.openxmlformats.org/officeDocument/2006/relationships/image" Target="media/image12.jpg"/><Relationship Id="rId46" Type="http://schemas.openxmlformats.org/officeDocument/2006/relationships/footer" Target="footer19.xml"/><Relationship Id="rId20" Type="http://schemas.openxmlformats.org/officeDocument/2006/relationships/footer" Target="footer9.xml"/><Relationship Id="rId41" Type="http://schemas.openxmlformats.org/officeDocument/2006/relationships/image" Target="media/image110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B380057C589F4F921BFADD059F3E3B" ma:contentTypeVersion="11" ma:contentTypeDescription="Create a new document." ma:contentTypeScope="" ma:versionID="a025b2bb0999a3a5da68bfc312cd4c01">
  <xsd:schema xmlns:xsd="http://www.w3.org/2001/XMLSchema" xmlns:xs="http://www.w3.org/2001/XMLSchema" xmlns:p="http://schemas.microsoft.com/office/2006/metadata/properties" xmlns:ns3="f33a8bb9-4489-4864-8f10-fa998ab5374d" targetNamespace="http://schemas.microsoft.com/office/2006/metadata/properties" ma:root="true" ma:fieldsID="60c202ac2432b73bd588243c41034e05" ns3:_="">
    <xsd:import namespace="f33a8bb9-4489-4864-8f10-fa998ab5374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3a8bb9-4489-4864-8f10-fa998ab53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33a8bb9-4489-4864-8f10-fa998ab5374d" xsi:nil="true"/>
  </documentManagement>
</p:properties>
</file>

<file path=customXml/itemProps1.xml><?xml version="1.0" encoding="utf-8"?>
<ds:datastoreItem xmlns:ds="http://schemas.openxmlformats.org/officeDocument/2006/customXml" ds:itemID="{D9037A26-F763-4ADA-B29A-0BAD6BBBF6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3a8bb9-4489-4864-8f10-fa998ab537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7DA3C1-31ED-4366-AD63-9358B5D9FA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FEBA92-E83A-4BDE-A378-808C5B1EACB8}">
  <ds:schemaRefs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f33a8bb9-4489-4864-8f10-fa998ab5374d"/>
    <ds:schemaRef ds:uri="http://schemas.microsoft.com/office/infopath/2007/PartnerControls"/>
    <ds:schemaRef ds:uri="http://purl.org/dc/dcmitype/"/>
    <ds:schemaRef ds:uri="http://purl.org/dc/elements/1.1/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4655</Words>
  <Characters>27466</Characters>
  <Application>Microsoft Office Word</Application>
  <DocSecurity>0</DocSecurity>
  <Lines>228</Lines>
  <Paragraphs>64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 O  DÍLO</vt:lpstr>
    </vt:vector>
  </TitlesOfParts>
  <Company/>
  <LinksUpToDate>false</LinksUpToDate>
  <CharactersWithSpaces>32057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 O  DÍLO</dc:title>
  <dc:subject/>
  <dc:creator>Pekárková Kateřina</dc:creator>
  <cp:keywords/>
  <cp:lastModifiedBy>Jana Grmelová</cp:lastModifiedBy>
  <cp:revision>2</cp:revision>
  <dcterms:created xsi:type="dcterms:W3CDTF">2025-04-30T09:31:00Z</dcterms:created>
  <dcterms:modified xsi:type="dcterms:W3CDTF">2025-04-30T09:31:00Z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0x01010062B380057C589F4F921BFADD059F3E3B</vt:lpwstr>
  </property>
</Properties>
</file>