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D577" w14:textId="77777777" w:rsidR="00D533E0" w:rsidRDefault="00D533E0" w:rsidP="00D533E0">
      <w:pPr>
        <w:rPr>
          <w:rFonts w:ascii="Garamond" w:hAnsi="Garamond" w:cstheme="minorBidi"/>
          <w:szCs w:val="22"/>
          <w:lang w:eastAsia="en-US"/>
        </w:rPr>
      </w:pPr>
    </w:p>
    <w:p w14:paraId="7FD61A1B" w14:textId="77777777" w:rsidR="00D533E0" w:rsidRDefault="00D533E0" w:rsidP="00D533E0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Marek Makovicka &lt;makovicka@its.cz&gt;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April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30, 2025 9:56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Okresní soud v Ostravě &lt;osostrava@osoud.ova.justice.cz&gt;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Informatici &lt;OI@osoud.ova.justice.cz&gt;; Kavecká Simona &lt;SKavecka@osoud.ova.justice.cz&gt;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0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Spr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542/2025</w:t>
      </w:r>
    </w:p>
    <w:p w14:paraId="53B482F5" w14:textId="77777777" w:rsidR="00D533E0" w:rsidRDefault="00D533E0" w:rsidP="00D533E0"/>
    <w:p w14:paraId="4F10C24D" w14:textId="77777777" w:rsidR="00D533E0" w:rsidRDefault="00D533E0" w:rsidP="00D533E0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 Akceptujeme Vaši objednávku č. 0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 xml:space="preserve"> 542/</w:t>
      </w:r>
      <w:proofErr w:type="gramStart"/>
      <w:r>
        <w:rPr>
          <w:rFonts w:ascii="Arial" w:hAnsi="Arial" w:cs="Arial"/>
          <w:sz w:val="20"/>
          <w:szCs w:val="20"/>
        </w:rPr>
        <w:t>2025  v</w:t>
      </w:r>
      <w:proofErr w:type="gramEnd"/>
      <w:r>
        <w:rPr>
          <w:rFonts w:ascii="Arial" w:hAnsi="Arial" w:cs="Arial"/>
          <w:sz w:val="20"/>
          <w:szCs w:val="20"/>
        </w:rPr>
        <w:t xml:space="preserve"> celkové ceně 1 298 095,26 Kč k 30.04. 2025.</w:t>
      </w:r>
      <w:r>
        <w:t xml:space="preserve"> </w:t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V případě jakýchkoliv dotazů mě neváhejte kontaktovat.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přáním hezkého dne Marek Makovička.</w:t>
      </w:r>
      <w:r>
        <w:t xml:space="preserve"> 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D533E0" w14:paraId="58063AB4" w14:textId="77777777" w:rsidTr="00D533E0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AE0E2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Marek Makovička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220EF" w14:textId="70A7499B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 wp14:anchorId="3A94A2F8" wp14:editId="4B28A0A2">
                  <wp:extent cx="2314575" cy="600075"/>
                  <wp:effectExtent l="0" t="0" r="9525" b="9525"/>
                  <wp:docPr id="26191655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3E0" w14:paraId="3C40C5BC" w14:textId="77777777" w:rsidTr="00D533E0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6E8FB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Bussines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administration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support manager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5E2493A3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D533E0" w14:paraId="79998E61" w14:textId="77777777" w:rsidTr="00D533E0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E8EE5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ECB99D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D533E0" w14:paraId="711A9470" w14:textId="77777777" w:rsidTr="00D533E0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810FC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ITS akciová 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společnost  |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 Vinohradská 184,  130 52  Praha 3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51B03CD5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D533E0" w14:paraId="2C222A49" w14:textId="77777777" w:rsidTr="00D533E0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D7D75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+420 255 772 367   +420 723 940 784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3782B338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D533E0" w14:paraId="129DD4BA" w14:textId="77777777" w:rsidTr="00D533E0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CFC2D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makovicka@its.cz  |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 </w:t>
            </w:r>
            <w:hyperlink r:id="rId5" w:history="1">
              <w:r>
                <w:rPr>
                  <w:rStyle w:val="Hypertextovodkaz"/>
                  <w:rFonts w:ascii="Arial" w:hAnsi="Arial" w:cs="Arial"/>
                  <w:b/>
                  <w:bCs/>
                  <w:kern w:val="2"/>
                  <w:sz w:val="20"/>
                  <w:szCs w:val="20"/>
                  <w:lang w:eastAsia="en-US"/>
                  <w14:ligatures w14:val="standardContextual"/>
                </w:rPr>
                <w:t>www.its.cz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 |  </w:t>
            </w:r>
            <w:hyperlink r:id="rId6" w:history="1">
              <w:r>
                <w:rPr>
                  <w:rStyle w:val="Hypertextovodkaz"/>
                  <w:rFonts w:ascii="Arial" w:hAnsi="Arial" w:cs="Arial"/>
                  <w:b/>
                  <w:bCs/>
                  <w:kern w:val="2"/>
                  <w:sz w:val="20"/>
                  <w:szCs w:val="20"/>
                  <w:lang w:eastAsia="en-US"/>
                  <w14:ligatures w14:val="standardContextual"/>
                </w:rPr>
                <w:t>dTASK.cz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 |  </w:t>
            </w:r>
            <w:hyperlink r:id="rId7" w:history="1">
              <w:r>
                <w:rPr>
                  <w:rStyle w:val="Hypertextovodkaz"/>
                  <w:rFonts w:ascii="Arial" w:hAnsi="Arial" w:cs="Arial"/>
                  <w:b/>
                  <w:bCs/>
                  <w:kern w:val="2"/>
                  <w:sz w:val="20"/>
                  <w:szCs w:val="20"/>
                  <w:lang w:eastAsia="en-US"/>
                  <w14:ligatures w14:val="standardContextual"/>
                </w:rPr>
                <w:t>e-procesy.cz</w:t>
              </w:r>
            </w:hyperlink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2E231308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D533E0" w14:paraId="516EB21A" w14:textId="77777777" w:rsidTr="00D533E0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6AD99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FFFFFF"/>
                <w:kern w:val="2"/>
                <w:sz w:val="8"/>
                <w:szCs w:val="8"/>
                <w:lang w:eastAsia="en-US"/>
                <w14:ligatures w14:val="standardContextual"/>
              </w:rPr>
              <w:t>.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</w:tr>
      <w:tr w:rsidR="00D533E0" w14:paraId="679DDBDD" w14:textId="77777777" w:rsidTr="00D533E0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38263" w14:textId="0FD83EF1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w:drawing>
                <wp:anchor distT="0" distB="0" distL="0" distR="0" simplePos="0" relativeHeight="251658240" behindDoc="0" locked="0" layoutInCell="1" allowOverlap="0" wp14:anchorId="51EE35D9" wp14:editId="6D91DD0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60720" cy="53975"/>
                  <wp:effectExtent l="0" t="0" r="0" b="3175"/>
                  <wp:wrapSquare wrapText="bothSides"/>
                  <wp:docPr id="131454364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33E0" w14:paraId="1DF745F4" w14:textId="77777777" w:rsidTr="00D533E0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8AD90" w14:textId="77777777" w:rsidR="00D533E0" w:rsidRDefault="00D533E0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Obsah této zprávy, stejně </w:t>
            </w:r>
            <w:proofErr w:type="gramStart"/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jako  obsah</w:t>
            </w:r>
            <w:proofErr w:type="gramEnd"/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  <w:bookmarkEnd w:id="0"/>
      </w:tr>
    </w:tbl>
    <w:p w14:paraId="584BACB4" w14:textId="77777777" w:rsidR="00D4563F" w:rsidRDefault="00D4563F"/>
    <w:sectPr w:rsidR="00D4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E0"/>
    <w:rsid w:val="002200A0"/>
    <w:rsid w:val="0024347C"/>
    <w:rsid w:val="0035162A"/>
    <w:rsid w:val="00D4563F"/>
    <w:rsid w:val="00D533E0"/>
    <w:rsid w:val="00D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34C83"/>
  <w15:chartTrackingRefBased/>
  <w15:docId w15:val="{D8358BBC-1EB8-4029-A1CE-C7426CA4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3E0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33E0"/>
    <w:pPr>
      <w:keepNext/>
      <w:keepLines/>
      <w:overflowPunct w:val="0"/>
      <w:autoSpaceDE w:val="0"/>
      <w:autoSpaceDN w:val="0"/>
      <w:adjustRightInd w:val="0"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33E0"/>
    <w:pPr>
      <w:keepNext/>
      <w:keepLines/>
      <w:overflowPunct w:val="0"/>
      <w:autoSpaceDE w:val="0"/>
      <w:autoSpaceDN w:val="0"/>
      <w:adjustRightInd w:val="0"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33E0"/>
    <w:pPr>
      <w:keepNext/>
      <w:keepLines/>
      <w:overflowPunct w:val="0"/>
      <w:autoSpaceDE w:val="0"/>
      <w:autoSpaceDN w:val="0"/>
      <w:adjustRightInd w:val="0"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33E0"/>
    <w:pPr>
      <w:keepNext/>
      <w:keepLines/>
      <w:overflowPunct w:val="0"/>
      <w:autoSpaceDE w:val="0"/>
      <w:autoSpaceDN w:val="0"/>
      <w:adjustRightInd w:val="0"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33E0"/>
    <w:pPr>
      <w:keepNext/>
      <w:keepLines/>
      <w:overflowPunct w:val="0"/>
      <w:autoSpaceDE w:val="0"/>
      <w:autoSpaceDN w:val="0"/>
      <w:adjustRightInd w:val="0"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33E0"/>
    <w:pPr>
      <w:keepNext/>
      <w:keepLines/>
      <w:overflowPunct w:val="0"/>
      <w:autoSpaceDE w:val="0"/>
      <w:autoSpaceDN w:val="0"/>
      <w:adjustRightInd w:val="0"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33E0"/>
    <w:pPr>
      <w:keepNext/>
      <w:keepLines/>
      <w:overflowPunct w:val="0"/>
      <w:autoSpaceDE w:val="0"/>
      <w:autoSpaceDN w:val="0"/>
      <w:adjustRightInd w:val="0"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33E0"/>
    <w:pPr>
      <w:keepNext/>
      <w:keepLines/>
      <w:overflowPunct w:val="0"/>
      <w:autoSpaceDE w:val="0"/>
      <w:autoSpaceDN w:val="0"/>
      <w:adjustRightInd w:val="0"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33E0"/>
    <w:pPr>
      <w:keepNext/>
      <w:keepLines/>
      <w:overflowPunct w:val="0"/>
      <w:autoSpaceDE w:val="0"/>
      <w:autoSpaceDN w:val="0"/>
      <w:adjustRightInd w:val="0"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2A88"/>
    <w:pPr>
      <w:spacing w:line="276" w:lineRule="auto"/>
      <w:ind w:left="720"/>
      <w:contextualSpacing/>
    </w:pPr>
    <w:rPr>
      <w:rFonts w:ascii="Garamond" w:eastAsia="Times New Roman" w:hAnsi="Garamond" w:cs="Times New Roman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533E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33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33E0"/>
    <w:rPr>
      <w:rFonts w:eastAsiaTheme="majorEastAsia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33E0"/>
    <w:rPr>
      <w:rFonts w:eastAsiaTheme="majorEastAsia" w:cstheme="majorBidi"/>
      <w:i/>
      <w:iCs/>
      <w:color w:val="2F5496" w:themeColor="accent1" w:themeShade="BF"/>
      <w:kern w:val="0"/>
      <w:sz w:val="24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33E0"/>
    <w:rPr>
      <w:rFonts w:eastAsiaTheme="majorEastAsia" w:cstheme="majorBidi"/>
      <w:color w:val="2F5496" w:themeColor="accent1" w:themeShade="BF"/>
      <w:kern w:val="0"/>
      <w:sz w:val="24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33E0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33E0"/>
    <w:rPr>
      <w:rFonts w:eastAsiaTheme="majorEastAsia" w:cstheme="majorBidi"/>
      <w:color w:val="595959" w:themeColor="text1" w:themeTint="A6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33E0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33E0"/>
    <w:rPr>
      <w:rFonts w:eastAsiaTheme="majorEastAsia" w:cstheme="majorBidi"/>
      <w:color w:val="272727" w:themeColor="text1" w:themeTint="D8"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533E0"/>
    <w:pPr>
      <w:overflowPunct w:val="0"/>
      <w:autoSpaceDE w:val="0"/>
      <w:autoSpaceDN w:val="0"/>
      <w:adjustRightInd w:val="0"/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33E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33E0"/>
    <w:pPr>
      <w:numPr>
        <w:ilvl w:val="1"/>
      </w:numPr>
      <w:overflowPunct w:val="0"/>
      <w:autoSpaceDE w:val="0"/>
      <w:autoSpaceDN w:val="0"/>
      <w:adjustRightInd w:val="0"/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33E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D533E0"/>
    <w:pPr>
      <w:overflowPunct w:val="0"/>
      <w:autoSpaceDE w:val="0"/>
      <w:autoSpaceDN w:val="0"/>
      <w:adjustRightInd w:val="0"/>
      <w:spacing w:before="160" w:after="160" w:line="276" w:lineRule="auto"/>
      <w:jc w:val="center"/>
    </w:pPr>
    <w:rPr>
      <w:rFonts w:ascii="Garamond" w:hAnsi="Garamond" w:cstheme="minorBidi"/>
      <w:i/>
      <w:iCs/>
      <w:color w:val="404040" w:themeColor="text1" w:themeTint="BF"/>
      <w:szCs w:val="20"/>
    </w:rPr>
  </w:style>
  <w:style w:type="character" w:customStyle="1" w:styleId="CittChar">
    <w:name w:val="Citát Char"/>
    <w:basedOn w:val="Standardnpsmoodstavce"/>
    <w:link w:val="Citt"/>
    <w:uiPriority w:val="29"/>
    <w:rsid w:val="00D533E0"/>
    <w:rPr>
      <w:rFonts w:ascii="Garamond" w:hAnsi="Garamond"/>
      <w:i/>
      <w:iCs/>
      <w:color w:val="404040" w:themeColor="text1" w:themeTint="BF"/>
      <w:kern w:val="0"/>
      <w:sz w:val="24"/>
      <w:szCs w:val="20"/>
      <w:lang w:eastAsia="cs-CZ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D533E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3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 w:val="0"/>
      <w:autoSpaceDE w:val="0"/>
      <w:autoSpaceDN w:val="0"/>
      <w:adjustRightInd w:val="0"/>
      <w:spacing w:before="360" w:after="360" w:line="276" w:lineRule="auto"/>
      <w:ind w:left="864" w:right="864"/>
      <w:jc w:val="center"/>
    </w:pPr>
    <w:rPr>
      <w:rFonts w:ascii="Garamond" w:hAnsi="Garamond" w:cstheme="minorBidi"/>
      <w:i/>
      <w:iCs/>
      <w:color w:val="2F5496" w:themeColor="accent1" w:themeShade="BF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33E0"/>
    <w:rPr>
      <w:rFonts w:ascii="Garamond" w:hAnsi="Garamond"/>
      <w:i/>
      <w:iCs/>
      <w:color w:val="2F5496" w:themeColor="accent1" w:themeShade="BF"/>
      <w:kern w:val="0"/>
      <w:sz w:val="24"/>
      <w:szCs w:val="20"/>
      <w:lang w:eastAsia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D533E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53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e-proces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task.cz/" TargetMode="External"/><Relationship Id="rId5" Type="http://schemas.openxmlformats.org/officeDocument/2006/relationships/hyperlink" Target="www.its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Kavecká Simona</dc:creator>
  <cp:keywords/>
  <dc:description/>
  <cp:lastModifiedBy>Kavecká Simona</cp:lastModifiedBy>
  <cp:revision>1</cp:revision>
  <dcterms:created xsi:type="dcterms:W3CDTF">2025-04-30T07:56:00Z</dcterms:created>
  <dcterms:modified xsi:type="dcterms:W3CDTF">2025-04-30T07:57:00Z</dcterms:modified>
</cp:coreProperties>
</file>