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82F7" w14:textId="77777777" w:rsidR="0005313D" w:rsidRDefault="0005313D" w:rsidP="0005313D">
      <w:pPr>
        <w:rPr>
          <w:rFonts w:ascii="Aptos" w:hAnsi="Aptos"/>
          <w:b/>
          <w:bCs/>
          <w:color w:val="auto"/>
        </w:rPr>
      </w:pPr>
      <w:bookmarkStart w:id="0" w:name="_Toc80860352"/>
      <w:r>
        <w:rPr>
          <w:b/>
          <w:bCs/>
        </w:rPr>
        <w:t>ID: SUR-001</w:t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4073"/>
        <w:gridCol w:w="1101"/>
        <w:gridCol w:w="1590"/>
      </w:tblGrid>
      <w:tr w:rsidR="0005313D" w14:paraId="2212561F" w14:textId="77777777" w:rsidTr="008238EE">
        <w:trPr>
          <w:trHeight w:val="347"/>
        </w:trPr>
        <w:tc>
          <w:tcPr>
            <w:tcW w:w="12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E0522" w14:textId="77777777" w:rsidR="0005313D" w:rsidRDefault="0005313D" w:rsidP="008238EE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OZNAČENÍ SLUŽBY</w:t>
            </w:r>
          </w:p>
        </w:tc>
        <w:tc>
          <w:tcPr>
            <w:tcW w:w="2252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7ED87" w14:textId="77777777" w:rsidR="0005313D" w:rsidRDefault="0005313D" w:rsidP="008238EE">
            <w:pPr>
              <w:rPr>
                <w:b/>
                <w:bCs/>
              </w:rPr>
            </w:pPr>
            <w:r>
              <w:rPr>
                <w:b/>
                <w:bCs/>
              </w:rPr>
              <w:t>INF/SUR-001</w:t>
            </w:r>
          </w:p>
        </w:tc>
        <w:tc>
          <w:tcPr>
            <w:tcW w:w="609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01767" w14:textId="77777777" w:rsidR="0005313D" w:rsidRDefault="0005313D" w:rsidP="008238EE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TYP KL:</w:t>
            </w:r>
          </w:p>
        </w:tc>
        <w:tc>
          <w:tcPr>
            <w:tcW w:w="879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EAF93" w14:textId="77777777" w:rsidR="0005313D" w:rsidRDefault="0005313D" w:rsidP="008238EE">
            <w:pPr>
              <w:rPr>
                <w:b/>
                <w:bCs/>
              </w:rPr>
            </w:pPr>
            <w:r>
              <w:rPr>
                <w:b/>
                <w:bCs/>
              </w:rPr>
              <w:t>PAUŠÁLNÍ</w:t>
            </w:r>
          </w:p>
        </w:tc>
      </w:tr>
      <w:tr w:rsidR="0005313D" w14:paraId="749DFF4C" w14:textId="77777777" w:rsidTr="008238EE">
        <w:trPr>
          <w:trHeight w:val="347"/>
        </w:trPr>
        <w:tc>
          <w:tcPr>
            <w:tcW w:w="1260" w:type="pc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EB42F" w14:textId="77777777" w:rsidR="0005313D" w:rsidRDefault="0005313D" w:rsidP="008238EE">
            <w:pPr>
              <w:rPr>
                <w:b/>
                <w:bCs/>
              </w:rPr>
            </w:pPr>
            <w:r>
              <w:rPr>
                <w:b/>
                <w:bCs/>
              </w:rPr>
              <w:t>Název služby</w:t>
            </w:r>
          </w:p>
        </w:tc>
        <w:tc>
          <w:tcPr>
            <w:tcW w:w="3740" w:type="pct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34F81" w14:textId="77777777" w:rsidR="0005313D" w:rsidRDefault="0005313D" w:rsidP="008238EE">
            <w:r>
              <w:t xml:space="preserve">Provoz a správa SUR </w:t>
            </w:r>
          </w:p>
        </w:tc>
      </w:tr>
      <w:tr w:rsidR="0005313D" w14:paraId="0563C9D6" w14:textId="77777777" w:rsidTr="008238EE">
        <w:trPr>
          <w:trHeight w:val="347"/>
        </w:trPr>
        <w:tc>
          <w:tcPr>
            <w:tcW w:w="5000" w:type="pct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7F520" w14:textId="77777777" w:rsidR="0005313D" w:rsidRDefault="0005313D" w:rsidP="008238EE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VYMEZENÍ SLUŽBY</w:t>
            </w:r>
          </w:p>
        </w:tc>
      </w:tr>
      <w:tr w:rsidR="0005313D" w14:paraId="163BBD86" w14:textId="77777777" w:rsidTr="008238EE">
        <w:trPr>
          <w:trHeight w:val="347"/>
        </w:trPr>
        <w:tc>
          <w:tcPr>
            <w:tcW w:w="126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2B7EF" w14:textId="77777777" w:rsidR="0005313D" w:rsidRDefault="0005313D" w:rsidP="008238EE">
            <w:pPr>
              <w:rPr>
                <w:b/>
                <w:bCs/>
              </w:rPr>
            </w:pPr>
            <w:r>
              <w:rPr>
                <w:b/>
                <w:bCs/>
              </w:rPr>
              <w:t>Prostředí</w:t>
            </w:r>
          </w:p>
        </w:tc>
        <w:tc>
          <w:tcPr>
            <w:tcW w:w="3740" w:type="pct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73791" w14:textId="77777777" w:rsidR="0005313D" w:rsidRDefault="0005313D" w:rsidP="008238EE">
            <w:r>
              <w:t>PRODUKČNÍ, TESTOVACÍ A VÝVOJOVÉ</w:t>
            </w:r>
          </w:p>
        </w:tc>
      </w:tr>
      <w:tr w:rsidR="0005313D" w14:paraId="1E90EF92" w14:textId="77777777" w:rsidTr="008238EE">
        <w:trPr>
          <w:trHeight w:val="347"/>
        </w:trPr>
        <w:tc>
          <w:tcPr>
            <w:tcW w:w="126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27D4C" w14:textId="77777777" w:rsidR="0005313D" w:rsidRDefault="0005313D" w:rsidP="008238EE">
            <w:pPr>
              <w:rPr>
                <w:b/>
                <w:bCs/>
              </w:rPr>
            </w:pPr>
            <w:r>
              <w:rPr>
                <w:b/>
                <w:bCs/>
              </w:rPr>
              <w:t>Zkrácený popis služby</w:t>
            </w:r>
          </w:p>
        </w:tc>
        <w:tc>
          <w:tcPr>
            <w:tcW w:w="3740" w:type="pct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D8840" w14:textId="77777777" w:rsidR="0005313D" w:rsidRDefault="0005313D" w:rsidP="008238EE">
            <w:r>
              <w:t>Provoz a správa systému Správa Uživatelů a Rolí situovaného v Hostingových Centrech (dále jen „HC“) Objednatele.</w:t>
            </w:r>
          </w:p>
        </w:tc>
      </w:tr>
      <w:tr w:rsidR="0005313D" w14:paraId="6B821221" w14:textId="77777777" w:rsidTr="008238EE">
        <w:trPr>
          <w:trHeight w:val="347"/>
        </w:trPr>
        <w:tc>
          <w:tcPr>
            <w:tcW w:w="5000" w:type="pct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3723B" w14:textId="77777777" w:rsidR="0005313D" w:rsidRDefault="0005313D" w:rsidP="008238EE">
            <w:r>
              <w:rPr>
                <w:b/>
                <w:bCs/>
                <w:color w:val="000000"/>
              </w:rPr>
              <w:t xml:space="preserve">MINIMÁLNÍ ROZSAH POŽADOVANÝCH ČINNOSTÍ </w:t>
            </w:r>
          </w:p>
        </w:tc>
      </w:tr>
      <w:tr w:rsidR="0005313D" w14:paraId="0937716E" w14:textId="77777777" w:rsidTr="008238EE">
        <w:trPr>
          <w:trHeight w:val="983"/>
        </w:trPr>
        <w:tc>
          <w:tcPr>
            <w:tcW w:w="5000" w:type="pct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E6DE0" w14:textId="77777777" w:rsidR="0005313D" w:rsidRDefault="0005313D" w:rsidP="0005313D">
            <w:pPr>
              <w:numPr>
                <w:ilvl w:val="0"/>
                <w:numId w:val="1"/>
              </w:numPr>
              <w:spacing w:line="276" w:lineRule="auto"/>
              <w:ind w:hanging="357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Zajištění provozu, dostupnosti a funkčnosti systému SUR v HC Objednatele,</w:t>
            </w:r>
          </w:p>
          <w:p w14:paraId="31A1F9C7" w14:textId="77777777" w:rsidR="0005313D" w:rsidRDefault="0005313D" w:rsidP="0005313D">
            <w:pPr>
              <w:numPr>
                <w:ilvl w:val="0"/>
                <w:numId w:val="1"/>
              </w:numPr>
              <w:spacing w:line="276" w:lineRule="auto"/>
              <w:ind w:hanging="357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správa systému a zákroky na administrativní úrovni</w:t>
            </w:r>
          </w:p>
          <w:p w14:paraId="2DF803FC" w14:textId="29B5C39E" w:rsidR="0005313D" w:rsidRPr="004D723E" w:rsidRDefault="0005313D" w:rsidP="0005313D">
            <w:pPr>
              <w:numPr>
                <w:ilvl w:val="0"/>
                <w:numId w:val="1"/>
              </w:numPr>
              <w:spacing w:line="276" w:lineRule="auto"/>
              <w:ind w:hanging="357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provádění periodických činností jako je </w:t>
            </w:r>
          </w:p>
          <w:p w14:paraId="1EBDB955" w14:textId="77777777" w:rsidR="0005313D" w:rsidRDefault="0005313D" w:rsidP="0005313D">
            <w:pPr>
              <w:numPr>
                <w:ilvl w:val="1"/>
                <w:numId w:val="1"/>
              </w:numPr>
              <w:spacing w:line="276" w:lineRule="auto"/>
              <w:ind w:hanging="357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kontrola logů a systémových eventů,</w:t>
            </w:r>
          </w:p>
          <w:p w14:paraId="6F7BC319" w14:textId="77777777" w:rsidR="0005313D" w:rsidRDefault="0005313D" w:rsidP="0005313D">
            <w:pPr>
              <w:numPr>
                <w:ilvl w:val="1"/>
                <w:numId w:val="1"/>
              </w:numPr>
              <w:spacing w:line="276" w:lineRule="auto"/>
              <w:ind w:hanging="357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ruční pravidelné či nárazové spouštění dávkových úloh,</w:t>
            </w:r>
          </w:p>
          <w:p w14:paraId="79F89263" w14:textId="77777777" w:rsidR="0005313D" w:rsidRDefault="0005313D" w:rsidP="0005313D">
            <w:pPr>
              <w:numPr>
                <w:ilvl w:val="1"/>
                <w:numId w:val="1"/>
              </w:numPr>
              <w:spacing w:line="276" w:lineRule="auto"/>
              <w:ind w:hanging="357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správa a aktualizace privilegovaných hesel (</w:t>
            </w:r>
            <w:proofErr w:type="spellStart"/>
            <w:r>
              <w:rPr>
                <w:rFonts w:eastAsia="Times New Roman"/>
              </w:rPr>
              <w:t>root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gramStart"/>
            <w:r>
              <w:rPr>
                <w:rFonts w:eastAsia="Times New Roman"/>
              </w:rPr>
              <w:t>admin,</w:t>
            </w:r>
            <w:proofErr w:type="gramEnd"/>
            <w:r>
              <w:rPr>
                <w:rFonts w:eastAsia="Times New Roman"/>
              </w:rPr>
              <w:t xml:space="preserve"> apod.) ke všem předmětným zařízením a systémům, </w:t>
            </w:r>
          </w:p>
          <w:p w14:paraId="5014C6FE" w14:textId="77777777" w:rsidR="0005313D" w:rsidRDefault="0005313D" w:rsidP="0005313D">
            <w:pPr>
              <w:numPr>
                <w:ilvl w:val="1"/>
                <w:numId w:val="1"/>
              </w:numPr>
              <w:spacing w:line="276" w:lineRule="auto"/>
              <w:ind w:hanging="357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proaktivní kontrola dostupnosti patchů, </w:t>
            </w:r>
            <w:proofErr w:type="spellStart"/>
            <w:r>
              <w:rPr>
                <w:rFonts w:eastAsia="Times New Roman"/>
              </w:rPr>
              <w:t>hotfixů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servicepacků</w:t>
            </w:r>
            <w:proofErr w:type="spellEnd"/>
            <w:r>
              <w:rPr>
                <w:rFonts w:eastAsia="Times New Roman"/>
              </w:rPr>
              <w:t xml:space="preserve"> a dalších opravných balíků výrobců spravovaného systému, případně použitého frameworku,</w:t>
            </w:r>
          </w:p>
          <w:p w14:paraId="17455A34" w14:textId="77777777" w:rsidR="0005313D" w:rsidRDefault="0005313D" w:rsidP="0005313D">
            <w:pPr>
              <w:numPr>
                <w:ilvl w:val="0"/>
                <w:numId w:val="1"/>
              </w:numPr>
              <w:spacing w:line="276" w:lineRule="auto"/>
              <w:ind w:hanging="357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spouštění a zastavování systému dle požadavků Objednatele; </w:t>
            </w:r>
          </w:p>
          <w:p w14:paraId="5AA24319" w14:textId="402EA239" w:rsidR="0005313D" w:rsidRPr="004D723E" w:rsidRDefault="0005313D" w:rsidP="0005313D">
            <w:pPr>
              <w:numPr>
                <w:ilvl w:val="0"/>
                <w:numId w:val="1"/>
              </w:numPr>
              <w:spacing w:line="276" w:lineRule="auto"/>
              <w:ind w:hanging="357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kontrola platnosti certifikátů instalovaných a provozovaných v rámci systému a případná iniciace procesu obnovení certifikátu 30 dní před ukončením jeho platnosti </w:t>
            </w:r>
          </w:p>
          <w:p w14:paraId="1DF4F77E" w14:textId="77777777" w:rsidR="0005313D" w:rsidRDefault="0005313D" w:rsidP="0005313D">
            <w:pPr>
              <w:numPr>
                <w:ilvl w:val="0"/>
                <w:numId w:val="1"/>
              </w:numPr>
              <w:spacing w:line="276" w:lineRule="auto"/>
              <w:ind w:hanging="357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kontrola platnosti servisních účtů provozovaných v rámci systému a případná iniciace procesu obnovení minimálně 30 dní před ukončením jeho platnosti; </w:t>
            </w:r>
          </w:p>
          <w:p w14:paraId="59C75558" w14:textId="77777777" w:rsidR="0005313D" w:rsidRDefault="0005313D" w:rsidP="0005313D">
            <w:pPr>
              <w:numPr>
                <w:ilvl w:val="0"/>
                <w:numId w:val="1"/>
              </w:numPr>
              <w:spacing w:line="276" w:lineRule="auto"/>
              <w:ind w:hanging="357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identifikace rizikových míst a zpracování návrhu opatření;</w:t>
            </w:r>
          </w:p>
          <w:p w14:paraId="4F21F021" w14:textId="77777777" w:rsidR="0005313D" w:rsidRDefault="0005313D" w:rsidP="0005313D">
            <w:pPr>
              <w:numPr>
                <w:ilvl w:val="0"/>
                <w:numId w:val="1"/>
              </w:numPr>
              <w:spacing w:line="276" w:lineRule="auto"/>
              <w:ind w:hanging="357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správa a aktualizace provozní dokumentace v rozsahu: </w:t>
            </w:r>
          </w:p>
          <w:p w14:paraId="6405EFB0" w14:textId="77777777" w:rsidR="0005313D" w:rsidRDefault="0005313D" w:rsidP="0005313D">
            <w:pPr>
              <w:numPr>
                <w:ilvl w:val="1"/>
                <w:numId w:val="1"/>
              </w:numPr>
              <w:spacing w:line="276" w:lineRule="auto"/>
              <w:ind w:hanging="357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postupy pro obnovu zařízení ze záloh,</w:t>
            </w:r>
          </w:p>
          <w:p w14:paraId="52C91AA3" w14:textId="77777777" w:rsidR="0005313D" w:rsidRDefault="0005313D" w:rsidP="0005313D">
            <w:pPr>
              <w:numPr>
                <w:ilvl w:val="0"/>
                <w:numId w:val="1"/>
              </w:numPr>
              <w:spacing w:line="276" w:lineRule="auto"/>
              <w:ind w:hanging="357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správa a aktualizace technické a uživatelské dokumentace; </w:t>
            </w:r>
          </w:p>
          <w:p w14:paraId="080FC80B" w14:textId="77777777" w:rsidR="0005313D" w:rsidRDefault="0005313D" w:rsidP="0005313D">
            <w:pPr>
              <w:numPr>
                <w:ilvl w:val="0"/>
                <w:numId w:val="1"/>
              </w:numPr>
              <w:spacing w:line="276" w:lineRule="auto"/>
              <w:ind w:hanging="357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aktualizace CMDB;</w:t>
            </w:r>
          </w:p>
          <w:p w14:paraId="607A05E4" w14:textId="77777777" w:rsidR="0005313D" w:rsidRDefault="0005313D" w:rsidP="0005313D">
            <w:pPr>
              <w:numPr>
                <w:ilvl w:val="0"/>
                <w:numId w:val="1"/>
              </w:numPr>
              <w:spacing w:line="276" w:lineRule="auto"/>
              <w:ind w:hanging="357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zpracování reportů (na vyžádání) obsahující: </w:t>
            </w:r>
          </w:p>
          <w:p w14:paraId="4440E900" w14:textId="77777777" w:rsidR="0005313D" w:rsidRDefault="0005313D" w:rsidP="0005313D">
            <w:pPr>
              <w:numPr>
                <w:ilvl w:val="1"/>
                <w:numId w:val="1"/>
              </w:numPr>
              <w:spacing w:line="276" w:lineRule="auto"/>
              <w:ind w:hanging="357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identifikace rizikových míst a zpracování návrhu opatření.</w:t>
            </w:r>
          </w:p>
        </w:tc>
      </w:tr>
      <w:tr w:rsidR="0005313D" w14:paraId="4538D441" w14:textId="77777777" w:rsidTr="008238EE">
        <w:trPr>
          <w:trHeight w:val="347"/>
        </w:trPr>
        <w:tc>
          <w:tcPr>
            <w:tcW w:w="5000" w:type="pct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746EE" w14:textId="77777777" w:rsidR="0005313D" w:rsidRDefault="0005313D" w:rsidP="008238EE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POŽADOVANÁ ÚROVEŇ SLUŽEB</w:t>
            </w:r>
          </w:p>
        </w:tc>
      </w:tr>
      <w:tr w:rsidR="0005313D" w14:paraId="537DBF98" w14:textId="77777777" w:rsidTr="008238EE">
        <w:trPr>
          <w:trHeight w:val="347"/>
        </w:trPr>
        <w:tc>
          <w:tcPr>
            <w:tcW w:w="5000" w:type="pct"/>
            <w:gridSpan w:val="4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39981" w14:textId="77777777" w:rsidR="0005313D" w:rsidRDefault="0005313D" w:rsidP="0005313D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Times New Roman"/>
              </w:rPr>
            </w:pPr>
            <w:proofErr w:type="gramStart"/>
            <w:r w:rsidRPr="004D723E">
              <w:rPr>
                <w:rFonts w:eastAsia="Times New Roman"/>
              </w:rPr>
              <w:t xml:space="preserve">PROD </w:t>
            </w:r>
            <w:r>
              <w:rPr>
                <w:rFonts w:eastAsia="Times New Roman"/>
              </w:rPr>
              <w:t>- produkční</w:t>
            </w:r>
            <w:proofErr w:type="gramEnd"/>
            <w:r>
              <w:rPr>
                <w:rFonts w:eastAsia="Times New Roman"/>
              </w:rPr>
              <w:t xml:space="preserve"> prostředí</w:t>
            </w:r>
          </w:p>
          <w:p w14:paraId="4694C62D" w14:textId="77777777" w:rsidR="0005313D" w:rsidRDefault="0005313D" w:rsidP="0005313D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Test – testovací prostředí</w:t>
            </w:r>
          </w:p>
          <w:p w14:paraId="54837DCB" w14:textId="77777777" w:rsidR="0005313D" w:rsidRDefault="0005313D" w:rsidP="0005313D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DEV – vývojové prostředí</w:t>
            </w:r>
          </w:p>
        </w:tc>
      </w:tr>
      <w:tr w:rsidR="0005313D" w14:paraId="25C143D4" w14:textId="77777777" w:rsidTr="008238EE">
        <w:trPr>
          <w:trHeight w:val="347"/>
        </w:trPr>
        <w:tc>
          <w:tcPr>
            <w:tcW w:w="5000" w:type="pct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C04CF" w14:textId="77777777" w:rsidR="0005313D" w:rsidRDefault="0005313D" w:rsidP="008238EE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PODMÍNKY A OMEZENÍ SLUŽBY</w:t>
            </w:r>
          </w:p>
        </w:tc>
      </w:tr>
      <w:tr w:rsidR="0005313D" w14:paraId="29822216" w14:textId="77777777" w:rsidTr="008238EE">
        <w:trPr>
          <w:trHeight w:val="347"/>
        </w:trPr>
        <w:tc>
          <w:tcPr>
            <w:tcW w:w="126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3F290" w14:textId="77777777" w:rsidR="0005313D" w:rsidRDefault="0005313D" w:rsidP="008238EE">
            <w:pPr>
              <w:rPr>
                <w:b/>
                <w:bCs/>
              </w:rPr>
            </w:pPr>
            <w:r>
              <w:rPr>
                <w:b/>
                <w:bCs/>
              </w:rPr>
              <w:t>Omezení</w:t>
            </w:r>
          </w:p>
        </w:tc>
        <w:tc>
          <w:tcPr>
            <w:tcW w:w="3740" w:type="pct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29EB" w14:textId="77777777" w:rsidR="0005313D" w:rsidRDefault="0005313D" w:rsidP="008238EE">
            <w:pPr>
              <w:spacing w:line="276" w:lineRule="auto"/>
            </w:pPr>
            <w:r>
              <w:t>Služba nezahrnuje správu a provoz přímého propojení lokalit Hostingových Center Objednatele.</w:t>
            </w:r>
          </w:p>
          <w:p w14:paraId="678E11A2" w14:textId="77777777" w:rsidR="0005313D" w:rsidRDefault="0005313D" w:rsidP="008238EE">
            <w:pPr>
              <w:spacing w:line="276" w:lineRule="auto"/>
            </w:pPr>
            <w:r>
              <w:t>Služba nezahrnuje správu a provoz linek WAN.</w:t>
            </w:r>
          </w:p>
          <w:p w14:paraId="50476EF5" w14:textId="77777777" w:rsidR="0005313D" w:rsidRDefault="0005313D" w:rsidP="008238EE">
            <w:pPr>
              <w:spacing w:line="276" w:lineRule="auto"/>
            </w:pPr>
            <w:r>
              <w:t xml:space="preserve">Součástí této služby není provoz </w:t>
            </w:r>
            <w:proofErr w:type="spellStart"/>
            <w:r>
              <w:t>LDAPu</w:t>
            </w:r>
            <w:proofErr w:type="spellEnd"/>
            <w:r>
              <w:t xml:space="preserve"> </w:t>
            </w:r>
            <w:proofErr w:type="spellStart"/>
            <w:r>
              <w:t>MZe</w:t>
            </w:r>
            <w:proofErr w:type="spellEnd"/>
            <w:r>
              <w:t>.</w:t>
            </w:r>
          </w:p>
          <w:p w14:paraId="5F78978D" w14:textId="77777777" w:rsidR="0005313D" w:rsidRDefault="0005313D" w:rsidP="008238EE">
            <w:pPr>
              <w:spacing w:line="276" w:lineRule="auto"/>
            </w:pPr>
            <w:r>
              <w:t>Součástí této služby není provoz databázové infrastruktury včetně SUR a CODEL.</w:t>
            </w:r>
          </w:p>
          <w:p w14:paraId="305AE14D" w14:textId="77777777" w:rsidR="0005313D" w:rsidRDefault="0005313D" w:rsidP="008238EE">
            <w:pPr>
              <w:spacing w:line="276" w:lineRule="auto"/>
            </w:pPr>
            <w:r>
              <w:t xml:space="preserve">Součástí není provoz operačních systémů </w:t>
            </w:r>
            <w:proofErr w:type="spellStart"/>
            <w:r>
              <w:t>Red</w:t>
            </w:r>
            <w:proofErr w:type="spellEnd"/>
            <w:r>
              <w:t xml:space="preserve"> </w:t>
            </w:r>
            <w:proofErr w:type="spellStart"/>
            <w:r>
              <w:t>Hat</w:t>
            </w:r>
            <w:proofErr w:type="spellEnd"/>
            <w:r>
              <w:t>, který zajišťuje provozovatel infrastruktury MZe. (se současnou verzí SUR je možno upgradovat maximálně na verzi RHEL 7.6)</w:t>
            </w:r>
          </w:p>
        </w:tc>
      </w:tr>
      <w:tr w:rsidR="0005313D" w14:paraId="21716A31" w14:textId="77777777" w:rsidTr="008238EE">
        <w:trPr>
          <w:trHeight w:val="347"/>
        </w:trPr>
        <w:tc>
          <w:tcPr>
            <w:tcW w:w="1260" w:type="pc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27B0A" w14:textId="77777777" w:rsidR="0005313D" w:rsidRDefault="0005313D" w:rsidP="008238EE">
            <w:pPr>
              <w:rPr>
                <w:b/>
                <w:bCs/>
              </w:rPr>
            </w:pPr>
            <w:r>
              <w:rPr>
                <w:b/>
                <w:bCs/>
              </w:rPr>
              <w:t>Další podmínky</w:t>
            </w:r>
          </w:p>
        </w:tc>
        <w:tc>
          <w:tcPr>
            <w:tcW w:w="3740" w:type="pct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6E853" w14:textId="77777777" w:rsidR="0005313D" w:rsidRDefault="0005313D" w:rsidP="008238EE">
            <w:pPr>
              <w:spacing w:line="276" w:lineRule="auto"/>
            </w:pPr>
            <w:r>
              <w:t>Povinnost zpřístupnit technologie pro definici a implementaci monitorovacích agentů/sond.</w:t>
            </w:r>
          </w:p>
          <w:p w14:paraId="52DBB31C" w14:textId="77777777" w:rsidR="0005313D" w:rsidRDefault="0005313D" w:rsidP="008238EE">
            <w:pPr>
              <w:spacing w:line="276" w:lineRule="auto"/>
            </w:pPr>
            <w:r>
              <w:t>SLA je vyhodnocováno s ohledem na definované aplikační clustery</w:t>
            </w:r>
          </w:p>
          <w:p w14:paraId="5173242B" w14:textId="77777777" w:rsidR="0005313D" w:rsidRDefault="0005313D" w:rsidP="008238EE">
            <w:pPr>
              <w:spacing w:line="276" w:lineRule="auto"/>
            </w:pPr>
            <w:r>
              <w:t xml:space="preserve">Povinnost zpřístupnit technologie pro definici a implementaci monitorovacích agentů/sond </w:t>
            </w:r>
            <w:proofErr w:type="spellStart"/>
            <w:r>
              <w:t>Asset</w:t>
            </w:r>
            <w:proofErr w:type="spellEnd"/>
            <w:r>
              <w:t xml:space="preserve"> managementu.</w:t>
            </w:r>
          </w:p>
          <w:p w14:paraId="493F6E25" w14:textId="77777777" w:rsidR="0005313D" w:rsidRDefault="0005313D" w:rsidP="008238EE">
            <w:pPr>
              <w:spacing w:line="276" w:lineRule="auto"/>
            </w:pPr>
            <w:r>
              <w:lastRenderedPageBreak/>
              <w:t>Povinnost poskytnout součinnost Objednateli (nebo jím jmenovaným subjektům) při provádění kontrolní činnosti na dodržování a plnění náplně tohoto katalogového listu a nápravě zjištěných nedostatků.</w:t>
            </w:r>
          </w:p>
        </w:tc>
      </w:tr>
    </w:tbl>
    <w:p w14:paraId="1703B118" w14:textId="77777777" w:rsidR="0005313D" w:rsidRDefault="0005313D" w:rsidP="0005313D">
      <w:pPr>
        <w:rPr>
          <w:rFonts w:ascii="Aptos" w:hAnsi="Aptos" w:cs="Aptos"/>
          <w:sz w:val="22"/>
          <w14:ligatures w14:val="standardContextual"/>
        </w:rPr>
      </w:pPr>
    </w:p>
    <w:p w14:paraId="1DEAE9A5" w14:textId="77777777" w:rsidR="0005313D" w:rsidRDefault="0005313D" w:rsidP="0005313D"/>
    <w:p w14:paraId="00D39779" w14:textId="3D488BBC" w:rsidR="0039645E" w:rsidRDefault="0039645E"/>
    <w:sectPr w:rsidR="00396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976E9"/>
    <w:multiLevelType w:val="hybridMultilevel"/>
    <w:tmpl w:val="3A8A529A"/>
    <w:lvl w:ilvl="0" w:tplc="90A8FB88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51CB7"/>
    <w:multiLevelType w:val="hybridMultilevel"/>
    <w:tmpl w:val="A3A2F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41208"/>
    <w:multiLevelType w:val="hybridMultilevel"/>
    <w:tmpl w:val="3EC20672"/>
    <w:lvl w:ilvl="0" w:tplc="603C5D2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34612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852672">
    <w:abstractNumId w:val="1"/>
  </w:num>
  <w:num w:numId="3" w16cid:durableId="671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3D"/>
    <w:rsid w:val="0005313D"/>
    <w:rsid w:val="0039645E"/>
    <w:rsid w:val="005B261B"/>
    <w:rsid w:val="00954D3D"/>
    <w:rsid w:val="00A11964"/>
    <w:rsid w:val="00B20F36"/>
    <w:rsid w:val="00B24916"/>
    <w:rsid w:val="00E810EE"/>
    <w:rsid w:val="00F4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663E"/>
  <w15:chartTrackingRefBased/>
  <w15:docId w15:val="{44DEBFD2-822B-4B65-845F-E06B54B2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313D"/>
    <w:pPr>
      <w:spacing w:after="0" w:line="360" w:lineRule="auto"/>
      <w:jc w:val="both"/>
    </w:pPr>
    <w:rPr>
      <w:rFonts w:ascii="Arial" w:hAnsi="Arial"/>
      <w:color w:val="000066"/>
      <w:kern w:val="0"/>
      <w:sz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53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3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3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3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3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31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31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31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31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3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3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3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31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31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31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31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31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31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53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3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3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53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53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531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531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531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3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31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5313D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B20F36"/>
    <w:pPr>
      <w:spacing w:after="0" w:line="240" w:lineRule="auto"/>
    </w:pPr>
    <w:rPr>
      <w:rFonts w:ascii="Arial" w:hAnsi="Arial"/>
      <w:color w:val="000066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2" ma:contentTypeDescription="Vytvoří nový dokument" ma:contentTypeScope="" ma:versionID="fcc7e2c4515d0baf462e4ce43095b170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0d48dd8aafc7dee77a969dd92836231d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e050e4-a095-4828-90b3-960b8f7c867f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B9CE9A-4010-4B3D-8342-258CCB5F51B4}"/>
</file>

<file path=customXml/itemProps2.xml><?xml version="1.0" encoding="utf-8"?>
<ds:datastoreItem xmlns:ds="http://schemas.openxmlformats.org/officeDocument/2006/customXml" ds:itemID="{0D429700-B6FE-4589-92B5-6976E4B2F29C}"/>
</file>

<file path=customXml/itemProps3.xml><?xml version="1.0" encoding="utf-8"?>
<ds:datastoreItem xmlns:ds="http://schemas.openxmlformats.org/officeDocument/2006/customXml" ds:itemID="{50D77CB5-35C5-4EC7-AE50-4C54B1A03B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2228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Viktorie</dc:creator>
  <cp:keywords/>
  <dc:description/>
  <cp:lastModifiedBy>Hynková Dana</cp:lastModifiedBy>
  <cp:revision>2</cp:revision>
  <cp:lastPrinted>2025-04-28T11:53:00Z</cp:lastPrinted>
  <dcterms:created xsi:type="dcterms:W3CDTF">2025-04-30T07:10:00Z</dcterms:created>
  <dcterms:modified xsi:type="dcterms:W3CDTF">2025-04-30T07:10:00Z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2025-04-24T08:49:08Z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fe496316-61ec-46a2-8330-e2c1e03aecc4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  <property fmtid="{D5CDD505-2E9C-101B-9397-08002B2CF9AE}" pid="10" name="ContentTypeId">
    <vt:lpwstr>0x0101009E80F5F6C5CE5F4782D8DC573FB786A0</vt:lpwstr>
  </property>
</Properties>
</file>