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A50B" w14:textId="77777777" w:rsidR="00AA79A1" w:rsidRDefault="0084448D">
      <w:pPr>
        <w:pStyle w:val="Zkladntext"/>
        <w:spacing w:before="71"/>
        <w:ind w:right="145"/>
        <w:jc w:val="right"/>
      </w:pPr>
      <w:r>
        <w:t>sp. zn. Spr</w:t>
      </w:r>
      <w:r>
        <w:rPr>
          <w:spacing w:val="-6"/>
        </w:rPr>
        <w:t xml:space="preserve"> </w:t>
      </w:r>
      <w:r>
        <w:t>718/2025</w:t>
      </w:r>
    </w:p>
    <w:p w14:paraId="661E93C0" w14:textId="77777777" w:rsidR="00AA79A1" w:rsidRDefault="0084448D">
      <w:pPr>
        <w:pStyle w:val="Zkladntext"/>
        <w:spacing w:before="1"/>
        <w:ind w:right="145"/>
        <w:jc w:val="right"/>
      </w:pPr>
      <w:r>
        <w:t>Na všech podáních v této věci uvádějte jednací číslo</w:t>
      </w:r>
      <w:r>
        <w:rPr>
          <w:spacing w:val="-18"/>
        </w:rPr>
        <w:t xml:space="preserve"> </w:t>
      </w:r>
      <w:r>
        <w:t>soudu</w:t>
      </w:r>
    </w:p>
    <w:p w14:paraId="3E171726" w14:textId="77777777" w:rsidR="00AA79A1" w:rsidRDefault="00AA79A1">
      <w:pPr>
        <w:pStyle w:val="Zkladntext"/>
        <w:spacing w:before="3"/>
        <w:rPr>
          <w:sz w:val="21"/>
        </w:rPr>
      </w:pPr>
    </w:p>
    <w:p w14:paraId="16DFE3F3" w14:textId="77777777" w:rsidR="00AA79A1" w:rsidRDefault="0084448D">
      <w:pPr>
        <w:pStyle w:val="Nadpis1"/>
        <w:spacing w:line="269" w:lineRule="exact"/>
        <w:ind w:left="2721" w:right="2651"/>
        <w:jc w:val="center"/>
      </w:pPr>
      <w:r>
        <w:t>KRAJSKÝ SOUD V ÚSTÍ NAD LABEM</w:t>
      </w:r>
    </w:p>
    <w:p w14:paraId="26389E45" w14:textId="77777777" w:rsidR="00AA79A1" w:rsidRDefault="0084448D">
      <w:pPr>
        <w:pStyle w:val="Zkladntext"/>
        <w:spacing w:after="19" w:line="269" w:lineRule="exact"/>
        <w:ind w:left="2405"/>
      </w:pPr>
      <w:r>
        <w:t>Národního odboje 1274, 400 92 Ústí nad Labem 50</w:t>
      </w:r>
    </w:p>
    <w:p w14:paraId="651C915C" w14:textId="77777777" w:rsidR="00AA79A1" w:rsidRDefault="0084448D">
      <w:pPr>
        <w:pStyle w:val="Zkladntext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 w14:anchorId="1FAE17B7">
          <v:group id="_x0000_s1030" style="width:461.95pt;height:.5pt;mso-position-horizontal-relative:char;mso-position-vertical-relative:line" coordsize="9239,10">
            <v:line id="_x0000_s1031" style="position:absolute" from="0,5" to="9239,5" strokeweight=".48pt"/>
            <w10:anchorlock/>
          </v:group>
        </w:pict>
      </w:r>
    </w:p>
    <w:p w14:paraId="14015D87" w14:textId="77777777" w:rsidR="00AA79A1" w:rsidRDefault="0084448D">
      <w:pPr>
        <w:pStyle w:val="Zkladntext"/>
        <w:ind w:left="218"/>
        <w:jc w:val="both"/>
      </w:pPr>
      <w:r>
        <w:t xml:space="preserve">tel.: 477 047 540-542, fax: 477 047 118, e-mail: </w:t>
      </w:r>
      <w:hyperlink r:id="rId7">
        <w:r>
          <w:t xml:space="preserve">podatelna@ksoud.unl.justice.cz, </w:t>
        </w:r>
      </w:hyperlink>
      <w:r>
        <w:t>IDDS: phgaba8</w:t>
      </w:r>
    </w:p>
    <w:p w14:paraId="136DB520" w14:textId="77777777" w:rsidR="00AA79A1" w:rsidRDefault="00AA79A1">
      <w:pPr>
        <w:pStyle w:val="Zkladntext"/>
        <w:spacing w:before="2"/>
        <w:rPr>
          <w:sz w:val="21"/>
        </w:rPr>
      </w:pPr>
    </w:p>
    <w:p w14:paraId="72CA3F20" w14:textId="77777777" w:rsidR="00AA79A1" w:rsidRDefault="0084448D">
      <w:pPr>
        <w:pStyle w:val="Nadpis1"/>
        <w:ind w:left="2613" w:right="2651"/>
        <w:jc w:val="center"/>
      </w:pPr>
      <w:r>
        <w:t>KUPNÍ SMLOUVA</w:t>
      </w:r>
    </w:p>
    <w:p w14:paraId="53E498CC" w14:textId="77777777" w:rsidR="00AA79A1" w:rsidRDefault="0084448D">
      <w:pPr>
        <w:spacing w:before="1"/>
        <w:ind w:left="2388"/>
        <w:rPr>
          <w:b/>
          <w:sz w:val="24"/>
        </w:rPr>
      </w:pPr>
      <w:r>
        <w:rPr>
          <w:b/>
          <w:sz w:val="24"/>
        </w:rPr>
        <w:t xml:space="preserve">na nákup 2ks hraničních optických L3 </w:t>
      </w:r>
      <w:proofErr w:type="spellStart"/>
      <w:r>
        <w:rPr>
          <w:b/>
          <w:sz w:val="24"/>
        </w:rPr>
        <w:t>switchů</w:t>
      </w:r>
      <w:proofErr w:type="spellEnd"/>
    </w:p>
    <w:p w14:paraId="03C6B2CA" w14:textId="77777777" w:rsidR="00AA79A1" w:rsidRDefault="00AA79A1">
      <w:pPr>
        <w:pStyle w:val="Zkladntext"/>
        <w:rPr>
          <w:b/>
          <w:sz w:val="26"/>
        </w:rPr>
      </w:pPr>
    </w:p>
    <w:p w14:paraId="78C59957" w14:textId="77777777" w:rsidR="00AA79A1" w:rsidRDefault="0084448D">
      <w:pPr>
        <w:spacing w:before="187"/>
        <w:ind w:left="218" w:right="4303"/>
        <w:jc w:val="both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</w:t>
      </w:r>
      <w:r>
        <w:rPr>
          <w:b/>
          <w:sz w:val="24"/>
        </w:rPr>
        <w:t>epublika - Krajský</w:t>
      </w:r>
      <w:proofErr w:type="gramEnd"/>
      <w:r>
        <w:rPr>
          <w:b/>
          <w:sz w:val="24"/>
        </w:rPr>
        <w:t xml:space="preserve"> soud v Ústí nad Labem Sídlo: Národního odboje 1274</w:t>
      </w:r>
    </w:p>
    <w:p w14:paraId="4F989404" w14:textId="77777777" w:rsidR="00AA79A1" w:rsidRDefault="0084448D">
      <w:pPr>
        <w:spacing w:line="269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400 92 Ústí nad Labem</w:t>
      </w:r>
    </w:p>
    <w:p w14:paraId="2B734F92" w14:textId="77777777" w:rsidR="00AA79A1" w:rsidRDefault="0084448D">
      <w:pPr>
        <w:ind w:left="218" w:right="248"/>
        <w:jc w:val="both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spellStart"/>
      <w:proofErr w:type="gram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- předsedkyní</w:t>
      </w:r>
      <w:proofErr w:type="gramEnd"/>
      <w:r>
        <w:rPr>
          <w:b/>
          <w:sz w:val="24"/>
        </w:rPr>
        <w:t xml:space="preserve"> Krajského soudu v Ústí nad Labem, zastoupenou pověřeným pracovníkem Ing. Janem Tobiášem, ředitelem správy soudu (Spr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2358/2023)</w:t>
      </w:r>
    </w:p>
    <w:p w14:paraId="01C06005" w14:textId="77777777" w:rsidR="00AA79A1" w:rsidRDefault="0084448D">
      <w:pPr>
        <w:spacing w:before="1" w:line="269" w:lineRule="exact"/>
        <w:ind w:left="218"/>
        <w:rPr>
          <w:b/>
          <w:sz w:val="24"/>
        </w:rPr>
      </w:pPr>
      <w:r>
        <w:rPr>
          <w:b/>
          <w:sz w:val="24"/>
        </w:rPr>
        <w:t>IČO: 00215708</w:t>
      </w:r>
    </w:p>
    <w:p w14:paraId="4C305A56" w14:textId="77777777" w:rsidR="00AA79A1" w:rsidRDefault="0084448D">
      <w:pPr>
        <w:spacing w:line="269" w:lineRule="exact"/>
        <w:ind w:left="218"/>
        <w:rPr>
          <w:b/>
          <w:sz w:val="24"/>
        </w:rPr>
      </w:pPr>
      <w:r>
        <w:pict w14:anchorId="74D092DB">
          <v:rect id="_x0000_s1029" style="position:absolute;left:0;text-align:left;margin-left:162.75pt;margin-top:3.45pt;width:178.6pt;height:11pt;z-index:251659264;mso-position-horizontal-relative:page" fillcolor="black" stroked="f">
            <w10:wrap anchorx="page"/>
          </v:rect>
        </w:pict>
      </w:r>
      <w:r>
        <w:rPr>
          <w:b/>
          <w:sz w:val="24"/>
        </w:rPr>
        <w:t>bankovní spojení:</w:t>
      </w:r>
    </w:p>
    <w:p w14:paraId="760669C3" w14:textId="77777777" w:rsidR="00AA79A1" w:rsidRDefault="0084448D">
      <w:pPr>
        <w:spacing w:before="1" w:line="269" w:lineRule="exact"/>
        <w:ind w:left="218"/>
        <w:rPr>
          <w:b/>
          <w:sz w:val="24"/>
        </w:rPr>
      </w:pPr>
      <w:r>
        <w:rPr>
          <w:b/>
          <w:sz w:val="24"/>
        </w:rPr>
        <w:t>Kontaktní údaje: tel.: +420 477 047 111</w:t>
      </w:r>
    </w:p>
    <w:p w14:paraId="6F144A7C" w14:textId="77777777" w:rsidR="00AA79A1" w:rsidRDefault="0084448D">
      <w:pPr>
        <w:spacing w:line="269" w:lineRule="exact"/>
        <w:ind w:left="218"/>
        <w:rPr>
          <w:b/>
          <w:sz w:val="24"/>
        </w:rPr>
      </w:pPr>
      <w:r>
        <w:rPr>
          <w:b/>
          <w:sz w:val="24"/>
        </w:rPr>
        <w:t>e-mail:</w:t>
      </w:r>
      <w:r>
        <w:rPr>
          <w:b/>
          <w:sz w:val="24"/>
        </w:rPr>
        <w:t xml:space="preserve"> </w:t>
      </w:r>
      <w:hyperlink r:id="rId8">
        <w:r>
          <w:rPr>
            <w:b/>
            <w:sz w:val="24"/>
          </w:rPr>
          <w:t>podatelna@ksoud.unl.justice.cz</w:t>
        </w:r>
      </w:hyperlink>
    </w:p>
    <w:p w14:paraId="787A5F92" w14:textId="77777777" w:rsidR="00AA79A1" w:rsidRDefault="0084448D">
      <w:pPr>
        <w:spacing w:before="1"/>
        <w:ind w:left="218"/>
        <w:rPr>
          <w:b/>
          <w:sz w:val="24"/>
        </w:rPr>
      </w:pPr>
      <w:r>
        <w:rPr>
          <w:b/>
          <w:sz w:val="24"/>
        </w:rPr>
        <w:t>datová schránka phgaba8</w:t>
      </w:r>
    </w:p>
    <w:p w14:paraId="09B14CDE" w14:textId="77777777" w:rsidR="00AA79A1" w:rsidRDefault="0084448D">
      <w:pPr>
        <w:pStyle w:val="Zkladntext"/>
        <w:spacing w:before="119"/>
        <w:ind w:left="218"/>
      </w:pPr>
      <w:r>
        <w:t>(dále jen „kupující“ na straně jedné)</w:t>
      </w:r>
    </w:p>
    <w:p w14:paraId="71DE989E" w14:textId="77777777" w:rsidR="00AA79A1" w:rsidRDefault="00AA79A1">
      <w:pPr>
        <w:pStyle w:val="Zkladntext"/>
        <w:spacing w:before="5"/>
        <w:rPr>
          <w:sz w:val="21"/>
        </w:rPr>
      </w:pPr>
    </w:p>
    <w:p w14:paraId="0391D98B" w14:textId="77777777" w:rsidR="00AA79A1" w:rsidRDefault="0084448D">
      <w:pPr>
        <w:pStyle w:val="Nadpis1"/>
      </w:pPr>
      <w:r>
        <w:t>a</w:t>
      </w:r>
    </w:p>
    <w:p w14:paraId="0D534B98" w14:textId="77777777" w:rsidR="00AA79A1" w:rsidRDefault="00AA79A1">
      <w:pPr>
        <w:pStyle w:val="Zkladntext"/>
        <w:spacing w:before="2"/>
        <w:rPr>
          <w:b/>
          <w:sz w:val="21"/>
        </w:rPr>
      </w:pPr>
    </w:p>
    <w:p w14:paraId="4F87AC22" w14:textId="77777777" w:rsidR="00AA79A1" w:rsidRDefault="0084448D">
      <w:pPr>
        <w:spacing w:before="1"/>
        <w:ind w:left="218"/>
        <w:rPr>
          <w:b/>
          <w:sz w:val="24"/>
        </w:rPr>
      </w:pPr>
      <w:r>
        <w:rPr>
          <w:b/>
          <w:sz w:val="24"/>
        </w:rPr>
        <w:t xml:space="preserve">Obchodní firma: </w:t>
      </w:r>
      <w:proofErr w:type="spellStart"/>
      <w:r>
        <w:rPr>
          <w:b/>
          <w:sz w:val="24"/>
        </w:rPr>
        <w:t>Microshop</w:t>
      </w:r>
      <w:proofErr w:type="spellEnd"/>
      <w:r>
        <w:rPr>
          <w:b/>
          <w:sz w:val="24"/>
        </w:rPr>
        <w:t>, s.r.o.</w:t>
      </w:r>
    </w:p>
    <w:p w14:paraId="22E36ABF" w14:textId="77777777" w:rsidR="00AA79A1" w:rsidRDefault="0084448D">
      <w:pPr>
        <w:spacing w:before="1" w:line="269" w:lineRule="exact"/>
        <w:ind w:left="218"/>
        <w:rPr>
          <w:b/>
          <w:sz w:val="24"/>
        </w:rPr>
      </w:pPr>
      <w:r>
        <w:rPr>
          <w:b/>
          <w:sz w:val="24"/>
        </w:rPr>
        <w:t>Sídlo: Pod Marjánkou 1448/4, 169 00 Praha 6 - Břevnov</w:t>
      </w:r>
    </w:p>
    <w:p w14:paraId="0982E56D" w14:textId="77777777" w:rsidR="00AA79A1" w:rsidRDefault="0084448D">
      <w:pPr>
        <w:ind w:left="218" w:right="2991"/>
        <w:rPr>
          <w:b/>
          <w:sz w:val="24"/>
        </w:rPr>
      </w:pPr>
      <w:r>
        <w:rPr>
          <w:b/>
          <w:sz w:val="24"/>
        </w:rPr>
        <w:t>zapsaná v obchodním rejstříku MS v Praze pod sp. zn. C 76081 zastoupena: Ing. Ján Lipták</w:t>
      </w:r>
    </w:p>
    <w:p w14:paraId="7DA8375F" w14:textId="77777777" w:rsidR="00AA79A1" w:rsidRDefault="0084448D">
      <w:pPr>
        <w:ind w:left="218"/>
        <w:rPr>
          <w:b/>
          <w:sz w:val="24"/>
        </w:rPr>
      </w:pPr>
      <w:r>
        <w:rPr>
          <w:b/>
          <w:sz w:val="24"/>
        </w:rPr>
        <w:t>IČO: 26165031</w:t>
      </w:r>
    </w:p>
    <w:p w14:paraId="3961413B" w14:textId="77777777" w:rsidR="00AA79A1" w:rsidRDefault="0084448D">
      <w:pPr>
        <w:spacing w:before="1" w:line="269" w:lineRule="exact"/>
        <w:ind w:left="218"/>
        <w:rPr>
          <w:b/>
          <w:sz w:val="24"/>
        </w:rPr>
      </w:pPr>
      <w:r>
        <w:rPr>
          <w:b/>
          <w:sz w:val="24"/>
        </w:rPr>
        <w:t>DIČ: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CZ26165031</w:t>
      </w:r>
    </w:p>
    <w:p w14:paraId="631048E0" w14:textId="77777777" w:rsidR="00AA79A1" w:rsidRDefault="0084448D">
      <w:pPr>
        <w:spacing w:line="269" w:lineRule="exact"/>
        <w:ind w:left="218"/>
        <w:rPr>
          <w:b/>
          <w:sz w:val="24"/>
        </w:rPr>
      </w:pPr>
      <w:r>
        <w:pict w14:anchorId="009ED16D">
          <v:rect id="_x0000_s1028" style="position:absolute;left:0;text-align:left;margin-left:162.7pt;margin-top:3.45pt;width:233.85pt;height:11pt;z-index:251660288;mso-position-horizontal-relative:page" fillcolor="black" stroked="f">
            <w10:wrap anchorx="page"/>
          </v:rect>
        </w:pict>
      </w:r>
      <w:r>
        <w:rPr>
          <w:b/>
          <w:sz w:val="24"/>
        </w:rPr>
        <w:t>bankovní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spojení:</w:t>
      </w:r>
    </w:p>
    <w:p w14:paraId="02C8AE6B" w14:textId="77777777" w:rsidR="00AA79A1" w:rsidRDefault="0084448D">
      <w:pPr>
        <w:spacing w:before="1"/>
        <w:ind w:left="218"/>
        <w:rPr>
          <w:b/>
          <w:sz w:val="24"/>
        </w:rPr>
      </w:pPr>
      <w:r>
        <w:rPr>
          <w:b/>
          <w:sz w:val="24"/>
        </w:rPr>
        <w:t xml:space="preserve">e-mail: </w:t>
      </w:r>
      <w:proofErr w:type="spellStart"/>
      <w:proofErr w:type="gramStart"/>
      <w:r>
        <w:rPr>
          <w:b/>
          <w:sz w:val="24"/>
        </w:rPr>
        <w:t>jan.kubes</w:t>
      </w:r>
      <w:proofErr w:type="spellEnd"/>
      <w:proofErr w:type="gramEnd"/>
      <w:r>
        <w:rPr>
          <w:b/>
          <w:sz w:val="24"/>
        </w:rPr>
        <w:t>&lt;</w:t>
      </w:r>
      <w:proofErr w:type="spellStart"/>
      <w:r>
        <w:rPr>
          <w:b/>
          <w:sz w:val="24"/>
        </w:rPr>
        <w:t>at</w:t>
      </w:r>
      <w:proofErr w:type="spellEnd"/>
      <w:r>
        <w:rPr>
          <w:b/>
          <w:sz w:val="24"/>
        </w:rPr>
        <w:t>&gt;microshop.cz</w:t>
      </w:r>
    </w:p>
    <w:p w14:paraId="67D7E7B4" w14:textId="77777777" w:rsidR="00AA79A1" w:rsidRDefault="0084448D">
      <w:pPr>
        <w:spacing w:before="1"/>
        <w:ind w:left="218"/>
        <w:rPr>
          <w:b/>
          <w:sz w:val="24"/>
        </w:rPr>
      </w:pPr>
      <w:r>
        <w:rPr>
          <w:b/>
          <w:sz w:val="24"/>
        </w:rPr>
        <w:t>datová schránka: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nzhmm5g</w:t>
      </w:r>
    </w:p>
    <w:p w14:paraId="60E0E45E" w14:textId="77777777" w:rsidR="00AA79A1" w:rsidRDefault="0084448D">
      <w:pPr>
        <w:pStyle w:val="Zkladntext"/>
        <w:spacing w:before="119"/>
        <w:ind w:left="218"/>
      </w:pPr>
      <w:r>
        <w:t>(dále</w:t>
      </w:r>
      <w:r>
        <w:t xml:space="preserve"> jen „prodávající“ na straně druhé)</w:t>
      </w:r>
    </w:p>
    <w:p w14:paraId="2EA5E448" w14:textId="77777777" w:rsidR="00AA79A1" w:rsidRDefault="00AA79A1">
      <w:pPr>
        <w:pStyle w:val="Zkladntext"/>
        <w:spacing w:before="2"/>
        <w:rPr>
          <w:sz w:val="21"/>
        </w:rPr>
      </w:pPr>
    </w:p>
    <w:p w14:paraId="2D337AD8" w14:textId="77777777" w:rsidR="00AA79A1" w:rsidRDefault="0084448D">
      <w:pPr>
        <w:pStyle w:val="Zkladntext"/>
        <w:spacing w:before="1"/>
        <w:ind w:left="218"/>
      </w:pPr>
      <w:r>
        <w:t>uzavřely níže psaného dne, měsíce a roku ve smyslu ustanovení § 2079 a násl. zák. č. 89/2012</w:t>
      </w:r>
      <w:r>
        <w:rPr>
          <w:spacing w:val="-18"/>
        </w:rPr>
        <w:t xml:space="preserve"> </w:t>
      </w:r>
      <w:r>
        <w:t>Sb.,</w:t>
      </w:r>
    </w:p>
    <w:p w14:paraId="2AFC7E65" w14:textId="77777777" w:rsidR="00AA79A1" w:rsidRDefault="0084448D">
      <w:pPr>
        <w:pStyle w:val="Zkladntext"/>
        <w:spacing w:before="1" w:line="270" w:lineRule="exact"/>
        <w:ind w:left="218"/>
      </w:pPr>
      <w:proofErr w:type="gramStart"/>
      <w:r>
        <w:t>občanského  zákoníku</w:t>
      </w:r>
      <w:proofErr w:type="gramEnd"/>
      <w:r>
        <w:t xml:space="preserve">,  ve znění  pozdějších právních  předpisů,  tuto kupní  </w:t>
      </w:r>
      <w:r>
        <w:rPr>
          <w:spacing w:val="27"/>
        </w:rPr>
        <w:t xml:space="preserve"> </w:t>
      </w:r>
      <w:r>
        <w:t>smlouvu</w:t>
      </w:r>
      <w:r>
        <w:rPr>
          <w:spacing w:val="60"/>
        </w:rPr>
        <w:t xml:space="preserve"> </w:t>
      </w:r>
      <w:r>
        <w:t>(dále</w:t>
      </w:r>
      <w:r>
        <w:rPr>
          <w:spacing w:val="60"/>
        </w:rPr>
        <w:t xml:space="preserve"> </w:t>
      </w:r>
      <w:r>
        <w:t>jen</w:t>
      </w:r>
    </w:p>
    <w:p w14:paraId="3389BEEF" w14:textId="77777777" w:rsidR="00AA79A1" w:rsidRDefault="0084448D">
      <w:pPr>
        <w:pStyle w:val="Zkladntext"/>
        <w:spacing w:line="270" w:lineRule="exact"/>
        <w:ind w:left="218"/>
      </w:pPr>
      <w:r>
        <w:t>„smlouva“)</w:t>
      </w:r>
    </w:p>
    <w:p w14:paraId="466EB349" w14:textId="77777777" w:rsidR="00AA79A1" w:rsidRDefault="00AA79A1">
      <w:pPr>
        <w:pStyle w:val="Zkladntext"/>
        <w:spacing w:before="5"/>
        <w:rPr>
          <w:sz w:val="21"/>
        </w:rPr>
      </w:pPr>
    </w:p>
    <w:p w14:paraId="1FE0D6E8" w14:textId="77777777" w:rsidR="00AA79A1" w:rsidRDefault="0084448D">
      <w:pPr>
        <w:pStyle w:val="Nadpis1"/>
        <w:numPr>
          <w:ilvl w:val="0"/>
          <w:numId w:val="8"/>
        </w:numPr>
        <w:tabs>
          <w:tab w:val="left" w:pos="644"/>
        </w:tabs>
        <w:ind w:hanging="426"/>
        <w:jc w:val="both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14:paraId="0FA13E87" w14:textId="77777777" w:rsidR="00AA79A1" w:rsidRDefault="0084448D">
      <w:pPr>
        <w:pStyle w:val="Odstavecseseznamem"/>
        <w:numPr>
          <w:ilvl w:val="1"/>
          <w:numId w:val="8"/>
        </w:numPr>
        <w:tabs>
          <w:tab w:val="left" w:pos="647"/>
        </w:tabs>
        <w:ind w:right="259"/>
        <w:jc w:val="both"/>
        <w:rPr>
          <w:rFonts w:ascii="Times New Roman" w:hAnsi="Times New Roman"/>
          <w:sz w:val="20"/>
        </w:rPr>
      </w:pPr>
      <w:r>
        <w:rPr>
          <w:sz w:val="24"/>
        </w:rPr>
        <w:t xml:space="preserve">Touto smlouvou se prodávající zavazuje dodat kupujícímu zboží, které je předmětem koupě a umožní mu jeho nerušené užívání. Kupující </w:t>
      </w:r>
      <w:r>
        <w:rPr>
          <w:sz w:val="24"/>
        </w:rPr>
        <w:t>se zavazuje zaplatit prodávajícímu sjednanou kupní cenu.</w:t>
      </w:r>
    </w:p>
    <w:p w14:paraId="37E87605" w14:textId="77777777" w:rsidR="00AA79A1" w:rsidRDefault="00AA79A1">
      <w:pPr>
        <w:pStyle w:val="Zkladntext"/>
        <w:spacing w:before="4"/>
        <w:rPr>
          <w:sz w:val="21"/>
        </w:rPr>
      </w:pPr>
    </w:p>
    <w:p w14:paraId="6C046166" w14:textId="77777777" w:rsidR="00AA79A1" w:rsidRDefault="0084448D">
      <w:pPr>
        <w:pStyle w:val="Nadpis1"/>
        <w:numPr>
          <w:ilvl w:val="0"/>
          <w:numId w:val="8"/>
        </w:numPr>
        <w:tabs>
          <w:tab w:val="left" w:pos="644"/>
        </w:tabs>
        <w:ind w:hanging="426"/>
        <w:jc w:val="both"/>
      </w:pPr>
      <w:r>
        <w:t>Předmět koupě (dále jen „zboží) – množství a</w:t>
      </w:r>
      <w:r>
        <w:rPr>
          <w:spacing w:val="-5"/>
        </w:rPr>
        <w:t xml:space="preserve"> </w:t>
      </w:r>
      <w:r>
        <w:t>typ</w:t>
      </w:r>
    </w:p>
    <w:p w14:paraId="7F19801C" w14:textId="77777777" w:rsidR="00AA79A1" w:rsidRDefault="0084448D">
      <w:pPr>
        <w:pStyle w:val="Odstavecseseznamem"/>
        <w:numPr>
          <w:ilvl w:val="1"/>
          <w:numId w:val="8"/>
        </w:numPr>
        <w:tabs>
          <w:tab w:val="left" w:pos="644"/>
        </w:tabs>
        <w:ind w:left="643" w:right="256" w:hanging="425"/>
        <w:jc w:val="both"/>
        <w:rPr>
          <w:sz w:val="24"/>
        </w:rPr>
      </w:pPr>
      <w:r>
        <w:rPr>
          <w:sz w:val="24"/>
        </w:rPr>
        <w:t>Prodávající se zavazuje dodat zboží dle specifikace v příloze č. 1 a ceny předmětu plnění, uvedené v příloze č. 2 smlouvy, odpovídající nabídce prodá</w:t>
      </w:r>
      <w:r>
        <w:rPr>
          <w:sz w:val="24"/>
        </w:rPr>
        <w:t>vajícího ve veřejné soutěži č. N006/25/V00008807 na e-tržišti</w:t>
      </w:r>
      <w:r>
        <w:rPr>
          <w:spacing w:val="-2"/>
          <w:sz w:val="24"/>
        </w:rPr>
        <w:t xml:space="preserve"> </w:t>
      </w:r>
      <w:r>
        <w:rPr>
          <w:sz w:val="24"/>
        </w:rPr>
        <w:t>NEN.</w:t>
      </w:r>
    </w:p>
    <w:p w14:paraId="1054AE55" w14:textId="77777777" w:rsidR="00AA79A1" w:rsidRDefault="0084448D">
      <w:pPr>
        <w:pStyle w:val="Odstavecseseznamem"/>
        <w:numPr>
          <w:ilvl w:val="1"/>
          <w:numId w:val="8"/>
        </w:numPr>
        <w:tabs>
          <w:tab w:val="left" w:pos="644"/>
        </w:tabs>
        <w:spacing w:before="122"/>
        <w:ind w:left="643" w:hanging="426"/>
        <w:jc w:val="both"/>
        <w:rPr>
          <w:sz w:val="24"/>
        </w:rPr>
      </w:pPr>
      <w:r>
        <w:rPr>
          <w:w w:val="105"/>
          <w:sz w:val="24"/>
        </w:rPr>
        <w:t xml:space="preserve">Prodávající garantuje 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>zboží po celou dobu trvání této</w:t>
      </w:r>
      <w:r>
        <w:rPr>
          <w:spacing w:val="3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smlouvy.</w:t>
      </w:r>
    </w:p>
    <w:p w14:paraId="1BB0A59C" w14:textId="77777777" w:rsidR="00AA79A1" w:rsidRDefault="00AA79A1">
      <w:pPr>
        <w:jc w:val="both"/>
        <w:rPr>
          <w:sz w:val="24"/>
        </w:rPr>
        <w:sectPr w:rsidR="00AA79A1">
          <w:type w:val="continuous"/>
          <w:pgSz w:w="11910" w:h="16840"/>
          <w:pgMar w:top="620" w:right="1160" w:bottom="280" w:left="1200" w:header="708" w:footer="708" w:gutter="0"/>
          <w:cols w:space="708"/>
        </w:sectPr>
      </w:pPr>
    </w:p>
    <w:p w14:paraId="62CE0406" w14:textId="77777777" w:rsidR="00AA79A1" w:rsidRDefault="00AA79A1">
      <w:pPr>
        <w:pStyle w:val="Zkladntext"/>
        <w:rPr>
          <w:sz w:val="20"/>
        </w:rPr>
      </w:pPr>
    </w:p>
    <w:p w14:paraId="147D366B" w14:textId="77777777" w:rsidR="00AA79A1" w:rsidRDefault="00AA79A1">
      <w:pPr>
        <w:pStyle w:val="Zkladntext"/>
        <w:rPr>
          <w:sz w:val="20"/>
        </w:rPr>
      </w:pPr>
    </w:p>
    <w:p w14:paraId="229D715A" w14:textId="77777777" w:rsidR="00AA79A1" w:rsidRDefault="00AA79A1">
      <w:pPr>
        <w:pStyle w:val="Zkladntext"/>
        <w:spacing w:before="4"/>
      </w:pPr>
    </w:p>
    <w:p w14:paraId="0D12524E" w14:textId="77777777" w:rsidR="00AA79A1" w:rsidRDefault="0084448D">
      <w:pPr>
        <w:pStyle w:val="Nadpis1"/>
        <w:numPr>
          <w:ilvl w:val="0"/>
          <w:numId w:val="8"/>
        </w:numPr>
        <w:tabs>
          <w:tab w:val="left" w:pos="643"/>
          <w:tab w:val="left" w:pos="644"/>
        </w:tabs>
        <w:ind w:hanging="426"/>
      </w:pPr>
      <w:r>
        <w:t>Místo</w:t>
      </w:r>
      <w:r>
        <w:rPr>
          <w:spacing w:val="-2"/>
        </w:rPr>
        <w:t xml:space="preserve"> </w:t>
      </w:r>
      <w:r>
        <w:t>plnění</w:t>
      </w:r>
    </w:p>
    <w:p w14:paraId="12EC2E30" w14:textId="77777777" w:rsidR="00AA79A1" w:rsidRDefault="0084448D">
      <w:pPr>
        <w:pStyle w:val="Odstavecseseznamem"/>
        <w:numPr>
          <w:ilvl w:val="1"/>
          <w:numId w:val="7"/>
        </w:numPr>
        <w:tabs>
          <w:tab w:val="left" w:pos="647"/>
        </w:tabs>
        <w:spacing w:before="118"/>
        <w:ind w:hanging="429"/>
        <w:rPr>
          <w:sz w:val="24"/>
        </w:rPr>
      </w:pPr>
      <w:r>
        <w:rPr>
          <w:sz w:val="24"/>
        </w:rPr>
        <w:t>Prodávající poskytne zboží pro</w:t>
      </w:r>
      <w:r>
        <w:rPr>
          <w:spacing w:val="-3"/>
          <w:sz w:val="24"/>
        </w:rPr>
        <w:t xml:space="preserve"> </w:t>
      </w:r>
      <w:r>
        <w:rPr>
          <w:sz w:val="24"/>
        </w:rPr>
        <w:t>potřeby:</w:t>
      </w:r>
    </w:p>
    <w:p w14:paraId="09B4B597" w14:textId="77777777" w:rsidR="00AA79A1" w:rsidRDefault="0084448D">
      <w:pPr>
        <w:spacing w:before="136"/>
        <w:ind w:left="643"/>
        <w:jc w:val="both"/>
        <w:rPr>
          <w:sz w:val="24"/>
        </w:rPr>
      </w:pPr>
      <w:r>
        <w:rPr>
          <w:b/>
          <w:w w:val="105"/>
          <w:sz w:val="24"/>
        </w:rPr>
        <w:t xml:space="preserve">Krajského soudu v Ústí n. L., </w:t>
      </w:r>
      <w:r>
        <w:rPr>
          <w:w w:val="105"/>
          <w:sz w:val="24"/>
        </w:rPr>
        <w:t>Národního odboje 1274, 400 92 Ústí nad Labem</w:t>
      </w:r>
    </w:p>
    <w:p w14:paraId="74A726A3" w14:textId="77777777" w:rsidR="00AA79A1" w:rsidRDefault="0084448D">
      <w:pPr>
        <w:pStyle w:val="Odstavecseseznamem"/>
        <w:numPr>
          <w:ilvl w:val="1"/>
          <w:numId w:val="7"/>
        </w:numPr>
        <w:tabs>
          <w:tab w:val="left" w:pos="644"/>
        </w:tabs>
        <w:ind w:left="643" w:hanging="426"/>
        <w:rPr>
          <w:sz w:val="24"/>
        </w:rPr>
      </w:pPr>
      <w:r>
        <w:pict w14:anchorId="67D4EB6E">
          <v:rect id="_x0000_s1027" style="position:absolute;left:0;text-align:left;margin-left:91.2pt;margin-top:26pt;width:339pt;height:11pt;z-index:-2516551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Kontaktní osobou na straně kupujícího</w:t>
      </w:r>
      <w:r>
        <w:rPr>
          <w:spacing w:val="-16"/>
          <w:sz w:val="24"/>
        </w:rPr>
        <w:t xml:space="preserve"> </w:t>
      </w:r>
      <w:r>
        <w:rPr>
          <w:sz w:val="24"/>
        </w:rPr>
        <w:t>je:</w:t>
      </w:r>
    </w:p>
    <w:p w14:paraId="4B8231AD" w14:textId="77777777" w:rsidR="00AA79A1" w:rsidRDefault="00AA79A1">
      <w:pPr>
        <w:pStyle w:val="Zkladntext"/>
        <w:spacing w:before="8"/>
        <w:rPr>
          <w:sz w:val="27"/>
        </w:rPr>
      </w:pPr>
    </w:p>
    <w:p w14:paraId="5CB89A6E" w14:textId="77777777" w:rsidR="00AA79A1" w:rsidRDefault="0084448D">
      <w:pPr>
        <w:pStyle w:val="Nadpis1"/>
        <w:numPr>
          <w:ilvl w:val="0"/>
          <w:numId w:val="8"/>
        </w:numPr>
        <w:tabs>
          <w:tab w:val="left" w:pos="643"/>
          <w:tab w:val="left" w:pos="644"/>
        </w:tabs>
        <w:ind w:hanging="426"/>
      </w:pPr>
      <w:r>
        <w:t>Dodání</w:t>
      </w:r>
      <w:r>
        <w:rPr>
          <w:spacing w:val="-1"/>
        </w:rPr>
        <w:t xml:space="preserve"> </w:t>
      </w:r>
      <w:r>
        <w:t>zboží</w:t>
      </w:r>
    </w:p>
    <w:p w14:paraId="31094CF9" w14:textId="77777777" w:rsidR="00AA79A1" w:rsidRDefault="0084448D">
      <w:pPr>
        <w:pStyle w:val="Odstavecseseznamem"/>
        <w:numPr>
          <w:ilvl w:val="1"/>
          <w:numId w:val="6"/>
        </w:numPr>
        <w:tabs>
          <w:tab w:val="left" w:pos="644"/>
        </w:tabs>
        <w:ind w:right="255"/>
        <w:rPr>
          <w:sz w:val="24"/>
        </w:rPr>
      </w:pPr>
      <w:r>
        <w:rPr>
          <w:sz w:val="24"/>
        </w:rPr>
        <w:t xml:space="preserve">Prodávající se zavazuje dodat zboží do </w:t>
      </w:r>
      <w:r>
        <w:rPr>
          <w:b/>
          <w:sz w:val="24"/>
        </w:rPr>
        <w:t xml:space="preserve">60 </w:t>
      </w:r>
      <w:r>
        <w:rPr>
          <w:sz w:val="24"/>
        </w:rPr>
        <w:t>kalendářních dnů od data, kdy bude smlouva zveřejněna v Registru</w:t>
      </w:r>
      <w:r>
        <w:rPr>
          <w:spacing w:val="-8"/>
          <w:sz w:val="24"/>
        </w:rPr>
        <w:t xml:space="preserve"> </w:t>
      </w:r>
      <w:r>
        <w:rPr>
          <w:sz w:val="24"/>
        </w:rPr>
        <w:t>smluv.</w:t>
      </w:r>
    </w:p>
    <w:p w14:paraId="4CDAAC38" w14:textId="77777777" w:rsidR="00AA79A1" w:rsidRDefault="0084448D">
      <w:pPr>
        <w:pStyle w:val="Odstavecseseznamem"/>
        <w:numPr>
          <w:ilvl w:val="1"/>
          <w:numId w:val="6"/>
        </w:numPr>
        <w:tabs>
          <w:tab w:val="left" w:pos="644"/>
        </w:tabs>
        <w:spacing w:before="121"/>
        <w:ind w:right="256"/>
        <w:rPr>
          <w:sz w:val="24"/>
        </w:rPr>
      </w:pPr>
      <w:r>
        <w:rPr>
          <w:sz w:val="24"/>
        </w:rPr>
        <w:t xml:space="preserve">Za dodání </w:t>
      </w:r>
      <w:r>
        <w:rPr>
          <w:sz w:val="24"/>
        </w:rPr>
        <w:t>zboží se považuje okamžik, kdy bude kontaktní osoba kupujícího písemně informována o nasazení předmětu koupě, dle požadavků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kupujícího.</w:t>
      </w:r>
    </w:p>
    <w:p w14:paraId="7C0DD049" w14:textId="77777777" w:rsidR="00AA79A1" w:rsidRDefault="00AA79A1">
      <w:pPr>
        <w:pStyle w:val="Zkladntext"/>
        <w:spacing w:before="11"/>
        <w:rPr>
          <w:sz w:val="31"/>
        </w:rPr>
      </w:pPr>
    </w:p>
    <w:p w14:paraId="38FC6898" w14:textId="77777777" w:rsidR="00AA79A1" w:rsidRDefault="0084448D">
      <w:pPr>
        <w:pStyle w:val="Nadpis1"/>
        <w:numPr>
          <w:ilvl w:val="0"/>
          <w:numId w:val="8"/>
        </w:numPr>
        <w:tabs>
          <w:tab w:val="left" w:pos="644"/>
        </w:tabs>
        <w:ind w:hanging="426"/>
        <w:jc w:val="both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46457499" w14:textId="77777777" w:rsidR="00AA79A1" w:rsidRDefault="0084448D">
      <w:pPr>
        <w:pStyle w:val="Odstavecseseznamem"/>
        <w:numPr>
          <w:ilvl w:val="1"/>
          <w:numId w:val="5"/>
        </w:numPr>
        <w:tabs>
          <w:tab w:val="left" w:pos="644"/>
        </w:tabs>
        <w:ind w:hanging="426"/>
        <w:jc w:val="both"/>
        <w:rPr>
          <w:sz w:val="24"/>
        </w:rPr>
      </w:pPr>
      <w:r>
        <w:rPr>
          <w:sz w:val="24"/>
        </w:rPr>
        <w:t>Kupující se zavazuje uhradit prodávajícímu za dodávku zboží</w:t>
      </w:r>
      <w:r>
        <w:rPr>
          <w:spacing w:val="-1"/>
          <w:sz w:val="24"/>
        </w:rPr>
        <w:t xml:space="preserve"> </w:t>
      </w:r>
      <w:r>
        <w:rPr>
          <w:sz w:val="24"/>
        </w:rPr>
        <w:t>kupní cenu ve výši stanovené</w:t>
      </w:r>
    </w:p>
    <w:p w14:paraId="7196E234" w14:textId="77777777" w:rsidR="00AA79A1" w:rsidRDefault="0084448D">
      <w:pPr>
        <w:pStyle w:val="Zkladntext"/>
        <w:spacing w:before="1"/>
        <w:ind w:left="643"/>
        <w:jc w:val="both"/>
      </w:pPr>
      <w:r>
        <w:t>dle ceny zboží, uvedené v příloze č. 2.</w:t>
      </w:r>
    </w:p>
    <w:p w14:paraId="4470CFD0" w14:textId="77777777" w:rsidR="00AA79A1" w:rsidRDefault="0084448D">
      <w:pPr>
        <w:pStyle w:val="Odstavecseseznamem"/>
        <w:numPr>
          <w:ilvl w:val="1"/>
          <w:numId w:val="5"/>
        </w:numPr>
        <w:tabs>
          <w:tab w:val="left" w:pos="644"/>
        </w:tabs>
        <w:ind w:right="253"/>
        <w:jc w:val="both"/>
        <w:rPr>
          <w:sz w:val="24"/>
        </w:rPr>
      </w:pPr>
      <w:proofErr w:type="gramStart"/>
      <w:r>
        <w:rPr>
          <w:sz w:val="24"/>
        </w:rPr>
        <w:t>Tato  cena</w:t>
      </w:r>
      <w:proofErr w:type="gramEnd"/>
      <w:r>
        <w:rPr>
          <w:sz w:val="24"/>
        </w:rPr>
        <w:t xml:space="preserve">,  která  zahrnuje  veškeré  náklady  prodávajícího,  je  cenou  nejvýše  přípustnou  a nepřekročitelnou a může být změněna jen při změně daňových předpisů. Jakékoliv náklady související s veřejnou zakázkou či předmětem plnění podle této smlouvy </w:t>
      </w:r>
      <w:r>
        <w:rPr>
          <w:sz w:val="24"/>
        </w:rPr>
        <w:t>si hradí prodávající sám.</w:t>
      </w:r>
    </w:p>
    <w:p w14:paraId="36E14032" w14:textId="77777777" w:rsidR="00AA79A1" w:rsidRDefault="0084448D">
      <w:pPr>
        <w:pStyle w:val="Odstavecseseznamem"/>
        <w:numPr>
          <w:ilvl w:val="1"/>
          <w:numId w:val="5"/>
        </w:numPr>
        <w:tabs>
          <w:tab w:val="left" w:pos="644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Kupující uhradí kupní cenu na základě faktury prodávajícího, která musí mít náležitosti daňového dokladu, uvedené v zákoně č. 235/2004 Sb., o dani z přidané hodnoty, ve znění pozdějších předpisů, a v zákoně č. 89/2012 Sb., občansk</w:t>
      </w:r>
      <w:r>
        <w:rPr>
          <w:sz w:val="24"/>
        </w:rPr>
        <w:t>ého zákoníku. Faktura může být prodávajícím zaslána až po dodání</w:t>
      </w:r>
      <w:r>
        <w:rPr>
          <w:spacing w:val="-4"/>
          <w:sz w:val="24"/>
        </w:rPr>
        <w:t xml:space="preserve"> </w:t>
      </w:r>
      <w:r>
        <w:rPr>
          <w:sz w:val="24"/>
        </w:rPr>
        <w:t>zboží.</w:t>
      </w:r>
    </w:p>
    <w:p w14:paraId="7A688BA3" w14:textId="77777777" w:rsidR="00AA79A1" w:rsidRDefault="0084448D">
      <w:pPr>
        <w:pStyle w:val="Odstavecseseznamem"/>
        <w:numPr>
          <w:ilvl w:val="1"/>
          <w:numId w:val="5"/>
        </w:numPr>
        <w:tabs>
          <w:tab w:val="left" w:pos="64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 náležitosti a přílohy nebo obsahuje nesprávné údaje, kupující má právo fakturu ve</w:t>
      </w:r>
      <w:r>
        <w:rPr>
          <w:sz w:val="24"/>
        </w:rPr>
        <w:t xml:space="preserve"> lhůtě splatnosti vrátit k doplnění. Po obdržení opravné faktury běží </w:t>
      </w:r>
      <w:proofErr w:type="gramStart"/>
      <w:r>
        <w:rPr>
          <w:sz w:val="24"/>
        </w:rPr>
        <w:t>kupujícímu  nová</w:t>
      </w:r>
      <w:proofErr w:type="gramEnd"/>
      <w:r>
        <w:rPr>
          <w:sz w:val="24"/>
        </w:rPr>
        <w:t xml:space="preserve"> lhůta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14:paraId="17C1E560" w14:textId="77777777" w:rsidR="00AA79A1" w:rsidRDefault="0084448D">
      <w:pPr>
        <w:pStyle w:val="Odstavecseseznamem"/>
        <w:numPr>
          <w:ilvl w:val="1"/>
          <w:numId w:val="5"/>
        </w:numPr>
        <w:tabs>
          <w:tab w:val="left" w:pos="647"/>
        </w:tabs>
        <w:spacing w:before="120"/>
        <w:ind w:left="646" w:right="252" w:hanging="428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14:paraId="048962C7" w14:textId="77777777" w:rsidR="00AA79A1" w:rsidRDefault="0084448D">
      <w:pPr>
        <w:pStyle w:val="Odstavecseseznamem"/>
        <w:numPr>
          <w:ilvl w:val="1"/>
          <w:numId w:val="5"/>
        </w:numPr>
        <w:tabs>
          <w:tab w:val="left" w:pos="644"/>
        </w:tabs>
        <w:spacing w:before="122"/>
        <w:ind w:hanging="426"/>
        <w:jc w:val="both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8"/>
          <w:sz w:val="24"/>
        </w:rPr>
        <w:t xml:space="preserve"> </w:t>
      </w:r>
      <w:r>
        <w:rPr>
          <w:sz w:val="24"/>
        </w:rPr>
        <w:t>osoby.</w:t>
      </w:r>
    </w:p>
    <w:p w14:paraId="259F2A09" w14:textId="77777777" w:rsidR="00AA79A1" w:rsidRDefault="00AA79A1">
      <w:pPr>
        <w:pStyle w:val="Zkladntext"/>
        <w:rPr>
          <w:sz w:val="32"/>
        </w:rPr>
      </w:pPr>
    </w:p>
    <w:p w14:paraId="661C6885" w14:textId="77777777" w:rsidR="00AA79A1" w:rsidRDefault="0084448D">
      <w:pPr>
        <w:pStyle w:val="Nadpis1"/>
        <w:numPr>
          <w:ilvl w:val="0"/>
          <w:numId w:val="8"/>
        </w:numPr>
        <w:tabs>
          <w:tab w:val="left" w:pos="644"/>
        </w:tabs>
        <w:ind w:hanging="426"/>
        <w:jc w:val="both"/>
      </w:pPr>
      <w:r>
        <w:t>Záruční doba, záruční podmínky a odpovědnost za</w:t>
      </w:r>
      <w:r>
        <w:rPr>
          <w:spacing w:val="-4"/>
        </w:rPr>
        <w:t xml:space="preserve"> </w:t>
      </w:r>
      <w:r>
        <w:t>vady</w:t>
      </w:r>
    </w:p>
    <w:p w14:paraId="6AE29A91" w14:textId="77777777" w:rsidR="00AA79A1" w:rsidRDefault="0084448D">
      <w:pPr>
        <w:pStyle w:val="Odstavecseseznamem"/>
        <w:numPr>
          <w:ilvl w:val="1"/>
          <w:numId w:val="4"/>
        </w:numPr>
        <w:tabs>
          <w:tab w:val="left" w:pos="647"/>
        </w:tabs>
        <w:ind w:right="253"/>
        <w:jc w:val="both"/>
        <w:rPr>
          <w:sz w:val="24"/>
        </w:rPr>
      </w:pPr>
      <w:r>
        <w:rPr>
          <w:sz w:val="24"/>
        </w:rPr>
        <w:t>Nesplňuje-li zboží vlastnosti stanovené tou</w:t>
      </w:r>
      <w:r>
        <w:rPr>
          <w:sz w:val="24"/>
        </w:rPr>
        <w:t>to smlouva a ustanovením občanského zákoníku, má vady. Za vady se považuje i dodání jiného zboží, než určuje smlouva a vady v dokladech, nutných k</w:t>
      </w:r>
      <w:r>
        <w:rPr>
          <w:spacing w:val="-1"/>
          <w:sz w:val="24"/>
        </w:rPr>
        <w:t xml:space="preserve"> </w:t>
      </w:r>
      <w:r>
        <w:rPr>
          <w:sz w:val="24"/>
        </w:rPr>
        <w:t>užívání.</w:t>
      </w:r>
    </w:p>
    <w:p w14:paraId="1250AE3B" w14:textId="77777777" w:rsidR="00AA79A1" w:rsidRDefault="0084448D">
      <w:pPr>
        <w:pStyle w:val="Odstavecseseznamem"/>
        <w:numPr>
          <w:ilvl w:val="1"/>
          <w:numId w:val="4"/>
        </w:numPr>
        <w:tabs>
          <w:tab w:val="left" w:pos="647"/>
        </w:tabs>
        <w:spacing w:before="121"/>
        <w:ind w:right="252"/>
        <w:jc w:val="both"/>
        <w:rPr>
          <w:sz w:val="24"/>
        </w:rPr>
      </w:pPr>
      <w:r>
        <w:rPr>
          <w:sz w:val="24"/>
        </w:rPr>
        <w:t>Prodávající poskytuje kupujícímu záruku na jakost zboží od data splnění závazku předání zboží kupují</w:t>
      </w:r>
      <w:r>
        <w:rPr>
          <w:sz w:val="24"/>
        </w:rPr>
        <w:t>címu, v trvání 60 měsíců. Záruka je garantována</w:t>
      </w:r>
      <w:r>
        <w:rPr>
          <w:spacing w:val="-25"/>
          <w:sz w:val="24"/>
        </w:rPr>
        <w:t xml:space="preserve"> </w:t>
      </w:r>
      <w:r>
        <w:rPr>
          <w:sz w:val="24"/>
        </w:rPr>
        <w:t>výrobcem.</w:t>
      </w:r>
    </w:p>
    <w:p w14:paraId="3C38C328" w14:textId="77777777" w:rsidR="00AA79A1" w:rsidRDefault="0084448D">
      <w:pPr>
        <w:pStyle w:val="Odstavecseseznamem"/>
        <w:numPr>
          <w:ilvl w:val="1"/>
          <w:numId w:val="4"/>
        </w:numPr>
        <w:tabs>
          <w:tab w:val="left" w:pos="647"/>
        </w:tabs>
        <w:spacing w:before="120"/>
        <w:ind w:hanging="42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8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4"/>
          <w:sz w:val="24"/>
        </w:rPr>
        <w:t xml:space="preserve"> </w:t>
      </w:r>
      <w:r>
        <w:rPr>
          <w:sz w:val="24"/>
        </w:rPr>
        <w:t>právo:</w:t>
      </w:r>
    </w:p>
    <w:p w14:paraId="68A3B86F" w14:textId="77777777" w:rsidR="00AA79A1" w:rsidRDefault="0084448D">
      <w:pPr>
        <w:pStyle w:val="Odstavecseseznamem"/>
        <w:numPr>
          <w:ilvl w:val="2"/>
          <w:numId w:val="4"/>
        </w:numPr>
        <w:tabs>
          <w:tab w:val="left" w:pos="898"/>
        </w:tabs>
        <w:rPr>
          <w:sz w:val="24"/>
        </w:rPr>
      </w:pPr>
      <w:r>
        <w:rPr>
          <w:sz w:val="24"/>
        </w:rPr>
        <w:t>žádat</w:t>
      </w:r>
      <w:r>
        <w:rPr>
          <w:spacing w:val="-23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2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1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6BE77188" w14:textId="77777777" w:rsidR="00AA79A1" w:rsidRDefault="0084448D">
      <w:pPr>
        <w:pStyle w:val="Odstavecseseznamem"/>
        <w:numPr>
          <w:ilvl w:val="2"/>
          <w:numId w:val="4"/>
        </w:numPr>
        <w:tabs>
          <w:tab w:val="left" w:pos="898"/>
        </w:tabs>
        <w:spacing w:before="1"/>
        <w:ind w:right="253"/>
        <w:rPr>
          <w:sz w:val="24"/>
        </w:rPr>
      </w:pPr>
      <w:r>
        <w:rPr>
          <w:sz w:val="24"/>
        </w:rPr>
        <w:t>na poskytnutí slevy odpovídající rozdílu ceny vadného a bezvadného zboží, je-li vadné plnění nepodstatným porušením</w:t>
      </w:r>
      <w:r>
        <w:rPr>
          <w:spacing w:val="-12"/>
          <w:sz w:val="24"/>
        </w:rPr>
        <w:t xml:space="preserve"> </w:t>
      </w:r>
      <w:r>
        <w:rPr>
          <w:sz w:val="24"/>
        </w:rPr>
        <w:t>smlouvy.</w:t>
      </w:r>
    </w:p>
    <w:p w14:paraId="28FB6E3C" w14:textId="77777777" w:rsidR="00AA79A1" w:rsidRDefault="00AA79A1">
      <w:pPr>
        <w:jc w:val="both"/>
        <w:rPr>
          <w:sz w:val="24"/>
        </w:rPr>
        <w:sectPr w:rsidR="00AA79A1">
          <w:headerReference w:type="default" r:id="rId9"/>
          <w:footerReference w:type="default" r:id="rId10"/>
          <w:pgSz w:w="11910" w:h="16840"/>
          <w:pgMar w:top="960" w:right="1160" w:bottom="1200" w:left="1200" w:header="710" w:footer="1003" w:gutter="0"/>
          <w:pgNumType w:start="2"/>
          <w:cols w:space="708"/>
        </w:sectPr>
      </w:pPr>
    </w:p>
    <w:p w14:paraId="50C0C924" w14:textId="77777777" w:rsidR="00AA79A1" w:rsidRDefault="00AA79A1">
      <w:pPr>
        <w:pStyle w:val="Zkladntext"/>
        <w:rPr>
          <w:sz w:val="20"/>
        </w:rPr>
      </w:pPr>
    </w:p>
    <w:p w14:paraId="0EF13FA6" w14:textId="77777777" w:rsidR="00AA79A1" w:rsidRDefault="00AA79A1">
      <w:pPr>
        <w:pStyle w:val="Zkladntext"/>
        <w:rPr>
          <w:sz w:val="20"/>
        </w:rPr>
      </w:pPr>
    </w:p>
    <w:p w14:paraId="5823876A" w14:textId="77777777" w:rsidR="00AA79A1" w:rsidRDefault="00AA79A1">
      <w:pPr>
        <w:pStyle w:val="Zkladntext"/>
        <w:spacing w:before="1"/>
      </w:pPr>
    </w:p>
    <w:p w14:paraId="660ECB9E" w14:textId="77777777" w:rsidR="00AA79A1" w:rsidRDefault="0084448D">
      <w:pPr>
        <w:pStyle w:val="Odstavecseseznamem"/>
        <w:numPr>
          <w:ilvl w:val="1"/>
          <w:numId w:val="4"/>
        </w:numPr>
        <w:tabs>
          <w:tab w:val="left" w:pos="644"/>
        </w:tabs>
        <w:spacing w:before="0"/>
        <w:ind w:left="643" w:right="252" w:hanging="425"/>
        <w:jc w:val="both"/>
        <w:rPr>
          <w:sz w:val="24"/>
        </w:rPr>
      </w:pPr>
      <w:r>
        <w:rPr>
          <w:sz w:val="24"/>
        </w:rPr>
        <w:t xml:space="preserve">Volba práva z odpovědnosti za vady v každém jednotlivém případě náleží kupujícímu, kupující je však povinen tuto </w:t>
      </w:r>
      <w:r>
        <w:rPr>
          <w:spacing w:val="-3"/>
          <w:sz w:val="24"/>
        </w:rPr>
        <w:t xml:space="preserve">volbu </w:t>
      </w:r>
      <w:proofErr w:type="gramStart"/>
      <w:r>
        <w:rPr>
          <w:sz w:val="24"/>
        </w:rPr>
        <w:t xml:space="preserve">oznámit  </w:t>
      </w:r>
      <w:r>
        <w:rPr>
          <w:spacing w:val="6"/>
          <w:sz w:val="24"/>
        </w:rPr>
        <w:t>prodávajícímu</w:t>
      </w:r>
      <w:proofErr w:type="gramEnd"/>
      <w:r>
        <w:rPr>
          <w:spacing w:val="6"/>
          <w:sz w:val="24"/>
        </w:rPr>
        <w:t xml:space="preserve">  </w:t>
      </w:r>
      <w:r>
        <w:rPr>
          <w:sz w:val="24"/>
        </w:rPr>
        <w:t>včas  zaslaným  oznámením vad nebo bez zbytečného odkladu po tomto</w:t>
      </w:r>
      <w:r>
        <w:rPr>
          <w:spacing w:val="8"/>
          <w:sz w:val="24"/>
        </w:rPr>
        <w:t xml:space="preserve"> </w:t>
      </w:r>
      <w:r>
        <w:rPr>
          <w:sz w:val="24"/>
        </w:rPr>
        <w:t>oznámení.</w:t>
      </w:r>
    </w:p>
    <w:p w14:paraId="60A64BA1" w14:textId="77777777" w:rsidR="00AA79A1" w:rsidRDefault="0084448D">
      <w:pPr>
        <w:pStyle w:val="Odstavecseseznamem"/>
        <w:numPr>
          <w:ilvl w:val="1"/>
          <w:numId w:val="4"/>
        </w:numPr>
        <w:tabs>
          <w:tab w:val="left" w:pos="647"/>
        </w:tabs>
        <w:spacing w:before="121"/>
        <w:ind w:right="251"/>
        <w:jc w:val="both"/>
        <w:rPr>
          <w:sz w:val="24"/>
        </w:rPr>
      </w:pPr>
      <w:r>
        <w:rPr>
          <w:sz w:val="24"/>
        </w:rPr>
        <w:t>Vady zboží uplatňuje kupující písemn</w:t>
      </w:r>
      <w:r>
        <w:rPr>
          <w:sz w:val="24"/>
        </w:rPr>
        <w:t>ým oznámením doručeným prodávajícímu emailem nebo do jeho datové</w:t>
      </w:r>
      <w:r>
        <w:rPr>
          <w:spacing w:val="-11"/>
          <w:sz w:val="24"/>
        </w:rPr>
        <w:t xml:space="preserve"> </w:t>
      </w:r>
      <w:r>
        <w:rPr>
          <w:sz w:val="24"/>
        </w:rPr>
        <w:t>schránky.</w:t>
      </w:r>
    </w:p>
    <w:p w14:paraId="66B05A85" w14:textId="77777777" w:rsidR="00AA79A1" w:rsidRDefault="0084448D">
      <w:pPr>
        <w:pStyle w:val="Odstavecseseznamem"/>
        <w:numPr>
          <w:ilvl w:val="1"/>
          <w:numId w:val="4"/>
        </w:numPr>
        <w:tabs>
          <w:tab w:val="left" w:pos="647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 xml:space="preserve">Prodávající zajistí převzetí reklamovaného zboží od kupujícího na vlastní náklady v </w:t>
      </w:r>
      <w:r>
        <w:rPr>
          <w:spacing w:val="-3"/>
          <w:sz w:val="24"/>
        </w:rPr>
        <w:t xml:space="preserve">místě </w:t>
      </w:r>
      <w:r>
        <w:rPr>
          <w:sz w:val="24"/>
        </w:rPr>
        <w:t>dodání</w:t>
      </w:r>
      <w:r>
        <w:rPr>
          <w:spacing w:val="59"/>
          <w:sz w:val="24"/>
        </w:rPr>
        <w:t xml:space="preserve"> </w:t>
      </w:r>
      <w:r>
        <w:rPr>
          <w:sz w:val="24"/>
        </w:rPr>
        <w:t>zboží.</w:t>
      </w:r>
    </w:p>
    <w:p w14:paraId="168D83E6" w14:textId="77777777" w:rsidR="00AA79A1" w:rsidRDefault="0084448D">
      <w:pPr>
        <w:pStyle w:val="Odstavecseseznamem"/>
        <w:numPr>
          <w:ilvl w:val="1"/>
          <w:numId w:val="4"/>
        </w:numPr>
        <w:tabs>
          <w:tab w:val="left" w:pos="647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Prodávající nese veškeré náklady spojení s odstraňováním vad, které jsou kryt</w:t>
      </w:r>
      <w:r>
        <w:rPr>
          <w:sz w:val="24"/>
        </w:rPr>
        <w:t>y zárukou. Prodávající je povinen vady odstranit neprodleně ode dne jejich</w:t>
      </w:r>
      <w:r>
        <w:rPr>
          <w:spacing w:val="-37"/>
          <w:sz w:val="24"/>
        </w:rPr>
        <w:t xml:space="preserve"> </w:t>
      </w:r>
      <w:r>
        <w:rPr>
          <w:sz w:val="24"/>
        </w:rPr>
        <w:t>nahlášení.</w:t>
      </w:r>
    </w:p>
    <w:p w14:paraId="4E09D164" w14:textId="77777777" w:rsidR="00AA79A1" w:rsidRDefault="00AA79A1">
      <w:pPr>
        <w:pStyle w:val="Zkladntext"/>
        <w:spacing w:before="1"/>
        <w:rPr>
          <w:sz w:val="32"/>
        </w:rPr>
      </w:pPr>
    </w:p>
    <w:p w14:paraId="69B2C410" w14:textId="77777777" w:rsidR="00AA79A1" w:rsidRDefault="0084448D">
      <w:pPr>
        <w:pStyle w:val="Nadpis1"/>
        <w:numPr>
          <w:ilvl w:val="0"/>
          <w:numId w:val="8"/>
        </w:numPr>
        <w:tabs>
          <w:tab w:val="left" w:pos="644"/>
        </w:tabs>
        <w:ind w:hanging="426"/>
        <w:jc w:val="both"/>
      </w:pPr>
      <w:r>
        <w:t>Důvěrnost</w:t>
      </w:r>
      <w:r>
        <w:rPr>
          <w:spacing w:val="-1"/>
        </w:rPr>
        <w:t xml:space="preserve"> </w:t>
      </w:r>
      <w:r>
        <w:t>informací</w:t>
      </w:r>
    </w:p>
    <w:p w14:paraId="0A1898BF" w14:textId="77777777" w:rsidR="00AA79A1" w:rsidRDefault="0084448D">
      <w:pPr>
        <w:pStyle w:val="Odstavecseseznamem"/>
        <w:numPr>
          <w:ilvl w:val="1"/>
          <w:numId w:val="8"/>
        </w:numPr>
        <w:tabs>
          <w:tab w:val="left" w:pos="647"/>
        </w:tabs>
        <w:ind w:right="252"/>
        <w:jc w:val="both"/>
        <w:rPr>
          <w:sz w:val="24"/>
        </w:rPr>
      </w:pPr>
      <w:r>
        <w:rPr>
          <w:sz w:val="24"/>
        </w:rPr>
        <w:t xml:space="preserve">Všechny informace, které </w:t>
      </w:r>
      <w:proofErr w:type="gramStart"/>
      <w:r>
        <w:rPr>
          <w:sz w:val="24"/>
        </w:rPr>
        <w:t>se  dozví</w:t>
      </w:r>
      <w:proofErr w:type="gramEnd"/>
      <w:r>
        <w:rPr>
          <w:sz w:val="24"/>
        </w:rPr>
        <w:t xml:space="preserve">  prodávající  při dodávce zboží  dle této smlouvy nebo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6CA87F52" w14:textId="77777777" w:rsidR="00AA79A1" w:rsidRDefault="0084448D">
      <w:pPr>
        <w:pStyle w:val="Odstavecseseznamem"/>
        <w:numPr>
          <w:ilvl w:val="1"/>
          <w:numId w:val="8"/>
        </w:numPr>
        <w:tabs>
          <w:tab w:val="left" w:pos="647"/>
        </w:tabs>
        <w:spacing w:before="120"/>
        <w:ind w:right="251"/>
        <w:jc w:val="both"/>
        <w:rPr>
          <w:sz w:val="24"/>
        </w:rPr>
      </w:pPr>
      <w:r>
        <w:rPr>
          <w:sz w:val="24"/>
        </w:rPr>
        <w:t xml:space="preserve">Prodávající se zavazuje zachovávat o důvěrných informacích mlčenlivost a důvěrné informace používat </w:t>
      </w:r>
      <w:r>
        <w:rPr>
          <w:sz w:val="24"/>
        </w:rPr>
        <w:t xml:space="preserve">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účelem pro vlastní pot</w:t>
      </w:r>
      <w:r>
        <w:rPr>
          <w:sz w:val="24"/>
        </w:rPr>
        <w:t>řeby nebo pro potřeby třetí osoby, případně by bylo umožněno třetí osobě jakékoliv 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172965E0" w14:textId="77777777" w:rsidR="00AA79A1" w:rsidRDefault="0084448D">
      <w:pPr>
        <w:pStyle w:val="Odstavecseseznamem"/>
        <w:numPr>
          <w:ilvl w:val="1"/>
          <w:numId w:val="8"/>
        </w:numPr>
        <w:tabs>
          <w:tab w:val="left" w:pos="647"/>
        </w:tabs>
        <w:spacing w:before="122"/>
        <w:ind w:hanging="429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5"/>
          <w:sz w:val="24"/>
        </w:rPr>
        <w:t xml:space="preserve"> </w:t>
      </w:r>
      <w:r>
        <w:rPr>
          <w:sz w:val="24"/>
        </w:rPr>
        <w:t>informací.</w:t>
      </w:r>
    </w:p>
    <w:p w14:paraId="2A360A3C" w14:textId="77777777" w:rsidR="00AA79A1" w:rsidRDefault="0084448D">
      <w:pPr>
        <w:pStyle w:val="Odstavecseseznamem"/>
        <w:numPr>
          <w:ilvl w:val="1"/>
          <w:numId w:val="8"/>
        </w:numPr>
        <w:tabs>
          <w:tab w:val="left" w:pos="647"/>
        </w:tabs>
        <w:ind w:hanging="429"/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7"/>
          <w:sz w:val="24"/>
        </w:rPr>
        <w:t xml:space="preserve"> </w:t>
      </w:r>
      <w:r>
        <w:rPr>
          <w:sz w:val="24"/>
        </w:rPr>
        <w:t>vztahu.</w:t>
      </w:r>
    </w:p>
    <w:p w14:paraId="76335AB0" w14:textId="77777777" w:rsidR="00AA79A1" w:rsidRDefault="00AA79A1">
      <w:pPr>
        <w:pStyle w:val="Zkladntext"/>
        <w:spacing w:before="2"/>
        <w:rPr>
          <w:sz w:val="32"/>
        </w:rPr>
      </w:pPr>
    </w:p>
    <w:p w14:paraId="2B2B094D" w14:textId="77777777" w:rsidR="00AA79A1" w:rsidRDefault="0084448D">
      <w:pPr>
        <w:pStyle w:val="Nadpis1"/>
        <w:numPr>
          <w:ilvl w:val="0"/>
          <w:numId w:val="8"/>
        </w:numPr>
        <w:tabs>
          <w:tab w:val="left" w:pos="644"/>
        </w:tabs>
        <w:ind w:hanging="426"/>
        <w:jc w:val="both"/>
      </w:pPr>
      <w:r>
        <w:t>Smluvní pokuty a úrok z</w:t>
      </w:r>
      <w:r>
        <w:rPr>
          <w:spacing w:val="-11"/>
        </w:rPr>
        <w:t xml:space="preserve"> </w:t>
      </w:r>
      <w:r>
        <w:t>prodlení</w:t>
      </w:r>
    </w:p>
    <w:p w14:paraId="2D109016" w14:textId="77777777" w:rsidR="00AA79A1" w:rsidRDefault="0084448D">
      <w:pPr>
        <w:pStyle w:val="Odstavecseseznamem"/>
        <w:numPr>
          <w:ilvl w:val="1"/>
          <w:numId w:val="3"/>
        </w:numPr>
        <w:tabs>
          <w:tab w:val="left" w:pos="647"/>
        </w:tabs>
        <w:spacing w:before="118"/>
        <w:ind w:hanging="429"/>
        <w:jc w:val="both"/>
        <w:rPr>
          <w:sz w:val="24"/>
        </w:rPr>
      </w:pPr>
      <w:r>
        <w:rPr>
          <w:sz w:val="24"/>
        </w:rPr>
        <w:t>V případě prodlení kupujícího se zaplacením kupní ceny je prodávající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oprávněn </w:t>
      </w:r>
      <w:r>
        <w:rPr>
          <w:spacing w:val="-3"/>
          <w:sz w:val="24"/>
        </w:rPr>
        <w:t>po</w:t>
      </w:r>
    </w:p>
    <w:p w14:paraId="6F746FE9" w14:textId="77777777" w:rsidR="00AA79A1" w:rsidRDefault="0084448D">
      <w:pPr>
        <w:pStyle w:val="Zkladntext"/>
        <w:spacing w:before="2"/>
        <w:ind w:left="646"/>
        <w:jc w:val="both"/>
      </w:pPr>
      <w:r>
        <w:t>něm požadovat úrok z prodlení z dlužné částky ve výši stanovené zvlášt</w:t>
      </w:r>
      <w:r>
        <w:t>ním předpisem.</w:t>
      </w:r>
    </w:p>
    <w:p w14:paraId="60F62844" w14:textId="77777777" w:rsidR="00AA79A1" w:rsidRDefault="0084448D">
      <w:pPr>
        <w:pStyle w:val="Odstavecseseznamem"/>
        <w:numPr>
          <w:ilvl w:val="1"/>
          <w:numId w:val="3"/>
        </w:numPr>
        <w:tabs>
          <w:tab w:val="left" w:pos="647"/>
        </w:tabs>
        <w:spacing w:before="118"/>
        <w:ind w:right="251"/>
        <w:jc w:val="both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případě</w:t>
      </w:r>
      <w:r>
        <w:rPr>
          <w:spacing w:val="-7"/>
          <w:sz w:val="24"/>
        </w:rPr>
        <w:t xml:space="preserve"> </w:t>
      </w:r>
      <w:r>
        <w:rPr>
          <w:sz w:val="24"/>
        </w:rPr>
        <w:t>prodlení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dodávkou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7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bodu</w:t>
      </w:r>
      <w:r>
        <w:rPr>
          <w:spacing w:val="-5"/>
          <w:sz w:val="24"/>
        </w:rPr>
        <w:t xml:space="preserve"> </w:t>
      </w:r>
      <w:r>
        <w:rPr>
          <w:sz w:val="24"/>
        </w:rPr>
        <w:t>4.1.</w:t>
      </w:r>
      <w:r>
        <w:rPr>
          <w:spacing w:val="-6"/>
          <w:sz w:val="24"/>
        </w:rPr>
        <w:t xml:space="preserve"> </w:t>
      </w:r>
      <w:r>
        <w:rPr>
          <w:sz w:val="24"/>
        </w:rPr>
        <w:t>smlouvy je prodávající povinen uhradit kupujícímu smluvní pokutu ve výši 5 000 Kč, a to za každý, byť i započatý den</w:t>
      </w:r>
      <w:r>
        <w:rPr>
          <w:spacing w:val="-12"/>
          <w:sz w:val="24"/>
        </w:rPr>
        <w:t xml:space="preserve"> </w:t>
      </w:r>
      <w:r>
        <w:rPr>
          <w:sz w:val="24"/>
        </w:rPr>
        <w:t>prodlení.</w:t>
      </w:r>
    </w:p>
    <w:p w14:paraId="5E73A4D3" w14:textId="77777777" w:rsidR="00AA79A1" w:rsidRDefault="0084448D">
      <w:pPr>
        <w:pStyle w:val="Odstavecseseznamem"/>
        <w:numPr>
          <w:ilvl w:val="1"/>
          <w:numId w:val="3"/>
        </w:numPr>
        <w:tabs>
          <w:tab w:val="left" w:pos="647"/>
        </w:tabs>
        <w:ind w:right="251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 kupujícímu smluvní pokutu ve výš</w:t>
      </w:r>
      <w:r>
        <w:rPr>
          <w:sz w:val="24"/>
        </w:rPr>
        <w:t>i 30 000 Kč, a to za každý jednotlivý případ porušení</w:t>
      </w:r>
      <w:r>
        <w:rPr>
          <w:spacing w:val="-1"/>
          <w:sz w:val="24"/>
        </w:rPr>
        <w:t xml:space="preserve"> </w:t>
      </w:r>
      <w:r>
        <w:rPr>
          <w:sz w:val="24"/>
        </w:rPr>
        <w:t>povinnosti.</w:t>
      </w:r>
    </w:p>
    <w:p w14:paraId="1587109E" w14:textId="77777777" w:rsidR="00AA79A1" w:rsidRDefault="0084448D">
      <w:pPr>
        <w:pStyle w:val="Odstavecseseznamem"/>
        <w:numPr>
          <w:ilvl w:val="1"/>
          <w:numId w:val="3"/>
        </w:numPr>
        <w:tabs>
          <w:tab w:val="left" w:pos="647"/>
        </w:tabs>
        <w:spacing w:before="122"/>
        <w:ind w:right="251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5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79952854" w14:textId="77777777" w:rsidR="00AA79A1" w:rsidRDefault="00AA79A1">
      <w:pPr>
        <w:pStyle w:val="Zkladntext"/>
        <w:rPr>
          <w:sz w:val="32"/>
        </w:rPr>
      </w:pPr>
    </w:p>
    <w:p w14:paraId="6A3921CA" w14:textId="77777777" w:rsidR="00AA79A1" w:rsidRDefault="0084448D">
      <w:pPr>
        <w:pStyle w:val="Nadpis1"/>
        <w:numPr>
          <w:ilvl w:val="0"/>
          <w:numId w:val="8"/>
        </w:numPr>
        <w:tabs>
          <w:tab w:val="left" w:pos="644"/>
        </w:tabs>
        <w:ind w:hanging="426"/>
        <w:jc w:val="both"/>
      </w:pPr>
      <w:r>
        <w:t>Zánik kupní</w:t>
      </w:r>
      <w:r>
        <w:rPr>
          <w:spacing w:val="-8"/>
        </w:rPr>
        <w:t xml:space="preserve"> </w:t>
      </w:r>
      <w:r>
        <w:t>smlouvy</w:t>
      </w:r>
    </w:p>
    <w:p w14:paraId="2CD22537" w14:textId="77777777" w:rsidR="00AA79A1" w:rsidRDefault="0084448D">
      <w:pPr>
        <w:pStyle w:val="Odstavecseseznamem"/>
        <w:numPr>
          <w:ilvl w:val="1"/>
          <w:numId w:val="2"/>
        </w:numPr>
        <w:tabs>
          <w:tab w:val="left" w:pos="647"/>
        </w:tabs>
        <w:ind w:hanging="429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vztahy mezi oběma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>stranami dle této smlouvy zaniknou,</w:t>
      </w:r>
      <w:r>
        <w:rPr>
          <w:spacing w:val="10"/>
          <w:sz w:val="24"/>
        </w:rPr>
        <w:t xml:space="preserve"> </w:t>
      </w:r>
      <w:r>
        <w:rPr>
          <w:sz w:val="24"/>
        </w:rPr>
        <w:t>nastane-li</w:t>
      </w:r>
    </w:p>
    <w:p w14:paraId="14EA78DD" w14:textId="77777777" w:rsidR="00AA79A1" w:rsidRDefault="0084448D">
      <w:pPr>
        <w:pStyle w:val="Zkladntext"/>
        <w:spacing w:before="1"/>
        <w:ind w:left="646"/>
        <w:jc w:val="both"/>
      </w:pPr>
      <w:r>
        <w:t>některá z níže uvedených právních skutečností:</w:t>
      </w:r>
    </w:p>
    <w:p w14:paraId="022B6D83" w14:textId="77777777" w:rsidR="00AA79A1" w:rsidRDefault="0084448D">
      <w:pPr>
        <w:pStyle w:val="Odstavecseseznamem"/>
        <w:numPr>
          <w:ilvl w:val="2"/>
          <w:numId w:val="2"/>
        </w:numPr>
        <w:tabs>
          <w:tab w:val="left" w:pos="1069"/>
        </w:tabs>
        <w:ind w:hanging="359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</w:t>
      </w:r>
      <w:r>
        <w:rPr>
          <w:spacing w:val="-20"/>
          <w:sz w:val="24"/>
        </w:rPr>
        <w:t xml:space="preserve"> </w:t>
      </w:r>
      <w:r>
        <w:rPr>
          <w:sz w:val="24"/>
        </w:rPr>
        <w:t>dohodě,</w:t>
      </w:r>
    </w:p>
    <w:p w14:paraId="5714E90B" w14:textId="77777777" w:rsidR="00AA79A1" w:rsidRDefault="0084448D">
      <w:pPr>
        <w:pStyle w:val="Zkladntext"/>
        <w:spacing w:before="1" w:line="269" w:lineRule="exact"/>
        <w:ind w:left="1068"/>
        <w:jc w:val="both"/>
      </w:pPr>
      <w:r>
        <w:t>jinak ke dni následujícímu po dni uzavření dohody o zániku závazkového v</w:t>
      </w:r>
      <w:r>
        <w:t>ztahu;</w:t>
      </w:r>
    </w:p>
    <w:p w14:paraId="583D3C83" w14:textId="77777777" w:rsidR="00AA79A1" w:rsidRDefault="0084448D">
      <w:pPr>
        <w:pStyle w:val="Odstavecseseznamem"/>
        <w:numPr>
          <w:ilvl w:val="2"/>
          <w:numId w:val="2"/>
        </w:numPr>
        <w:tabs>
          <w:tab w:val="left" w:pos="1071"/>
        </w:tabs>
        <w:spacing w:before="0"/>
        <w:ind w:left="1070" w:right="252" w:hanging="360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2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dva) měsíce a </w:t>
      </w:r>
      <w:proofErr w:type="gramStart"/>
      <w:r>
        <w:rPr>
          <w:sz w:val="24"/>
        </w:rPr>
        <w:t>počíná  běžet</w:t>
      </w:r>
      <w:proofErr w:type="gramEnd"/>
      <w:r>
        <w:rPr>
          <w:sz w:val="24"/>
        </w:rPr>
        <w:t xml:space="preserve">  prvního dne následujícího 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6"/>
          <w:sz w:val="24"/>
        </w:rPr>
        <w:t xml:space="preserve"> </w:t>
      </w:r>
      <w:r>
        <w:rPr>
          <w:sz w:val="24"/>
        </w:rPr>
        <w:t>straně.</w:t>
      </w:r>
    </w:p>
    <w:p w14:paraId="4047658D" w14:textId="77777777" w:rsidR="00AA79A1" w:rsidRDefault="00AA79A1">
      <w:pPr>
        <w:jc w:val="both"/>
        <w:rPr>
          <w:sz w:val="24"/>
        </w:rPr>
        <w:sectPr w:rsidR="00AA79A1">
          <w:pgSz w:w="11910" w:h="16840"/>
          <w:pgMar w:top="960" w:right="1160" w:bottom="1200" w:left="1200" w:header="710" w:footer="1003" w:gutter="0"/>
          <w:cols w:space="708"/>
        </w:sectPr>
      </w:pPr>
    </w:p>
    <w:p w14:paraId="0E0FA4A6" w14:textId="77777777" w:rsidR="00AA79A1" w:rsidRDefault="00AA79A1">
      <w:pPr>
        <w:pStyle w:val="Zkladntext"/>
        <w:rPr>
          <w:sz w:val="20"/>
        </w:rPr>
      </w:pPr>
    </w:p>
    <w:p w14:paraId="092C204B" w14:textId="77777777" w:rsidR="00AA79A1" w:rsidRDefault="00AA79A1">
      <w:pPr>
        <w:pStyle w:val="Zkladntext"/>
        <w:rPr>
          <w:sz w:val="20"/>
        </w:rPr>
      </w:pPr>
    </w:p>
    <w:p w14:paraId="7CDF8242" w14:textId="77777777" w:rsidR="00AA79A1" w:rsidRDefault="00AA79A1">
      <w:pPr>
        <w:pStyle w:val="Zkladntext"/>
        <w:spacing w:before="1"/>
      </w:pPr>
    </w:p>
    <w:p w14:paraId="259513D7" w14:textId="77777777" w:rsidR="00AA79A1" w:rsidRDefault="0084448D">
      <w:pPr>
        <w:pStyle w:val="Zkladntext"/>
        <w:ind w:left="218"/>
        <w:jc w:val="both"/>
      </w:pPr>
      <w:r>
        <w:t>9.1 Smluvní st</w:t>
      </w:r>
      <w:r>
        <w:t>rany se dohodly, že povinnosti vyplývající z obsahu ujednání čl. 8 je závazné také</w:t>
      </w:r>
    </w:p>
    <w:p w14:paraId="6326EE4E" w14:textId="77777777" w:rsidR="00AA79A1" w:rsidRDefault="0084448D">
      <w:pPr>
        <w:pStyle w:val="Zkladntext"/>
        <w:spacing w:before="1"/>
        <w:ind w:left="646"/>
        <w:jc w:val="both"/>
      </w:pPr>
      <w:r>
        <w:t>po zániku této smlouvy.</w:t>
      </w:r>
    </w:p>
    <w:p w14:paraId="6790FFF3" w14:textId="77777777" w:rsidR="00AA79A1" w:rsidRDefault="00AA79A1">
      <w:pPr>
        <w:pStyle w:val="Zkladntext"/>
        <w:spacing w:before="2"/>
        <w:rPr>
          <w:sz w:val="32"/>
        </w:rPr>
      </w:pPr>
    </w:p>
    <w:p w14:paraId="40B7F068" w14:textId="77777777" w:rsidR="00AA79A1" w:rsidRDefault="0084448D">
      <w:pPr>
        <w:pStyle w:val="Nadpis1"/>
        <w:numPr>
          <w:ilvl w:val="0"/>
          <w:numId w:val="8"/>
        </w:numPr>
        <w:tabs>
          <w:tab w:val="left" w:pos="644"/>
        </w:tabs>
        <w:ind w:hanging="426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6B8EAB88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647"/>
        </w:tabs>
        <w:spacing w:before="118"/>
        <w:ind w:right="261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5B5773DF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647"/>
        </w:tabs>
        <w:spacing w:before="120"/>
        <w:ind w:right="258"/>
        <w:jc w:val="both"/>
        <w:rPr>
          <w:sz w:val="24"/>
        </w:rPr>
      </w:pPr>
      <w:r>
        <w:rPr>
          <w:sz w:val="24"/>
        </w:rPr>
        <w:t xml:space="preserve">Smlouva se vyhotovuje ve čtyřech stejnopisech, z nich každá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dvou vyhotoveních.</w:t>
      </w:r>
    </w:p>
    <w:p w14:paraId="45050867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647"/>
        </w:tabs>
        <w:spacing w:before="120"/>
        <w:ind w:hanging="429"/>
        <w:jc w:val="both"/>
        <w:rPr>
          <w:sz w:val="24"/>
        </w:rPr>
      </w:pPr>
      <w:r>
        <w:rPr>
          <w:sz w:val="24"/>
        </w:rPr>
        <w:t>Smlouvu je možno měnit či doplňovat p</w:t>
      </w:r>
      <w:r>
        <w:rPr>
          <w:sz w:val="24"/>
        </w:rPr>
        <w:t>ouze písemnými číslovanými dodatky,</w:t>
      </w:r>
      <w:r>
        <w:rPr>
          <w:spacing w:val="55"/>
          <w:sz w:val="24"/>
        </w:rPr>
        <w:t xml:space="preserve"> </w:t>
      </w:r>
      <w:r>
        <w:rPr>
          <w:sz w:val="24"/>
        </w:rPr>
        <w:t>podepsanými</w:t>
      </w:r>
    </w:p>
    <w:p w14:paraId="6D2041D0" w14:textId="77777777" w:rsidR="00AA79A1" w:rsidRDefault="0084448D">
      <w:pPr>
        <w:pStyle w:val="Zkladntext"/>
        <w:spacing w:before="2"/>
        <w:ind w:left="646"/>
        <w:jc w:val="both"/>
      </w:pPr>
      <w:r>
        <w:t>k tomu oprávněnými zástupci obou smluvních stran.</w:t>
      </w:r>
    </w:p>
    <w:p w14:paraId="0989C612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647"/>
        </w:tabs>
        <w:ind w:right="252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že si její obsah přečetli a bezvýhradně s ním souhlasí, což stvrzují svými vlastnoručními podpisy.</w:t>
      </w:r>
    </w:p>
    <w:p w14:paraId="05805D9C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647"/>
        </w:tabs>
        <w:ind w:right="253"/>
        <w:jc w:val="both"/>
        <w:rPr>
          <w:sz w:val="24"/>
        </w:rPr>
      </w:pPr>
      <w:r>
        <w:rPr>
          <w:sz w:val="24"/>
        </w:rPr>
        <w:t>Stane-li se některé ustanovení této smlouvy neplatné či neúčinné</w:t>
      </w:r>
      <w:r>
        <w:rPr>
          <w:sz w:val="24"/>
        </w:rPr>
        <w:t>, nedotýká se to ostatních ustanovení této smlouvy, která zůstává platná a účinná. Smluvní strany se v tomto případě zavazují dohodou nahradit ustanovení neplatné/neúčinné novým ustanovením platným/účinným, které nejlépe odpovídá původně zamýšlenému ekonom</w:t>
      </w:r>
      <w:r>
        <w:rPr>
          <w:sz w:val="24"/>
        </w:rPr>
        <w:t>ickému účelu ustanovení neplatného/neúčinného. Do té doby platí odpovídající úprava obecně závazných právních předpisů České</w:t>
      </w:r>
      <w:r>
        <w:rPr>
          <w:spacing w:val="-4"/>
          <w:sz w:val="24"/>
        </w:rPr>
        <w:t xml:space="preserve"> </w:t>
      </w:r>
      <w:r>
        <w:rPr>
          <w:sz w:val="24"/>
        </w:rPr>
        <w:t>republiky.</w:t>
      </w:r>
    </w:p>
    <w:p w14:paraId="2893DE93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647"/>
        </w:tabs>
        <w:spacing w:before="120"/>
        <w:ind w:right="259"/>
        <w:jc w:val="both"/>
        <w:rPr>
          <w:sz w:val="24"/>
        </w:rPr>
      </w:pPr>
      <w:r>
        <w:rPr>
          <w:sz w:val="24"/>
        </w:rPr>
        <w:t>Smluvní strany souhlasí s uveřejněním celé této smlouvy v plném znění včetně příloh na dobu neurčitou v registru smluv p</w:t>
      </w:r>
      <w:r>
        <w:rPr>
          <w:sz w:val="24"/>
        </w:rPr>
        <w:t>odle zákona č. 340/2015 Sb., o zvláštních podmínkách účinnosti některých smluv, uveřejňování těchto smluv a o registru smluv (zákon o registru smluv). Kupující se zavazuje smlouvu dle předmětného zákona</w:t>
      </w:r>
      <w:r>
        <w:rPr>
          <w:spacing w:val="-6"/>
          <w:sz w:val="24"/>
        </w:rPr>
        <w:t xml:space="preserve"> </w:t>
      </w:r>
      <w:r>
        <w:rPr>
          <w:sz w:val="24"/>
        </w:rPr>
        <w:t>uveřejnit.</w:t>
      </w:r>
    </w:p>
    <w:p w14:paraId="4BCE6A05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707"/>
        </w:tabs>
        <w:spacing w:before="120"/>
        <w:ind w:left="706" w:hanging="489"/>
        <w:jc w:val="both"/>
        <w:rPr>
          <w:sz w:val="24"/>
        </w:rPr>
      </w:pPr>
      <w:r>
        <w:rPr>
          <w:sz w:val="24"/>
        </w:rPr>
        <w:t>Tato</w:t>
      </w:r>
      <w:r>
        <w:rPr>
          <w:spacing w:val="6"/>
          <w:sz w:val="24"/>
        </w:rPr>
        <w:t xml:space="preserve"> </w:t>
      </w:r>
      <w:r>
        <w:rPr>
          <w:sz w:val="24"/>
        </w:rPr>
        <w:t>smlouva</w:t>
      </w:r>
      <w:r>
        <w:rPr>
          <w:spacing w:val="10"/>
          <w:sz w:val="24"/>
        </w:rPr>
        <w:t xml:space="preserve"> </w:t>
      </w:r>
      <w:r>
        <w:rPr>
          <w:sz w:val="24"/>
        </w:rPr>
        <w:t>nabývá</w:t>
      </w:r>
      <w:r>
        <w:rPr>
          <w:spacing w:val="10"/>
          <w:sz w:val="24"/>
        </w:rPr>
        <w:t xml:space="preserve"> </w:t>
      </w:r>
      <w:r>
        <w:rPr>
          <w:sz w:val="24"/>
        </w:rPr>
        <w:t>platnosti</w:t>
      </w:r>
      <w:r>
        <w:rPr>
          <w:spacing w:val="9"/>
          <w:sz w:val="24"/>
        </w:rPr>
        <w:t xml:space="preserve"> </w:t>
      </w:r>
      <w:r>
        <w:rPr>
          <w:sz w:val="24"/>
        </w:rPr>
        <w:t>dnem</w:t>
      </w:r>
      <w:r>
        <w:rPr>
          <w:spacing w:val="10"/>
          <w:sz w:val="24"/>
        </w:rPr>
        <w:t xml:space="preserve"> </w:t>
      </w:r>
      <w:r>
        <w:rPr>
          <w:sz w:val="24"/>
        </w:rPr>
        <w:t>podpisu</w:t>
      </w:r>
      <w:r>
        <w:rPr>
          <w:spacing w:val="7"/>
          <w:sz w:val="24"/>
        </w:rPr>
        <w:t xml:space="preserve"> </w:t>
      </w:r>
      <w:r>
        <w:rPr>
          <w:sz w:val="24"/>
        </w:rPr>
        <w:t>smluvních</w:t>
      </w:r>
      <w:r>
        <w:rPr>
          <w:spacing w:val="8"/>
          <w:sz w:val="24"/>
        </w:rPr>
        <w:t xml:space="preserve"> </w:t>
      </w:r>
      <w:r>
        <w:rPr>
          <w:sz w:val="24"/>
        </w:rPr>
        <w:t>stran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účinnosti</w:t>
      </w:r>
      <w:r>
        <w:rPr>
          <w:spacing w:val="7"/>
          <w:sz w:val="24"/>
        </w:rPr>
        <w:t xml:space="preserve"> </w:t>
      </w:r>
      <w:r>
        <w:rPr>
          <w:sz w:val="24"/>
        </w:rPr>
        <w:t>dnem</w:t>
      </w:r>
      <w:r>
        <w:rPr>
          <w:spacing w:val="9"/>
          <w:sz w:val="24"/>
        </w:rPr>
        <w:t xml:space="preserve"> </w:t>
      </w:r>
      <w:r>
        <w:rPr>
          <w:sz w:val="24"/>
        </w:rPr>
        <w:t>uveřejnění</w:t>
      </w:r>
    </w:p>
    <w:p w14:paraId="48C619A2" w14:textId="77777777" w:rsidR="00AA79A1" w:rsidRDefault="0084448D">
      <w:pPr>
        <w:pStyle w:val="Zkladntext"/>
        <w:spacing w:before="1"/>
        <w:ind w:left="646"/>
        <w:jc w:val="both"/>
      </w:pPr>
      <w:r>
        <w:t>v registru smluv dle odst. 10.6 tohoto článku.</w:t>
      </w:r>
    </w:p>
    <w:p w14:paraId="72D23131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647"/>
        </w:tabs>
        <w:ind w:right="256"/>
        <w:jc w:val="both"/>
        <w:rPr>
          <w:sz w:val="24"/>
        </w:rPr>
      </w:pPr>
      <w:r>
        <w:rPr>
          <w:sz w:val="24"/>
        </w:rPr>
        <w:t>Prodávající je podle zákona č. 320/2001 Sb., o finanční kontrole ve veřejné správě a o změně některých zákonů, v platném znění, osobou povinnou spolupůsobit při výk</w:t>
      </w:r>
      <w:r>
        <w:rPr>
          <w:sz w:val="24"/>
        </w:rPr>
        <w:t>onu finanční kontroly prováděné v souvislosti s úhradou zboží nebo služeb z veřejných</w:t>
      </w:r>
      <w:r>
        <w:rPr>
          <w:spacing w:val="-11"/>
          <w:sz w:val="24"/>
        </w:rPr>
        <w:t xml:space="preserve"> </w:t>
      </w:r>
      <w:r>
        <w:rPr>
          <w:sz w:val="24"/>
        </w:rPr>
        <w:t>výdajů.</w:t>
      </w:r>
    </w:p>
    <w:p w14:paraId="04B620BC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647"/>
        </w:tabs>
        <w:spacing w:before="121"/>
        <w:ind w:right="251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 osob v souvislosti se zpracováním osobních údajů a o volném pohybu těchto údajů a o zrušení směrnice 95/46/ES, prodávající souhlasí se shromažďováním, zpracováním</w:t>
      </w:r>
      <w:r>
        <w:rPr>
          <w:sz w:val="24"/>
        </w:rPr>
        <w:t xml:space="preserve"> a uchováváním </w:t>
      </w:r>
      <w:proofErr w:type="gramStart"/>
      <w:r>
        <w:rPr>
          <w:sz w:val="24"/>
        </w:rPr>
        <w:t>osobních  údajů</w:t>
      </w:r>
      <w:proofErr w:type="gramEnd"/>
      <w:r>
        <w:rPr>
          <w:sz w:val="24"/>
        </w:rPr>
        <w:t xml:space="preserve">  Krajským soudem  v Ústí  nad  Labem,  a  to v rozsahu nezbytném pro naplnění účelu uzavřené kupní smlouvy. Prodávající současně bere na vědomí, že po skončení smluvního vztahu budou jím poskytnuté osobní údaje, včetně listin</w:t>
      </w:r>
      <w:r>
        <w:rPr>
          <w:sz w:val="24"/>
        </w:rPr>
        <w:t>, jež je obsahují uchovávány Krajským soudem v Ústí nad Labem po dobu deseti let, přičemž po uplynutí této lhůty s nimi bude naloženo v souladu s výše uvedeným nařízením a zákonem o ochraně osobních</w:t>
      </w:r>
      <w:r>
        <w:rPr>
          <w:spacing w:val="-3"/>
          <w:sz w:val="24"/>
        </w:rPr>
        <w:t xml:space="preserve"> </w:t>
      </w:r>
      <w:r>
        <w:rPr>
          <w:sz w:val="24"/>
        </w:rPr>
        <w:t>údajů.</w:t>
      </w:r>
    </w:p>
    <w:p w14:paraId="5A12908E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927"/>
        </w:tabs>
        <w:spacing w:before="120"/>
        <w:ind w:right="256"/>
        <w:jc w:val="both"/>
        <w:rPr>
          <w:sz w:val="24"/>
        </w:rPr>
      </w:pPr>
      <w:r>
        <w:rPr>
          <w:sz w:val="24"/>
        </w:rPr>
        <w:t>Prodávající v rámci výkonu této smlouvy může dispo</w:t>
      </w:r>
      <w:r>
        <w:rPr>
          <w:sz w:val="24"/>
        </w:rPr>
        <w:t>novat s osobními údaji fyzických osob, a proto pro něj ustanovení nařízení Evropského parlamentu a rady (EU) 2016/679 o ochraně fyzických osob v souvislosti se zpracováním osobních údajů a o volném pohybu těchto údajů a o zrušení směrnice 95/46/ES, v otázc</w:t>
      </w:r>
      <w:r>
        <w:rPr>
          <w:sz w:val="24"/>
        </w:rPr>
        <w:t>e shromažďování, zpracování a uchovávání osobních údajů získaných z realizace a výkonu této smlouvy platí</w:t>
      </w:r>
      <w:r>
        <w:rPr>
          <w:spacing w:val="-24"/>
          <w:sz w:val="24"/>
        </w:rPr>
        <w:t xml:space="preserve"> </w:t>
      </w:r>
      <w:r>
        <w:rPr>
          <w:sz w:val="24"/>
        </w:rPr>
        <w:t>obdobně.</w:t>
      </w:r>
    </w:p>
    <w:p w14:paraId="154083A3" w14:textId="77777777" w:rsidR="00AA79A1" w:rsidRDefault="0084448D">
      <w:pPr>
        <w:pStyle w:val="Odstavecseseznamem"/>
        <w:numPr>
          <w:ilvl w:val="1"/>
          <w:numId w:val="1"/>
        </w:numPr>
        <w:tabs>
          <w:tab w:val="left" w:pos="939"/>
        </w:tabs>
        <w:spacing w:before="121"/>
        <w:ind w:left="938" w:hanging="721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</w:p>
    <w:p w14:paraId="6706B4D7" w14:textId="77777777" w:rsidR="00AA79A1" w:rsidRDefault="0084448D">
      <w:pPr>
        <w:pStyle w:val="Odstavecseseznamem"/>
        <w:numPr>
          <w:ilvl w:val="2"/>
          <w:numId w:val="1"/>
        </w:numPr>
        <w:tabs>
          <w:tab w:val="left" w:pos="1638"/>
        </w:tabs>
        <w:spacing w:before="122"/>
        <w:ind w:hanging="568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14:paraId="075497E4" w14:textId="77777777" w:rsidR="00AA79A1" w:rsidRDefault="00AA79A1">
      <w:pPr>
        <w:jc w:val="both"/>
        <w:rPr>
          <w:sz w:val="24"/>
        </w:rPr>
        <w:sectPr w:rsidR="00AA79A1">
          <w:pgSz w:w="11910" w:h="16840"/>
          <w:pgMar w:top="960" w:right="1160" w:bottom="1200" w:left="1200" w:header="710" w:footer="1003" w:gutter="0"/>
          <w:cols w:space="708"/>
        </w:sectPr>
      </w:pPr>
    </w:p>
    <w:p w14:paraId="5353BC00" w14:textId="77777777" w:rsidR="00AA79A1" w:rsidRDefault="0084448D">
      <w:pPr>
        <w:pStyle w:val="Zkladntext"/>
        <w:rPr>
          <w:sz w:val="20"/>
        </w:rPr>
      </w:pPr>
      <w:r>
        <w:lastRenderedPageBreak/>
        <w:pict w14:anchorId="6E58DAF0">
          <v:rect id="_x0000_s1026" style="position:absolute;margin-left:49.6pt;margin-top:140.25pt;width:447.05pt;height:176.75pt;z-index:251662336;mso-position-horizontal-relative:page;mso-position-vertical-relative:page" fillcolor="black" stroked="f">
            <w10:wrap anchorx="page" anchory="page"/>
          </v:rect>
        </w:pict>
      </w:r>
    </w:p>
    <w:p w14:paraId="4E60325A" w14:textId="77777777" w:rsidR="00AA79A1" w:rsidRDefault="00AA79A1">
      <w:pPr>
        <w:pStyle w:val="Zkladntext"/>
        <w:rPr>
          <w:sz w:val="20"/>
        </w:rPr>
      </w:pPr>
    </w:p>
    <w:p w14:paraId="5B78852E" w14:textId="77777777" w:rsidR="00AA79A1" w:rsidRDefault="00AA79A1">
      <w:pPr>
        <w:pStyle w:val="Zkladntext"/>
        <w:spacing w:before="4"/>
      </w:pPr>
    </w:p>
    <w:p w14:paraId="399A116D" w14:textId="77777777" w:rsidR="00AA79A1" w:rsidRDefault="0084448D">
      <w:pPr>
        <w:pStyle w:val="Odstavecseseznamem"/>
        <w:numPr>
          <w:ilvl w:val="2"/>
          <w:numId w:val="1"/>
        </w:numPr>
        <w:tabs>
          <w:tab w:val="left" w:pos="1637"/>
          <w:tab w:val="left" w:pos="1638"/>
        </w:tabs>
        <w:spacing w:before="0"/>
        <w:ind w:hanging="568"/>
        <w:rPr>
          <w:sz w:val="24"/>
        </w:rPr>
      </w:pPr>
      <w:r>
        <w:rPr>
          <w:sz w:val="24"/>
        </w:rPr>
        <w:t>Příloha 2 „Cena předmětu plnění“</w:t>
      </w:r>
    </w:p>
    <w:p w14:paraId="669B42A9" w14:textId="77777777" w:rsidR="00AA79A1" w:rsidRDefault="00AA79A1">
      <w:pPr>
        <w:pStyle w:val="Zkladntext"/>
        <w:rPr>
          <w:sz w:val="26"/>
        </w:rPr>
      </w:pPr>
    </w:p>
    <w:p w14:paraId="6D5932D8" w14:textId="77777777" w:rsidR="00AA79A1" w:rsidRDefault="0084448D">
      <w:pPr>
        <w:pStyle w:val="Zkladntext"/>
        <w:tabs>
          <w:tab w:val="left" w:pos="4755"/>
        </w:tabs>
        <w:spacing w:before="186"/>
        <w:ind w:left="218"/>
      </w:pPr>
      <w:r>
        <w:t>V Ústí nad Labem dne, viz.</w:t>
      </w:r>
      <w:r>
        <w:rPr>
          <w:spacing w:val="-10"/>
        </w:rPr>
        <w:t xml:space="preserve"> </w:t>
      </w:r>
      <w:r>
        <w:t>el.</w:t>
      </w:r>
      <w:r>
        <w:rPr>
          <w:spacing w:val="-1"/>
        </w:rPr>
        <w:t xml:space="preserve"> </w:t>
      </w:r>
      <w:r>
        <w:t>podpis</w:t>
      </w:r>
      <w:r>
        <w:tab/>
        <w:t xml:space="preserve">V dne Praze, viz. el. </w:t>
      </w:r>
      <w:proofErr w:type="gramStart"/>
      <w:r>
        <w:t>podpis .</w:t>
      </w:r>
      <w:proofErr w:type="gramEnd"/>
    </w:p>
    <w:p w14:paraId="1200866D" w14:textId="77777777" w:rsidR="00AA79A1" w:rsidRDefault="00AA79A1">
      <w:pPr>
        <w:sectPr w:rsidR="00AA79A1">
          <w:pgSz w:w="11910" w:h="16840"/>
          <w:pgMar w:top="960" w:right="1160" w:bottom="1200" w:left="1200" w:header="710" w:footer="1003" w:gutter="0"/>
          <w:cols w:space="708"/>
        </w:sectPr>
      </w:pPr>
    </w:p>
    <w:p w14:paraId="3931C41D" w14:textId="77777777" w:rsidR="00AA79A1" w:rsidRDefault="00AA79A1">
      <w:pPr>
        <w:pStyle w:val="Zkladntext"/>
        <w:rPr>
          <w:sz w:val="20"/>
        </w:rPr>
      </w:pPr>
    </w:p>
    <w:p w14:paraId="453D4F12" w14:textId="77777777" w:rsidR="00AA79A1" w:rsidRDefault="00AA79A1">
      <w:pPr>
        <w:pStyle w:val="Zkladntext"/>
        <w:rPr>
          <w:sz w:val="20"/>
        </w:rPr>
      </w:pPr>
    </w:p>
    <w:p w14:paraId="5C0F4AC4" w14:textId="77777777" w:rsidR="00AA79A1" w:rsidRDefault="00AA79A1">
      <w:pPr>
        <w:pStyle w:val="Zkladntext"/>
        <w:spacing w:before="4"/>
      </w:pPr>
    </w:p>
    <w:p w14:paraId="51B42A40" w14:textId="77777777" w:rsidR="00AA79A1" w:rsidRDefault="0084448D">
      <w:pPr>
        <w:ind w:left="218"/>
        <w:rPr>
          <w:sz w:val="24"/>
        </w:rPr>
      </w:pPr>
      <w:r>
        <w:rPr>
          <w:sz w:val="24"/>
        </w:rPr>
        <w:t>Příloha 1 „</w:t>
      </w:r>
      <w:r>
        <w:rPr>
          <w:b/>
          <w:sz w:val="24"/>
        </w:rPr>
        <w:t>Technická specifikace zboží</w:t>
      </w:r>
      <w:r>
        <w:rPr>
          <w:sz w:val="24"/>
        </w:rPr>
        <w:t>“</w:t>
      </w:r>
    </w:p>
    <w:p w14:paraId="07C5CC6B" w14:textId="77777777" w:rsidR="00AA79A1" w:rsidRDefault="00AA79A1">
      <w:pPr>
        <w:pStyle w:val="Zkladntext"/>
        <w:spacing w:before="2"/>
        <w:rPr>
          <w:sz w:val="21"/>
        </w:rPr>
      </w:pPr>
    </w:p>
    <w:p w14:paraId="4A3FDF51" w14:textId="77777777" w:rsidR="00AA79A1" w:rsidRDefault="0084448D">
      <w:pPr>
        <w:pStyle w:val="Zkladntext"/>
        <w:spacing w:line="269" w:lineRule="exact"/>
        <w:ind w:left="218"/>
      </w:pPr>
      <w:r>
        <w:t xml:space="preserve">2ks JL658A Aruba 6300M 24SFP+ 4SFP56 </w:t>
      </w:r>
      <w:proofErr w:type="spellStart"/>
      <w:r>
        <w:t>Swch</w:t>
      </w:r>
      <w:proofErr w:type="spellEnd"/>
    </w:p>
    <w:p w14:paraId="0F66F3FB" w14:textId="77777777" w:rsidR="00AA79A1" w:rsidRDefault="0084448D">
      <w:pPr>
        <w:pStyle w:val="Zkladntext"/>
        <w:spacing w:line="269" w:lineRule="exact"/>
        <w:ind w:left="218"/>
      </w:pPr>
      <w:r>
        <w:t xml:space="preserve">2ks HL5S4E Aruba 5Y FC NBD </w:t>
      </w:r>
      <w:proofErr w:type="spellStart"/>
      <w:r>
        <w:t>Exch</w:t>
      </w:r>
      <w:proofErr w:type="spellEnd"/>
      <w:r>
        <w:t xml:space="preserve"> 6300M 24SFP SVC</w:t>
      </w:r>
    </w:p>
    <w:p w14:paraId="7BAA9795" w14:textId="77777777" w:rsidR="00AA79A1" w:rsidRDefault="0084448D">
      <w:pPr>
        <w:pStyle w:val="Zkladntext"/>
        <w:spacing w:before="1" w:line="269" w:lineRule="exact"/>
        <w:ind w:left="218"/>
      </w:pPr>
      <w:r>
        <w:t xml:space="preserve">4ks JL085A Aruba X371 12VDC </w:t>
      </w:r>
      <w:proofErr w:type="gramStart"/>
      <w:r>
        <w:t>250W</w:t>
      </w:r>
      <w:proofErr w:type="gramEnd"/>
      <w:r>
        <w:t xml:space="preserve"> PS</w:t>
      </w:r>
    </w:p>
    <w:p w14:paraId="5A862032" w14:textId="77777777" w:rsidR="00AA79A1" w:rsidRDefault="0084448D">
      <w:pPr>
        <w:pStyle w:val="Zkladntext"/>
        <w:spacing w:line="269" w:lineRule="exact"/>
        <w:ind w:left="218"/>
      </w:pPr>
      <w:r>
        <w:t xml:space="preserve">4ks JL085A#ABB INCLUDED: </w:t>
      </w:r>
      <w:proofErr w:type="spellStart"/>
      <w:r>
        <w:t>Power</w:t>
      </w:r>
      <w:proofErr w:type="spellEnd"/>
      <w:r>
        <w:t xml:space="preserve"> </w:t>
      </w:r>
      <w:proofErr w:type="spellStart"/>
      <w:proofErr w:type="gramStart"/>
      <w:r>
        <w:t>Cord</w:t>
      </w:r>
      <w:proofErr w:type="spellEnd"/>
      <w:r>
        <w:t xml:space="preserve"> - </w:t>
      </w:r>
      <w:proofErr w:type="spellStart"/>
      <w:r>
        <w:t>Europe</w:t>
      </w:r>
      <w:proofErr w:type="spellEnd"/>
      <w:proofErr w:type="gramEnd"/>
      <w:r>
        <w:t xml:space="preserve"> </w:t>
      </w:r>
      <w:proofErr w:type="spellStart"/>
      <w:r>
        <w:t>localization</w:t>
      </w:r>
      <w:proofErr w:type="spellEnd"/>
    </w:p>
    <w:p w14:paraId="668DFBBF" w14:textId="77777777" w:rsidR="00AA79A1" w:rsidRDefault="0084448D">
      <w:pPr>
        <w:pStyle w:val="Zkladntext"/>
        <w:spacing w:before="2" w:line="269" w:lineRule="exact"/>
        <w:ind w:left="218"/>
      </w:pPr>
      <w:r>
        <w:t>48ks 10G SFP+ transceiverů (možno dodat i neoriginální SFP+ transceivery)</w:t>
      </w:r>
    </w:p>
    <w:p w14:paraId="6FFFC991" w14:textId="77777777" w:rsidR="00AA79A1" w:rsidRDefault="0084448D">
      <w:pPr>
        <w:pStyle w:val="Zkladntext"/>
        <w:spacing w:line="269" w:lineRule="exact"/>
        <w:ind w:left="218"/>
      </w:pPr>
      <w:r>
        <w:t xml:space="preserve">1ks </w:t>
      </w:r>
      <w:proofErr w:type="spellStart"/>
      <w:r>
        <w:t>stacking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o délce 0,5m</w:t>
      </w:r>
    </w:p>
    <w:p w14:paraId="42E4B131" w14:textId="77777777" w:rsidR="00AA79A1" w:rsidRDefault="00AA79A1">
      <w:pPr>
        <w:pStyle w:val="Zkladntext"/>
        <w:rPr>
          <w:sz w:val="26"/>
        </w:rPr>
      </w:pPr>
    </w:p>
    <w:p w14:paraId="5A6E85D5" w14:textId="77777777" w:rsidR="00AA79A1" w:rsidRDefault="00AA79A1">
      <w:pPr>
        <w:pStyle w:val="Zkladntext"/>
        <w:rPr>
          <w:sz w:val="26"/>
        </w:rPr>
      </w:pPr>
    </w:p>
    <w:p w14:paraId="5D111ED5" w14:textId="77777777" w:rsidR="00AA79A1" w:rsidRDefault="00AA79A1">
      <w:pPr>
        <w:pStyle w:val="Zkladntext"/>
        <w:rPr>
          <w:sz w:val="26"/>
        </w:rPr>
      </w:pPr>
    </w:p>
    <w:p w14:paraId="74D8C524" w14:textId="77777777" w:rsidR="00AA79A1" w:rsidRDefault="00AA79A1">
      <w:pPr>
        <w:pStyle w:val="Zkladntext"/>
        <w:rPr>
          <w:sz w:val="26"/>
        </w:rPr>
      </w:pPr>
    </w:p>
    <w:p w14:paraId="3B0FE845" w14:textId="77777777" w:rsidR="00AA79A1" w:rsidRDefault="0084448D">
      <w:pPr>
        <w:spacing w:before="180"/>
        <w:ind w:left="218"/>
        <w:rPr>
          <w:sz w:val="24"/>
        </w:rPr>
      </w:pPr>
      <w:r>
        <w:rPr>
          <w:sz w:val="24"/>
        </w:rPr>
        <w:t>Příl</w:t>
      </w:r>
      <w:r>
        <w:rPr>
          <w:sz w:val="24"/>
        </w:rPr>
        <w:t>oha 2 „</w:t>
      </w:r>
      <w:r>
        <w:rPr>
          <w:b/>
          <w:sz w:val="24"/>
        </w:rPr>
        <w:t>Cena předmětu plnění</w:t>
      </w:r>
      <w:r>
        <w:rPr>
          <w:sz w:val="24"/>
        </w:rPr>
        <w:t>“</w:t>
      </w:r>
    </w:p>
    <w:p w14:paraId="6C4E7202" w14:textId="77777777" w:rsidR="00AA79A1" w:rsidRDefault="00AA79A1">
      <w:pPr>
        <w:pStyle w:val="Zkladntext"/>
        <w:spacing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AA79A1" w14:paraId="6AC9C9EF" w14:textId="77777777">
        <w:trPr>
          <w:trHeight w:val="539"/>
        </w:trPr>
        <w:tc>
          <w:tcPr>
            <w:tcW w:w="4532" w:type="dxa"/>
          </w:tcPr>
          <w:p w14:paraId="1878B9DB" w14:textId="77777777" w:rsidR="00AA79A1" w:rsidRDefault="008444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Cena za 2ks zařízení dle technické specifikace</w:t>
            </w:r>
          </w:p>
          <w:p w14:paraId="6A7EB53D" w14:textId="77777777" w:rsidR="00AA79A1" w:rsidRDefault="008444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 příloze č. 1 bez DPH</w:t>
            </w:r>
          </w:p>
        </w:tc>
        <w:tc>
          <w:tcPr>
            <w:tcW w:w="4530" w:type="dxa"/>
          </w:tcPr>
          <w:p w14:paraId="19FBC539" w14:textId="77777777" w:rsidR="00AA79A1" w:rsidRDefault="008444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634 800 Kč</w:t>
            </w:r>
          </w:p>
        </w:tc>
      </w:tr>
      <w:tr w:rsidR="00AA79A1" w14:paraId="26DA1154" w14:textId="77777777">
        <w:trPr>
          <w:trHeight w:val="270"/>
        </w:trPr>
        <w:tc>
          <w:tcPr>
            <w:tcW w:w="4532" w:type="dxa"/>
          </w:tcPr>
          <w:p w14:paraId="5A54D8CC" w14:textId="77777777" w:rsidR="00AA79A1" w:rsidRDefault="008444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DPH </w:t>
            </w:r>
            <w:proofErr w:type="gramStart"/>
            <w:r>
              <w:rPr>
                <w:sz w:val="24"/>
              </w:rPr>
              <w:t>21%</w:t>
            </w:r>
            <w:proofErr w:type="gramEnd"/>
          </w:p>
        </w:tc>
        <w:tc>
          <w:tcPr>
            <w:tcW w:w="4530" w:type="dxa"/>
          </w:tcPr>
          <w:p w14:paraId="040DF76F" w14:textId="77777777" w:rsidR="00AA79A1" w:rsidRDefault="008444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133 308 Kč</w:t>
            </w:r>
          </w:p>
        </w:tc>
      </w:tr>
      <w:tr w:rsidR="00AA79A1" w14:paraId="7BA464A4" w14:textId="77777777">
        <w:trPr>
          <w:trHeight w:val="539"/>
        </w:trPr>
        <w:tc>
          <w:tcPr>
            <w:tcW w:w="4532" w:type="dxa"/>
          </w:tcPr>
          <w:p w14:paraId="16D7793E" w14:textId="77777777" w:rsidR="00AA79A1" w:rsidRDefault="008444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Cena za 2ks zařízení dle technické specifikace</w:t>
            </w:r>
          </w:p>
          <w:p w14:paraId="6352FC10" w14:textId="77777777" w:rsidR="00AA79A1" w:rsidRDefault="008444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 příloze č. 1 s DPH</w:t>
            </w:r>
          </w:p>
        </w:tc>
        <w:tc>
          <w:tcPr>
            <w:tcW w:w="4530" w:type="dxa"/>
          </w:tcPr>
          <w:p w14:paraId="019CE907" w14:textId="77777777" w:rsidR="00AA79A1" w:rsidRDefault="008444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768 108 Kč</w:t>
            </w:r>
          </w:p>
        </w:tc>
      </w:tr>
    </w:tbl>
    <w:p w14:paraId="6CB5E322" w14:textId="77777777" w:rsidR="00000000" w:rsidRDefault="0084448D"/>
    <w:sectPr w:rsidR="00000000">
      <w:pgSz w:w="11910" w:h="16840"/>
      <w:pgMar w:top="960" w:right="1160" w:bottom="1200" w:left="1200" w:header="71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A1A1" w14:textId="77777777" w:rsidR="00000000" w:rsidRDefault="0084448D">
      <w:r>
        <w:separator/>
      </w:r>
    </w:p>
  </w:endnote>
  <w:endnote w:type="continuationSeparator" w:id="0">
    <w:p w14:paraId="5013EEB7" w14:textId="77777777" w:rsidR="00000000" w:rsidRDefault="008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7C68" w14:textId="77777777" w:rsidR="00AA79A1" w:rsidRDefault="0084448D">
    <w:pPr>
      <w:pStyle w:val="Zkladntext"/>
      <w:spacing w:line="14" w:lineRule="auto"/>
      <w:rPr>
        <w:sz w:val="20"/>
      </w:rPr>
    </w:pPr>
    <w:r>
      <w:pict w14:anchorId="03E14C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4pt;margin-top:780.8pt;width:56.65pt;height:15.3pt;z-index:-251898880;mso-position-horizontal-relative:page;mso-position-vertical-relative:page" filled="f" stroked="f">
          <v:textbox inset="0,0,0,0">
            <w:txbxContent>
              <w:p w14:paraId="74CF1A05" w14:textId="77777777" w:rsidR="00AA79A1" w:rsidRDefault="0084448D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17C8" w14:textId="77777777" w:rsidR="00000000" w:rsidRDefault="0084448D">
      <w:r>
        <w:separator/>
      </w:r>
    </w:p>
  </w:footnote>
  <w:footnote w:type="continuationSeparator" w:id="0">
    <w:p w14:paraId="62F0AC15" w14:textId="77777777" w:rsidR="00000000" w:rsidRDefault="008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39D4" w14:textId="77777777" w:rsidR="00AA79A1" w:rsidRDefault="0084448D">
    <w:pPr>
      <w:pStyle w:val="Zkladntext"/>
      <w:spacing w:line="14" w:lineRule="auto"/>
      <w:rPr>
        <w:sz w:val="20"/>
      </w:rPr>
    </w:pPr>
    <w:r>
      <w:pict w14:anchorId="5F1356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8pt;margin-top:34.5pt;width:66.35pt;height:15.5pt;z-index:-251899904;mso-position-horizontal-relative:page;mso-position-vertical-relative:page" filled="f" stroked="f">
          <v:textbox inset="0,0,0,0">
            <w:txbxContent>
              <w:p w14:paraId="754CA6CB" w14:textId="77777777" w:rsidR="00AA79A1" w:rsidRDefault="0084448D">
                <w:pPr>
                  <w:pStyle w:val="Zkladntext"/>
                  <w:spacing w:before="20"/>
                  <w:ind w:left="20"/>
                </w:pPr>
                <w:r>
                  <w:t>Spr 718/2025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DBC"/>
    <w:multiLevelType w:val="multilevel"/>
    <w:tmpl w:val="155237CE"/>
    <w:lvl w:ilvl="0">
      <w:start w:val="1"/>
      <w:numFmt w:val="decimal"/>
      <w:lvlText w:val="%1."/>
      <w:lvlJc w:val="left"/>
      <w:pPr>
        <w:ind w:left="643" w:hanging="425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46" w:hanging="428"/>
        <w:jc w:val="left"/>
      </w:pPr>
      <w:rPr>
        <w:rFonts w:hint="default"/>
        <w:spacing w:val="-22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42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1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0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7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35C91A78"/>
    <w:multiLevelType w:val="multilevel"/>
    <w:tmpl w:val="2BCEFE0A"/>
    <w:lvl w:ilvl="0">
      <w:start w:val="5"/>
      <w:numFmt w:val="decimal"/>
      <w:lvlText w:val="%1"/>
      <w:lvlJc w:val="left"/>
      <w:pPr>
        <w:ind w:left="64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3" w:hanging="425"/>
        <w:jc w:val="left"/>
      </w:pPr>
      <w:rPr>
        <w:rFonts w:ascii="Garamond" w:eastAsia="Garamond" w:hAnsi="Garamond" w:cs="Garamond" w:hint="default"/>
        <w:spacing w:val="-2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2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1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0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5" w:hanging="425"/>
      </w:pPr>
      <w:rPr>
        <w:rFonts w:hint="default"/>
        <w:lang w:val="cs-CZ" w:eastAsia="cs-CZ" w:bidi="cs-CZ"/>
      </w:rPr>
    </w:lvl>
  </w:abstractNum>
  <w:abstractNum w:abstractNumId="2" w15:restartNumberingAfterBreak="0">
    <w:nsid w:val="396D447F"/>
    <w:multiLevelType w:val="multilevel"/>
    <w:tmpl w:val="03123AE8"/>
    <w:lvl w:ilvl="0">
      <w:start w:val="8"/>
      <w:numFmt w:val="decimal"/>
      <w:lvlText w:val="%1"/>
      <w:lvlJc w:val="left"/>
      <w:pPr>
        <w:ind w:left="646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6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2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1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0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7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47622BFC"/>
    <w:multiLevelType w:val="multilevel"/>
    <w:tmpl w:val="288AB54E"/>
    <w:lvl w:ilvl="0">
      <w:start w:val="4"/>
      <w:numFmt w:val="decimal"/>
      <w:lvlText w:val="%1"/>
      <w:lvlJc w:val="left"/>
      <w:pPr>
        <w:ind w:left="64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3" w:hanging="425"/>
        <w:jc w:val="left"/>
      </w:pPr>
      <w:rPr>
        <w:rFonts w:ascii="Garamond" w:eastAsia="Garamond" w:hAnsi="Garamond" w:cs="Garamond" w:hint="default"/>
        <w:spacing w:val="-1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2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1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0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5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59072D93"/>
    <w:multiLevelType w:val="multilevel"/>
    <w:tmpl w:val="3C5CF556"/>
    <w:lvl w:ilvl="0">
      <w:start w:val="3"/>
      <w:numFmt w:val="decimal"/>
      <w:lvlText w:val="%1"/>
      <w:lvlJc w:val="left"/>
      <w:pPr>
        <w:ind w:left="646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6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2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1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0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9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7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5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662279D9"/>
    <w:multiLevelType w:val="multilevel"/>
    <w:tmpl w:val="9AE48788"/>
    <w:lvl w:ilvl="0">
      <w:start w:val="6"/>
      <w:numFmt w:val="decimal"/>
      <w:lvlText w:val="%1"/>
      <w:lvlJc w:val="left"/>
      <w:pPr>
        <w:ind w:left="646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6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98" w:hanging="356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21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82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42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64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24" w:hanging="356"/>
      </w:pPr>
      <w:rPr>
        <w:rFonts w:hint="default"/>
        <w:lang w:val="cs-CZ" w:eastAsia="cs-CZ" w:bidi="cs-CZ"/>
      </w:rPr>
    </w:lvl>
  </w:abstractNum>
  <w:abstractNum w:abstractNumId="6" w15:restartNumberingAfterBreak="0">
    <w:nsid w:val="6B1D089C"/>
    <w:multiLevelType w:val="multilevel"/>
    <w:tmpl w:val="D6A2B810"/>
    <w:lvl w:ilvl="0">
      <w:start w:val="10"/>
      <w:numFmt w:val="decimal"/>
      <w:lvlText w:val="%1"/>
      <w:lvlJc w:val="left"/>
      <w:pPr>
        <w:ind w:left="646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6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637" w:hanging="567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396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75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5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32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1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9" w:hanging="567"/>
      </w:pPr>
      <w:rPr>
        <w:rFonts w:hint="default"/>
        <w:lang w:val="cs-CZ" w:eastAsia="cs-CZ" w:bidi="cs-CZ"/>
      </w:rPr>
    </w:lvl>
  </w:abstractNum>
  <w:abstractNum w:abstractNumId="7" w15:restartNumberingAfterBreak="0">
    <w:nsid w:val="7E822486"/>
    <w:multiLevelType w:val="multilevel"/>
    <w:tmpl w:val="D7F2D996"/>
    <w:lvl w:ilvl="0">
      <w:start w:val="9"/>
      <w:numFmt w:val="decimal"/>
      <w:lvlText w:val="%1"/>
      <w:lvlJc w:val="left"/>
      <w:pPr>
        <w:ind w:left="646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46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068" w:hanging="35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45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88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31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4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17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0" w:hanging="358"/>
      </w:pPr>
      <w:rPr>
        <w:rFonts w:hint="default"/>
        <w:lang w:val="cs-CZ" w:eastAsia="cs-CZ" w:bidi="cs-CZ"/>
      </w:rPr>
    </w:lvl>
  </w:abstractNum>
  <w:num w:numId="1" w16cid:durableId="796601801">
    <w:abstractNumId w:val="6"/>
  </w:num>
  <w:num w:numId="2" w16cid:durableId="1963030444">
    <w:abstractNumId w:val="7"/>
  </w:num>
  <w:num w:numId="3" w16cid:durableId="2113936972">
    <w:abstractNumId w:val="2"/>
  </w:num>
  <w:num w:numId="4" w16cid:durableId="124736020">
    <w:abstractNumId w:val="5"/>
  </w:num>
  <w:num w:numId="5" w16cid:durableId="1203206151">
    <w:abstractNumId w:val="1"/>
  </w:num>
  <w:num w:numId="6" w16cid:durableId="698436631">
    <w:abstractNumId w:val="3"/>
  </w:num>
  <w:num w:numId="7" w16cid:durableId="494877786">
    <w:abstractNumId w:val="4"/>
  </w:num>
  <w:num w:numId="8" w16cid:durableId="207265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KVkjN5ENuiv0UIe2LDErhc2bdC1AIwatjhZH9VNaWzpJCUg/uXPZViqwQcvl9KzExL+Tm9jeEjbNVwhRekpVw==" w:salt="0rNx7yqAhB7zcdoP0ZNn6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A1"/>
    <w:rsid w:val="0084448D"/>
    <w:rsid w:val="00A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9A0918"/>
  <w15:docId w15:val="{6EA2C46E-E179-4420-BEC5-3BAB548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1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646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7fPXX0haedqgmcKD9qpIT+2dbMs9/+eIFCgJC6lKdi0=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CozsDy9FDrCsx2Hs4MK3dY1zkiWhUWRXJ3otQc71EGo=</DigestValue>
    </Reference>
  </SignedInfo>
  <SignatureValue>hvCwlHFmHCNlUYD33C5VAa2qL6bblXshp/x+jraI4qrjZaqdBLN1LeG0H0KGjdxFJgLL3JGfEC58
IhSg1hsGreaLtXynhLCj4M+1Q9MlBhRJzWSD8OHKoVmzT4kHaTpgBUEjt2ZxgMP0mldxB33zdAZI
eArwKygYZfAXQf57Bo4S8qH6rkpWbJJNq0epskdbhUpqR1VWNSzQO9or5M8e5dlQp2A6MqLdBW4i
j3ega5ZQ8REEWyxjBn7empo82GgIaLtGXdv0xpOnxL29ViyRqLq88vh6HI06PvKrNTbTwMBEarRm
YmhZeIUR6tzmfCTnRAqCPYc9pJT4Fv4b5LpxiQ==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/7EF4NgDX0psC2kpmSdGjpGS0I53x70k68fqJGNRagc=</DigestValue>
      </Reference>
      <Reference URI="/word/document.xml?ContentType=application/vnd.openxmlformats-officedocument.wordprocessingml.document.main+xml">
        <DigestMethod Algorithm="http://www.w3.org/2001/04/xmlenc#sha256"/>
        <DigestValue>qvTdAfyQ2E/sOW0E308FW43Sbhe3KxV5xii2dkHwd+4=</DigestValue>
      </Reference>
      <Reference URI="/word/endnotes.xml?ContentType=application/vnd.openxmlformats-officedocument.wordprocessingml.endnotes+xml">
        <DigestMethod Algorithm="http://www.w3.org/2001/04/xmlenc#sha256"/>
        <DigestValue>dl53eOB5g1vpr5oa8MUio04TtT7msF/EC91XQ8MfW6A=</DigestValue>
      </Reference>
      <Reference URI="/word/fontTable.xml?ContentType=application/vnd.openxmlformats-officedocument.wordprocessingml.fontTable+xml">
        <DigestMethod Algorithm="http://www.w3.org/2001/04/xmlenc#sha256"/>
        <DigestValue>AMEUNu3nnb4qyCO+giyqgGyFqZ5TJmgdoABH3N9zDjE=</DigestValue>
      </Reference>
      <Reference URI="/word/footer1.xml?ContentType=application/vnd.openxmlformats-officedocument.wordprocessingml.footer+xml">
        <DigestMethod Algorithm="http://www.w3.org/2001/04/xmlenc#sha256"/>
        <DigestValue>Q4F5aMi55O0dnV5z4vnhO7UQd7fQ09p9Sx/PdMC8684=</DigestValue>
      </Reference>
      <Reference URI="/word/footnotes.xml?ContentType=application/vnd.openxmlformats-officedocument.wordprocessingml.footnotes+xml">
        <DigestMethod Algorithm="http://www.w3.org/2001/04/xmlenc#sha256"/>
        <DigestValue>EfTAULsbPRe4UEkbXxUtA8A4CE3P5CdqLs+vSvYYC4s=</DigestValue>
      </Reference>
      <Reference URI="/word/header1.xml?ContentType=application/vnd.openxmlformats-officedocument.wordprocessingml.header+xml">
        <DigestMethod Algorithm="http://www.w3.org/2001/04/xmlenc#sha256"/>
        <DigestValue>N5oKszSO9unC1X17z1dIefZbMctaGW4iJfNKIa09pkg=</DigestValue>
      </Reference>
      <Reference URI="/word/numbering.xml?ContentType=application/vnd.openxmlformats-officedocument.wordprocessingml.numbering+xml">
        <DigestMethod Algorithm="http://www.w3.org/2001/04/xmlenc#sha256"/>
        <DigestValue>mkPOPtGhMp+4ML0F8IjH86ko/sMZT4gMJPie12H8Lis=</DigestValue>
      </Reference>
      <Reference URI="/word/settings.xml?ContentType=application/vnd.openxmlformats-officedocument.wordprocessingml.settings+xml">
        <DigestMethod Algorithm="http://www.w3.org/2001/04/xmlenc#sha256"/>
        <DigestValue>tXfo8zOV6fC5pJkXrcEiA0YXVL92WLnayXzOrQPW0E4=</DigestValue>
      </Reference>
      <Reference URI="/word/styles.xml?ContentType=application/vnd.openxmlformats-officedocument.wordprocessingml.styles+xml">
        <DigestMethod Algorithm="http://www.w3.org/2001/04/xmlenc#sha256"/>
        <DigestValue>0U58UWb4XDXwRVNeTyyTIioLUJYVCxd3LOua4E6/4TY=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2025-04-30T06:55:30Z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2025-04-30T06:55:30Z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1555</Words>
  <Characters>9177</Characters>
  <Application>Microsoft Office Word</Application>
  <DocSecurity>8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Šrámková Romana</cp:lastModifiedBy>
  <cp:revision>2</cp:revision>
  <dcterms:created xsi:type="dcterms:W3CDTF">2025-04-30T06:54:00Z</dcterms:created>
  <dcterms:modified xsi:type="dcterms:W3CDTF">2025-04-30T06:55:00Z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2025-04-30T00:00:00Z</vt:filetime>
  </property>
</Properties>
</file>