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25" w:rsidRDefault="007A0618">
      <w:pPr>
        <w:pStyle w:val="Headerorfooter10"/>
        <w:framePr w:w="8808" w:h="252" w:hRule="exact" w:wrap="none" w:vAnchor="page" w:hAnchor="page" w:x="1295" w:y="726"/>
        <w:shd w:val="clear" w:color="auto" w:fill="auto"/>
      </w:pPr>
      <w:r>
        <w:rPr>
          <w:rStyle w:val="Headerorfooter1Spacing2pt"/>
        </w:rPr>
        <w:t>-1 -</w:t>
      </w:r>
    </w:p>
    <w:p w:rsidR="00DC5B25" w:rsidRDefault="007A0618">
      <w:pPr>
        <w:pStyle w:val="Heading210"/>
        <w:framePr w:w="8808" w:h="8950" w:hRule="exact" w:wrap="none" w:vAnchor="page" w:hAnchor="page" w:x="1295" w:y="1240"/>
        <w:shd w:val="clear" w:color="auto" w:fill="auto"/>
        <w:spacing w:after="168"/>
        <w:ind w:right="20"/>
      </w:pPr>
      <w:bookmarkStart w:id="0" w:name="bookmark0"/>
      <w:r>
        <w:t>Smlouva o poskytnutí služby</w:t>
      </w:r>
      <w:bookmarkEnd w:id="0"/>
    </w:p>
    <w:p w:rsidR="00DC5B25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407"/>
        <w:ind w:right="20"/>
      </w:pPr>
      <w:r>
        <w:t>uzavřená dle ustanovení § 2326 až § 2331 občanského zákoníku č. 89/2012 Sb.,</w:t>
      </w:r>
    </w:p>
    <w:p w:rsidR="00DC5B25" w:rsidRDefault="007A0618">
      <w:pPr>
        <w:pStyle w:val="Heading210"/>
        <w:framePr w:w="8808" w:h="8950" w:hRule="exact" w:wrap="none" w:vAnchor="page" w:hAnchor="page" w:x="1295" w:y="1240"/>
        <w:shd w:val="clear" w:color="auto" w:fill="auto"/>
        <w:spacing w:after="0" w:line="365" w:lineRule="exact"/>
        <w:jc w:val="left"/>
      </w:pPr>
      <w:bookmarkStart w:id="1" w:name="bookmark1"/>
      <w:r>
        <w:t>Chaty Ratmírov s.r.o.</w:t>
      </w:r>
      <w:bookmarkEnd w:id="1"/>
    </w:p>
    <w:p w:rsidR="007A0618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0" w:line="365" w:lineRule="exact"/>
        <w:ind w:right="5220"/>
        <w:jc w:val="left"/>
      </w:pPr>
      <w:r>
        <w:t>se sídlem č.p. 10 Blažejov, 378 52</w:t>
      </w:r>
    </w:p>
    <w:p w:rsidR="00DC5B25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0" w:line="365" w:lineRule="exact"/>
        <w:ind w:right="5220"/>
        <w:jc w:val="left"/>
      </w:pPr>
      <w:r>
        <w:t>IČ: 05272947</w:t>
      </w:r>
    </w:p>
    <w:p w:rsidR="00DC5B25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445" w:line="365" w:lineRule="exact"/>
        <w:ind w:right="5220"/>
        <w:jc w:val="left"/>
      </w:pPr>
      <w:r>
        <w:t xml:space="preserve">zastoupena: Mgr. Jan Slavík, jednatel </w:t>
      </w:r>
      <w:r>
        <w:rPr>
          <w:rStyle w:val="Bodytext2Italic"/>
        </w:rPr>
        <w:t>/dále jako „</w:t>
      </w:r>
      <w:r>
        <w:rPr>
          <w:rStyle w:val="Bodytext2BoldItalic"/>
        </w:rPr>
        <w:t>ubytovatel“ /</w:t>
      </w:r>
    </w:p>
    <w:p w:rsidR="00DC5B25" w:rsidRDefault="007A0618">
      <w:pPr>
        <w:pStyle w:val="Heading210"/>
        <w:framePr w:w="8808" w:h="8950" w:hRule="exact" w:wrap="none" w:vAnchor="page" w:hAnchor="page" w:x="1295" w:y="1240"/>
        <w:shd w:val="clear" w:color="auto" w:fill="auto"/>
        <w:spacing w:after="520"/>
        <w:jc w:val="left"/>
      </w:pPr>
      <w:bookmarkStart w:id="2" w:name="bookmark2"/>
      <w:r>
        <w:t>a</w:t>
      </w:r>
      <w:bookmarkEnd w:id="2"/>
    </w:p>
    <w:p w:rsidR="00DC5B25" w:rsidRDefault="007A0618">
      <w:pPr>
        <w:pStyle w:val="Bodytext30"/>
        <w:framePr w:w="8808" w:h="8950" w:hRule="exact" w:wrap="none" w:vAnchor="page" w:hAnchor="page" w:x="1295" w:y="1240"/>
        <w:shd w:val="clear" w:color="auto" w:fill="auto"/>
        <w:spacing w:before="0"/>
      </w:pPr>
      <w:r>
        <w:t xml:space="preserve">Základní </w:t>
      </w:r>
      <w:r>
        <w:t>škola a Mateřská škola</w:t>
      </w:r>
    </w:p>
    <w:p w:rsidR="00DC5B25" w:rsidRDefault="007A0618">
      <w:pPr>
        <w:pStyle w:val="Bodytext30"/>
        <w:framePr w:w="8808" w:h="8950" w:hRule="exact" w:wrap="none" w:vAnchor="page" w:hAnchor="page" w:x="1295" w:y="1240"/>
        <w:shd w:val="clear" w:color="auto" w:fill="auto"/>
        <w:spacing w:before="0" w:after="168"/>
      </w:pPr>
      <w:r>
        <w:t>Emy Destinnové</w:t>
      </w:r>
    </w:p>
    <w:p w:rsidR="00DC5B25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21"/>
        <w:jc w:val="left"/>
      </w:pPr>
      <w:r>
        <w:t>Praha 6, náměstí Svobody 3/930</w:t>
      </w:r>
    </w:p>
    <w:p w:rsidR="00DC5B25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0" w:line="398" w:lineRule="exact"/>
        <w:jc w:val="left"/>
      </w:pPr>
      <w:r>
        <w:t>IČO: 481 33 892 DIČ:CZ48133892</w:t>
      </w:r>
    </w:p>
    <w:p w:rsidR="00DC5B25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0" w:line="398" w:lineRule="exact"/>
        <w:jc w:val="left"/>
      </w:pPr>
      <w:r>
        <w:t>Tel.: 222 202 501</w:t>
      </w:r>
    </w:p>
    <w:p w:rsidR="00DC5B25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0" w:line="398" w:lineRule="exact"/>
        <w:jc w:val="left"/>
      </w:pPr>
      <w:r>
        <w:t>zastoupená: Mgr. Ota Bažant, ředitel</w:t>
      </w:r>
    </w:p>
    <w:p w:rsidR="00DC5B25" w:rsidRDefault="007A0618">
      <w:pPr>
        <w:pStyle w:val="Bodytext20"/>
        <w:framePr w:w="8808" w:h="8950" w:hRule="exact" w:wrap="none" w:vAnchor="page" w:hAnchor="page" w:x="1295" w:y="1240"/>
        <w:shd w:val="clear" w:color="auto" w:fill="auto"/>
        <w:spacing w:before="0" w:after="352" w:line="384" w:lineRule="exact"/>
        <w:ind w:right="2480"/>
        <w:jc w:val="left"/>
      </w:pPr>
      <w:r>
        <w:t>kontaktní osoba pro věci organizačn</w:t>
      </w:r>
      <w:r w:rsidR="003D23AB">
        <w:t xml:space="preserve">í: </w:t>
      </w:r>
      <w:r>
        <w:t xml:space="preserve"> dále jako </w:t>
      </w:r>
      <w:r>
        <w:rPr>
          <w:rStyle w:val="Bodytext2105ptBold"/>
        </w:rPr>
        <w:t>„ubytovaný" /</w:t>
      </w:r>
    </w:p>
    <w:p w:rsidR="00DC5B25" w:rsidRDefault="007A0618">
      <w:pPr>
        <w:pStyle w:val="Bodytext40"/>
        <w:framePr w:w="8808" w:h="8950" w:hRule="exact" w:wrap="none" w:vAnchor="page" w:hAnchor="page" w:x="1295" w:y="1240"/>
        <w:shd w:val="clear" w:color="auto" w:fill="auto"/>
        <w:spacing w:before="0" w:after="0"/>
      </w:pPr>
      <w:r>
        <w:rPr>
          <w:rStyle w:val="Bodytext4NotItalic"/>
        </w:rPr>
        <w:t xml:space="preserve">Z </w:t>
      </w:r>
      <w:r>
        <w:t>hlediska smlouvy se povinnosti a práva osoby, označované jako „ubytovaný“ vztahují v přiměřené míře i na osoby, které jsou spolu s ubytovaným oprávněny užívat</w:t>
      </w:r>
      <w:r>
        <w:t xml:space="preserve"> ubytovací jednotku.</w:t>
      </w:r>
    </w:p>
    <w:p w:rsidR="00DC5B25" w:rsidRDefault="007A0618">
      <w:pPr>
        <w:pStyle w:val="Bodytext20"/>
        <w:framePr w:w="8808" w:h="282" w:hRule="exact" w:wrap="none" w:vAnchor="page" w:hAnchor="page" w:x="1295" w:y="10608"/>
        <w:shd w:val="clear" w:color="auto" w:fill="auto"/>
        <w:spacing w:before="0" w:after="0"/>
        <w:ind w:right="20"/>
      </w:pPr>
      <w:r>
        <w:t>uzavírají níže uvedeného dne, měsíce a roku výše uvedené strany tuto:</w:t>
      </w:r>
    </w:p>
    <w:p w:rsidR="00DC5B25" w:rsidRDefault="007A0618">
      <w:pPr>
        <w:pStyle w:val="Heading110"/>
        <w:framePr w:w="8808" w:h="369" w:hRule="exact" w:wrap="none" w:vAnchor="page" w:hAnchor="page" w:x="1295" w:y="11311"/>
        <w:shd w:val="clear" w:color="auto" w:fill="auto"/>
        <w:spacing w:before="0" w:after="0"/>
        <w:ind w:right="20"/>
      </w:pPr>
      <w:bookmarkStart w:id="3" w:name="bookmark3"/>
      <w:r>
        <w:t>Smlouvu o ubytování a stravování</w:t>
      </w:r>
      <w:bookmarkEnd w:id="3"/>
    </w:p>
    <w:p w:rsidR="00DC5B25" w:rsidRDefault="007A0618">
      <w:pPr>
        <w:pStyle w:val="Heading110"/>
        <w:framePr w:w="8808" w:h="2572" w:hRule="exact" w:wrap="none" w:vAnchor="page" w:hAnchor="page" w:x="1295" w:y="12092"/>
        <w:shd w:val="clear" w:color="auto" w:fill="auto"/>
        <w:spacing w:before="0" w:after="770"/>
        <w:ind w:right="20"/>
      </w:pPr>
      <w:r>
        <w:rPr>
          <w:rStyle w:val="Heading117ptNotItalic"/>
          <w:b/>
          <w:bCs/>
        </w:rPr>
        <w:t>i.</w:t>
      </w:r>
    </w:p>
    <w:p w:rsidR="00DC5B25" w:rsidRDefault="007A0618">
      <w:pPr>
        <w:pStyle w:val="Heading210"/>
        <w:framePr w:w="8808" w:h="2572" w:hRule="exact" w:wrap="none" w:vAnchor="page" w:hAnchor="page" w:x="1295" w:y="12092"/>
        <w:shd w:val="clear" w:color="auto" w:fill="auto"/>
        <w:spacing w:after="0" w:line="374" w:lineRule="exact"/>
        <w:ind w:right="20"/>
      </w:pPr>
      <w:bookmarkStart w:id="4" w:name="bookmark4"/>
      <w:r>
        <w:t>Předmět smlouvy</w:t>
      </w:r>
      <w:bookmarkEnd w:id="4"/>
    </w:p>
    <w:p w:rsidR="00DC5B25" w:rsidRDefault="007A0618">
      <w:pPr>
        <w:pStyle w:val="Bodytext20"/>
        <w:framePr w:w="8808" w:h="2572" w:hRule="exact" w:wrap="none" w:vAnchor="page" w:hAnchor="page" w:x="1295" w:y="12092"/>
        <w:numPr>
          <w:ilvl w:val="0"/>
          <w:numId w:val="1"/>
        </w:numPr>
        <w:shd w:val="clear" w:color="auto" w:fill="auto"/>
        <w:tabs>
          <w:tab w:val="left" w:pos="698"/>
        </w:tabs>
        <w:spacing w:before="0" w:after="340" w:line="374" w:lineRule="exact"/>
        <w:jc w:val="both"/>
      </w:pPr>
      <w:r>
        <w:t xml:space="preserve">Ubytovatel prohlašuje, že je provozovatel ubytování a stravování v objektu Chatový tábor Malý Ratmírov (dále jen </w:t>
      </w:r>
      <w:r>
        <w:t>objekt ubytování).</w:t>
      </w:r>
    </w:p>
    <w:p w:rsidR="00DC5B25" w:rsidRDefault="007A0618">
      <w:pPr>
        <w:pStyle w:val="Bodytext20"/>
        <w:framePr w:w="8808" w:h="2572" w:hRule="exact" w:wrap="none" w:vAnchor="page" w:hAnchor="page" w:x="1295" w:y="12092"/>
        <w:numPr>
          <w:ilvl w:val="0"/>
          <w:numId w:val="1"/>
        </w:numPr>
        <w:shd w:val="clear" w:color="auto" w:fill="auto"/>
        <w:tabs>
          <w:tab w:val="left" w:pos="698"/>
        </w:tabs>
        <w:spacing w:before="0" w:after="0" w:line="374" w:lineRule="exact"/>
        <w:jc w:val="both"/>
      </w:pPr>
      <w:r>
        <w:t>Ubytovatel dále prohlašuje, že je oprávněn v objektu ubytování poskytovat ubytovací a stravovací služby v rámci své činnosti.</w:t>
      </w:r>
    </w:p>
    <w:p w:rsidR="00DC5B25" w:rsidRDefault="00DC5B25">
      <w:pPr>
        <w:rPr>
          <w:sz w:val="2"/>
          <w:szCs w:val="2"/>
        </w:rPr>
        <w:sectPr w:rsidR="00DC5B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5B25" w:rsidRDefault="007A0618">
      <w:pPr>
        <w:pStyle w:val="Bodytext50"/>
        <w:framePr w:w="8822" w:h="13314" w:hRule="exact" w:wrap="none" w:vAnchor="page" w:hAnchor="page" w:x="1335" w:y="608"/>
        <w:shd w:val="clear" w:color="auto" w:fill="auto"/>
        <w:spacing w:after="0"/>
      </w:pPr>
      <w:r>
        <w:lastRenderedPageBreak/>
        <w:t>-</w:t>
      </w:r>
      <w:r>
        <w:rPr>
          <w:rStyle w:val="Bodytext585pt"/>
        </w:rPr>
        <w:t>2</w:t>
      </w:r>
      <w:r>
        <w:t>-</w:t>
      </w:r>
    </w:p>
    <w:p w:rsidR="00DC5B25" w:rsidRDefault="007A0618">
      <w:pPr>
        <w:pStyle w:val="Bodytext20"/>
        <w:framePr w:w="8822" w:h="13314" w:hRule="exact" w:wrap="none" w:vAnchor="page" w:hAnchor="page" w:x="1335" w:y="608"/>
        <w:numPr>
          <w:ilvl w:val="0"/>
          <w:numId w:val="1"/>
        </w:numPr>
        <w:shd w:val="clear" w:color="auto" w:fill="auto"/>
        <w:tabs>
          <w:tab w:val="left" w:pos="695"/>
        </w:tabs>
        <w:spacing w:before="0" w:after="364" w:line="365" w:lineRule="exact"/>
        <w:jc w:val="both"/>
      </w:pPr>
      <w:r>
        <w:t xml:space="preserve">Ubytovaný prohlašuje, že se ke dni podpisu této smlouvy seznámil s „Ubytovacím </w:t>
      </w:r>
      <w:r>
        <w:t>řádem objektu ubytování, se souvisejícími požárně bezpečnostními pravidly a s podmínkami v nich uvedenými a sjednanými v této smlouvě souhlasí.</w:t>
      </w:r>
    </w:p>
    <w:p w:rsidR="00DC5B25" w:rsidRDefault="007A0618">
      <w:pPr>
        <w:pStyle w:val="Bodytext20"/>
        <w:framePr w:w="8822" w:h="13314" w:hRule="exact" w:wrap="none" w:vAnchor="page" w:hAnchor="page" w:x="1335" w:y="608"/>
        <w:numPr>
          <w:ilvl w:val="0"/>
          <w:numId w:val="1"/>
        </w:numPr>
        <w:shd w:val="clear" w:color="auto" w:fill="auto"/>
        <w:tabs>
          <w:tab w:val="left" w:pos="695"/>
        </w:tabs>
        <w:spacing w:before="0" w:after="360" w:line="360" w:lineRule="exact"/>
        <w:jc w:val="both"/>
      </w:pPr>
      <w:r>
        <w:t>Ubytovatel se zavazuje poskytnout ubytovanému ubytovací jednotky</w:t>
      </w:r>
      <w:r>
        <w:t xml:space="preserve"> včetně veškerého jejího příslušenství pro cca 22</w:t>
      </w:r>
      <w:r>
        <w:t xml:space="preserve"> osob, a to na stanovenou dobu a se </w:t>
      </w:r>
      <w:bookmarkStart w:id="5" w:name="_GoBack"/>
      <w:bookmarkEnd w:id="5"/>
      <w:r>
        <w:t>stravováním</w:t>
      </w:r>
      <w:r>
        <w:t xml:space="preserve"> v rozsahu rozšířené plné penze (snídaně, svačina, oběd, svačina, večeře a celodenní pitný režim). Dále se ubytovatel zavazuje, poskytnou</w:t>
      </w:r>
      <w:r>
        <w:t xml:space="preserve"> ubytování a stravu ve stejném rozsahu třem pedagogům zdarma.</w:t>
      </w:r>
    </w:p>
    <w:p w:rsidR="00DC5B25" w:rsidRDefault="007A0618">
      <w:pPr>
        <w:pStyle w:val="Bodytext20"/>
        <w:framePr w:w="8822" w:h="13314" w:hRule="exact" w:wrap="none" w:vAnchor="page" w:hAnchor="page" w:x="1335" w:y="608"/>
        <w:numPr>
          <w:ilvl w:val="0"/>
          <w:numId w:val="1"/>
        </w:numPr>
        <w:shd w:val="clear" w:color="auto" w:fill="auto"/>
        <w:tabs>
          <w:tab w:val="left" w:pos="695"/>
        </w:tabs>
        <w:spacing w:before="0" w:after="356" w:line="360" w:lineRule="exact"/>
        <w:jc w:val="both"/>
      </w:pPr>
      <w:r>
        <w:t>Ubytovaný má</w:t>
      </w:r>
      <w:r>
        <w:t xml:space="preserve"> právo na užívání společných prostor a používat všech služeb, jejichž poskytování je s ubytováním spojeno, přičemž bere na vědomí, že některé služby (zejm. hřiště na beachvolejbal, tenis a antuka, půjčovna lodiček a paddleboardů, vstup na trampolínu,..) mo</w:t>
      </w:r>
      <w:r>
        <w:t>hou být zpoplatněny.</w:t>
      </w:r>
    </w:p>
    <w:p w:rsidR="00DC5B25" w:rsidRDefault="007A0618">
      <w:pPr>
        <w:pStyle w:val="Bodytext20"/>
        <w:framePr w:w="8822" w:h="13314" w:hRule="exact" w:wrap="none" w:vAnchor="page" w:hAnchor="page" w:x="1335" w:y="608"/>
        <w:numPr>
          <w:ilvl w:val="0"/>
          <w:numId w:val="1"/>
        </w:numPr>
        <w:shd w:val="clear" w:color="auto" w:fill="auto"/>
        <w:tabs>
          <w:tab w:val="left" w:pos="695"/>
        </w:tabs>
        <w:spacing w:before="0" w:after="473" w:line="365" w:lineRule="exact"/>
        <w:jc w:val="both"/>
      </w:pPr>
      <w:r>
        <w:t>Ubytovatel se zavazuje předat ubytovanému prostory vyhrazené mu k ubytování ve stavu, který je způsobilý pro jeho řádné užívání.</w:t>
      </w:r>
    </w:p>
    <w:p w:rsidR="00DC5B25" w:rsidRDefault="007A0618">
      <w:pPr>
        <w:pStyle w:val="Bodytext60"/>
        <w:framePr w:w="8822" w:h="13314" w:hRule="exact" w:wrap="none" w:vAnchor="page" w:hAnchor="page" w:x="1335" w:y="608"/>
        <w:shd w:val="clear" w:color="auto" w:fill="auto"/>
        <w:spacing w:before="0" w:after="0"/>
        <w:ind w:left="4300"/>
      </w:pPr>
      <w:r>
        <w:t>II.</w:t>
      </w:r>
    </w:p>
    <w:p w:rsidR="00DC5B25" w:rsidRDefault="007A0618">
      <w:pPr>
        <w:pStyle w:val="Heading210"/>
        <w:framePr w:w="8822" w:h="13314" w:hRule="exact" w:wrap="none" w:vAnchor="page" w:hAnchor="page" w:x="1335" w:y="608"/>
        <w:shd w:val="clear" w:color="auto" w:fill="auto"/>
        <w:spacing w:after="0" w:line="365" w:lineRule="exact"/>
      </w:pPr>
      <w:bookmarkStart w:id="6" w:name="bookmark5"/>
      <w:r>
        <w:t>Doba ubytování a stravování</w:t>
      </w:r>
      <w:bookmarkEnd w:id="6"/>
    </w:p>
    <w:p w:rsidR="00DC5B25" w:rsidRDefault="007A0618">
      <w:pPr>
        <w:pStyle w:val="Bodytext20"/>
        <w:framePr w:w="8822" w:h="13314" w:hRule="exact" w:wrap="none" w:vAnchor="page" w:hAnchor="page" w:x="1335" w:y="608"/>
        <w:numPr>
          <w:ilvl w:val="0"/>
          <w:numId w:val="2"/>
        </w:numPr>
        <w:shd w:val="clear" w:color="auto" w:fill="auto"/>
        <w:tabs>
          <w:tab w:val="left" w:pos="695"/>
        </w:tabs>
        <w:spacing w:before="0" w:after="364" w:line="365" w:lineRule="exact"/>
        <w:jc w:val="both"/>
      </w:pPr>
      <w:r>
        <w:t xml:space="preserve">Tato smlouva se uzavírá na dobu určitou počínaje dnem 19. 5. 2025 do 22. </w:t>
      </w:r>
      <w:r>
        <w:t>5. 2025.</w:t>
      </w:r>
    </w:p>
    <w:p w:rsidR="00DC5B25" w:rsidRDefault="007A0618">
      <w:pPr>
        <w:pStyle w:val="Bodytext70"/>
        <w:framePr w:w="8822" w:h="13314" w:hRule="exact" w:wrap="none" w:vAnchor="page" w:hAnchor="page" w:x="1335" w:y="608"/>
        <w:shd w:val="clear" w:color="auto" w:fill="auto"/>
        <w:spacing w:before="0"/>
        <w:ind w:left="4300"/>
      </w:pPr>
      <w:r>
        <w:t>III.</w:t>
      </w:r>
    </w:p>
    <w:p w:rsidR="00DC5B25" w:rsidRDefault="007A0618">
      <w:pPr>
        <w:pStyle w:val="Heading210"/>
        <w:framePr w:w="8822" w:h="13314" w:hRule="exact" w:wrap="none" w:vAnchor="page" w:hAnchor="page" w:x="1335" w:y="608"/>
        <w:shd w:val="clear" w:color="auto" w:fill="auto"/>
        <w:spacing w:after="0" w:line="360" w:lineRule="exact"/>
      </w:pPr>
      <w:bookmarkStart w:id="7" w:name="bookmark6"/>
      <w:r>
        <w:t>Úhrada za ubytování a stravování</w:t>
      </w:r>
      <w:bookmarkEnd w:id="7"/>
    </w:p>
    <w:p w:rsidR="00DC5B25" w:rsidRDefault="007A0618">
      <w:pPr>
        <w:pStyle w:val="Bodytext20"/>
        <w:framePr w:w="8822" w:h="13314" w:hRule="exact" w:wrap="none" w:vAnchor="page" w:hAnchor="page" w:x="1335" w:y="608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360" w:lineRule="exact"/>
        <w:jc w:val="left"/>
      </w:pPr>
      <w:r>
        <w:t>V souladu s ceníkem tedy ubytovaný spolu s dalšími ubytovanými osobami uhradí částku za ubytování a stravu ve výši 1980 Kč/os. (včetně DPH).</w:t>
      </w:r>
    </w:p>
    <w:p w:rsidR="00DC5B25" w:rsidRDefault="007A0618">
      <w:pPr>
        <w:pStyle w:val="Bodytext20"/>
        <w:framePr w:w="8822" w:h="13314" w:hRule="exact" w:wrap="none" w:vAnchor="page" w:hAnchor="page" w:x="1335" w:y="608"/>
        <w:numPr>
          <w:ilvl w:val="0"/>
          <w:numId w:val="3"/>
        </w:numPr>
        <w:shd w:val="clear" w:color="auto" w:fill="auto"/>
        <w:tabs>
          <w:tab w:val="left" w:pos="695"/>
        </w:tabs>
        <w:spacing w:before="0" w:after="0" w:line="360" w:lineRule="exact"/>
        <w:jc w:val="left"/>
      </w:pPr>
      <w:r>
        <w:t xml:space="preserve">Smluvní strany se dohodly, že ubytovaný uhradí zálohovou fakturu ve </w:t>
      </w:r>
      <w:r>
        <w:t>výši 10.000 Kč na bankovní účet vedený u České Spořitelny číslo účtu 5974414319/0800. Doplatek za ubytování a stravu bude proveden závěrečnou fakturou na základě upřesnění objednaných služeb nejpozději den před příjezdem. V případě pozdějšího zrušení jedno</w:t>
      </w:r>
      <w:r>
        <w:t>tlivých účastníků má ubytovatel nárok na storno poplatek ve výši 50 % z celkové ceny.</w:t>
      </w:r>
    </w:p>
    <w:p w:rsidR="00DC5B25" w:rsidRDefault="007A0618">
      <w:pPr>
        <w:pStyle w:val="Heading210"/>
        <w:framePr w:w="8822" w:h="13314" w:hRule="exact" w:wrap="none" w:vAnchor="page" w:hAnchor="page" w:x="1335" w:y="608"/>
        <w:shd w:val="clear" w:color="auto" w:fill="auto"/>
        <w:spacing w:after="0" w:line="365" w:lineRule="exact"/>
        <w:ind w:left="4300"/>
        <w:jc w:val="left"/>
      </w:pPr>
      <w:bookmarkStart w:id="8" w:name="bookmark7"/>
      <w:r>
        <w:t>IV.</w:t>
      </w:r>
      <w:bookmarkEnd w:id="8"/>
    </w:p>
    <w:p w:rsidR="00DC5B25" w:rsidRDefault="007A0618">
      <w:pPr>
        <w:pStyle w:val="Heading210"/>
        <w:framePr w:w="8822" w:h="13314" w:hRule="exact" w:wrap="none" w:vAnchor="page" w:hAnchor="page" w:x="1335" w:y="608"/>
        <w:shd w:val="clear" w:color="auto" w:fill="auto"/>
        <w:spacing w:after="0" w:line="365" w:lineRule="exact"/>
      </w:pPr>
      <w:bookmarkStart w:id="9" w:name="bookmark8"/>
      <w:r>
        <w:t>Ukončení smlouvy</w:t>
      </w:r>
      <w:bookmarkEnd w:id="9"/>
    </w:p>
    <w:p w:rsidR="00DC5B25" w:rsidRDefault="007A0618">
      <w:pPr>
        <w:pStyle w:val="Bodytext20"/>
        <w:framePr w:w="8822" w:h="13314" w:hRule="exact" w:wrap="none" w:vAnchor="page" w:hAnchor="page" w:x="1335" w:y="608"/>
        <w:shd w:val="clear" w:color="auto" w:fill="auto"/>
        <w:spacing w:before="0" w:after="0" w:line="365" w:lineRule="exact"/>
        <w:jc w:val="both"/>
      </w:pPr>
      <w:r>
        <w:t>1. Ubytování zaniká uplynutím doby, uvedené v článku II. této smlouvy, písemnou dohodou smluvních stran, odstoupením od smlouvy ze strany ubytovatele</w:t>
      </w:r>
      <w:r>
        <w:t>, nebo ubytovaného, nebo výpovědí ze strany ubytovaného.</w:t>
      </w:r>
    </w:p>
    <w:p w:rsidR="00DC5B25" w:rsidRDefault="00DC5B25">
      <w:pPr>
        <w:rPr>
          <w:sz w:val="2"/>
          <w:szCs w:val="2"/>
        </w:rPr>
        <w:sectPr w:rsidR="00DC5B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C5B25" w:rsidRDefault="007A0618">
      <w:pPr>
        <w:pStyle w:val="Heading210"/>
        <w:framePr w:w="8822" w:h="11761" w:hRule="exact" w:wrap="none" w:vAnchor="page" w:hAnchor="page" w:x="1335" w:y="1763"/>
        <w:shd w:val="clear" w:color="auto" w:fill="auto"/>
        <w:spacing w:after="0" w:line="365" w:lineRule="exact"/>
        <w:ind w:left="20"/>
      </w:pPr>
      <w:bookmarkStart w:id="10" w:name="bookmark9"/>
      <w:r>
        <w:lastRenderedPageBreak/>
        <w:t>Ostatní ujednání</w:t>
      </w:r>
      <w:bookmarkEnd w:id="10"/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360" w:line="365" w:lineRule="exact"/>
        <w:jc w:val="both"/>
      </w:pPr>
      <w:r>
        <w:t xml:space="preserve">Ubytovaný je povinen užívat prostory vyhrazené mu k ubytování a plnění s ubytováním spojené řádně. V ubytovací jednotce ani ve společných prostorách nesmí </w:t>
      </w:r>
      <w:r>
        <w:t>ubytovaný bez souhlasu ubytovatele provádět žádné podstatné změny.</w:t>
      </w:r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0" w:line="365" w:lineRule="exact"/>
        <w:jc w:val="both"/>
      </w:pPr>
      <w:r>
        <w:t>Ubytovaný prohlašuje, že je povinen veškeré zjištěné závady v ubytovací jednotce okamžitě nahlásit ubytovateli.</w:t>
      </w:r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360" w:line="365" w:lineRule="exact"/>
        <w:jc w:val="both"/>
      </w:pPr>
      <w:r>
        <w:t>Ubytovaný plně odpovídá za škody, které způsobí na majetku ubytovatele.</w:t>
      </w:r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356" w:line="365" w:lineRule="exact"/>
        <w:jc w:val="both"/>
      </w:pPr>
      <w:r>
        <w:t>Ubyto</w:t>
      </w:r>
      <w:r>
        <w:t>vaný je povinen dbát všech platných nařízení o bezpečnostních předpisech a opatřeních s tím souvisejících.</w:t>
      </w:r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368" w:line="370" w:lineRule="exact"/>
        <w:jc w:val="both"/>
      </w:pPr>
      <w:r>
        <w:t>Ubytovaný je povinen dbát na to, aby nebyl narušován veřejný pořádek a chránit majetek ubytovatele proti poškození a zcizení. Případné způsobené škod</w:t>
      </w:r>
      <w:r>
        <w:t>y zaviněné úmyslně nebo z nedbalosti je povinen uhradit.</w:t>
      </w:r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356" w:line="360" w:lineRule="exact"/>
        <w:jc w:val="both"/>
      </w:pPr>
      <w:r>
        <w:t>Po ukončení pobytu (ukončení smlouvy) je ubytovaný povinen poskytnutou ubytovací jednotku uvést do původního stavu s přihlédnutím k obvyklému opotřebení.</w:t>
      </w:r>
    </w:p>
    <w:p w:rsidR="00DC5B25" w:rsidRDefault="007A0618">
      <w:pPr>
        <w:pStyle w:val="Heading210"/>
        <w:framePr w:w="8822" w:h="11761" w:hRule="exact" w:wrap="none" w:vAnchor="page" w:hAnchor="page" w:x="1335" w:y="1763"/>
        <w:shd w:val="clear" w:color="auto" w:fill="auto"/>
        <w:spacing w:after="0" w:line="365" w:lineRule="exact"/>
        <w:ind w:left="20"/>
      </w:pPr>
      <w:bookmarkStart w:id="11" w:name="bookmark10"/>
      <w:r>
        <w:t>VI.</w:t>
      </w:r>
      <w:bookmarkEnd w:id="11"/>
    </w:p>
    <w:p w:rsidR="00DC5B25" w:rsidRDefault="007A0618">
      <w:pPr>
        <w:pStyle w:val="Heading210"/>
        <w:framePr w:w="8822" w:h="11761" w:hRule="exact" w:wrap="none" w:vAnchor="page" w:hAnchor="page" w:x="1335" w:y="1763"/>
        <w:shd w:val="clear" w:color="auto" w:fill="auto"/>
        <w:spacing w:after="0" w:line="365" w:lineRule="exact"/>
        <w:ind w:left="20"/>
      </w:pPr>
      <w:bookmarkStart w:id="12" w:name="bookmark11"/>
      <w:r>
        <w:t>Závěrečná ustanovení</w:t>
      </w:r>
      <w:bookmarkEnd w:id="12"/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5"/>
        </w:numPr>
        <w:shd w:val="clear" w:color="auto" w:fill="auto"/>
        <w:tabs>
          <w:tab w:val="left" w:pos="698"/>
        </w:tabs>
        <w:spacing w:before="0" w:after="360" w:line="365" w:lineRule="exact"/>
        <w:jc w:val="both"/>
      </w:pPr>
      <w:r>
        <w:t xml:space="preserve">Právní vztahy touto </w:t>
      </w:r>
      <w:r>
        <w:t>smlouvou výslovně neupravené se řídí příslušnými ustanoveními Občanského zákoníku.</w:t>
      </w:r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5"/>
        </w:numPr>
        <w:shd w:val="clear" w:color="auto" w:fill="auto"/>
        <w:tabs>
          <w:tab w:val="left" w:pos="698"/>
        </w:tabs>
        <w:spacing w:before="0" w:after="473" w:line="365" w:lineRule="exact"/>
        <w:jc w:val="both"/>
      </w:pPr>
      <w:r>
        <w:t>Tato smlouva je vyhotovena ve dvou exemplářích, přičemž každá ze smluvních stran obdrží po jednom.</w:t>
      </w:r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5"/>
        </w:numPr>
        <w:shd w:val="clear" w:color="auto" w:fill="auto"/>
        <w:tabs>
          <w:tab w:val="left" w:pos="698"/>
        </w:tabs>
        <w:spacing w:before="0" w:after="387"/>
        <w:jc w:val="both"/>
      </w:pPr>
      <w:r>
        <w:t>Tato smlouva nabývá účinností dnem podpisu této smlouvy.</w:t>
      </w:r>
    </w:p>
    <w:p w:rsidR="00DC5B25" w:rsidRDefault="007A0618">
      <w:pPr>
        <w:pStyle w:val="Bodytext20"/>
        <w:framePr w:w="8822" w:h="11761" w:hRule="exact" w:wrap="none" w:vAnchor="page" w:hAnchor="page" w:x="1335" w:y="1763"/>
        <w:numPr>
          <w:ilvl w:val="0"/>
          <w:numId w:val="5"/>
        </w:numPr>
        <w:shd w:val="clear" w:color="auto" w:fill="auto"/>
        <w:tabs>
          <w:tab w:val="left" w:pos="698"/>
        </w:tabs>
        <w:spacing w:before="0" w:after="0" w:line="365" w:lineRule="exact"/>
        <w:jc w:val="both"/>
      </w:pPr>
      <w:r>
        <w:t>Smlouva byla uzav</w:t>
      </w:r>
      <w:r>
        <w:t>řena ze svobodné vůle obou smluvních stran, nebyla uzavřena v tísni ani za nápadně nevýhodných podmínek, což smluvní strany výslovně potvrzují, na důkaz toho připojují své podpisy.</w:t>
      </w:r>
    </w:p>
    <w:p w:rsidR="00DC5B25" w:rsidRDefault="007A0618">
      <w:pPr>
        <w:pStyle w:val="Headerorfooter10"/>
        <w:framePr w:wrap="none" w:vAnchor="page" w:hAnchor="page" w:x="1330" w:y="13948"/>
        <w:shd w:val="clear" w:color="auto" w:fill="auto"/>
      </w:pPr>
      <w:r>
        <w:t>V Malém Ratmírově, dne</w:t>
      </w:r>
    </w:p>
    <w:p w:rsidR="00DC5B25" w:rsidRDefault="007A0618">
      <w:pPr>
        <w:pStyle w:val="Headerorfooter10"/>
        <w:framePr w:wrap="none" w:vAnchor="page" w:hAnchor="page" w:x="6168" w:y="13943"/>
        <w:shd w:val="clear" w:color="auto" w:fill="auto"/>
      </w:pPr>
      <w:r>
        <w:t>V Praze dne</w:t>
      </w:r>
    </w:p>
    <w:p w:rsidR="00DC5B25" w:rsidRDefault="00DC5B25">
      <w:pPr>
        <w:rPr>
          <w:sz w:val="2"/>
          <w:szCs w:val="2"/>
        </w:rPr>
      </w:pPr>
    </w:p>
    <w:sectPr w:rsidR="00DC5B2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0618">
      <w:r>
        <w:separator/>
      </w:r>
    </w:p>
  </w:endnote>
  <w:endnote w:type="continuationSeparator" w:id="0">
    <w:p w:rsidR="00000000" w:rsidRDefault="007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B25" w:rsidRDefault="00DC5B25"/>
  </w:footnote>
  <w:footnote w:type="continuationSeparator" w:id="0">
    <w:p w:rsidR="00DC5B25" w:rsidRDefault="00DC5B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29A"/>
    <w:multiLevelType w:val="multilevel"/>
    <w:tmpl w:val="C7220A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A0E97"/>
    <w:multiLevelType w:val="multilevel"/>
    <w:tmpl w:val="B22AAC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8327B"/>
    <w:multiLevelType w:val="multilevel"/>
    <w:tmpl w:val="CBC6F5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E07C9"/>
    <w:multiLevelType w:val="multilevel"/>
    <w:tmpl w:val="9572C4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493FE2"/>
    <w:multiLevelType w:val="multilevel"/>
    <w:tmpl w:val="283AB3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C5B25"/>
    <w:rsid w:val="003D23AB"/>
    <w:rsid w:val="007A0618"/>
    <w:rsid w:val="00D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E97B"/>
  <w15:docId w15:val="{3D48236F-5B51-4BF2-A788-7CD962BA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Spacing2pt">
    <w:name w:val="Header or footer|1 + Spacing 2 pt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Italic">
    <w:name w:val="Body text|2 + Bold;Italic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NotItalic">
    <w:name w:val="Body text|4 + Not Italic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Heading117ptNotItalic">
    <w:name w:val="Heading #1|1 + 7 pt;Not Italic"/>
    <w:basedOn w:val="Heading1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85pt">
    <w:name w:val="Body text|5 + 8.5 pt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160" w:line="234" w:lineRule="exac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60" w:after="520" w:line="22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520" w:after="16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40" w:after="340" w:line="37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20" w:after="820" w:line="312" w:lineRule="exact"/>
      <w:jc w:val="center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100" w:line="190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60" w:after="10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360" w:line="360" w:lineRule="exact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2025-04-30T05:44:00Z</dcterms:created>
  <dcterms:modified xsi:type="dcterms:W3CDTF">2025-04-30T06:29:00Z</dcterms:modified>
</cp:coreProperties>
</file>