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6193A" w14:textId="77777777" w:rsidR="00826205" w:rsidRPr="00AA144B" w:rsidRDefault="000D3460" w:rsidP="00205C65">
      <w:pPr>
        <w:pStyle w:val="Zkladntext1"/>
        <w:shd w:val="clear" w:color="auto" w:fill="auto"/>
        <w:spacing w:after="0" w:line="276" w:lineRule="auto"/>
        <w:jc w:val="center"/>
        <w:rPr>
          <w:sz w:val="22"/>
          <w:szCs w:val="22"/>
        </w:rPr>
      </w:pPr>
      <w:bookmarkStart w:id="0" w:name="_Hlk181882443"/>
      <w:r w:rsidRPr="00AA144B">
        <w:rPr>
          <w:b/>
          <w:bCs/>
          <w:sz w:val="32"/>
          <w:szCs w:val="32"/>
        </w:rPr>
        <w:t>SERVISNÍ SMLOUVA</w:t>
      </w:r>
      <w:r>
        <w:rPr>
          <w:b/>
          <w:bCs/>
          <w:sz w:val="28"/>
          <w:szCs w:val="28"/>
        </w:rPr>
        <w:br/>
      </w:r>
      <w:r w:rsidRPr="00AA144B">
        <w:rPr>
          <w:sz w:val="22"/>
          <w:szCs w:val="22"/>
        </w:rPr>
        <w:t>uzavřená podle § 2586 a následujících zákona č. 89/2012 Sb., občanského zákoníku,</w:t>
      </w:r>
      <w:r w:rsidRPr="00AA144B">
        <w:rPr>
          <w:sz w:val="22"/>
          <w:szCs w:val="22"/>
        </w:rPr>
        <w:br/>
        <w:t>ve znění pozdějších předpisů (dále jen „Občanský zákoník“)</w:t>
      </w:r>
    </w:p>
    <w:p w14:paraId="6DC2CC90" w14:textId="41C878FE" w:rsidR="00826205" w:rsidRPr="00AA144B" w:rsidRDefault="001B6E26" w:rsidP="00D5139C">
      <w:pPr>
        <w:pStyle w:val="Zkladntext1"/>
        <w:shd w:val="clear" w:color="auto" w:fill="auto"/>
        <w:spacing w:after="240" w:line="276" w:lineRule="auto"/>
        <w:jc w:val="center"/>
        <w:rPr>
          <w:sz w:val="22"/>
          <w:szCs w:val="22"/>
        </w:rPr>
      </w:pPr>
      <w:r w:rsidRPr="00AA144B">
        <w:rPr>
          <w:sz w:val="22"/>
          <w:szCs w:val="22"/>
        </w:rPr>
        <w:t>č</w:t>
      </w:r>
      <w:r w:rsidRPr="00BC4EA7">
        <w:rPr>
          <w:color w:val="auto"/>
          <w:sz w:val="22"/>
          <w:szCs w:val="22"/>
        </w:rPr>
        <w:t xml:space="preserve">.: </w:t>
      </w:r>
      <w:r w:rsidR="00BC4EA7" w:rsidRPr="00BC4EA7">
        <w:rPr>
          <w:color w:val="auto"/>
          <w:sz w:val="22"/>
          <w:szCs w:val="22"/>
        </w:rPr>
        <w:t>SML/195/25/001</w:t>
      </w:r>
    </w:p>
    <w:p w14:paraId="652EB250" w14:textId="77777777" w:rsidR="00826205" w:rsidRPr="00AA144B" w:rsidRDefault="000D3460" w:rsidP="00D5139C">
      <w:pPr>
        <w:pStyle w:val="Zkladntext1"/>
        <w:shd w:val="clear" w:color="auto" w:fill="auto"/>
        <w:spacing w:after="240" w:line="276" w:lineRule="auto"/>
        <w:jc w:val="center"/>
        <w:rPr>
          <w:sz w:val="22"/>
          <w:szCs w:val="22"/>
        </w:rPr>
      </w:pPr>
      <w:r w:rsidRPr="00AA144B">
        <w:rPr>
          <w:b/>
          <w:bCs/>
          <w:sz w:val="22"/>
          <w:szCs w:val="22"/>
        </w:rPr>
        <w:t>Smluvní strany:</w:t>
      </w:r>
    </w:p>
    <w:p w14:paraId="4B7B8698" w14:textId="77777777" w:rsidR="00826205" w:rsidRPr="00A87F81" w:rsidRDefault="000D3460" w:rsidP="00D5139C">
      <w:pPr>
        <w:pStyle w:val="Zkladntext1"/>
        <w:numPr>
          <w:ilvl w:val="0"/>
          <w:numId w:val="1"/>
        </w:numPr>
        <w:shd w:val="clear" w:color="auto" w:fill="auto"/>
        <w:tabs>
          <w:tab w:val="left" w:pos="435"/>
        </w:tabs>
        <w:spacing w:after="0" w:line="276" w:lineRule="auto"/>
        <w:rPr>
          <w:sz w:val="22"/>
          <w:szCs w:val="22"/>
        </w:rPr>
      </w:pPr>
      <w:r w:rsidRPr="00A87F81">
        <w:rPr>
          <w:b/>
          <w:bCs/>
          <w:sz w:val="22"/>
          <w:szCs w:val="22"/>
        </w:rPr>
        <w:t>Objednatel:</w:t>
      </w:r>
    </w:p>
    <w:p w14:paraId="5CE765C2" w14:textId="77777777" w:rsidR="00826205" w:rsidRPr="00A87F81" w:rsidRDefault="000D3460" w:rsidP="00D5139C">
      <w:pPr>
        <w:pStyle w:val="Zkladntext1"/>
        <w:shd w:val="clear" w:color="auto" w:fill="auto"/>
        <w:spacing w:after="0" w:line="276" w:lineRule="auto"/>
        <w:ind w:firstLine="380"/>
        <w:rPr>
          <w:sz w:val="22"/>
          <w:szCs w:val="22"/>
        </w:rPr>
      </w:pPr>
      <w:r w:rsidRPr="00A87F81">
        <w:rPr>
          <w:sz w:val="22"/>
          <w:szCs w:val="22"/>
        </w:rPr>
        <w:t>Česká republika - Státní zemědělská a potravinářská inspekce</w:t>
      </w:r>
    </w:p>
    <w:p w14:paraId="3437BCF0" w14:textId="77777777" w:rsidR="00826205" w:rsidRPr="00A87F81" w:rsidRDefault="000D3460" w:rsidP="00D5139C">
      <w:pPr>
        <w:pStyle w:val="Zkladntext1"/>
        <w:shd w:val="clear" w:color="auto" w:fill="auto"/>
        <w:tabs>
          <w:tab w:val="left" w:pos="2094"/>
        </w:tabs>
        <w:spacing w:after="0" w:line="276" w:lineRule="auto"/>
        <w:ind w:firstLine="380"/>
        <w:rPr>
          <w:sz w:val="22"/>
          <w:szCs w:val="22"/>
        </w:rPr>
      </w:pPr>
      <w:r w:rsidRPr="00A87F81">
        <w:rPr>
          <w:sz w:val="22"/>
          <w:szCs w:val="22"/>
        </w:rPr>
        <w:t>Sídlo:</w:t>
      </w:r>
      <w:r w:rsidRPr="00A87F81">
        <w:rPr>
          <w:sz w:val="22"/>
          <w:szCs w:val="22"/>
        </w:rPr>
        <w:tab/>
      </w:r>
      <w:r w:rsidR="00A770F5" w:rsidRPr="00A87F81">
        <w:rPr>
          <w:sz w:val="22"/>
          <w:szCs w:val="22"/>
        </w:rPr>
        <w:tab/>
      </w:r>
      <w:r w:rsidRPr="00A87F81">
        <w:rPr>
          <w:sz w:val="22"/>
          <w:szCs w:val="22"/>
        </w:rPr>
        <w:t>Květná 15, 603 00 Brno</w:t>
      </w:r>
    </w:p>
    <w:p w14:paraId="59580785" w14:textId="77777777" w:rsidR="00826205" w:rsidRPr="00A87F81" w:rsidRDefault="000D3460" w:rsidP="00D5139C">
      <w:pPr>
        <w:pStyle w:val="Zkladntext1"/>
        <w:shd w:val="clear" w:color="auto" w:fill="auto"/>
        <w:spacing w:after="0" w:line="276" w:lineRule="auto"/>
        <w:ind w:firstLine="380"/>
        <w:rPr>
          <w:sz w:val="22"/>
          <w:szCs w:val="22"/>
        </w:rPr>
      </w:pPr>
      <w:r w:rsidRPr="00A87F81">
        <w:rPr>
          <w:sz w:val="22"/>
          <w:szCs w:val="22"/>
        </w:rPr>
        <w:t xml:space="preserve">za kterou jedná: </w:t>
      </w:r>
      <w:r w:rsidR="00A770F5" w:rsidRPr="00A87F81">
        <w:rPr>
          <w:sz w:val="22"/>
          <w:szCs w:val="22"/>
        </w:rPr>
        <w:tab/>
      </w:r>
      <w:r w:rsidRPr="00A87F81">
        <w:rPr>
          <w:sz w:val="22"/>
          <w:szCs w:val="22"/>
        </w:rPr>
        <w:t>Ing. Martin Klanica, ústřední ředitel</w:t>
      </w:r>
    </w:p>
    <w:p w14:paraId="21256C55" w14:textId="77777777" w:rsidR="00826205" w:rsidRPr="00A87F81" w:rsidRDefault="000D3460" w:rsidP="00D5139C">
      <w:pPr>
        <w:pStyle w:val="Zkladntext1"/>
        <w:shd w:val="clear" w:color="auto" w:fill="auto"/>
        <w:tabs>
          <w:tab w:val="left" w:pos="2094"/>
        </w:tabs>
        <w:spacing w:after="0" w:line="276" w:lineRule="auto"/>
        <w:ind w:firstLine="380"/>
        <w:rPr>
          <w:sz w:val="22"/>
          <w:szCs w:val="22"/>
        </w:rPr>
      </w:pPr>
      <w:r w:rsidRPr="00A87F81">
        <w:rPr>
          <w:sz w:val="22"/>
          <w:szCs w:val="22"/>
        </w:rPr>
        <w:t>IČO:</w:t>
      </w:r>
      <w:r w:rsidRPr="00A87F81">
        <w:rPr>
          <w:sz w:val="22"/>
          <w:szCs w:val="22"/>
        </w:rPr>
        <w:tab/>
        <w:t>75014149</w:t>
      </w:r>
    </w:p>
    <w:p w14:paraId="33B9CBC0" w14:textId="77777777" w:rsidR="00826205" w:rsidRPr="00A87F81" w:rsidRDefault="000D3460" w:rsidP="00D5139C">
      <w:pPr>
        <w:pStyle w:val="Zkladntext1"/>
        <w:shd w:val="clear" w:color="auto" w:fill="auto"/>
        <w:tabs>
          <w:tab w:val="left" w:pos="2094"/>
        </w:tabs>
        <w:spacing w:after="240" w:line="276" w:lineRule="auto"/>
        <w:ind w:firstLine="380"/>
        <w:rPr>
          <w:sz w:val="22"/>
          <w:szCs w:val="22"/>
        </w:rPr>
      </w:pPr>
      <w:r w:rsidRPr="00A87F81">
        <w:rPr>
          <w:sz w:val="22"/>
          <w:szCs w:val="22"/>
        </w:rPr>
        <w:t>DIČ:</w:t>
      </w:r>
      <w:r w:rsidRPr="00A87F81">
        <w:rPr>
          <w:sz w:val="22"/>
          <w:szCs w:val="22"/>
        </w:rPr>
        <w:tab/>
        <w:t>CZ75014149, není plátce DPH</w:t>
      </w:r>
    </w:p>
    <w:p w14:paraId="79CA5A8A" w14:textId="77777777" w:rsidR="00826205" w:rsidRPr="00A87F81" w:rsidRDefault="000D3460" w:rsidP="00D5139C">
      <w:pPr>
        <w:pStyle w:val="Zkladntext1"/>
        <w:shd w:val="clear" w:color="auto" w:fill="auto"/>
        <w:spacing w:after="240" w:line="276" w:lineRule="auto"/>
        <w:ind w:firstLine="380"/>
        <w:rPr>
          <w:sz w:val="22"/>
          <w:szCs w:val="22"/>
        </w:rPr>
      </w:pPr>
      <w:r w:rsidRPr="00A87F81">
        <w:rPr>
          <w:sz w:val="22"/>
          <w:szCs w:val="22"/>
        </w:rPr>
        <w:t>dále jen „objednatel“</w:t>
      </w:r>
    </w:p>
    <w:p w14:paraId="63005F82" w14:textId="77777777" w:rsidR="00826205" w:rsidRPr="00A87F81" w:rsidRDefault="000D3460" w:rsidP="00D5139C">
      <w:pPr>
        <w:pStyle w:val="Zkladntext1"/>
        <w:shd w:val="clear" w:color="auto" w:fill="auto"/>
        <w:spacing w:after="240" w:line="276" w:lineRule="auto"/>
        <w:ind w:firstLine="380"/>
        <w:rPr>
          <w:sz w:val="22"/>
          <w:szCs w:val="22"/>
        </w:rPr>
      </w:pPr>
      <w:r w:rsidRPr="00A87F81">
        <w:rPr>
          <w:sz w:val="22"/>
          <w:szCs w:val="22"/>
        </w:rPr>
        <w:t>a</w:t>
      </w:r>
    </w:p>
    <w:p w14:paraId="205CF657" w14:textId="77777777" w:rsidR="00826205" w:rsidRPr="00A87F81" w:rsidRDefault="000D3460" w:rsidP="00D5139C">
      <w:pPr>
        <w:pStyle w:val="Zkladntext1"/>
        <w:numPr>
          <w:ilvl w:val="0"/>
          <w:numId w:val="1"/>
        </w:numPr>
        <w:shd w:val="clear" w:color="auto" w:fill="auto"/>
        <w:tabs>
          <w:tab w:val="left" w:pos="435"/>
        </w:tabs>
        <w:spacing w:after="0" w:line="276" w:lineRule="auto"/>
        <w:rPr>
          <w:sz w:val="22"/>
          <w:szCs w:val="22"/>
        </w:rPr>
      </w:pPr>
      <w:r w:rsidRPr="00A87F81">
        <w:rPr>
          <w:b/>
          <w:bCs/>
          <w:sz w:val="22"/>
          <w:szCs w:val="22"/>
        </w:rPr>
        <w:t>Poskytovatel:</w:t>
      </w:r>
    </w:p>
    <w:p w14:paraId="7BA9D3F7" w14:textId="2BE36063" w:rsidR="00FA1D24" w:rsidRPr="00BC4EA7" w:rsidRDefault="00FA1D24" w:rsidP="00FA1D24">
      <w:pPr>
        <w:ind w:firstLine="360"/>
        <w:jc w:val="both"/>
        <w:rPr>
          <w:rFonts w:ascii="Arial" w:hAnsi="Arial" w:cs="Arial"/>
          <w:color w:val="000000" w:themeColor="text1"/>
          <w:sz w:val="22"/>
          <w:szCs w:val="22"/>
        </w:rPr>
      </w:pPr>
      <w:r w:rsidRPr="00BC4EA7">
        <w:rPr>
          <w:rFonts w:ascii="Arial" w:hAnsi="Arial" w:cs="Arial"/>
          <w:color w:val="000000" w:themeColor="text1"/>
          <w:sz w:val="22"/>
          <w:szCs w:val="22"/>
        </w:rPr>
        <w:t>OFFICE-CENTRUM s.r.o.</w:t>
      </w:r>
    </w:p>
    <w:p w14:paraId="3D359222" w14:textId="77777777" w:rsidR="00FA1D24" w:rsidRPr="00BC4EA7" w:rsidRDefault="00FA1D24" w:rsidP="00FA1D24">
      <w:pPr>
        <w:ind w:left="360"/>
        <w:jc w:val="both"/>
        <w:rPr>
          <w:rFonts w:ascii="Arial" w:hAnsi="Arial" w:cs="Arial"/>
          <w:color w:val="000000" w:themeColor="text1"/>
          <w:sz w:val="22"/>
          <w:szCs w:val="22"/>
        </w:rPr>
      </w:pPr>
      <w:r w:rsidRPr="00BC4EA7">
        <w:rPr>
          <w:rFonts w:ascii="Arial" w:hAnsi="Arial" w:cs="Arial"/>
          <w:color w:val="000000" w:themeColor="text1"/>
          <w:sz w:val="22"/>
          <w:szCs w:val="22"/>
        </w:rPr>
        <w:t>Sídlo:</w:t>
      </w:r>
      <w:r w:rsidRPr="00BC4EA7">
        <w:rPr>
          <w:rFonts w:ascii="Arial" w:hAnsi="Arial" w:cs="Arial"/>
          <w:color w:val="000000" w:themeColor="text1"/>
          <w:sz w:val="22"/>
          <w:szCs w:val="22"/>
        </w:rPr>
        <w:tab/>
      </w:r>
      <w:r w:rsidRPr="00BC4EA7">
        <w:rPr>
          <w:rFonts w:ascii="Arial" w:hAnsi="Arial" w:cs="Arial"/>
          <w:color w:val="000000" w:themeColor="text1"/>
          <w:sz w:val="22"/>
          <w:szCs w:val="22"/>
        </w:rPr>
        <w:tab/>
        <w:t>Českobrodská 53, Praha 9, 190 11, Běchovice</w:t>
      </w:r>
      <w:r w:rsidRPr="00BC4EA7">
        <w:rPr>
          <w:rFonts w:ascii="Arial" w:hAnsi="Arial" w:cs="Arial"/>
          <w:color w:val="000000" w:themeColor="text1"/>
          <w:sz w:val="22"/>
          <w:szCs w:val="22"/>
        </w:rPr>
        <w:tab/>
      </w:r>
    </w:p>
    <w:p w14:paraId="4B33EF4D" w14:textId="77777777" w:rsidR="00FA1D24" w:rsidRPr="00BC4EA7" w:rsidRDefault="00FA1D24" w:rsidP="00FA1D24">
      <w:pPr>
        <w:ind w:left="360"/>
        <w:jc w:val="both"/>
        <w:rPr>
          <w:rFonts w:ascii="Arial" w:hAnsi="Arial" w:cs="Arial"/>
          <w:color w:val="000000" w:themeColor="text1"/>
          <w:sz w:val="22"/>
          <w:szCs w:val="22"/>
        </w:rPr>
      </w:pPr>
      <w:r w:rsidRPr="00BC4EA7">
        <w:rPr>
          <w:rFonts w:ascii="Arial" w:hAnsi="Arial" w:cs="Arial"/>
          <w:color w:val="000000" w:themeColor="text1"/>
          <w:sz w:val="22"/>
          <w:szCs w:val="22"/>
        </w:rPr>
        <w:t>IČO:</w:t>
      </w:r>
      <w:r w:rsidRPr="00BC4EA7">
        <w:rPr>
          <w:rFonts w:ascii="Arial" w:hAnsi="Arial" w:cs="Arial"/>
          <w:color w:val="000000" w:themeColor="text1"/>
          <w:sz w:val="22"/>
          <w:szCs w:val="22"/>
        </w:rPr>
        <w:tab/>
      </w:r>
      <w:r w:rsidRPr="00BC4EA7">
        <w:rPr>
          <w:rFonts w:ascii="Arial" w:hAnsi="Arial" w:cs="Arial"/>
          <w:color w:val="000000" w:themeColor="text1"/>
          <w:sz w:val="22"/>
          <w:szCs w:val="22"/>
        </w:rPr>
        <w:tab/>
        <w:t>27143562</w:t>
      </w:r>
    </w:p>
    <w:p w14:paraId="22704BB8" w14:textId="77777777" w:rsidR="00FA1D24" w:rsidRPr="00BC4EA7" w:rsidRDefault="00FA1D24" w:rsidP="00FA1D24">
      <w:pPr>
        <w:ind w:left="360"/>
        <w:jc w:val="both"/>
        <w:rPr>
          <w:rFonts w:ascii="Arial" w:hAnsi="Arial" w:cs="Arial"/>
          <w:color w:val="000000" w:themeColor="text1"/>
          <w:sz w:val="22"/>
          <w:szCs w:val="22"/>
        </w:rPr>
      </w:pPr>
      <w:r w:rsidRPr="00BC4EA7">
        <w:rPr>
          <w:rFonts w:ascii="Arial" w:hAnsi="Arial" w:cs="Arial"/>
          <w:color w:val="000000" w:themeColor="text1"/>
          <w:sz w:val="22"/>
          <w:szCs w:val="22"/>
        </w:rPr>
        <w:t>DIČ:</w:t>
      </w:r>
      <w:r w:rsidRPr="00BC4EA7">
        <w:rPr>
          <w:rFonts w:ascii="Arial" w:hAnsi="Arial" w:cs="Arial"/>
          <w:color w:val="000000" w:themeColor="text1"/>
          <w:sz w:val="22"/>
          <w:szCs w:val="22"/>
        </w:rPr>
        <w:tab/>
      </w:r>
      <w:r w:rsidRPr="00BC4EA7">
        <w:rPr>
          <w:rFonts w:ascii="Arial" w:hAnsi="Arial" w:cs="Arial"/>
          <w:color w:val="000000" w:themeColor="text1"/>
          <w:sz w:val="22"/>
          <w:szCs w:val="22"/>
        </w:rPr>
        <w:tab/>
        <w:t>CZ27143562</w:t>
      </w:r>
    </w:p>
    <w:p w14:paraId="49159727" w14:textId="2AE5C6E7" w:rsidR="00FA1D24" w:rsidRPr="00BC4EA7" w:rsidRDefault="00FA1D24" w:rsidP="00FA1D24">
      <w:pPr>
        <w:ind w:left="360"/>
        <w:jc w:val="both"/>
        <w:rPr>
          <w:rFonts w:ascii="Arial" w:hAnsi="Arial" w:cs="Arial"/>
          <w:color w:val="000000" w:themeColor="text1"/>
          <w:sz w:val="22"/>
          <w:szCs w:val="22"/>
        </w:rPr>
      </w:pPr>
      <w:r w:rsidRPr="00BC4EA7">
        <w:rPr>
          <w:rFonts w:ascii="Arial" w:hAnsi="Arial" w:cs="Arial"/>
          <w:color w:val="000000" w:themeColor="text1"/>
          <w:sz w:val="22"/>
          <w:szCs w:val="22"/>
        </w:rPr>
        <w:t xml:space="preserve">za kterou jedná:  </w:t>
      </w:r>
      <w:r w:rsidR="00D94F05" w:rsidRPr="00BC4EA7">
        <w:rPr>
          <w:rFonts w:ascii="Arial" w:hAnsi="Arial" w:cs="Arial"/>
          <w:color w:val="000000" w:themeColor="text1"/>
          <w:sz w:val="22"/>
          <w:szCs w:val="22"/>
        </w:rPr>
        <w:t xml:space="preserve"> </w:t>
      </w:r>
      <w:r w:rsidRPr="00BC4EA7">
        <w:rPr>
          <w:rFonts w:ascii="Arial" w:hAnsi="Arial" w:cs="Arial"/>
          <w:color w:val="000000" w:themeColor="text1"/>
          <w:sz w:val="22"/>
          <w:szCs w:val="22"/>
        </w:rPr>
        <w:t>Liška Tomáš, jednatel společnosti</w:t>
      </w:r>
    </w:p>
    <w:p w14:paraId="5C548DAE" w14:textId="77777777" w:rsidR="00FA1D24" w:rsidRPr="00BC4EA7" w:rsidRDefault="00FA1D24" w:rsidP="00FA1D24">
      <w:pPr>
        <w:ind w:left="360"/>
        <w:jc w:val="both"/>
        <w:rPr>
          <w:rFonts w:ascii="Arial" w:hAnsi="Arial" w:cs="Arial"/>
          <w:color w:val="000000" w:themeColor="text1"/>
          <w:sz w:val="22"/>
          <w:szCs w:val="22"/>
        </w:rPr>
      </w:pPr>
      <w:r w:rsidRPr="00BC4EA7">
        <w:rPr>
          <w:rFonts w:ascii="Arial" w:hAnsi="Arial" w:cs="Arial"/>
          <w:color w:val="000000" w:themeColor="text1"/>
          <w:sz w:val="22"/>
          <w:szCs w:val="22"/>
        </w:rPr>
        <w:t xml:space="preserve">Peněžní ústav: </w:t>
      </w:r>
      <w:r w:rsidRPr="00BC4EA7">
        <w:rPr>
          <w:rFonts w:ascii="Arial" w:hAnsi="Arial" w:cs="Arial"/>
          <w:color w:val="000000" w:themeColor="text1"/>
          <w:sz w:val="22"/>
          <w:szCs w:val="22"/>
        </w:rPr>
        <w:tab/>
      </w:r>
      <w:r w:rsidRPr="00BC4EA7">
        <w:rPr>
          <w:rFonts w:ascii="Arial" w:eastAsia="Calibri" w:hAnsi="Arial" w:cs="Arial"/>
          <w:color w:val="000000" w:themeColor="text1"/>
          <w:sz w:val="22"/>
          <w:szCs w:val="22"/>
          <w:lang w:eastAsia="en-US"/>
        </w:rPr>
        <w:t xml:space="preserve">Moneta Money Bank, a.s. </w:t>
      </w:r>
    </w:p>
    <w:p w14:paraId="32CC363C" w14:textId="77777777" w:rsidR="00FA1D24" w:rsidRPr="00BC4EA7" w:rsidRDefault="00FA1D24" w:rsidP="00FA1D24">
      <w:pPr>
        <w:ind w:left="360"/>
        <w:jc w:val="both"/>
        <w:rPr>
          <w:rFonts w:ascii="Arial" w:hAnsi="Arial" w:cs="Arial"/>
          <w:color w:val="000000" w:themeColor="text1"/>
          <w:sz w:val="22"/>
          <w:szCs w:val="22"/>
        </w:rPr>
      </w:pPr>
      <w:r w:rsidRPr="00BC4EA7">
        <w:rPr>
          <w:rFonts w:ascii="Arial" w:hAnsi="Arial" w:cs="Arial"/>
          <w:color w:val="000000" w:themeColor="text1"/>
          <w:sz w:val="22"/>
          <w:szCs w:val="22"/>
        </w:rPr>
        <w:t>Bankovní spojení:</w:t>
      </w:r>
      <w:r w:rsidRPr="00BC4EA7">
        <w:rPr>
          <w:color w:val="000000" w:themeColor="text1"/>
          <w:sz w:val="22"/>
          <w:szCs w:val="22"/>
        </w:rPr>
        <w:t xml:space="preserve"> </w:t>
      </w:r>
      <w:r w:rsidRPr="00BC4EA7">
        <w:rPr>
          <w:rFonts w:ascii="Arial" w:eastAsia="Calibri" w:hAnsi="Arial" w:cs="Arial"/>
          <w:color w:val="000000" w:themeColor="text1"/>
          <w:sz w:val="22"/>
          <w:szCs w:val="22"/>
          <w:lang w:eastAsia="en-US"/>
        </w:rPr>
        <w:t xml:space="preserve">182435020/0600 </w:t>
      </w:r>
    </w:p>
    <w:p w14:paraId="5F497675" w14:textId="77777777" w:rsidR="00FA1D24" w:rsidRPr="00BC4EA7" w:rsidRDefault="00FA1D24" w:rsidP="00FA1D24">
      <w:pPr>
        <w:spacing w:line="276" w:lineRule="auto"/>
        <w:ind w:firstLine="360"/>
        <w:jc w:val="both"/>
        <w:rPr>
          <w:rFonts w:ascii="Arial" w:hAnsi="Arial" w:cs="Arial"/>
          <w:sz w:val="22"/>
          <w:szCs w:val="22"/>
        </w:rPr>
      </w:pPr>
      <w:r w:rsidRPr="00BC4EA7">
        <w:rPr>
          <w:rFonts w:ascii="Arial" w:hAnsi="Arial" w:cs="Arial"/>
          <w:color w:val="000000" w:themeColor="text1"/>
          <w:sz w:val="22"/>
          <w:szCs w:val="22"/>
        </w:rPr>
        <w:t xml:space="preserve">vedená u Městského soudu v Praze, oddíl </w:t>
      </w:r>
      <w:r w:rsidRPr="00BC4EA7">
        <w:rPr>
          <w:rFonts w:ascii="Arial" w:hAnsi="Arial" w:cs="Arial"/>
          <w:sz w:val="22"/>
          <w:szCs w:val="22"/>
        </w:rPr>
        <w:t>C, vložka 99565</w:t>
      </w:r>
    </w:p>
    <w:p w14:paraId="45F6A757" w14:textId="77777777" w:rsidR="00B4698F" w:rsidRPr="00BC4EA7" w:rsidRDefault="00B4698F" w:rsidP="00B4698F">
      <w:pPr>
        <w:pStyle w:val="Zkladntext1"/>
        <w:shd w:val="clear" w:color="auto" w:fill="auto"/>
        <w:spacing w:after="240" w:line="276" w:lineRule="auto"/>
        <w:ind w:firstLine="380"/>
        <w:rPr>
          <w:sz w:val="22"/>
          <w:szCs w:val="22"/>
        </w:rPr>
      </w:pPr>
      <w:r w:rsidRPr="00BC4EA7">
        <w:rPr>
          <w:rFonts w:eastAsia="Times New Roman"/>
          <w:color w:val="auto"/>
          <w:sz w:val="22"/>
          <w:szCs w:val="22"/>
          <w:lang w:bidi="ar-SA"/>
        </w:rPr>
        <w:t>dále jen „prodávající“</w:t>
      </w:r>
    </w:p>
    <w:p w14:paraId="227E823C" w14:textId="77777777" w:rsidR="00826205" w:rsidRPr="00A87F81" w:rsidRDefault="000D3460" w:rsidP="00D5139C">
      <w:pPr>
        <w:pStyle w:val="Zkladntext1"/>
        <w:shd w:val="clear" w:color="auto" w:fill="auto"/>
        <w:spacing w:after="240" w:line="276" w:lineRule="auto"/>
        <w:ind w:firstLine="380"/>
        <w:rPr>
          <w:sz w:val="22"/>
          <w:szCs w:val="22"/>
        </w:rPr>
      </w:pPr>
      <w:r w:rsidRPr="00A87F81">
        <w:rPr>
          <w:sz w:val="22"/>
          <w:szCs w:val="22"/>
        </w:rPr>
        <w:t>dále jen „poskytovatel“</w:t>
      </w:r>
    </w:p>
    <w:p w14:paraId="6A56F22A" w14:textId="77777777" w:rsidR="00826205" w:rsidRDefault="000D3460" w:rsidP="00D0112C">
      <w:pPr>
        <w:pStyle w:val="Zkladntext1"/>
        <w:shd w:val="clear" w:color="auto" w:fill="auto"/>
        <w:spacing w:after="0" w:line="276" w:lineRule="auto"/>
        <w:rPr>
          <w:sz w:val="22"/>
          <w:szCs w:val="22"/>
        </w:rPr>
      </w:pPr>
      <w:r w:rsidRPr="00A87F81">
        <w:rPr>
          <w:sz w:val="22"/>
          <w:szCs w:val="22"/>
        </w:rPr>
        <w:t>uzavírají níže uvedeného dne, měsíce a roku tuto servisní smlouvu (dále jen „Smlouva“):</w:t>
      </w:r>
    </w:p>
    <w:p w14:paraId="24952235" w14:textId="77777777" w:rsidR="00D0112C" w:rsidRPr="00A87F81" w:rsidRDefault="00D0112C" w:rsidP="00D0112C">
      <w:pPr>
        <w:pStyle w:val="Zkladntext1"/>
        <w:shd w:val="clear" w:color="auto" w:fill="auto"/>
        <w:spacing w:after="0" w:line="276" w:lineRule="auto"/>
        <w:rPr>
          <w:sz w:val="22"/>
          <w:szCs w:val="22"/>
        </w:rPr>
      </w:pPr>
    </w:p>
    <w:p w14:paraId="1964C061" w14:textId="77777777" w:rsidR="00766FF0" w:rsidRPr="00766FF0" w:rsidRDefault="000D3460" w:rsidP="00766FF0">
      <w:pPr>
        <w:pStyle w:val="Zkladntext1"/>
        <w:numPr>
          <w:ilvl w:val="0"/>
          <w:numId w:val="2"/>
        </w:numPr>
        <w:shd w:val="clear" w:color="auto" w:fill="auto"/>
        <w:tabs>
          <w:tab w:val="left" w:pos="435"/>
        </w:tabs>
        <w:spacing w:before="240" w:after="240" w:line="276" w:lineRule="auto"/>
        <w:jc w:val="center"/>
        <w:rPr>
          <w:b/>
          <w:sz w:val="22"/>
          <w:szCs w:val="22"/>
        </w:rPr>
      </w:pPr>
      <w:bookmarkStart w:id="1" w:name="bookmark0"/>
      <w:bookmarkStart w:id="2" w:name="bookmark1"/>
      <w:r w:rsidRPr="00766FF0">
        <w:rPr>
          <w:b/>
          <w:sz w:val="22"/>
          <w:szCs w:val="22"/>
        </w:rPr>
        <w:t>Úvodní ustanovení, účel Smlouvy</w:t>
      </w:r>
      <w:bookmarkEnd w:id="1"/>
      <w:bookmarkEnd w:id="2"/>
    </w:p>
    <w:p w14:paraId="33CD569F" w14:textId="21DCD98B" w:rsidR="00826205" w:rsidRPr="00A87F81" w:rsidRDefault="000D3460" w:rsidP="00C93C24">
      <w:pPr>
        <w:pStyle w:val="Zkladntext1"/>
        <w:numPr>
          <w:ilvl w:val="1"/>
          <w:numId w:val="2"/>
        </w:numPr>
        <w:shd w:val="clear" w:color="auto" w:fill="auto"/>
        <w:tabs>
          <w:tab w:val="left" w:pos="576"/>
        </w:tabs>
        <w:spacing w:after="240" w:line="276" w:lineRule="auto"/>
        <w:ind w:left="580" w:hanging="580"/>
        <w:jc w:val="both"/>
        <w:rPr>
          <w:sz w:val="22"/>
          <w:szCs w:val="22"/>
        </w:rPr>
      </w:pPr>
      <w:r w:rsidRPr="00A87F81">
        <w:rPr>
          <w:sz w:val="22"/>
          <w:szCs w:val="22"/>
        </w:rPr>
        <w:t xml:space="preserve">Smluvní strany uzavírají </w:t>
      </w:r>
      <w:r w:rsidR="00F06EB3">
        <w:rPr>
          <w:sz w:val="22"/>
          <w:szCs w:val="22"/>
        </w:rPr>
        <w:t xml:space="preserve">tuto </w:t>
      </w:r>
      <w:r w:rsidRPr="00A87F81">
        <w:rPr>
          <w:sz w:val="22"/>
          <w:szCs w:val="22"/>
        </w:rPr>
        <w:t>Smlouvu na základě výsledku výběrového řízení na veřejnou zakázku malého rozsahu s názvem „</w:t>
      </w:r>
      <w:r w:rsidR="00FD090C">
        <w:rPr>
          <w:sz w:val="22"/>
          <w:szCs w:val="22"/>
        </w:rPr>
        <w:t>Obměna multifunkčních tiskáren včetně servisu na 5 let</w:t>
      </w:r>
      <w:r w:rsidRPr="00A87F81">
        <w:rPr>
          <w:sz w:val="22"/>
          <w:szCs w:val="22"/>
        </w:rPr>
        <w:t>“.</w:t>
      </w:r>
    </w:p>
    <w:p w14:paraId="6780F2CB" w14:textId="77777777" w:rsidR="00826205" w:rsidRPr="00A87F81" w:rsidRDefault="000D3460" w:rsidP="00C917D8">
      <w:pPr>
        <w:pStyle w:val="Zkladntext1"/>
        <w:numPr>
          <w:ilvl w:val="1"/>
          <w:numId w:val="2"/>
        </w:numPr>
        <w:shd w:val="clear" w:color="auto" w:fill="auto"/>
        <w:tabs>
          <w:tab w:val="left" w:pos="576"/>
        </w:tabs>
        <w:spacing w:after="360" w:line="276" w:lineRule="auto"/>
        <w:rPr>
          <w:sz w:val="22"/>
          <w:szCs w:val="22"/>
        </w:rPr>
      </w:pPr>
      <w:r w:rsidRPr="00A87F81">
        <w:rPr>
          <w:sz w:val="22"/>
          <w:szCs w:val="22"/>
        </w:rPr>
        <w:t>Účelem Smlouvy je zajištění plné funkčnosti servisovaných multifunkčních tiskáren.</w:t>
      </w:r>
    </w:p>
    <w:p w14:paraId="58EF3833" w14:textId="77777777" w:rsidR="00826205" w:rsidRPr="00A87F81" w:rsidRDefault="000D3460" w:rsidP="00E70542">
      <w:pPr>
        <w:pStyle w:val="Zkladntext1"/>
        <w:numPr>
          <w:ilvl w:val="0"/>
          <w:numId w:val="2"/>
        </w:numPr>
        <w:shd w:val="clear" w:color="auto" w:fill="auto"/>
        <w:tabs>
          <w:tab w:val="left" w:pos="435"/>
        </w:tabs>
        <w:spacing w:before="240" w:after="240" w:line="276" w:lineRule="auto"/>
        <w:jc w:val="center"/>
        <w:rPr>
          <w:sz w:val="22"/>
          <w:szCs w:val="22"/>
        </w:rPr>
      </w:pPr>
      <w:r w:rsidRPr="00A87F81">
        <w:rPr>
          <w:b/>
          <w:bCs/>
          <w:sz w:val="22"/>
          <w:szCs w:val="22"/>
        </w:rPr>
        <w:t>Předmět Smlouvy</w:t>
      </w:r>
    </w:p>
    <w:p w14:paraId="6C4BF04A" w14:textId="77777777" w:rsidR="00C91C44" w:rsidRDefault="000D3460" w:rsidP="00C91C44">
      <w:pPr>
        <w:pStyle w:val="Zkladntext1"/>
        <w:numPr>
          <w:ilvl w:val="1"/>
          <w:numId w:val="2"/>
        </w:numPr>
        <w:shd w:val="clear" w:color="auto" w:fill="auto"/>
        <w:tabs>
          <w:tab w:val="left" w:pos="576"/>
        </w:tabs>
        <w:spacing w:after="240" w:line="276" w:lineRule="auto"/>
        <w:ind w:left="580" w:hanging="580"/>
        <w:jc w:val="both"/>
        <w:rPr>
          <w:sz w:val="22"/>
          <w:szCs w:val="22"/>
        </w:rPr>
      </w:pPr>
      <w:r w:rsidRPr="00A87F81">
        <w:rPr>
          <w:sz w:val="22"/>
          <w:szCs w:val="22"/>
        </w:rPr>
        <w:t xml:space="preserve">Poskytovatel se touto Smlouvou zavazuje provádět pro objednatele servis </w:t>
      </w:r>
      <w:r w:rsidR="00527692">
        <w:rPr>
          <w:sz w:val="22"/>
          <w:szCs w:val="22"/>
        </w:rPr>
        <w:t>digitálních laserových multifunkčních kopírovacích strojů</w:t>
      </w:r>
      <w:r w:rsidRPr="00A87F81">
        <w:rPr>
          <w:sz w:val="22"/>
          <w:szCs w:val="22"/>
        </w:rPr>
        <w:t>, jejichž seznam je uveden v Příloze č. 1 této Smlouvy (dále jen „zařízení“) tak, aby byla ve stavu způsobilém k řádnému užívání; servis bude poskytován včetně dodávání výrobcem stanoveného spotřebního materiálu pro tato zařízení, vyjma papíru.</w:t>
      </w:r>
    </w:p>
    <w:p w14:paraId="384E3913" w14:textId="77777777" w:rsidR="00C91C44" w:rsidRPr="00C91C44" w:rsidRDefault="00C91C44" w:rsidP="00C91C44">
      <w:pPr>
        <w:pStyle w:val="Zkladntext1"/>
        <w:numPr>
          <w:ilvl w:val="1"/>
          <w:numId w:val="2"/>
        </w:numPr>
        <w:shd w:val="clear" w:color="auto" w:fill="auto"/>
        <w:tabs>
          <w:tab w:val="left" w:pos="566"/>
        </w:tabs>
        <w:spacing w:after="100" w:line="276" w:lineRule="auto"/>
        <w:ind w:left="580" w:hanging="580"/>
        <w:jc w:val="both"/>
        <w:rPr>
          <w:sz w:val="22"/>
          <w:szCs w:val="22"/>
        </w:rPr>
      </w:pPr>
      <w:r w:rsidRPr="00C91C44">
        <w:rPr>
          <w:sz w:val="22"/>
          <w:szCs w:val="22"/>
        </w:rPr>
        <w:t xml:space="preserve">Prostředí zadavatele neumožňuje monitorování stavu zařízení a tonerů na jeho </w:t>
      </w:r>
      <w:r w:rsidRPr="00C91C44">
        <w:rPr>
          <w:sz w:val="22"/>
          <w:szCs w:val="22"/>
        </w:rPr>
        <w:lastRenderedPageBreak/>
        <w:t>infrastruktuře. Servis a pravidelný monitoring je tedy nezbytné provádět el. poštou, případně omezeným VPN přístupem k monitoringu zadavatele.</w:t>
      </w:r>
    </w:p>
    <w:p w14:paraId="2BF060D9" w14:textId="77777777" w:rsidR="00826205" w:rsidRPr="00A87F81" w:rsidRDefault="000D3460" w:rsidP="00D42D67">
      <w:pPr>
        <w:pStyle w:val="Zkladntext1"/>
        <w:numPr>
          <w:ilvl w:val="1"/>
          <w:numId w:val="2"/>
        </w:numPr>
        <w:shd w:val="clear" w:color="auto" w:fill="auto"/>
        <w:tabs>
          <w:tab w:val="left" w:pos="566"/>
        </w:tabs>
        <w:spacing w:after="0" w:line="276" w:lineRule="auto"/>
        <w:ind w:left="580" w:hanging="580"/>
        <w:jc w:val="both"/>
        <w:rPr>
          <w:sz w:val="22"/>
          <w:szCs w:val="22"/>
        </w:rPr>
      </w:pPr>
      <w:r w:rsidRPr="00A87F81">
        <w:rPr>
          <w:sz w:val="22"/>
          <w:szCs w:val="22"/>
        </w:rPr>
        <w:t>Objednatel se zavazuje platit poskytovateli za řádně poskytovaný servis zařízení cenu ve výši určené podle čl. 4 Smlouvy.</w:t>
      </w:r>
    </w:p>
    <w:p w14:paraId="3FC04198" w14:textId="77777777" w:rsidR="00CE61B9" w:rsidRPr="00CE61B9" w:rsidRDefault="000D3460" w:rsidP="00D42D67">
      <w:pPr>
        <w:pStyle w:val="Zkladntext1"/>
        <w:numPr>
          <w:ilvl w:val="1"/>
          <w:numId w:val="2"/>
        </w:numPr>
        <w:shd w:val="clear" w:color="auto" w:fill="auto"/>
        <w:tabs>
          <w:tab w:val="left" w:pos="566"/>
        </w:tabs>
        <w:spacing w:after="0" w:line="276" w:lineRule="auto"/>
        <w:ind w:left="580" w:hanging="580"/>
        <w:jc w:val="both"/>
        <w:rPr>
          <w:sz w:val="22"/>
          <w:szCs w:val="22"/>
        </w:rPr>
      </w:pPr>
      <w:r w:rsidRPr="00A87F81">
        <w:rPr>
          <w:sz w:val="22"/>
          <w:szCs w:val="22"/>
        </w:rPr>
        <w:t>Poskytovatel prohlašuje a dokládá, že je oprávněn poskytovat servis zařízení podle této Smlouvy (viz Příloha č. 2 této Smlouvy).</w:t>
      </w:r>
    </w:p>
    <w:p w14:paraId="4DA1391D" w14:textId="77777777" w:rsidR="00826205" w:rsidRPr="00A87F81" w:rsidRDefault="000D3460" w:rsidP="00C91C44">
      <w:pPr>
        <w:pStyle w:val="Nadpis10"/>
        <w:keepNext/>
        <w:keepLines/>
        <w:numPr>
          <w:ilvl w:val="0"/>
          <w:numId w:val="2"/>
        </w:numPr>
        <w:shd w:val="clear" w:color="auto" w:fill="auto"/>
        <w:tabs>
          <w:tab w:val="left" w:pos="360"/>
        </w:tabs>
        <w:spacing w:before="360" w:line="276" w:lineRule="auto"/>
        <w:rPr>
          <w:sz w:val="22"/>
          <w:szCs w:val="22"/>
        </w:rPr>
      </w:pPr>
      <w:bookmarkStart w:id="3" w:name="bookmark2"/>
      <w:bookmarkStart w:id="4" w:name="bookmark3"/>
      <w:r w:rsidRPr="00A87F81">
        <w:rPr>
          <w:sz w:val="22"/>
          <w:szCs w:val="22"/>
        </w:rPr>
        <w:t>Místo plnění</w:t>
      </w:r>
      <w:bookmarkEnd w:id="3"/>
      <w:bookmarkEnd w:id="4"/>
    </w:p>
    <w:p w14:paraId="3D18DFA8" w14:textId="77777777" w:rsidR="00FD090C" w:rsidRPr="00D0112C" w:rsidRDefault="000D3460" w:rsidP="00C91C44">
      <w:pPr>
        <w:pStyle w:val="Zkladntext1"/>
        <w:numPr>
          <w:ilvl w:val="1"/>
          <w:numId w:val="2"/>
        </w:numPr>
        <w:shd w:val="clear" w:color="auto" w:fill="auto"/>
        <w:tabs>
          <w:tab w:val="left" w:pos="566"/>
        </w:tabs>
        <w:autoSpaceDE w:val="0"/>
        <w:autoSpaceDN w:val="0"/>
        <w:adjustRightInd w:val="0"/>
        <w:spacing w:after="360" w:line="276" w:lineRule="auto"/>
        <w:ind w:left="720" w:hanging="580"/>
        <w:jc w:val="both"/>
        <w:rPr>
          <w:b/>
          <w:bCs/>
        </w:rPr>
      </w:pPr>
      <w:r w:rsidRPr="00D0112C">
        <w:rPr>
          <w:sz w:val="22"/>
          <w:szCs w:val="22"/>
        </w:rPr>
        <w:t>Místem plnění jsou sídla regionálních inspektorátů obje</w:t>
      </w:r>
      <w:r w:rsidR="00F81A40" w:rsidRPr="00D0112C">
        <w:rPr>
          <w:sz w:val="22"/>
          <w:szCs w:val="22"/>
        </w:rPr>
        <w:t>dnatele</w:t>
      </w:r>
      <w:r w:rsidR="00654920">
        <w:rPr>
          <w:sz w:val="22"/>
          <w:szCs w:val="22"/>
        </w:rPr>
        <w:t xml:space="preserve"> a ústřední inspektorát</w:t>
      </w:r>
      <w:r w:rsidR="00F81A40" w:rsidRPr="00D0112C">
        <w:rPr>
          <w:sz w:val="22"/>
          <w:szCs w:val="22"/>
        </w:rPr>
        <w:t xml:space="preserve">. </w:t>
      </w:r>
    </w:p>
    <w:tbl>
      <w:tblPr>
        <w:tblW w:w="9781" w:type="dxa"/>
        <w:jc w:val="center"/>
        <w:tblLayout w:type="fixed"/>
        <w:tblCellMar>
          <w:left w:w="0" w:type="dxa"/>
          <w:right w:w="0" w:type="dxa"/>
        </w:tblCellMar>
        <w:tblLook w:val="04A0" w:firstRow="1" w:lastRow="0" w:firstColumn="1" w:lastColumn="0" w:noHBand="0" w:noVBand="1"/>
      </w:tblPr>
      <w:tblGrid>
        <w:gridCol w:w="2126"/>
        <w:gridCol w:w="3686"/>
        <w:gridCol w:w="1134"/>
        <w:gridCol w:w="1134"/>
        <w:gridCol w:w="1701"/>
      </w:tblGrid>
      <w:tr w:rsidR="00FD090C" w:rsidRPr="004B4222" w14:paraId="1AEC3B95" w14:textId="77777777" w:rsidTr="00B21AF7">
        <w:trPr>
          <w:trHeight w:hRule="exact" w:val="1472"/>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490CDD" w14:textId="77777777" w:rsidR="00FD090C" w:rsidRPr="00250A27" w:rsidRDefault="00FD090C" w:rsidP="00B21AF7">
            <w:pPr>
              <w:keepNext/>
              <w:kinsoku w:val="0"/>
              <w:overflowPunct w:val="0"/>
              <w:autoSpaceDE w:val="0"/>
              <w:autoSpaceDN w:val="0"/>
              <w:adjustRightInd w:val="0"/>
              <w:spacing w:line="267" w:lineRule="exact"/>
              <w:ind w:left="102"/>
              <w:rPr>
                <w:rFonts w:ascii="Arial" w:hAnsi="Arial" w:cs="Arial"/>
                <w:sz w:val="22"/>
                <w:szCs w:val="22"/>
              </w:rPr>
            </w:pPr>
            <w:r w:rsidRPr="00250A27">
              <w:rPr>
                <w:rFonts w:ascii="Arial" w:hAnsi="Arial"/>
                <w:sz w:val="22"/>
                <w:szCs w:val="22"/>
              </w:rPr>
              <w:t>Místo plnění</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7F7C82" w14:textId="77777777" w:rsidR="00FD090C" w:rsidRPr="00250A27" w:rsidRDefault="00FD090C" w:rsidP="00B21AF7">
            <w:pPr>
              <w:keepNext/>
              <w:kinsoku w:val="0"/>
              <w:overflowPunct w:val="0"/>
              <w:autoSpaceDE w:val="0"/>
              <w:autoSpaceDN w:val="0"/>
              <w:adjustRightInd w:val="0"/>
              <w:spacing w:line="267" w:lineRule="exact"/>
              <w:ind w:left="-2157" w:firstLine="2259"/>
              <w:rPr>
                <w:rFonts w:ascii="Arial" w:hAnsi="Arial" w:cs="Arial"/>
                <w:b/>
                <w:bCs/>
                <w:spacing w:val="-1"/>
                <w:sz w:val="22"/>
                <w:szCs w:val="22"/>
              </w:rPr>
            </w:pPr>
            <w:r w:rsidRPr="00250A27">
              <w:rPr>
                <w:rFonts w:ascii="Arial" w:hAnsi="Arial"/>
                <w:sz w:val="22"/>
                <w:szCs w:val="22"/>
              </w:rPr>
              <w:t>Adresa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D87BBD" w14:textId="77777777" w:rsidR="00FD090C" w:rsidRPr="00250A27" w:rsidRDefault="00FD090C" w:rsidP="00B21AF7">
            <w:pPr>
              <w:keepNext/>
              <w:kinsoku w:val="0"/>
              <w:overflowPunct w:val="0"/>
              <w:autoSpaceDE w:val="0"/>
              <w:autoSpaceDN w:val="0"/>
              <w:adjustRightInd w:val="0"/>
              <w:spacing w:line="267" w:lineRule="exact"/>
              <w:ind w:left="-2157" w:firstLine="2259"/>
              <w:jc w:val="center"/>
              <w:rPr>
                <w:rFonts w:ascii="Arial" w:hAnsi="Arial" w:cs="Arial"/>
                <w:spacing w:val="-1"/>
                <w:sz w:val="22"/>
                <w:szCs w:val="22"/>
              </w:rPr>
            </w:pPr>
            <w:r w:rsidRPr="00250A27">
              <w:rPr>
                <w:rFonts w:ascii="Arial" w:hAnsi="Arial" w:cs="Arial"/>
                <w:spacing w:val="-1"/>
                <w:sz w:val="22"/>
                <w:szCs w:val="22"/>
              </w:rPr>
              <w:t>Černobílá</w:t>
            </w:r>
          </w:p>
          <w:p w14:paraId="780FECCE" w14:textId="77777777" w:rsidR="00FD090C" w:rsidRPr="00250A27" w:rsidRDefault="00FD090C" w:rsidP="00B21AF7">
            <w:pPr>
              <w:keepNext/>
              <w:kinsoku w:val="0"/>
              <w:overflowPunct w:val="0"/>
              <w:autoSpaceDE w:val="0"/>
              <w:autoSpaceDN w:val="0"/>
              <w:adjustRightInd w:val="0"/>
              <w:spacing w:line="267" w:lineRule="exact"/>
              <w:ind w:left="-2157" w:firstLine="2259"/>
              <w:jc w:val="center"/>
              <w:rPr>
                <w:rFonts w:ascii="Arial" w:hAnsi="Arial" w:cs="Arial"/>
                <w:spacing w:val="-1"/>
                <w:sz w:val="22"/>
                <w:szCs w:val="22"/>
              </w:rPr>
            </w:pPr>
            <w:r w:rsidRPr="00250A27">
              <w:rPr>
                <w:rFonts w:ascii="Arial" w:hAnsi="Arial" w:cs="Arial"/>
                <w:spacing w:val="-1"/>
                <w:sz w:val="22"/>
                <w:szCs w:val="22"/>
              </w:rPr>
              <w:t>mult. tisk.</w:t>
            </w:r>
          </w:p>
          <w:p w14:paraId="15FC914D" w14:textId="77777777" w:rsidR="00FD090C" w:rsidRPr="00250A27" w:rsidRDefault="00FD090C" w:rsidP="00B21AF7">
            <w:pPr>
              <w:keepNext/>
              <w:kinsoku w:val="0"/>
              <w:overflowPunct w:val="0"/>
              <w:autoSpaceDE w:val="0"/>
              <w:autoSpaceDN w:val="0"/>
              <w:adjustRightInd w:val="0"/>
              <w:spacing w:line="267" w:lineRule="exact"/>
              <w:ind w:left="-2157" w:firstLine="2259"/>
              <w:jc w:val="center"/>
              <w:rPr>
                <w:rFonts w:ascii="Arial" w:hAnsi="Arial" w:cs="Arial"/>
                <w:spacing w:val="-1"/>
                <w:sz w:val="22"/>
                <w:szCs w:val="22"/>
              </w:rPr>
            </w:pPr>
            <w:r w:rsidRPr="00250A27">
              <w:rPr>
                <w:rFonts w:ascii="Arial" w:hAnsi="Arial" w:cs="Arial"/>
                <w:spacing w:val="-1"/>
                <w:sz w:val="22"/>
                <w:szCs w:val="22"/>
              </w:rPr>
              <w:t>ks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5EF132" w14:textId="77777777" w:rsidR="00FD090C" w:rsidRPr="00250A27" w:rsidRDefault="00FD090C" w:rsidP="00B21AF7">
            <w:pPr>
              <w:keepNext/>
              <w:kinsoku w:val="0"/>
              <w:overflowPunct w:val="0"/>
              <w:autoSpaceDE w:val="0"/>
              <w:autoSpaceDN w:val="0"/>
              <w:adjustRightInd w:val="0"/>
              <w:spacing w:line="267" w:lineRule="exact"/>
              <w:ind w:left="-2157" w:firstLine="2259"/>
              <w:jc w:val="center"/>
              <w:rPr>
                <w:rFonts w:ascii="Arial" w:hAnsi="Arial" w:cs="Arial"/>
                <w:spacing w:val="-1"/>
                <w:sz w:val="22"/>
                <w:szCs w:val="22"/>
              </w:rPr>
            </w:pPr>
            <w:r w:rsidRPr="00250A27">
              <w:rPr>
                <w:rFonts w:ascii="Arial" w:hAnsi="Arial" w:cs="Arial"/>
                <w:spacing w:val="-1"/>
                <w:sz w:val="22"/>
                <w:szCs w:val="22"/>
              </w:rPr>
              <w:t>Barevná</w:t>
            </w:r>
          </w:p>
          <w:p w14:paraId="7657C3CF" w14:textId="77777777" w:rsidR="00FD090C" w:rsidRPr="00250A27" w:rsidRDefault="00FD090C" w:rsidP="00B21AF7">
            <w:pPr>
              <w:keepNext/>
              <w:kinsoku w:val="0"/>
              <w:overflowPunct w:val="0"/>
              <w:autoSpaceDE w:val="0"/>
              <w:autoSpaceDN w:val="0"/>
              <w:adjustRightInd w:val="0"/>
              <w:spacing w:line="267" w:lineRule="exact"/>
              <w:ind w:left="-2157" w:firstLine="2259"/>
              <w:jc w:val="center"/>
              <w:rPr>
                <w:rFonts w:ascii="Arial" w:hAnsi="Arial" w:cs="Arial"/>
                <w:spacing w:val="-1"/>
                <w:sz w:val="22"/>
                <w:szCs w:val="22"/>
              </w:rPr>
            </w:pPr>
            <w:r w:rsidRPr="00250A27">
              <w:rPr>
                <w:rFonts w:ascii="Arial" w:hAnsi="Arial" w:cs="Arial"/>
                <w:spacing w:val="-1"/>
                <w:sz w:val="22"/>
                <w:szCs w:val="22"/>
              </w:rPr>
              <w:t>mult. tisk.</w:t>
            </w:r>
          </w:p>
          <w:p w14:paraId="1FFFC254" w14:textId="77777777" w:rsidR="00FD090C" w:rsidRPr="00250A27" w:rsidRDefault="00FD090C" w:rsidP="00B21AF7">
            <w:pPr>
              <w:keepNext/>
              <w:kinsoku w:val="0"/>
              <w:overflowPunct w:val="0"/>
              <w:autoSpaceDE w:val="0"/>
              <w:autoSpaceDN w:val="0"/>
              <w:adjustRightInd w:val="0"/>
              <w:spacing w:line="267" w:lineRule="exact"/>
              <w:ind w:left="-2157" w:firstLine="2259"/>
              <w:jc w:val="center"/>
              <w:rPr>
                <w:rFonts w:ascii="Arial" w:hAnsi="Arial" w:cs="Arial"/>
                <w:spacing w:val="-1"/>
                <w:sz w:val="22"/>
                <w:szCs w:val="22"/>
              </w:rPr>
            </w:pPr>
            <w:r w:rsidRPr="00250A27">
              <w:rPr>
                <w:rFonts w:ascii="Arial" w:hAnsi="Arial" w:cs="Arial"/>
                <w:spacing w:val="-1"/>
                <w:sz w:val="22"/>
                <w:szCs w:val="22"/>
              </w:rPr>
              <w:t>ks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CEDA2C" w14:textId="77777777" w:rsidR="00FD090C" w:rsidRPr="00250A27" w:rsidRDefault="00FD090C" w:rsidP="00B21AF7">
            <w:pPr>
              <w:keepNext/>
              <w:kinsoku w:val="0"/>
              <w:overflowPunct w:val="0"/>
              <w:autoSpaceDE w:val="0"/>
              <w:autoSpaceDN w:val="0"/>
              <w:adjustRightInd w:val="0"/>
              <w:spacing w:line="267" w:lineRule="exact"/>
              <w:ind w:left="-2157" w:firstLine="2259"/>
              <w:jc w:val="center"/>
              <w:rPr>
                <w:rFonts w:ascii="Arial" w:hAnsi="Arial" w:cs="Arial"/>
                <w:spacing w:val="-1"/>
                <w:sz w:val="22"/>
                <w:szCs w:val="22"/>
              </w:rPr>
            </w:pPr>
            <w:r w:rsidRPr="00250A27">
              <w:rPr>
                <w:rFonts w:ascii="Arial" w:hAnsi="Arial" w:cs="Arial"/>
                <w:spacing w:val="-1"/>
                <w:sz w:val="22"/>
                <w:szCs w:val="22"/>
              </w:rPr>
              <w:t>Barevná mult.</w:t>
            </w:r>
          </w:p>
          <w:p w14:paraId="679492AA" w14:textId="77777777" w:rsidR="00FD090C" w:rsidRPr="00250A27" w:rsidRDefault="00FD090C" w:rsidP="00B21AF7">
            <w:pPr>
              <w:keepNext/>
              <w:kinsoku w:val="0"/>
              <w:overflowPunct w:val="0"/>
              <w:autoSpaceDE w:val="0"/>
              <w:autoSpaceDN w:val="0"/>
              <w:adjustRightInd w:val="0"/>
              <w:spacing w:line="267" w:lineRule="exact"/>
              <w:ind w:left="-2157" w:firstLine="2259"/>
              <w:jc w:val="center"/>
              <w:rPr>
                <w:rFonts w:ascii="Arial" w:hAnsi="Arial" w:cs="Arial"/>
                <w:spacing w:val="-1"/>
                <w:sz w:val="22"/>
                <w:szCs w:val="22"/>
              </w:rPr>
            </w:pPr>
            <w:r w:rsidRPr="00250A27">
              <w:rPr>
                <w:rFonts w:ascii="Arial" w:hAnsi="Arial" w:cs="Arial"/>
                <w:spacing w:val="-1"/>
                <w:sz w:val="22"/>
                <w:szCs w:val="22"/>
              </w:rPr>
              <w:t>tisk. rozšířená</w:t>
            </w:r>
          </w:p>
          <w:p w14:paraId="49CB64F1" w14:textId="77777777" w:rsidR="00FD090C" w:rsidRPr="00250A27" w:rsidRDefault="00FD090C" w:rsidP="00B21AF7">
            <w:pPr>
              <w:keepNext/>
              <w:kinsoku w:val="0"/>
              <w:overflowPunct w:val="0"/>
              <w:autoSpaceDE w:val="0"/>
              <w:autoSpaceDN w:val="0"/>
              <w:adjustRightInd w:val="0"/>
              <w:spacing w:line="267" w:lineRule="exact"/>
              <w:ind w:left="-2157" w:firstLine="2259"/>
              <w:jc w:val="center"/>
              <w:rPr>
                <w:rFonts w:ascii="Arial" w:hAnsi="Arial" w:cs="Arial"/>
                <w:spacing w:val="-1"/>
                <w:sz w:val="22"/>
                <w:szCs w:val="22"/>
              </w:rPr>
            </w:pPr>
            <w:r w:rsidRPr="00250A27">
              <w:rPr>
                <w:rFonts w:ascii="Arial" w:hAnsi="Arial" w:cs="Arial"/>
                <w:spacing w:val="-1"/>
                <w:sz w:val="22"/>
                <w:szCs w:val="22"/>
              </w:rPr>
              <w:t>ks</w:t>
            </w:r>
          </w:p>
        </w:tc>
      </w:tr>
      <w:tr w:rsidR="00FD090C" w:rsidRPr="004B4222" w14:paraId="3999E4D4" w14:textId="77777777" w:rsidTr="00B21AF7">
        <w:trPr>
          <w:trHeight w:hRule="exact" w:val="545"/>
          <w:jc w:val="center"/>
        </w:trPr>
        <w:tc>
          <w:tcPr>
            <w:tcW w:w="2126" w:type="dxa"/>
            <w:tcBorders>
              <w:top w:val="single" w:sz="4" w:space="0" w:color="000000"/>
              <w:left w:val="single" w:sz="4" w:space="0" w:color="000000"/>
              <w:bottom w:val="single" w:sz="4" w:space="0" w:color="000000"/>
              <w:right w:val="single" w:sz="4" w:space="0" w:color="000000"/>
            </w:tcBorders>
            <w:vAlign w:val="center"/>
          </w:tcPr>
          <w:p w14:paraId="73B68849" w14:textId="77777777" w:rsidR="00FD090C" w:rsidRPr="00250A27" w:rsidRDefault="00FD090C" w:rsidP="00B21AF7">
            <w:pPr>
              <w:rPr>
                <w:rFonts w:ascii="Arial" w:hAnsi="Arial" w:cs="Arial"/>
                <w:sz w:val="22"/>
                <w:szCs w:val="22"/>
              </w:rPr>
            </w:pPr>
            <w:r w:rsidRPr="00250A27">
              <w:rPr>
                <w:rFonts w:ascii="Arial" w:hAnsi="Arial"/>
                <w:sz w:val="22"/>
                <w:szCs w:val="22"/>
              </w:rPr>
              <w:t>Ústřední inspektorát</w:t>
            </w:r>
          </w:p>
        </w:tc>
        <w:tc>
          <w:tcPr>
            <w:tcW w:w="3686" w:type="dxa"/>
            <w:tcBorders>
              <w:top w:val="single" w:sz="4" w:space="0" w:color="000000"/>
              <w:left w:val="single" w:sz="4" w:space="0" w:color="000000"/>
              <w:bottom w:val="single" w:sz="4" w:space="0" w:color="000000"/>
              <w:right w:val="single" w:sz="4" w:space="0" w:color="000000"/>
            </w:tcBorders>
            <w:vAlign w:val="center"/>
          </w:tcPr>
          <w:p w14:paraId="3C974B76" w14:textId="77777777" w:rsidR="00FD090C" w:rsidRPr="00250A27" w:rsidRDefault="00FD090C" w:rsidP="00B21AF7">
            <w:pPr>
              <w:keepNext/>
              <w:kinsoku w:val="0"/>
              <w:overflowPunct w:val="0"/>
              <w:autoSpaceDE w:val="0"/>
              <w:autoSpaceDN w:val="0"/>
              <w:adjustRightInd w:val="0"/>
              <w:ind w:left="-2157" w:firstLine="2259"/>
              <w:rPr>
                <w:rFonts w:ascii="Arial" w:hAnsi="Arial" w:cs="Arial"/>
                <w:bCs/>
                <w:sz w:val="22"/>
                <w:szCs w:val="22"/>
              </w:rPr>
            </w:pPr>
            <w:r w:rsidRPr="00250A27">
              <w:rPr>
                <w:rFonts w:ascii="Arial" w:hAnsi="Arial"/>
                <w:sz w:val="22"/>
                <w:szCs w:val="22"/>
              </w:rPr>
              <w:t>Květná 15, 603 00 Brno</w:t>
            </w:r>
          </w:p>
        </w:tc>
        <w:tc>
          <w:tcPr>
            <w:tcW w:w="1134" w:type="dxa"/>
            <w:tcBorders>
              <w:top w:val="single" w:sz="4" w:space="0" w:color="000000"/>
              <w:left w:val="single" w:sz="4" w:space="0" w:color="000000"/>
              <w:bottom w:val="single" w:sz="4" w:space="0" w:color="000000"/>
              <w:right w:val="single" w:sz="4" w:space="0" w:color="000000"/>
            </w:tcBorders>
            <w:vAlign w:val="center"/>
          </w:tcPr>
          <w:p w14:paraId="1336B9EC"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5875439"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23B6DF1B"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1</w:t>
            </w:r>
          </w:p>
        </w:tc>
      </w:tr>
      <w:tr w:rsidR="00FD090C" w:rsidRPr="004B4222" w14:paraId="79FD5893" w14:textId="77777777" w:rsidTr="00B21AF7">
        <w:trPr>
          <w:trHeight w:hRule="exact" w:val="567"/>
          <w:jc w:val="center"/>
        </w:trPr>
        <w:tc>
          <w:tcPr>
            <w:tcW w:w="2126" w:type="dxa"/>
            <w:tcBorders>
              <w:top w:val="single" w:sz="4" w:space="0" w:color="000000"/>
              <w:left w:val="single" w:sz="4" w:space="0" w:color="000000"/>
              <w:bottom w:val="single" w:sz="4" w:space="0" w:color="000000"/>
              <w:right w:val="single" w:sz="4" w:space="0" w:color="000000"/>
            </w:tcBorders>
            <w:vAlign w:val="center"/>
          </w:tcPr>
          <w:p w14:paraId="5FEC6092" w14:textId="77777777" w:rsidR="00FD090C" w:rsidRPr="00250A27" w:rsidRDefault="00FD090C" w:rsidP="00B21AF7">
            <w:pPr>
              <w:rPr>
                <w:rFonts w:ascii="Arial" w:hAnsi="Arial"/>
                <w:sz w:val="22"/>
                <w:szCs w:val="22"/>
              </w:rPr>
            </w:pPr>
            <w:r w:rsidRPr="00250A27">
              <w:rPr>
                <w:rFonts w:ascii="Arial" w:hAnsi="Arial"/>
                <w:sz w:val="22"/>
                <w:szCs w:val="22"/>
              </w:rPr>
              <w:t>Inspektorát v Praze</w:t>
            </w:r>
          </w:p>
        </w:tc>
        <w:tc>
          <w:tcPr>
            <w:tcW w:w="3686" w:type="dxa"/>
            <w:tcBorders>
              <w:top w:val="single" w:sz="4" w:space="0" w:color="000000"/>
              <w:left w:val="single" w:sz="4" w:space="0" w:color="000000"/>
              <w:bottom w:val="single" w:sz="4" w:space="0" w:color="000000"/>
              <w:right w:val="single" w:sz="4" w:space="0" w:color="000000"/>
            </w:tcBorders>
            <w:vAlign w:val="center"/>
          </w:tcPr>
          <w:p w14:paraId="0A41ACCA" w14:textId="77777777" w:rsidR="00FD090C" w:rsidRPr="00250A27" w:rsidRDefault="00FD090C" w:rsidP="00B21AF7">
            <w:pPr>
              <w:keepNext/>
              <w:kinsoku w:val="0"/>
              <w:overflowPunct w:val="0"/>
              <w:autoSpaceDE w:val="0"/>
              <w:autoSpaceDN w:val="0"/>
              <w:adjustRightInd w:val="0"/>
              <w:ind w:left="-2157" w:firstLine="2259"/>
              <w:rPr>
                <w:rFonts w:ascii="Arial" w:hAnsi="Arial"/>
                <w:sz w:val="22"/>
                <w:szCs w:val="22"/>
              </w:rPr>
            </w:pPr>
            <w:r w:rsidRPr="00250A27">
              <w:rPr>
                <w:rFonts w:ascii="Arial" w:hAnsi="Arial"/>
                <w:sz w:val="22"/>
                <w:szCs w:val="22"/>
              </w:rPr>
              <w:t>Za Opravnou 300/6, 150 00 Praha 5</w:t>
            </w:r>
          </w:p>
        </w:tc>
        <w:tc>
          <w:tcPr>
            <w:tcW w:w="1134" w:type="dxa"/>
            <w:tcBorders>
              <w:top w:val="single" w:sz="4" w:space="0" w:color="000000"/>
              <w:left w:val="single" w:sz="4" w:space="0" w:color="000000"/>
              <w:bottom w:val="single" w:sz="4" w:space="0" w:color="000000"/>
              <w:right w:val="single" w:sz="4" w:space="0" w:color="000000"/>
            </w:tcBorders>
            <w:vAlign w:val="center"/>
          </w:tcPr>
          <w:p w14:paraId="148E7C81"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94B2067"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6EA75"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1*</w:t>
            </w:r>
          </w:p>
        </w:tc>
      </w:tr>
      <w:tr w:rsidR="00FD090C" w:rsidRPr="004B4222" w14:paraId="43BB33D5" w14:textId="77777777" w:rsidTr="00B21AF7">
        <w:trPr>
          <w:trHeight w:hRule="exact" w:val="567"/>
          <w:jc w:val="center"/>
        </w:trPr>
        <w:tc>
          <w:tcPr>
            <w:tcW w:w="2126" w:type="dxa"/>
            <w:tcBorders>
              <w:top w:val="single" w:sz="4" w:space="0" w:color="000000"/>
              <w:left w:val="single" w:sz="4" w:space="0" w:color="000000"/>
              <w:bottom w:val="single" w:sz="4" w:space="0" w:color="000000"/>
              <w:right w:val="single" w:sz="4" w:space="0" w:color="000000"/>
            </w:tcBorders>
            <w:vAlign w:val="center"/>
          </w:tcPr>
          <w:p w14:paraId="073C09F3" w14:textId="77777777" w:rsidR="00FD090C" w:rsidRPr="00250A27" w:rsidRDefault="00FD090C" w:rsidP="00B21AF7">
            <w:pPr>
              <w:rPr>
                <w:rFonts w:ascii="Arial" w:hAnsi="Arial"/>
                <w:sz w:val="22"/>
                <w:szCs w:val="22"/>
              </w:rPr>
            </w:pPr>
            <w:r w:rsidRPr="00250A27">
              <w:rPr>
                <w:rFonts w:ascii="Arial" w:hAnsi="Arial"/>
                <w:sz w:val="22"/>
                <w:szCs w:val="22"/>
              </w:rPr>
              <w:t>Inspektorát v Brně</w:t>
            </w:r>
          </w:p>
        </w:tc>
        <w:tc>
          <w:tcPr>
            <w:tcW w:w="3686" w:type="dxa"/>
            <w:tcBorders>
              <w:top w:val="single" w:sz="4" w:space="0" w:color="000000"/>
              <w:left w:val="single" w:sz="4" w:space="0" w:color="000000"/>
              <w:bottom w:val="single" w:sz="4" w:space="0" w:color="000000"/>
              <w:right w:val="single" w:sz="4" w:space="0" w:color="000000"/>
            </w:tcBorders>
            <w:vAlign w:val="center"/>
          </w:tcPr>
          <w:p w14:paraId="25565D36" w14:textId="77777777" w:rsidR="00FD090C" w:rsidRPr="00250A27" w:rsidRDefault="00FD090C" w:rsidP="00B21AF7">
            <w:pPr>
              <w:keepNext/>
              <w:kinsoku w:val="0"/>
              <w:overflowPunct w:val="0"/>
              <w:autoSpaceDE w:val="0"/>
              <w:autoSpaceDN w:val="0"/>
              <w:adjustRightInd w:val="0"/>
              <w:ind w:left="-2157" w:firstLine="2259"/>
              <w:rPr>
                <w:rFonts w:ascii="Arial" w:hAnsi="Arial" w:cs="Arial"/>
                <w:bCs/>
                <w:sz w:val="22"/>
                <w:szCs w:val="22"/>
              </w:rPr>
            </w:pPr>
            <w:r w:rsidRPr="00250A27">
              <w:rPr>
                <w:rFonts w:ascii="Arial" w:hAnsi="Arial"/>
                <w:sz w:val="22"/>
                <w:szCs w:val="22"/>
              </w:rPr>
              <w:t>Běhounská 10, 601 26 Brno</w:t>
            </w:r>
          </w:p>
        </w:tc>
        <w:tc>
          <w:tcPr>
            <w:tcW w:w="1134" w:type="dxa"/>
            <w:tcBorders>
              <w:top w:val="single" w:sz="4" w:space="0" w:color="000000"/>
              <w:left w:val="single" w:sz="4" w:space="0" w:color="000000"/>
              <w:bottom w:val="single" w:sz="4" w:space="0" w:color="000000"/>
              <w:right w:val="single" w:sz="4" w:space="0" w:color="000000"/>
            </w:tcBorders>
            <w:vAlign w:val="center"/>
          </w:tcPr>
          <w:p w14:paraId="7D42A15A" w14:textId="77777777" w:rsidR="00FD090C" w:rsidRPr="00250A27" w:rsidRDefault="00F86CE7" w:rsidP="00B21AF7">
            <w:pPr>
              <w:keepNext/>
              <w:kinsoku w:val="0"/>
              <w:overflowPunct w:val="0"/>
              <w:autoSpaceDE w:val="0"/>
              <w:autoSpaceDN w:val="0"/>
              <w:adjustRightInd w:val="0"/>
              <w:ind w:left="-2157" w:firstLine="2259"/>
              <w:jc w:val="center"/>
              <w:rPr>
                <w:rFonts w:ascii="Arial" w:hAnsi="Arial" w:cs="Arial"/>
                <w:bCs/>
                <w:sz w:val="22"/>
                <w:szCs w:val="22"/>
              </w:rPr>
            </w:pPr>
            <w:r>
              <w:rPr>
                <w:rFonts w:ascii="Arial" w:hAnsi="Arial" w:cs="Arial"/>
                <w:bCs/>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034F781"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0B07C272"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w:t>
            </w:r>
          </w:p>
        </w:tc>
      </w:tr>
      <w:tr w:rsidR="00FD090C" w:rsidRPr="004B4222" w14:paraId="3DC80660" w14:textId="77777777" w:rsidTr="00B21AF7">
        <w:trPr>
          <w:trHeight w:hRule="exact" w:val="56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C03EDE" w14:textId="77777777" w:rsidR="00FD090C" w:rsidRPr="00250A27" w:rsidRDefault="00FD090C" w:rsidP="00B21AF7">
            <w:pPr>
              <w:rPr>
                <w:rFonts w:ascii="Arial" w:hAnsi="Arial" w:cs="Arial"/>
                <w:sz w:val="22"/>
                <w:szCs w:val="22"/>
              </w:rPr>
            </w:pPr>
            <w:r w:rsidRPr="00250A27">
              <w:rPr>
                <w:rFonts w:ascii="Arial" w:hAnsi="Arial"/>
                <w:sz w:val="22"/>
                <w:szCs w:val="22"/>
              </w:rPr>
              <w:t>CELKEM</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38CD07"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1E3B1E" w14:textId="77777777" w:rsidR="00FD090C" w:rsidRPr="00250A27" w:rsidRDefault="00F86CE7" w:rsidP="00B21AF7">
            <w:pPr>
              <w:keepNext/>
              <w:kinsoku w:val="0"/>
              <w:overflowPunct w:val="0"/>
              <w:autoSpaceDE w:val="0"/>
              <w:autoSpaceDN w:val="0"/>
              <w:adjustRightInd w:val="0"/>
              <w:ind w:left="-2157" w:firstLine="2259"/>
              <w:jc w:val="center"/>
              <w:rPr>
                <w:rFonts w:ascii="Arial" w:hAnsi="Arial" w:cs="Arial"/>
                <w:bCs/>
                <w:sz w:val="22"/>
                <w:szCs w:val="22"/>
              </w:rPr>
            </w:pPr>
            <w:r>
              <w:rPr>
                <w:rFonts w:ascii="Arial" w:hAnsi="Arial" w:cs="Arial"/>
                <w:bCs/>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CEC2DE"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1697BD" w14:textId="77777777" w:rsidR="00FD090C" w:rsidRPr="00250A27" w:rsidRDefault="00FD090C" w:rsidP="00B21AF7">
            <w:pPr>
              <w:keepNext/>
              <w:kinsoku w:val="0"/>
              <w:overflowPunct w:val="0"/>
              <w:autoSpaceDE w:val="0"/>
              <w:autoSpaceDN w:val="0"/>
              <w:adjustRightInd w:val="0"/>
              <w:ind w:left="-2157" w:firstLine="2259"/>
              <w:jc w:val="center"/>
              <w:rPr>
                <w:rFonts w:ascii="Arial" w:hAnsi="Arial" w:cs="Arial"/>
                <w:bCs/>
                <w:sz w:val="22"/>
                <w:szCs w:val="22"/>
              </w:rPr>
            </w:pPr>
            <w:r w:rsidRPr="00250A27">
              <w:rPr>
                <w:rFonts w:ascii="Arial" w:hAnsi="Arial" w:cs="Arial"/>
                <w:bCs/>
                <w:sz w:val="22"/>
                <w:szCs w:val="22"/>
              </w:rPr>
              <w:t>2</w:t>
            </w:r>
          </w:p>
        </w:tc>
      </w:tr>
    </w:tbl>
    <w:p w14:paraId="3DA96D1D" w14:textId="77777777" w:rsidR="00FD090C" w:rsidRPr="00D0112C" w:rsidRDefault="00FD090C" w:rsidP="00FD090C">
      <w:pPr>
        <w:pStyle w:val="Odstavecseseznamem"/>
        <w:autoSpaceDE w:val="0"/>
        <w:autoSpaceDN w:val="0"/>
        <w:adjustRightInd w:val="0"/>
        <w:jc w:val="both"/>
        <w:rPr>
          <w:rFonts w:ascii="Arial" w:hAnsi="Arial" w:cs="Arial"/>
        </w:rPr>
      </w:pPr>
    </w:p>
    <w:p w14:paraId="27CBBC04" w14:textId="77777777" w:rsidR="00FD090C" w:rsidRPr="00250A27" w:rsidRDefault="00FD090C" w:rsidP="00FD090C">
      <w:pPr>
        <w:pStyle w:val="Odstavecseseznamem"/>
        <w:autoSpaceDE w:val="0"/>
        <w:autoSpaceDN w:val="0"/>
        <w:adjustRightInd w:val="0"/>
        <w:jc w:val="both"/>
        <w:rPr>
          <w:sz w:val="22"/>
          <w:szCs w:val="22"/>
        </w:rPr>
      </w:pPr>
      <w:r w:rsidRPr="00250A27">
        <w:rPr>
          <w:rFonts w:ascii="Arial" w:hAnsi="Arial" w:cs="Arial"/>
          <w:sz w:val="22"/>
          <w:szCs w:val="22"/>
        </w:rPr>
        <w:t>* očekávané nadstandartní vytížení přístroje</w:t>
      </w:r>
    </w:p>
    <w:p w14:paraId="4DF8AE0F" w14:textId="77777777" w:rsidR="00826205" w:rsidRPr="004328EF" w:rsidRDefault="000D3460" w:rsidP="00C91C44">
      <w:pPr>
        <w:pStyle w:val="Nadpis10"/>
        <w:keepNext/>
        <w:keepLines/>
        <w:numPr>
          <w:ilvl w:val="0"/>
          <w:numId w:val="2"/>
        </w:numPr>
        <w:shd w:val="clear" w:color="auto" w:fill="auto"/>
        <w:tabs>
          <w:tab w:val="left" w:pos="360"/>
        </w:tabs>
        <w:spacing w:before="360" w:line="276" w:lineRule="auto"/>
        <w:rPr>
          <w:sz w:val="22"/>
          <w:szCs w:val="22"/>
        </w:rPr>
      </w:pPr>
      <w:bookmarkStart w:id="5" w:name="bookmark4"/>
      <w:bookmarkStart w:id="6" w:name="bookmark5"/>
      <w:r w:rsidRPr="004328EF">
        <w:rPr>
          <w:sz w:val="22"/>
          <w:szCs w:val="22"/>
        </w:rPr>
        <w:t>Cena</w:t>
      </w:r>
      <w:bookmarkEnd w:id="5"/>
      <w:bookmarkEnd w:id="6"/>
    </w:p>
    <w:p w14:paraId="583A4FA9" w14:textId="77777777" w:rsidR="00826205" w:rsidRPr="004328EF" w:rsidRDefault="000D3460" w:rsidP="00D42D67">
      <w:pPr>
        <w:pStyle w:val="Zkladntext1"/>
        <w:numPr>
          <w:ilvl w:val="1"/>
          <w:numId w:val="2"/>
        </w:numPr>
        <w:shd w:val="clear" w:color="auto" w:fill="auto"/>
        <w:tabs>
          <w:tab w:val="left" w:pos="566"/>
        </w:tabs>
        <w:spacing w:before="240" w:after="0" w:line="276" w:lineRule="auto"/>
        <w:ind w:left="580" w:hanging="580"/>
        <w:jc w:val="both"/>
        <w:rPr>
          <w:sz w:val="22"/>
          <w:szCs w:val="22"/>
        </w:rPr>
      </w:pPr>
      <w:r w:rsidRPr="004328EF">
        <w:rPr>
          <w:sz w:val="22"/>
          <w:szCs w:val="22"/>
        </w:rPr>
        <w:t>Smluvní strany dohodly cenu za servis zařízení jako souč</w:t>
      </w:r>
      <w:r w:rsidR="006D799E" w:rsidRPr="004328EF">
        <w:rPr>
          <w:sz w:val="22"/>
          <w:szCs w:val="22"/>
        </w:rPr>
        <w:t xml:space="preserve">in </w:t>
      </w:r>
      <w:r w:rsidRPr="004328EF">
        <w:rPr>
          <w:sz w:val="22"/>
          <w:szCs w:val="22"/>
        </w:rPr>
        <w:t>počtu skutečně realizovaných výtisků vynásobeného cenou za 1 ks výtisku</w:t>
      </w:r>
      <w:r w:rsidR="006D799E" w:rsidRPr="004328EF">
        <w:rPr>
          <w:sz w:val="22"/>
          <w:szCs w:val="22"/>
        </w:rPr>
        <w:t xml:space="preserve"> za čtvrtletí</w:t>
      </w:r>
      <w:r w:rsidR="00661DB3" w:rsidRPr="004328EF">
        <w:rPr>
          <w:sz w:val="22"/>
          <w:szCs w:val="22"/>
        </w:rPr>
        <w:t xml:space="preserve"> dle Přílohy č. 1.</w:t>
      </w:r>
    </w:p>
    <w:p w14:paraId="500EFAE8" w14:textId="77777777" w:rsidR="00826205" w:rsidRPr="004328EF" w:rsidRDefault="004328EF" w:rsidP="00D42D67">
      <w:pPr>
        <w:pStyle w:val="Zkladntext1"/>
        <w:numPr>
          <w:ilvl w:val="1"/>
          <w:numId w:val="2"/>
        </w:numPr>
        <w:shd w:val="clear" w:color="auto" w:fill="auto"/>
        <w:tabs>
          <w:tab w:val="left" w:pos="566"/>
        </w:tabs>
        <w:spacing w:before="240" w:after="240" w:line="276" w:lineRule="auto"/>
        <w:ind w:left="580" w:hanging="580"/>
        <w:jc w:val="both"/>
        <w:rPr>
          <w:sz w:val="22"/>
          <w:szCs w:val="22"/>
        </w:rPr>
      </w:pPr>
      <w:r w:rsidRPr="004328EF">
        <w:rPr>
          <w:sz w:val="22"/>
          <w:szCs w:val="22"/>
        </w:rPr>
        <w:t>C</w:t>
      </w:r>
      <w:r w:rsidR="00E618AC" w:rsidRPr="004328EF">
        <w:rPr>
          <w:sz w:val="22"/>
          <w:szCs w:val="22"/>
        </w:rPr>
        <w:t xml:space="preserve">ena zahrnuje </w:t>
      </w:r>
      <w:r w:rsidR="000D3460" w:rsidRPr="004328EF">
        <w:rPr>
          <w:sz w:val="22"/>
          <w:szCs w:val="22"/>
        </w:rPr>
        <w:t xml:space="preserve">servisní prohlídky, servisní zásahy, konzultace, náhradní díly a </w:t>
      </w:r>
      <w:r w:rsidR="00E618AC" w:rsidRPr="004328EF">
        <w:rPr>
          <w:sz w:val="22"/>
          <w:szCs w:val="22"/>
        </w:rPr>
        <w:t xml:space="preserve">veškerý </w:t>
      </w:r>
      <w:r w:rsidR="000D3460" w:rsidRPr="004328EF">
        <w:rPr>
          <w:sz w:val="22"/>
          <w:szCs w:val="22"/>
        </w:rPr>
        <w:t xml:space="preserve">spotřební materiál </w:t>
      </w:r>
      <w:r w:rsidR="00E618AC" w:rsidRPr="004328EF">
        <w:rPr>
          <w:sz w:val="22"/>
          <w:szCs w:val="22"/>
        </w:rPr>
        <w:t>(</w:t>
      </w:r>
      <w:r w:rsidR="000D3460" w:rsidRPr="004328EF">
        <w:rPr>
          <w:sz w:val="22"/>
          <w:szCs w:val="22"/>
        </w:rPr>
        <w:t>vyjma papíru</w:t>
      </w:r>
      <w:r w:rsidR="00E618AC" w:rsidRPr="004328EF">
        <w:rPr>
          <w:sz w:val="22"/>
          <w:szCs w:val="22"/>
        </w:rPr>
        <w:t xml:space="preserve">) </w:t>
      </w:r>
      <w:r w:rsidR="000D3460" w:rsidRPr="004328EF">
        <w:rPr>
          <w:sz w:val="22"/>
          <w:szCs w:val="22"/>
        </w:rPr>
        <w:t xml:space="preserve">na místech plnění </w:t>
      </w:r>
      <w:r w:rsidR="00A50A57">
        <w:rPr>
          <w:sz w:val="22"/>
          <w:szCs w:val="22"/>
        </w:rPr>
        <w:t>dle čl. 3.1</w:t>
      </w:r>
      <w:r w:rsidR="000D3460" w:rsidRPr="004328EF">
        <w:rPr>
          <w:sz w:val="22"/>
          <w:szCs w:val="22"/>
        </w:rPr>
        <w:t>.</w:t>
      </w:r>
    </w:p>
    <w:p w14:paraId="69BC816D" w14:textId="77777777" w:rsidR="00826205" w:rsidRPr="004328EF" w:rsidRDefault="000D3460" w:rsidP="00C91C44">
      <w:pPr>
        <w:pStyle w:val="Zkladntext1"/>
        <w:numPr>
          <w:ilvl w:val="1"/>
          <w:numId w:val="2"/>
        </w:numPr>
        <w:shd w:val="clear" w:color="auto" w:fill="auto"/>
        <w:tabs>
          <w:tab w:val="left" w:pos="570"/>
        </w:tabs>
        <w:spacing w:line="276" w:lineRule="auto"/>
        <w:ind w:left="580" w:hanging="580"/>
        <w:jc w:val="both"/>
        <w:rPr>
          <w:sz w:val="22"/>
          <w:szCs w:val="22"/>
        </w:rPr>
      </w:pPr>
      <w:r w:rsidRPr="004328EF">
        <w:rPr>
          <w:sz w:val="22"/>
          <w:szCs w:val="22"/>
        </w:rPr>
        <w:t>Počet výtisků za jednotlivá zařízení eviduje poskytovatel. Poskytovatel je povinen bez zbytečného odkladu sdělit objednateli na jeho žádost aktuální informace o počtu výtisků provedených na jednotlivých zařízeních.</w:t>
      </w:r>
    </w:p>
    <w:p w14:paraId="7FBE290E" w14:textId="77777777" w:rsidR="00826205" w:rsidRPr="004328EF" w:rsidRDefault="000D3460" w:rsidP="00C91C44">
      <w:pPr>
        <w:pStyle w:val="Zkladntext1"/>
        <w:numPr>
          <w:ilvl w:val="1"/>
          <w:numId w:val="2"/>
        </w:numPr>
        <w:shd w:val="clear" w:color="auto" w:fill="auto"/>
        <w:tabs>
          <w:tab w:val="left" w:pos="570"/>
        </w:tabs>
        <w:spacing w:after="120" w:line="276" w:lineRule="auto"/>
        <w:ind w:left="580" w:hanging="580"/>
        <w:jc w:val="both"/>
        <w:rPr>
          <w:sz w:val="22"/>
          <w:szCs w:val="22"/>
        </w:rPr>
      </w:pPr>
      <w:r w:rsidRPr="004328EF">
        <w:rPr>
          <w:sz w:val="22"/>
          <w:szCs w:val="22"/>
        </w:rPr>
        <w:t>Cena uvedená v kterékoliv části textu Smlouvy nebo v</w:t>
      </w:r>
      <w:r w:rsidR="00403A10" w:rsidRPr="004328EF">
        <w:rPr>
          <w:sz w:val="22"/>
          <w:szCs w:val="22"/>
        </w:rPr>
        <w:t xml:space="preserve"> její příloze je cena konečná a </w:t>
      </w:r>
      <w:r w:rsidRPr="004328EF">
        <w:rPr>
          <w:sz w:val="22"/>
          <w:szCs w:val="22"/>
        </w:rPr>
        <w:t>nejvýše přípustná; zahrnuje v sobě náklady na dopravu a veškeré další náklady související s plněním dle této Smlouvy.</w:t>
      </w:r>
    </w:p>
    <w:p w14:paraId="3D3A04F5" w14:textId="77777777" w:rsidR="00826205" w:rsidRDefault="000D3460" w:rsidP="00C91C44">
      <w:pPr>
        <w:pStyle w:val="Zkladntext1"/>
        <w:numPr>
          <w:ilvl w:val="1"/>
          <w:numId w:val="2"/>
        </w:numPr>
        <w:shd w:val="clear" w:color="auto" w:fill="auto"/>
        <w:tabs>
          <w:tab w:val="left" w:pos="570"/>
        </w:tabs>
        <w:spacing w:after="0" w:line="276" w:lineRule="auto"/>
        <w:ind w:left="578" w:hanging="578"/>
        <w:jc w:val="both"/>
        <w:rPr>
          <w:sz w:val="22"/>
          <w:szCs w:val="22"/>
        </w:rPr>
      </w:pPr>
      <w:r w:rsidRPr="00A87F81">
        <w:rPr>
          <w:sz w:val="22"/>
          <w:szCs w:val="22"/>
        </w:rPr>
        <w:t>Smluvní strany se dohodly, že sjednaná cena může být změněna v případě změny zákonných sazeb DPH. V tomto případě bude k ceně bez DPH dopočtena daň z přidané hodnoty ve výši platné v době vzniku zdanitelného plnění; o změně sjednané ceny bude vždy uzavřen písemný dodatek k této Smlouvě.</w:t>
      </w:r>
    </w:p>
    <w:p w14:paraId="75DD030B" w14:textId="77777777" w:rsidR="00250A27" w:rsidRPr="00A87F81" w:rsidRDefault="00250A27" w:rsidP="00250A27">
      <w:pPr>
        <w:pStyle w:val="Zkladntext1"/>
        <w:shd w:val="clear" w:color="auto" w:fill="auto"/>
        <w:tabs>
          <w:tab w:val="left" w:pos="570"/>
        </w:tabs>
        <w:spacing w:after="0" w:line="276" w:lineRule="auto"/>
        <w:ind w:left="578"/>
        <w:jc w:val="both"/>
        <w:rPr>
          <w:sz w:val="22"/>
          <w:szCs w:val="22"/>
        </w:rPr>
      </w:pPr>
    </w:p>
    <w:p w14:paraId="3ACAA73F" w14:textId="77777777" w:rsidR="00826205" w:rsidRPr="00084D0A" w:rsidRDefault="000D3460" w:rsidP="00C91C44">
      <w:pPr>
        <w:pStyle w:val="Nadpis10"/>
        <w:keepNext/>
        <w:keepLines/>
        <w:numPr>
          <w:ilvl w:val="0"/>
          <w:numId w:val="2"/>
        </w:numPr>
        <w:shd w:val="clear" w:color="auto" w:fill="auto"/>
        <w:tabs>
          <w:tab w:val="left" w:pos="360"/>
        </w:tabs>
        <w:spacing w:before="240" w:line="276" w:lineRule="auto"/>
        <w:rPr>
          <w:sz w:val="22"/>
          <w:szCs w:val="22"/>
        </w:rPr>
      </w:pPr>
      <w:bookmarkStart w:id="7" w:name="bookmark6"/>
      <w:bookmarkStart w:id="8" w:name="bookmark7"/>
      <w:r w:rsidRPr="00084D0A">
        <w:rPr>
          <w:sz w:val="22"/>
          <w:szCs w:val="22"/>
        </w:rPr>
        <w:lastRenderedPageBreak/>
        <w:t>Platební podmínky</w:t>
      </w:r>
      <w:bookmarkEnd w:id="7"/>
      <w:bookmarkEnd w:id="8"/>
    </w:p>
    <w:p w14:paraId="0B7EE53F" w14:textId="77777777" w:rsidR="00826205" w:rsidRPr="00084D0A" w:rsidRDefault="000D3460" w:rsidP="00C91C44">
      <w:pPr>
        <w:pStyle w:val="Zkladntext1"/>
        <w:numPr>
          <w:ilvl w:val="1"/>
          <w:numId w:val="2"/>
        </w:numPr>
        <w:shd w:val="clear" w:color="auto" w:fill="auto"/>
        <w:tabs>
          <w:tab w:val="left" w:pos="570"/>
        </w:tabs>
        <w:spacing w:line="276" w:lineRule="auto"/>
        <w:ind w:left="580" w:hanging="580"/>
        <w:jc w:val="both"/>
        <w:rPr>
          <w:sz w:val="22"/>
          <w:szCs w:val="22"/>
        </w:rPr>
      </w:pPr>
      <w:r w:rsidRPr="00084D0A">
        <w:rPr>
          <w:sz w:val="22"/>
          <w:szCs w:val="22"/>
        </w:rPr>
        <w:t xml:space="preserve">Poskytovatel vystaví daňový doklad (fakturu) na cenu za servis </w:t>
      </w:r>
      <w:r w:rsidR="005C2694">
        <w:rPr>
          <w:sz w:val="22"/>
          <w:szCs w:val="22"/>
        </w:rPr>
        <w:t xml:space="preserve">všech </w:t>
      </w:r>
      <w:r w:rsidRPr="00084D0A">
        <w:rPr>
          <w:sz w:val="22"/>
          <w:szCs w:val="22"/>
        </w:rPr>
        <w:t xml:space="preserve">zařízení. Poskytovatel bude </w:t>
      </w:r>
      <w:r w:rsidR="00084D0A" w:rsidRPr="00084D0A">
        <w:rPr>
          <w:sz w:val="22"/>
          <w:szCs w:val="22"/>
        </w:rPr>
        <w:t xml:space="preserve">cenu za servis zařízení </w:t>
      </w:r>
      <w:r w:rsidRPr="00084D0A">
        <w:rPr>
          <w:sz w:val="22"/>
          <w:szCs w:val="22"/>
        </w:rPr>
        <w:t xml:space="preserve">fakturovat čtvrtletně, vždy k 1. dni měsíce následujícího po </w:t>
      </w:r>
      <w:r w:rsidR="00084D0A" w:rsidRPr="00084D0A">
        <w:rPr>
          <w:sz w:val="22"/>
          <w:szCs w:val="22"/>
        </w:rPr>
        <w:t>skončení daného čtvrtletí</w:t>
      </w:r>
      <w:r w:rsidRPr="00084D0A">
        <w:rPr>
          <w:sz w:val="22"/>
          <w:szCs w:val="22"/>
        </w:rPr>
        <w:t>.</w:t>
      </w:r>
    </w:p>
    <w:p w14:paraId="1E2D4EB2" w14:textId="77777777" w:rsidR="00826205" w:rsidRPr="00A87F81" w:rsidRDefault="005C2694" w:rsidP="00C91C44">
      <w:pPr>
        <w:pStyle w:val="Zkladntext1"/>
        <w:numPr>
          <w:ilvl w:val="1"/>
          <w:numId w:val="2"/>
        </w:numPr>
        <w:shd w:val="clear" w:color="auto" w:fill="auto"/>
        <w:tabs>
          <w:tab w:val="left" w:pos="570"/>
        </w:tabs>
        <w:spacing w:line="276" w:lineRule="auto"/>
        <w:ind w:left="580" w:hanging="580"/>
        <w:jc w:val="both"/>
        <w:rPr>
          <w:sz w:val="22"/>
          <w:szCs w:val="22"/>
        </w:rPr>
      </w:pPr>
      <w:r>
        <w:rPr>
          <w:sz w:val="22"/>
          <w:szCs w:val="22"/>
        </w:rPr>
        <w:t>F</w:t>
      </w:r>
      <w:r w:rsidR="000D3460" w:rsidRPr="00A87F81">
        <w:rPr>
          <w:sz w:val="22"/>
          <w:szCs w:val="22"/>
        </w:rPr>
        <w:t>aktura musí mít veškeré náležitosti daňového dokladu v souladu se zákonem č.</w:t>
      </w:r>
      <w:r w:rsidR="004229FE">
        <w:rPr>
          <w:sz w:val="22"/>
          <w:szCs w:val="22"/>
        </w:rPr>
        <w:t> </w:t>
      </w:r>
      <w:r w:rsidR="000D3460" w:rsidRPr="00A87F81">
        <w:rPr>
          <w:sz w:val="22"/>
          <w:szCs w:val="22"/>
        </w:rPr>
        <w:t>235/2004 Sb., o dani z přidané hodnoty, ve znění pozdějších předpisů. Faktura bude obsahovat cenu bez DPH a cenu včetně DPH</w:t>
      </w:r>
      <w:r>
        <w:rPr>
          <w:sz w:val="22"/>
          <w:szCs w:val="22"/>
        </w:rPr>
        <w:t xml:space="preserve"> a</w:t>
      </w:r>
      <w:r w:rsidR="000D3460" w:rsidRPr="00A87F81">
        <w:rPr>
          <w:sz w:val="22"/>
          <w:szCs w:val="22"/>
        </w:rPr>
        <w:t xml:space="preserve"> dále číslo této Smlouvy uvedené v záhlaví. </w:t>
      </w:r>
      <w:r w:rsidR="000D3460" w:rsidRPr="004229FE">
        <w:rPr>
          <w:sz w:val="22"/>
          <w:szCs w:val="22"/>
        </w:rPr>
        <w:t xml:space="preserve">Přílohou každé faktury bude servisní protokol </w:t>
      </w:r>
      <w:r w:rsidR="00237894">
        <w:rPr>
          <w:sz w:val="22"/>
          <w:szCs w:val="22"/>
        </w:rPr>
        <w:t xml:space="preserve">nebo dokument se seznamem materiálu a počtem výtisků </w:t>
      </w:r>
      <w:r w:rsidR="000D3460" w:rsidRPr="004229FE">
        <w:rPr>
          <w:sz w:val="22"/>
          <w:szCs w:val="22"/>
        </w:rPr>
        <w:t>(viz čl. 6.</w:t>
      </w:r>
      <w:r w:rsidR="00237894">
        <w:rPr>
          <w:sz w:val="22"/>
          <w:szCs w:val="22"/>
        </w:rPr>
        <w:t>7</w:t>
      </w:r>
      <w:r w:rsidR="000D3460" w:rsidRPr="004229FE">
        <w:rPr>
          <w:sz w:val="22"/>
          <w:szCs w:val="22"/>
        </w:rPr>
        <w:t>. této Smlouvy).</w:t>
      </w:r>
      <w:r w:rsidR="000D3460" w:rsidRPr="00A87F81">
        <w:rPr>
          <w:sz w:val="22"/>
          <w:szCs w:val="22"/>
        </w:rPr>
        <w:t xml:space="preserve"> Fakturu, která nebude obsahovat požadované náležitosti nebo ty budou uvedeny nesprávně či neúplně, je objednatel oprávněn do data splatnosti vrátit poskytovateli; vrácením faktury přestane běžet lhůta splatnosti. Po opravě poskytovatel předloží objednateli novou fakturu; nová lhůta splatnosti začne běžet doručením řádně opravené faktury způsobem uvedeným v čl. 5.3. této Smlouvy.</w:t>
      </w:r>
    </w:p>
    <w:p w14:paraId="4B30CDF7" w14:textId="23E81715" w:rsidR="00250A27" w:rsidRDefault="000D3460" w:rsidP="00F1578A">
      <w:pPr>
        <w:pStyle w:val="Zkladntext1"/>
        <w:numPr>
          <w:ilvl w:val="1"/>
          <w:numId w:val="2"/>
        </w:numPr>
        <w:shd w:val="clear" w:color="auto" w:fill="auto"/>
        <w:tabs>
          <w:tab w:val="left" w:pos="665"/>
        </w:tabs>
        <w:spacing w:before="240" w:line="276" w:lineRule="auto"/>
        <w:ind w:left="580" w:hanging="580"/>
        <w:jc w:val="both"/>
        <w:rPr>
          <w:sz w:val="22"/>
          <w:szCs w:val="22"/>
        </w:rPr>
      </w:pPr>
      <w:r w:rsidRPr="00D42D67">
        <w:rPr>
          <w:sz w:val="22"/>
          <w:szCs w:val="22"/>
        </w:rPr>
        <w:t xml:space="preserve">Splatnost </w:t>
      </w:r>
      <w:r w:rsidR="00BE6672" w:rsidRPr="00D42D67">
        <w:rPr>
          <w:sz w:val="22"/>
          <w:szCs w:val="22"/>
        </w:rPr>
        <w:t>faktury činí 30</w:t>
      </w:r>
      <w:r w:rsidRPr="00D42D67">
        <w:rPr>
          <w:sz w:val="22"/>
          <w:szCs w:val="22"/>
        </w:rPr>
        <w:t xml:space="preserve"> dnů ode dne jejího doručení v elektronické podobě do datové schránky objednatele: avraiqg nebo elektronické podatelny:</w:t>
      </w:r>
      <w:hyperlink r:id="rId8" w:history="1">
        <w:r w:rsidRPr="00D42D67">
          <w:rPr>
            <w:sz w:val="22"/>
            <w:szCs w:val="22"/>
          </w:rPr>
          <w:t xml:space="preserve"> </w:t>
        </w:r>
        <w:r w:rsidR="005A280B">
          <w:rPr>
            <w:color w:val="0000FF"/>
            <w:sz w:val="22"/>
            <w:szCs w:val="22"/>
            <w:u w:val="single"/>
            <w:lang w:val="en-US" w:eastAsia="en-US" w:bidi="en-US"/>
          </w:rPr>
          <w:t>xxxxxxxxxxxxxxxxx</w:t>
        </w:r>
        <w:r w:rsidRPr="00D42D67">
          <w:rPr>
            <w:color w:val="0000FF"/>
            <w:sz w:val="22"/>
            <w:szCs w:val="22"/>
            <w:lang w:val="en-US" w:eastAsia="en-US" w:bidi="en-US"/>
          </w:rPr>
          <w:t xml:space="preserve"> </w:t>
        </w:r>
      </w:hyperlink>
      <w:r w:rsidRPr="00D42D67">
        <w:rPr>
          <w:sz w:val="22"/>
          <w:szCs w:val="22"/>
        </w:rPr>
        <w:t>. Každou fakturu včetně servisního protokolu poskytovatel doručí v samostatném e- mailu/datové zprávě. Platba bude provedena bezhotovostním převodem na účet poskytovatele uvedený v záhlaví této Smlouvy. Za den úhrady faktury bude považován den odepsání fakturované částky z účtu objednatele ve prospěch účtu poskytovatele.</w:t>
      </w:r>
    </w:p>
    <w:p w14:paraId="69DFAC5E" w14:textId="77777777" w:rsidR="005C2694" w:rsidRPr="00D42D67" w:rsidRDefault="005C2694" w:rsidP="005C2694">
      <w:pPr>
        <w:pStyle w:val="Zkladntext1"/>
        <w:shd w:val="clear" w:color="auto" w:fill="auto"/>
        <w:tabs>
          <w:tab w:val="left" w:pos="665"/>
        </w:tabs>
        <w:spacing w:before="240" w:line="276" w:lineRule="auto"/>
        <w:jc w:val="both"/>
        <w:rPr>
          <w:sz w:val="22"/>
          <w:szCs w:val="22"/>
        </w:rPr>
      </w:pPr>
    </w:p>
    <w:p w14:paraId="44E48AC8" w14:textId="77777777" w:rsidR="00826205" w:rsidRPr="00A87F81" w:rsidRDefault="000D3460" w:rsidP="00C91C44">
      <w:pPr>
        <w:pStyle w:val="Zkladntext1"/>
        <w:numPr>
          <w:ilvl w:val="0"/>
          <w:numId w:val="2"/>
        </w:numPr>
        <w:shd w:val="clear" w:color="auto" w:fill="auto"/>
        <w:tabs>
          <w:tab w:val="left" w:pos="360"/>
        </w:tabs>
        <w:spacing w:before="240" w:after="240" w:line="276" w:lineRule="auto"/>
        <w:jc w:val="center"/>
        <w:rPr>
          <w:sz w:val="22"/>
          <w:szCs w:val="22"/>
        </w:rPr>
      </w:pPr>
      <w:r w:rsidRPr="00A87F81">
        <w:rPr>
          <w:b/>
          <w:bCs/>
          <w:sz w:val="22"/>
          <w:szCs w:val="22"/>
        </w:rPr>
        <w:t>Povinnosti poskytovatele</w:t>
      </w:r>
    </w:p>
    <w:p w14:paraId="0EAD056F" w14:textId="77777777" w:rsidR="00826205" w:rsidRPr="00A87F81" w:rsidRDefault="000D3460" w:rsidP="00C91C44">
      <w:pPr>
        <w:pStyle w:val="Zkladntext1"/>
        <w:numPr>
          <w:ilvl w:val="1"/>
          <w:numId w:val="2"/>
        </w:numPr>
        <w:shd w:val="clear" w:color="auto" w:fill="auto"/>
        <w:tabs>
          <w:tab w:val="left" w:pos="566"/>
        </w:tabs>
        <w:spacing w:after="240" w:line="276" w:lineRule="auto"/>
        <w:jc w:val="both"/>
        <w:rPr>
          <w:sz w:val="22"/>
          <w:szCs w:val="22"/>
        </w:rPr>
      </w:pPr>
      <w:r w:rsidRPr="00A87F81">
        <w:rPr>
          <w:sz w:val="22"/>
          <w:szCs w:val="22"/>
        </w:rPr>
        <w:t>Poskytovatel se zavazuje poskytovat servis zařízení řádně a včas.</w:t>
      </w:r>
    </w:p>
    <w:p w14:paraId="1EB62095" w14:textId="77777777" w:rsidR="00826205" w:rsidRPr="001E605A" w:rsidRDefault="000D3460" w:rsidP="00C91C44">
      <w:pPr>
        <w:pStyle w:val="Zkladntext1"/>
        <w:numPr>
          <w:ilvl w:val="1"/>
          <w:numId w:val="2"/>
        </w:numPr>
        <w:shd w:val="clear" w:color="auto" w:fill="auto"/>
        <w:tabs>
          <w:tab w:val="left" w:pos="566"/>
        </w:tabs>
        <w:spacing w:after="240" w:line="276" w:lineRule="auto"/>
        <w:ind w:left="580" w:hanging="580"/>
        <w:jc w:val="both"/>
        <w:rPr>
          <w:sz w:val="22"/>
          <w:szCs w:val="22"/>
        </w:rPr>
      </w:pPr>
      <w:r w:rsidRPr="001E605A">
        <w:rPr>
          <w:sz w:val="22"/>
          <w:szCs w:val="22"/>
        </w:rPr>
        <w:t xml:space="preserve">Poskytovatel se zavazuje provádět pravidelnou údržbu zařízení prostřednictvím servisních prohlídek. Součástí servisní prohlídky je čištění, seřízení a nastavení el. parametrů a celková kontrola zařízení dle pokynů výrobce. Poskytovatel je povinen provést </w:t>
      </w:r>
      <w:r w:rsidR="0083782A">
        <w:rPr>
          <w:sz w:val="22"/>
          <w:szCs w:val="22"/>
        </w:rPr>
        <w:t xml:space="preserve">bezplatnou </w:t>
      </w:r>
      <w:r w:rsidRPr="001E605A">
        <w:rPr>
          <w:sz w:val="22"/>
          <w:szCs w:val="22"/>
        </w:rPr>
        <w:t xml:space="preserve">servisní prohlídku vždy do </w:t>
      </w:r>
      <w:r w:rsidR="0083782A">
        <w:rPr>
          <w:sz w:val="22"/>
          <w:szCs w:val="22"/>
        </w:rPr>
        <w:t xml:space="preserve">dvou týdnů </w:t>
      </w:r>
      <w:r w:rsidRPr="001E605A">
        <w:rPr>
          <w:sz w:val="22"/>
          <w:szCs w:val="22"/>
        </w:rPr>
        <w:t xml:space="preserve">od dosažení počtu výtisků na jednotlivých zařízeních, který výrobce stanovil pro provedení servisní prohlídky. </w:t>
      </w:r>
      <w:r w:rsidR="0083782A">
        <w:rPr>
          <w:sz w:val="22"/>
          <w:szCs w:val="22"/>
        </w:rPr>
        <w:t xml:space="preserve">Stejnou povinnost má poskytovatel v případě, že o bezplatnou servisní prohlídku požádá objednatel, v tomto případě však nejvýše jedenkrát ročně. </w:t>
      </w:r>
      <w:r w:rsidRPr="001E605A">
        <w:rPr>
          <w:sz w:val="22"/>
          <w:szCs w:val="22"/>
        </w:rPr>
        <w:t>První servisní prohlídku každého zařízení poskytovatel provede do</w:t>
      </w:r>
      <w:r w:rsidR="0073198F">
        <w:rPr>
          <w:sz w:val="22"/>
          <w:szCs w:val="22"/>
        </w:rPr>
        <w:t xml:space="preserve"> 1 měsíce od převzetí zařízení.</w:t>
      </w:r>
    </w:p>
    <w:p w14:paraId="4C0CC2E1" w14:textId="77777777" w:rsidR="00826205" w:rsidRPr="00A87F81" w:rsidRDefault="000D3460" w:rsidP="00C91C44">
      <w:pPr>
        <w:pStyle w:val="Zkladntext1"/>
        <w:numPr>
          <w:ilvl w:val="1"/>
          <w:numId w:val="2"/>
        </w:numPr>
        <w:shd w:val="clear" w:color="auto" w:fill="auto"/>
        <w:tabs>
          <w:tab w:val="left" w:pos="566"/>
        </w:tabs>
        <w:spacing w:after="240" w:line="276" w:lineRule="auto"/>
        <w:ind w:left="580" w:hanging="580"/>
        <w:jc w:val="both"/>
        <w:rPr>
          <w:sz w:val="22"/>
          <w:szCs w:val="22"/>
        </w:rPr>
      </w:pPr>
      <w:r w:rsidRPr="00C60782">
        <w:rPr>
          <w:sz w:val="22"/>
          <w:szCs w:val="22"/>
        </w:rPr>
        <w:t xml:space="preserve">Poskytovatel se zavazuje nejpozději do </w:t>
      </w:r>
      <w:r w:rsidR="00237894">
        <w:rPr>
          <w:sz w:val="22"/>
          <w:szCs w:val="22"/>
        </w:rPr>
        <w:t>24</w:t>
      </w:r>
      <w:r w:rsidRPr="00C60782">
        <w:rPr>
          <w:sz w:val="22"/>
          <w:szCs w:val="22"/>
        </w:rPr>
        <w:t xml:space="preserve"> hodin</w:t>
      </w:r>
      <w:r w:rsidRPr="00A87F81">
        <w:rPr>
          <w:sz w:val="22"/>
          <w:szCs w:val="22"/>
        </w:rPr>
        <w:t xml:space="preserve"> (</w:t>
      </w:r>
      <w:r w:rsidR="00237894">
        <w:rPr>
          <w:sz w:val="22"/>
          <w:szCs w:val="22"/>
        </w:rPr>
        <w:t>v rámci pracovních dní</w:t>
      </w:r>
      <w:r w:rsidRPr="00A87F81">
        <w:rPr>
          <w:sz w:val="22"/>
          <w:szCs w:val="22"/>
        </w:rPr>
        <w:t>) od nahlášení závady vzdáleným přístupem z daného zařízení nebo nahlášení závady zařízení objednatelem provést servisní zásah, s cílem odstranění závad a obnovení plně funkčního stavu zařízení. Smluvní strany se v konkrétním případě mohou dohodnout na jiné době provedení servisního zásahu.</w:t>
      </w:r>
    </w:p>
    <w:p w14:paraId="209D07E8" w14:textId="77777777" w:rsidR="00826205" w:rsidRPr="00A87F81" w:rsidRDefault="000D3460" w:rsidP="00C91C44">
      <w:pPr>
        <w:pStyle w:val="Zkladntext1"/>
        <w:numPr>
          <w:ilvl w:val="1"/>
          <w:numId w:val="2"/>
        </w:numPr>
        <w:shd w:val="clear" w:color="auto" w:fill="auto"/>
        <w:tabs>
          <w:tab w:val="left" w:pos="566"/>
        </w:tabs>
        <w:spacing w:after="240" w:line="276" w:lineRule="auto"/>
        <w:ind w:left="580" w:hanging="580"/>
        <w:jc w:val="both"/>
        <w:rPr>
          <w:sz w:val="22"/>
          <w:szCs w:val="22"/>
        </w:rPr>
      </w:pPr>
      <w:r w:rsidRPr="00C60782">
        <w:rPr>
          <w:sz w:val="22"/>
          <w:szCs w:val="22"/>
        </w:rPr>
        <w:t xml:space="preserve">Pokud zařízení nebude zprovozněno do </w:t>
      </w:r>
      <w:r w:rsidR="00237894">
        <w:rPr>
          <w:sz w:val="22"/>
          <w:szCs w:val="22"/>
        </w:rPr>
        <w:t>72</w:t>
      </w:r>
      <w:r w:rsidR="00C60782" w:rsidRPr="00C60782">
        <w:rPr>
          <w:sz w:val="22"/>
          <w:szCs w:val="22"/>
        </w:rPr>
        <w:t xml:space="preserve"> </w:t>
      </w:r>
      <w:r w:rsidRPr="00C60782">
        <w:rPr>
          <w:sz w:val="22"/>
          <w:szCs w:val="22"/>
        </w:rPr>
        <w:t>hodin</w:t>
      </w:r>
      <w:r w:rsidRPr="00A87F81">
        <w:rPr>
          <w:sz w:val="22"/>
          <w:szCs w:val="22"/>
        </w:rPr>
        <w:t xml:space="preserve"> (</w:t>
      </w:r>
      <w:r w:rsidR="00237894">
        <w:rPr>
          <w:sz w:val="22"/>
          <w:szCs w:val="22"/>
        </w:rPr>
        <w:t>v rámci pracovních dní</w:t>
      </w:r>
      <w:r w:rsidRPr="00A87F81">
        <w:rPr>
          <w:sz w:val="22"/>
          <w:szCs w:val="22"/>
        </w:rPr>
        <w:t xml:space="preserve">) od započetí odstraňování závady, zajistí poskytovatel pro potřeby objednatele v daném místě plnění na vlastní náklady instalaci a zprovoznění náhradního zařízení. Poskytovatel zajistí instalaci a zprovoznění náhradního zařízení do </w:t>
      </w:r>
      <w:r w:rsidR="00237894">
        <w:rPr>
          <w:sz w:val="22"/>
          <w:szCs w:val="22"/>
        </w:rPr>
        <w:t>72</w:t>
      </w:r>
      <w:r w:rsidRPr="00A87F81">
        <w:rPr>
          <w:sz w:val="22"/>
          <w:szCs w:val="22"/>
        </w:rPr>
        <w:t xml:space="preserve"> hodin od uplynutí termínu dle předchozí věty. Náhradní zařízení bude mít srovnatelné parametry s opravovaným </w:t>
      </w:r>
      <w:r w:rsidRPr="00A87F81">
        <w:rPr>
          <w:sz w:val="22"/>
          <w:szCs w:val="22"/>
        </w:rPr>
        <w:lastRenderedPageBreak/>
        <w:t>zařízením a objednatel je bude bezplatně užívat až do doby zprovoznění vadného (opravovaného) zařízení. Pro vyloučení případných pochybností smluvní strany výslovně uvádí, že toto ustanovení Smlouvy má charakter ujednání o výpůjčce (§ 2193 a násl. Občanského zákoníku).</w:t>
      </w:r>
    </w:p>
    <w:p w14:paraId="434524C6" w14:textId="77777777" w:rsidR="00826205" w:rsidRPr="00A87F81" w:rsidRDefault="000D3460" w:rsidP="00C91C44">
      <w:pPr>
        <w:pStyle w:val="Zkladntext1"/>
        <w:numPr>
          <w:ilvl w:val="1"/>
          <w:numId w:val="2"/>
        </w:numPr>
        <w:shd w:val="clear" w:color="auto" w:fill="auto"/>
        <w:tabs>
          <w:tab w:val="left" w:pos="566"/>
        </w:tabs>
        <w:spacing w:after="240" w:line="276" w:lineRule="auto"/>
        <w:ind w:left="580" w:hanging="580"/>
        <w:jc w:val="both"/>
        <w:rPr>
          <w:sz w:val="22"/>
          <w:szCs w:val="22"/>
        </w:rPr>
      </w:pPr>
      <w:r w:rsidRPr="00A87F81">
        <w:rPr>
          <w:sz w:val="22"/>
          <w:szCs w:val="22"/>
        </w:rPr>
        <w:t>Spotřební materiál pro bezproblémový chod zařízení, vyjma papíru, dále veškeré opotřebitelné komponenty a náhradní díly mohou být nahrazovány či doplňovány pouze originálním nebo výrobcem zařízení schváleným kompatibilním spotřebním materiálem či náhradním dílem.</w:t>
      </w:r>
    </w:p>
    <w:p w14:paraId="4EA0A36F" w14:textId="77777777" w:rsidR="00826205" w:rsidRPr="00A87F81" w:rsidRDefault="000D3460" w:rsidP="00C91C44">
      <w:pPr>
        <w:pStyle w:val="Zkladntext1"/>
        <w:numPr>
          <w:ilvl w:val="1"/>
          <w:numId w:val="2"/>
        </w:numPr>
        <w:shd w:val="clear" w:color="auto" w:fill="auto"/>
        <w:tabs>
          <w:tab w:val="left" w:pos="566"/>
        </w:tabs>
        <w:spacing w:after="240" w:line="276" w:lineRule="auto"/>
        <w:ind w:left="580" w:hanging="580"/>
        <w:jc w:val="both"/>
        <w:rPr>
          <w:sz w:val="22"/>
          <w:szCs w:val="22"/>
        </w:rPr>
      </w:pPr>
      <w:r w:rsidRPr="00A87F81">
        <w:rPr>
          <w:sz w:val="22"/>
          <w:szCs w:val="22"/>
        </w:rPr>
        <w:t>Poskytovatel se zavazuje poskytovat objednateli telefonické poradenství a další služby formou telefonické nebo e-mailové komunikace mezi kontaktními osobami (např. rada, zjištění informací o stavu zařízení).</w:t>
      </w:r>
    </w:p>
    <w:p w14:paraId="03AABB8F" w14:textId="77777777" w:rsidR="00250A27" w:rsidRDefault="000D3460" w:rsidP="00250A27">
      <w:pPr>
        <w:pStyle w:val="Zkladntext1"/>
        <w:numPr>
          <w:ilvl w:val="1"/>
          <w:numId w:val="2"/>
        </w:numPr>
        <w:shd w:val="clear" w:color="auto" w:fill="auto"/>
        <w:tabs>
          <w:tab w:val="left" w:pos="566"/>
        </w:tabs>
        <w:spacing w:after="240" w:line="276" w:lineRule="auto"/>
        <w:ind w:left="580" w:hanging="580"/>
        <w:jc w:val="both"/>
        <w:rPr>
          <w:sz w:val="22"/>
          <w:szCs w:val="22"/>
        </w:rPr>
      </w:pPr>
      <w:r w:rsidRPr="00D42D67">
        <w:rPr>
          <w:sz w:val="22"/>
          <w:szCs w:val="22"/>
        </w:rPr>
        <w:t>O poskytování servisu zařízení za dané čtvrtletí a za každé místo plnění poskytovatel vždy vyhotoví servisní protokol, který bude obsahovat seznam všech servisních zásahů, servisních prohlídek, dodaného spotřebního materiálu a počtu skutečně realizovan</w:t>
      </w:r>
      <w:r w:rsidR="00703B0A" w:rsidRPr="00D42D67">
        <w:rPr>
          <w:sz w:val="22"/>
          <w:szCs w:val="22"/>
        </w:rPr>
        <w:t>ých výtisků na každém zařízení.</w:t>
      </w:r>
      <w:r w:rsidR="00237894" w:rsidRPr="00D42D67">
        <w:rPr>
          <w:sz w:val="22"/>
          <w:szCs w:val="22"/>
        </w:rPr>
        <w:t xml:space="preserve"> V případě, že v daném čtvrtletí nebude uskutečněn servisní zásah nebo prohlídka, vyhotoví </w:t>
      </w:r>
      <w:r w:rsidR="005D5ECD">
        <w:rPr>
          <w:sz w:val="22"/>
          <w:szCs w:val="22"/>
        </w:rPr>
        <w:t>p</w:t>
      </w:r>
      <w:r w:rsidR="00237894" w:rsidRPr="00D42D67">
        <w:rPr>
          <w:sz w:val="22"/>
          <w:szCs w:val="22"/>
        </w:rPr>
        <w:t>oskytovatel dokument obsahující seznam dodaného spotřebního materiálu a počet skutečně realizovaných výtisků na každém zařízení.</w:t>
      </w:r>
    </w:p>
    <w:p w14:paraId="71F5BCCF" w14:textId="77777777" w:rsidR="00766FF0" w:rsidRPr="00D42D67" w:rsidRDefault="00766FF0" w:rsidP="00766FF0">
      <w:pPr>
        <w:pStyle w:val="Zkladntext1"/>
        <w:shd w:val="clear" w:color="auto" w:fill="auto"/>
        <w:tabs>
          <w:tab w:val="left" w:pos="566"/>
        </w:tabs>
        <w:spacing w:after="240" w:line="276" w:lineRule="auto"/>
        <w:ind w:left="580"/>
        <w:jc w:val="both"/>
        <w:rPr>
          <w:sz w:val="22"/>
          <w:szCs w:val="22"/>
        </w:rPr>
      </w:pPr>
    </w:p>
    <w:p w14:paraId="47EA1572" w14:textId="77777777" w:rsidR="00826205" w:rsidRPr="00A87F81" w:rsidRDefault="000D3460" w:rsidP="00C91C44">
      <w:pPr>
        <w:pStyle w:val="Zkladntext1"/>
        <w:numPr>
          <w:ilvl w:val="0"/>
          <w:numId w:val="2"/>
        </w:numPr>
        <w:shd w:val="clear" w:color="auto" w:fill="auto"/>
        <w:tabs>
          <w:tab w:val="left" w:pos="382"/>
        </w:tabs>
        <w:spacing w:before="240" w:after="240" w:line="276" w:lineRule="auto"/>
        <w:jc w:val="center"/>
        <w:rPr>
          <w:sz w:val="22"/>
          <w:szCs w:val="22"/>
        </w:rPr>
      </w:pPr>
      <w:r w:rsidRPr="00A87F81">
        <w:rPr>
          <w:b/>
          <w:bCs/>
          <w:sz w:val="22"/>
          <w:szCs w:val="22"/>
        </w:rPr>
        <w:t>Povinnosti objednatele</w:t>
      </w:r>
    </w:p>
    <w:p w14:paraId="7A458E9A" w14:textId="77777777" w:rsidR="00826205" w:rsidRPr="00A87F81" w:rsidRDefault="000D3460" w:rsidP="00C91C44">
      <w:pPr>
        <w:pStyle w:val="Zkladntext1"/>
        <w:numPr>
          <w:ilvl w:val="1"/>
          <w:numId w:val="2"/>
        </w:numPr>
        <w:shd w:val="clear" w:color="auto" w:fill="auto"/>
        <w:tabs>
          <w:tab w:val="left" w:pos="570"/>
        </w:tabs>
        <w:spacing w:after="240" w:line="276" w:lineRule="auto"/>
        <w:ind w:left="578" w:hanging="578"/>
        <w:jc w:val="both"/>
        <w:rPr>
          <w:sz w:val="22"/>
          <w:szCs w:val="22"/>
        </w:rPr>
      </w:pPr>
      <w:r w:rsidRPr="00A87F81">
        <w:rPr>
          <w:sz w:val="22"/>
          <w:szCs w:val="22"/>
        </w:rPr>
        <w:t xml:space="preserve">Objednatel se zavazuje umožnit odbornému pracovníkovi poskytovatele přístup </w:t>
      </w:r>
      <w:r w:rsidR="00793B69">
        <w:rPr>
          <w:sz w:val="22"/>
          <w:szCs w:val="22"/>
        </w:rPr>
        <w:t>k </w:t>
      </w:r>
      <w:r w:rsidRPr="00A87F81">
        <w:rPr>
          <w:sz w:val="22"/>
          <w:szCs w:val="22"/>
        </w:rPr>
        <w:t>zařízením.</w:t>
      </w:r>
    </w:p>
    <w:p w14:paraId="597CA221" w14:textId="77777777" w:rsidR="00826205" w:rsidRDefault="000D3460" w:rsidP="00C91C44">
      <w:pPr>
        <w:pStyle w:val="Zkladntext1"/>
        <w:numPr>
          <w:ilvl w:val="1"/>
          <w:numId w:val="2"/>
        </w:numPr>
        <w:shd w:val="clear" w:color="auto" w:fill="auto"/>
        <w:tabs>
          <w:tab w:val="left" w:pos="570"/>
        </w:tabs>
        <w:spacing w:after="240" w:line="276" w:lineRule="auto"/>
        <w:ind w:left="578" w:hanging="578"/>
        <w:jc w:val="both"/>
        <w:rPr>
          <w:sz w:val="22"/>
          <w:szCs w:val="22"/>
        </w:rPr>
      </w:pPr>
      <w:r w:rsidRPr="00A87F81">
        <w:rPr>
          <w:sz w:val="22"/>
          <w:szCs w:val="22"/>
        </w:rPr>
        <w:t>V případě přemístění zařízení na novou adresu bude objednatel poskytovatele bezodkladně informovat.</w:t>
      </w:r>
    </w:p>
    <w:p w14:paraId="1D64B351" w14:textId="55627338" w:rsidR="005B14BB" w:rsidRPr="00A87F81" w:rsidRDefault="005B14BB" w:rsidP="00C91C44">
      <w:pPr>
        <w:pStyle w:val="Zkladntext1"/>
        <w:numPr>
          <w:ilvl w:val="1"/>
          <w:numId w:val="2"/>
        </w:numPr>
        <w:shd w:val="clear" w:color="auto" w:fill="auto"/>
        <w:tabs>
          <w:tab w:val="left" w:pos="570"/>
        </w:tabs>
        <w:spacing w:after="600" w:line="276" w:lineRule="auto"/>
        <w:ind w:left="580" w:hanging="580"/>
        <w:jc w:val="both"/>
        <w:rPr>
          <w:sz w:val="22"/>
          <w:szCs w:val="22"/>
        </w:rPr>
      </w:pPr>
      <w:r>
        <w:rPr>
          <w:sz w:val="22"/>
          <w:szCs w:val="22"/>
        </w:rPr>
        <w:t>Objednatel zajistí, aby zařízení užívaly pouze kvalifikované osoby zaškolené odbornými pracovníky Poskytovatele.</w:t>
      </w:r>
    </w:p>
    <w:p w14:paraId="3B3FF069" w14:textId="7865700D" w:rsidR="00826205" w:rsidRPr="00A87F81" w:rsidRDefault="000D3460" w:rsidP="00C91C44">
      <w:pPr>
        <w:pStyle w:val="Nadpis10"/>
        <w:keepNext/>
        <w:keepLines/>
        <w:numPr>
          <w:ilvl w:val="0"/>
          <w:numId w:val="2"/>
        </w:numPr>
        <w:shd w:val="clear" w:color="auto" w:fill="auto"/>
        <w:tabs>
          <w:tab w:val="left" w:pos="382"/>
        </w:tabs>
        <w:spacing w:before="240" w:line="276" w:lineRule="auto"/>
        <w:rPr>
          <w:sz w:val="22"/>
          <w:szCs w:val="22"/>
        </w:rPr>
      </w:pPr>
      <w:bookmarkStart w:id="9" w:name="bookmark8"/>
      <w:bookmarkStart w:id="10" w:name="bookmark9"/>
      <w:r w:rsidRPr="00A87F81">
        <w:rPr>
          <w:sz w:val="22"/>
          <w:szCs w:val="22"/>
        </w:rPr>
        <w:t>Kontaktní osoby</w:t>
      </w:r>
      <w:bookmarkEnd w:id="9"/>
      <w:bookmarkEnd w:id="10"/>
    </w:p>
    <w:p w14:paraId="1EF6B8A6" w14:textId="77777777" w:rsidR="00826205" w:rsidRPr="00A87F81" w:rsidRDefault="000D3460" w:rsidP="00C91C44">
      <w:pPr>
        <w:pStyle w:val="Zkladntext1"/>
        <w:numPr>
          <w:ilvl w:val="1"/>
          <w:numId w:val="2"/>
        </w:numPr>
        <w:shd w:val="clear" w:color="auto" w:fill="auto"/>
        <w:tabs>
          <w:tab w:val="left" w:pos="570"/>
        </w:tabs>
        <w:spacing w:after="420" w:line="276" w:lineRule="auto"/>
        <w:ind w:left="580" w:hanging="580"/>
        <w:jc w:val="both"/>
        <w:rPr>
          <w:sz w:val="22"/>
          <w:szCs w:val="22"/>
        </w:rPr>
      </w:pPr>
      <w:r w:rsidRPr="00A87F81">
        <w:rPr>
          <w:sz w:val="22"/>
          <w:szCs w:val="22"/>
        </w:rPr>
        <w:t>Kontaktní osoby jsou oprávněny jednat o provozních a technických záležitostech týkajících se této smlouvy a souvisejících s jejím plněním.</w:t>
      </w:r>
    </w:p>
    <w:p w14:paraId="7A167D3C" w14:textId="77777777" w:rsidR="00826205" w:rsidRPr="00A87F81" w:rsidRDefault="000D3460" w:rsidP="00D5139C">
      <w:pPr>
        <w:pStyle w:val="Zkladntext1"/>
        <w:shd w:val="clear" w:color="auto" w:fill="auto"/>
        <w:spacing w:after="0" w:line="276" w:lineRule="auto"/>
        <w:rPr>
          <w:sz w:val="22"/>
          <w:szCs w:val="22"/>
        </w:rPr>
      </w:pPr>
      <w:r w:rsidRPr="00A87F81">
        <w:rPr>
          <w:sz w:val="22"/>
          <w:szCs w:val="22"/>
        </w:rPr>
        <w:t>Kontaktní osoba poskytovatele:</w:t>
      </w:r>
    </w:p>
    <w:p w14:paraId="22A6D0CA" w14:textId="7EFE2D4D" w:rsidR="00E66059" w:rsidRPr="004309DF" w:rsidRDefault="00E66059" w:rsidP="00E66059">
      <w:pPr>
        <w:widowControl/>
        <w:autoSpaceDE w:val="0"/>
        <w:autoSpaceDN w:val="0"/>
        <w:adjustRightInd w:val="0"/>
        <w:ind w:firstLine="708"/>
        <w:rPr>
          <w:rFonts w:ascii="Arial" w:eastAsia="Times New Roman" w:hAnsi="Arial" w:cs="Arial"/>
          <w:color w:val="000000" w:themeColor="text1"/>
          <w:sz w:val="22"/>
          <w:szCs w:val="22"/>
          <w:lang w:bidi="ar-SA"/>
        </w:rPr>
      </w:pPr>
      <w:r w:rsidRPr="004309DF">
        <w:rPr>
          <w:rFonts w:ascii="Arial" w:eastAsia="Times New Roman" w:hAnsi="Arial" w:cs="Arial"/>
          <w:color w:val="000000" w:themeColor="text1"/>
          <w:sz w:val="22"/>
          <w:szCs w:val="22"/>
          <w:lang w:bidi="ar-SA"/>
        </w:rPr>
        <w:t xml:space="preserve">jméno, příjmení: </w:t>
      </w:r>
      <w:r w:rsidR="005A280B">
        <w:rPr>
          <w:rFonts w:ascii="Arial" w:eastAsia="Times New Roman" w:hAnsi="Arial" w:cs="Arial"/>
          <w:color w:val="000000" w:themeColor="text1"/>
          <w:sz w:val="22"/>
          <w:szCs w:val="22"/>
          <w:lang w:bidi="ar-SA"/>
        </w:rPr>
        <w:t>xxxxxxxxxxxxxxxx</w:t>
      </w:r>
    </w:p>
    <w:p w14:paraId="74A4A255" w14:textId="089737D6" w:rsidR="00E66059" w:rsidRPr="004309DF" w:rsidRDefault="00E66059" w:rsidP="00E66059">
      <w:pPr>
        <w:widowControl/>
        <w:autoSpaceDE w:val="0"/>
        <w:autoSpaceDN w:val="0"/>
        <w:adjustRightInd w:val="0"/>
        <w:ind w:firstLine="708"/>
        <w:rPr>
          <w:rFonts w:ascii="Arial" w:eastAsia="Times New Roman" w:hAnsi="Arial" w:cs="Arial"/>
          <w:color w:val="000000" w:themeColor="text1"/>
          <w:sz w:val="22"/>
          <w:szCs w:val="22"/>
          <w:lang w:bidi="ar-SA"/>
        </w:rPr>
      </w:pPr>
      <w:r w:rsidRPr="004309DF">
        <w:rPr>
          <w:rFonts w:ascii="Arial" w:eastAsia="Times New Roman" w:hAnsi="Arial" w:cs="Arial"/>
          <w:color w:val="000000" w:themeColor="text1"/>
          <w:sz w:val="22"/>
          <w:szCs w:val="22"/>
          <w:lang w:bidi="ar-SA"/>
        </w:rPr>
        <w:t xml:space="preserve">e-mail: </w:t>
      </w:r>
      <w:hyperlink r:id="rId9" w:history="1">
        <w:r w:rsidR="005A280B">
          <w:rPr>
            <w:rFonts w:ascii="Arial" w:eastAsia="Times New Roman" w:hAnsi="Arial" w:cs="Arial"/>
            <w:color w:val="000000" w:themeColor="text1"/>
            <w:sz w:val="22"/>
            <w:szCs w:val="22"/>
            <w:u w:val="single"/>
            <w:lang w:bidi="ar-SA"/>
          </w:rPr>
          <w:t>xxxxxxxxxxxxxxxx</w:t>
        </w:r>
      </w:hyperlink>
      <w:r w:rsidR="004309DF">
        <w:rPr>
          <w:color w:val="000000" w:themeColor="text1"/>
        </w:rPr>
        <w:t xml:space="preserve"> </w:t>
      </w:r>
      <w:r w:rsidRPr="004309DF">
        <w:rPr>
          <w:rFonts w:ascii="Arial" w:eastAsia="Times New Roman" w:hAnsi="Arial" w:cs="Arial"/>
          <w:color w:val="000000" w:themeColor="text1"/>
          <w:sz w:val="22"/>
          <w:szCs w:val="22"/>
          <w:lang w:bidi="ar-SA"/>
        </w:rPr>
        <w:t xml:space="preserve"> </w:t>
      </w:r>
    </w:p>
    <w:p w14:paraId="6AF4859F" w14:textId="0DC6152C" w:rsidR="00E66059" w:rsidRPr="004309DF" w:rsidRDefault="00E66059" w:rsidP="00E66059">
      <w:pPr>
        <w:widowControl/>
        <w:autoSpaceDE w:val="0"/>
        <w:autoSpaceDN w:val="0"/>
        <w:adjustRightInd w:val="0"/>
        <w:ind w:firstLine="708"/>
        <w:rPr>
          <w:rFonts w:ascii="Arial" w:eastAsia="Times New Roman" w:hAnsi="Arial" w:cs="Arial"/>
          <w:color w:val="000000" w:themeColor="text1"/>
          <w:sz w:val="22"/>
          <w:szCs w:val="22"/>
          <w:lang w:bidi="ar-SA"/>
        </w:rPr>
      </w:pPr>
      <w:r w:rsidRPr="004309DF">
        <w:rPr>
          <w:rFonts w:ascii="Arial" w:eastAsia="Times New Roman" w:hAnsi="Arial" w:cs="Arial"/>
          <w:color w:val="000000" w:themeColor="text1"/>
          <w:sz w:val="22"/>
          <w:szCs w:val="22"/>
          <w:lang w:bidi="ar-SA"/>
        </w:rPr>
        <w:t xml:space="preserve">tel.: </w:t>
      </w:r>
      <w:r w:rsidR="005A280B">
        <w:rPr>
          <w:rFonts w:ascii="Arial" w:eastAsia="Times New Roman" w:hAnsi="Arial" w:cs="Arial"/>
          <w:color w:val="000000" w:themeColor="text1"/>
          <w:sz w:val="22"/>
          <w:szCs w:val="22"/>
          <w:lang w:bidi="ar-SA"/>
        </w:rPr>
        <w:t>xxxxxxxxxxxxxxxxxxx</w:t>
      </w:r>
    </w:p>
    <w:p w14:paraId="41B71095" w14:textId="469E8214" w:rsidR="00E66059" w:rsidRPr="004309DF" w:rsidRDefault="00E66059" w:rsidP="00E66059">
      <w:pPr>
        <w:widowControl/>
        <w:autoSpaceDE w:val="0"/>
        <w:autoSpaceDN w:val="0"/>
        <w:adjustRightInd w:val="0"/>
        <w:ind w:firstLine="708"/>
        <w:rPr>
          <w:rFonts w:ascii="Arial" w:eastAsia="Times New Roman" w:hAnsi="Arial" w:cs="Arial"/>
          <w:color w:val="000000" w:themeColor="text1"/>
          <w:sz w:val="22"/>
          <w:szCs w:val="22"/>
          <w:lang w:bidi="ar-SA"/>
        </w:rPr>
      </w:pPr>
      <w:r w:rsidRPr="004309DF">
        <w:rPr>
          <w:rFonts w:ascii="Arial" w:eastAsia="Times New Roman" w:hAnsi="Arial" w:cs="Arial"/>
          <w:color w:val="000000" w:themeColor="text1"/>
          <w:sz w:val="22"/>
          <w:szCs w:val="22"/>
          <w:lang w:bidi="ar-SA"/>
        </w:rPr>
        <w:t>adresa</w:t>
      </w:r>
      <w:bookmarkStart w:id="11" w:name="_Hlk191883080"/>
      <w:r w:rsidR="005A280B">
        <w:rPr>
          <w:rFonts w:ascii="Arial" w:eastAsia="Times New Roman" w:hAnsi="Arial" w:cs="Arial"/>
          <w:color w:val="000000" w:themeColor="text1"/>
          <w:sz w:val="22"/>
          <w:szCs w:val="22"/>
          <w:lang w:bidi="ar-SA"/>
        </w:rPr>
        <w:t>: xxxxxxxxxxxxxxxxxxxxxxxxxxxx</w:t>
      </w:r>
    </w:p>
    <w:bookmarkEnd w:id="11"/>
    <w:p w14:paraId="06EC9CC1" w14:textId="77777777" w:rsidR="00E66059" w:rsidRDefault="00E66059" w:rsidP="00D5139C">
      <w:pPr>
        <w:pStyle w:val="Zkladntext1"/>
        <w:shd w:val="clear" w:color="auto" w:fill="auto"/>
        <w:spacing w:after="0" w:line="276" w:lineRule="auto"/>
        <w:rPr>
          <w:sz w:val="22"/>
          <w:szCs w:val="22"/>
        </w:rPr>
      </w:pPr>
    </w:p>
    <w:p w14:paraId="4D999261" w14:textId="3E463B7B" w:rsidR="00826205" w:rsidRPr="00A87F81" w:rsidRDefault="000D3460" w:rsidP="00D5139C">
      <w:pPr>
        <w:pStyle w:val="Zkladntext1"/>
        <w:shd w:val="clear" w:color="auto" w:fill="auto"/>
        <w:spacing w:after="0" w:line="276" w:lineRule="auto"/>
        <w:rPr>
          <w:sz w:val="22"/>
          <w:szCs w:val="22"/>
        </w:rPr>
      </w:pPr>
      <w:r w:rsidRPr="00A87F81">
        <w:rPr>
          <w:sz w:val="22"/>
          <w:szCs w:val="22"/>
        </w:rPr>
        <w:t>Kontaktní místo servisu:</w:t>
      </w:r>
    </w:p>
    <w:p w14:paraId="17917DCA" w14:textId="402EE7B7" w:rsidR="00826205" w:rsidRPr="004309DF" w:rsidRDefault="000D3460" w:rsidP="00D5139C">
      <w:pPr>
        <w:pStyle w:val="Zkladntext1"/>
        <w:shd w:val="clear" w:color="auto" w:fill="auto"/>
        <w:spacing w:after="0" w:line="276" w:lineRule="auto"/>
        <w:ind w:firstLine="680"/>
        <w:rPr>
          <w:color w:val="000000" w:themeColor="text1"/>
          <w:sz w:val="22"/>
          <w:szCs w:val="22"/>
        </w:rPr>
      </w:pPr>
      <w:r w:rsidRPr="00A87F81">
        <w:rPr>
          <w:sz w:val="22"/>
          <w:szCs w:val="22"/>
          <w:lang w:val="en-US" w:eastAsia="en-US" w:bidi="en-US"/>
        </w:rPr>
        <w:t>e-mail:</w:t>
      </w:r>
      <w:r w:rsidR="00E66059">
        <w:t xml:space="preserve"> </w:t>
      </w:r>
      <w:r w:rsidR="005A280B">
        <w:rPr>
          <w:rStyle w:val="Hypertextovodkaz"/>
          <w:color w:val="000000" w:themeColor="text1"/>
        </w:rPr>
        <w:t>xxxxxxxxxxxxxxxxxxxx</w:t>
      </w:r>
      <w:r w:rsidR="00E66059" w:rsidRPr="004309DF">
        <w:rPr>
          <w:color w:val="000000" w:themeColor="text1"/>
          <w:sz w:val="22"/>
          <w:szCs w:val="22"/>
        </w:rPr>
        <w:t xml:space="preserve"> </w:t>
      </w:r>
    </w:p>
    <w:p w14:paraId="43936D19" w14:textId="4F9CDE0F" w:rsidR="00826205" w:rsidRPr="004309DF" w:rsidRDefault="000D3460" w:rsidP="00B92218">
      <w:pPr>
        <w:pStyle w:val="Zkladntext1"/>
        <w:shd w:val="clear" w:color="auto" w:fill="auto"/>
        <w:spacing w:after="0" w:line="276" w:lineRule="auto"/>
        <w:ind w:firstLine="680"/>
        <w:rPr>
          <w:color w:val="000000" w:themeColor="text1"/>
          <w:sz w:val="22"/>
          <w:szCs w:val="22"/>
        </w:rPr>
      </w:pPr>
      <w:r w:rsidRPr="004309DF">
        <w:rPr>
          <w:color w:val="000000" w:themeColor="text1"/>
          <w:sz w:val="22"/>
          <w:szCs w:val="22"/>
        </w:rPr>
        <w:t xml:space="preserve">tel.: </w:t>
      </w:r>
      <w:r w:rsidR="005A280B">
        <w:rPr>
          <w:color w:val="000000" w:themeColor="text1"/>
          <w:sz w:val="22"/>
          <w:szCs w:val="22"/>
        </w:rPr>
        <w:t>xxxxxxxxxxxxxxxxxxxxxxxxx</w:t>
      </w:r>
    </w:p>
    <w:p w14:paraId="5BEC12B2" w14:textId="20EFF058" w:rsidR="00E66059" w:rsidRPr="004309DF" w:rsidRDefault="00B92218" w:rsidP="00E66059">
      <w:pPr>
        <w:pStyle w:val="Zkladntext1"/>
        <w:spacing w:after="240" w:line="276" w:lineRule="auto"/>
        <w:ind w:firstLine="680"/>
        <w:rPr>
          <w:color w:val="000000" w:themeColor="text1"/>
          <w:sz w:val="22"/>
          <w:szCs w:val="22"/>
        </w:rPr>
      </w:pPr>
      <w:r w:rsidRPr="004309DF">
        <w:rPr>
          <w:color w:val="000000" w:themeColor="text1"/>
          <w:sz w:val="22"/>
          <w:szCs w:val="22"/>
        </w:rPr>
        <w:t xml:space="preserve">adresa: </w:t>
      </w:r>
      <w:r w:rsidR="005A280B">
        <w:rPr>
          <w:color w:val="000000" w:themeColor="text1"/>
          <w:sz w:val="22"/>
          <w:szCs w:val="22"/>
        </w:rPr>
        <w:t>xxxxxxxxxxxxxxxxxxxxxxxx</w:t>
      </w:r>
    </w:p>
    <w:p w14:paraId="43C4E8A8" w14:textId="77777777" w:rsidR="00826205" w:rsidRPr="00A87F81" w:rsidRDefault="000D3460" w:rsidP="0040324A">
      <w:pPr>
        <w:pStyle w:val="Zkladntext1"/>
        <w:shd w:val="clear" w:color="auto" w:fill="auto"/>
        <w:spacing w:after="120" w:line="276" w:lineRule="auto"/>
        <w:rPr>
          <w:sz w:val="22"/>
          <w:szCs w:val="22"/>
        </w:rPr>
      </w:pPr>
      <w:r w:rsidRPr="00A87F81">
        <w:rPr>
          <w:sz w:val="22"/>
          <w:szCs w:val="22"/>
        </w:rPr>
        <w:lastRenderedPageBreak/>
        <w:t>Kontaktní osob</w:t>
      </w:r>
      <w:r w:rsidR="0073198F">
        <w:rPr>
          <w:sz w:val="22"/>
          <w:szCs w:val="22"/>
        </w:rPr>
        <w:t>y</w:t>
      </w:r>
      <w:r w:rsidRPr="00A87F81">
        <w:rPr>
          <w:sz w:val="22"/>
          <w:szCs w:val="22"/>
        </w:rPr>
        <w:t xml:space="preserve"> objednatele:</w:t>
      </w:r>
    </w:p>
    <w:p w14:paraId="741E51A4" w14:textId="77777777" w:rsidR="00447A70" w:rsidRDefault="00447A70" w:rsidP="007F5BD1">
      <w:pPr>
        <w:pStyle w:val="Zkladntext1"/>
        <w:shd w:val="clear" w:color="auto" w:fill="auto"/>
        <w:spacing w:after="0" w:line="276" w:lineRule="auto"/>
        <w:ind w:left="680" w:hanging="680"/>
        <w:rPr>
          <w:sz w:val="22"/>
          <w:szCs w:val="22"/>
        </w:rPr>
      </w:pPr>
      <w:r>
        <w:rPr>
          <w:sz w:val="22"/>
          <w:szCs w:val="22"/>
        </w:rPr>
        <w:t>Ústřední inspektorát SZPI</w:t>
      </w:r>
    </w:p>
    <w:p w14:paraId="63F99D26" w14:textId="5B94308B" w:rsidR="00BC4EA7" w:rsidRPr="00BC4EA7" w:rsidRDefault="00BC4EA7" w:rsidP="00BC4EA7">
      <w:pPr>
        <w:widowControl/>
        <w:autoSpaceDE w:val="0"/>
        <w:autoSpaceDN w:val="0"/>
        <w:adjustRightInd w:val="0"/>
        <w:ind w:firstLine="708"/>
        <w:rPr>
          <w:rFonts w:ascii="Arial" w:eastAsia="Times New Roman" w:hAnsi="Arial" w:cs="Arial"/>
          <w:color w:val="auto"/>
          <w:sz w:val="22"/>
          <w:szCs w:val="22"/>
          <w:lang w:bidi="ar-SA"/>
        </w:rPr>
      </w:pPr>
      <w:r w:rsidRPr="00BC4EA7">
        <w:rPr>
          <w:rFonts w:ascii="Arial" w:eastAsia="Times New Roman" w:hAnsi="Arial" w:cs="Arial"/>
          <w:sz w:val="22"/>
          <w:szCs w:val="22"/>
          <w:lang w:bidi="ar-SA"/>
        </w:rPr>
        <w:t>jméno, příjmení:</w:t>
      </w:r>
      <w:r w:rsidRPr="00BC4EA7">
        <w:rPr>
          <w:rFonts w:ascii="Arial" w:eastAsia="Times New Roman" w:hAnsi="Arial" w:cs="Arial"/>
          <w:bCs/>
          <w:color w:val="F79646"/>
          <w:sz w:val="22"/>
          <w:szCs w:val="22"/>
          <w:lang w:bidi="ar-SA"/>
        </w:rPr>
        <w:t xml:space="preserve"> </w:t>
      </w:r>
      <w:r w:rsidR="005A280B">
        <w:rPr>
          <w:rFonts w:ascii="Arial" w:eastAsia="Times New Roman" w:hAnsi="Arial" w:cs="Arial"/>
          <w:color w:val="auto"/>
          <w:sz w:val="22"/>
          <w:szCs w:val="22"/>
          <w:lang w:bidi="ar-SA"/>
        </w:rPr>
        <w:t>xxxxxxxxxxxxxxxxxxxxxxxx</w:t>
      </w:r>
    </w:p>
    <w:p w14:paraId="7A0E9B3C" w14:textId="151EB8FA" w:rsidR="00BC4EA7" w:rsidRPr="00BC4EA7" w:rsidRDefault="00BC4EA7" w:rsidP="00BC4EA7">
      <w:pPr>
        <w:widowControl/>
        <w:autoSpaceDE w:val="0"/>
        <w:autoSpaceDN w:val="0"/>
        <w:adjustRightInd w:val="0"/>
        <w:ind w:left="708"/>
        <w:rPr>
          <w:rFonts w:ascii="Arial" w:eastAsia="Times New Roman" w:hAnsi="Arial" w:cs="Arial"/>
          <w:color w:val="auto"/>
          <w:sz w:val="22"/>
          <w:szCs w:val="22"/>
          <w:lang w:bidi="ar-SA"/>
        </w:rPr>
      </w:pPr>
      <w:r w:rsidRPr="00BC4EA7">
        <w:rPr>
          <w:rFonts w:ascii="Arial" w:eastAsia="Times New Roman" w:hAnsi="Arial" w:cs="Arial"/>
          <w:color w:val="auto"/>
          <w:sz w:val="22"/>
          <w:szCs w:val="22"/>
          <w:lang w:bidi="ar-SA"/>
        </w:rPr>
        <w:t xml:space="preserve">e-mail: </w:t>
      </w:r>
      <w:r w:rsidR="005A280B">
        <w:rPr>
          <w:rFonts w:ascii="Arial" w:eastAsia="Times New Roman" w:hAnsi="Arial" w:cs="Arial"/>
          <w:color w:val="auto"/>
          <w:sz w:val="22"/>
          <w:szCs w:val="22"/>
          <w:lang w:bidi="ar-SA"/>
        </w:rPr>
        <w:t>xxxxxxxxxxxxxxxxx</w:t>
      </w:r>
    </w:p>
    <w:p w14:paraId="383A7554" w14:textId="7BAEB651" w:rsidR="00826205" w:rsidRPr="007F5BD1" w:rsidRDefault="00BC4EA7" w:rsidP="00BC4EA7">
      <w:pPr>
        <w:pStyle w:val="Zkladntext1"/>
        <w:shd w:val="clear" w:color="auto" w:fill="auto"/>
        <w:spacing w:after="0" w:line="276" w:lineRule="auto"/>
        <w:ind w:left="680"/>
        <w:rPr>
          <w:sz w:val="22"/>
          <w:szCs w:val="22"/>
        </w:rPr>
      </w:pPr>
      <w:r w:rsidRPr="00BC4EA7">
        <w:rPr>
          <w:rFonts w:eastAsia="Times New Roman"/>
          <w:color w:val="auto"/>
          <w:sz w:val="22"/>
          <w:szCs w:val="22"/>
          <w:lang w:bidi="ar-SA"/>
        </w:rPr>
        <w:t xml:space="preserve">tel.: </w:t>
      </w:r>
      <w:r w:rsidR="005A280B">
        <w:rPr>
          <w:rFonts w:eastAsia="Times New Roman"/>
          <w:color w:val="auto"/>
          <w:sz w:val="22"/>
          <w:szCs w:val="22"/>
          <w:lang w:bidi="ar-SA"/>
        </w:rPr>
        <w:t>xxxxxxxxxxxxxxxxxxxx</w:t>
      </w:r>
      <w:r w:rsidR="007F5BD1" w:rsidRPr="007F5BD1">
        <w:rPr>
          <w:sz w:val="22"/>
          <w:szCs w:val="22"/>
        </w:rPr>
        <w:t xml:space="preserve"> </w:t>
      </w:r>
    </w:p>
    <w:p w14:paraId="35B3F64D" w14:textId="127C1E5F" w:rsidR="00250A27" w:rsidRDefault="000D3460" w:rsidP="00205C65">
      <w:pPr>
        <w:pStyle w:val="Zkladntext1"/>
        <w:shd w:val="clear" w:color="auto" w:fill="auto"/>
        <w:spacing w:line="276" w:lineRule="auto"/>
        <w:ind w:left="680"/>
        <w:rPr>
          <w:sz w:val="22"/>
          <w:szCs w:val="22"/>
        </w:rPr>
      </w:pPr>
      <w:r w:rsidRPr="007F5BD1">
        <w:rPr>
          <w:sz w:val="22"/>
          <w:szCs w:val="22"/>
        </w:rPr>
        <w:t xml:space="preserve">adresa: </w:t>
      </w:r>
      <w:r w:rsidR="005A280B">
        <w:rPr>
          <w:sz w:val="22"/>
          <w:szCs w:val="22"/>
        </w:rPr>
        <w:t>xxxxxxxxxxxxxxxxx</w:t>
      </w:r>
    </w:p>
    <w:p w14:paraId="53FCB932" w14:textId="77777777" w:rsidR="00464553" w:rsidRDefault="000D3460" w:rsidP="00205C65">
      <w:pPr>
        <w:pStyle w:val="Zkladntext1"/>
        <w:shd w:val="clear" w:color="auto" w:fill="auto"/>
        <w:spacing w:after="0" w:line="276" w:lineRule="auto"/>
        <w:ind w:left="680" w:hanging="680"/>
        <w:rPr>
          <w:color w:val="00B050"/>
          <w:sz w:val="22"/>
          <w:szCs w:val="22"/>
        </w:rPr>
      </w:pPr>
      <w:r w:rsidRPr="00A87F81">
        <w:rPr>
          <w:sz w:val="22"/>
          <w:szCs w:val="22"/>
        </w:rPr>
        <w:t>Inspektorát SZPI v</w:t>
      </w:r>
      <w:r w:rsidR="00464553">
        <w:rPr>
          <w:sz w:val="22"/>
          <w:szCs w:val="22"/>
        </w:rPr>
        <w:t> </w:t>
      </w:r>
      <w:r w:rsidRPr="00A87F81">
        <w:rPr>
          <w:sz w:val="22"/>
          <w:szCs w:val="22"/>
        </w:rPr>
        <w:t>Praze</w:t>
      </w:r>
      <w:r w:rsidR="00464553">
        <w:rPr>
          <w:sz w:val="22"/>
          <w:szCs w:val="22"/>
        </w:rPr>
        <w:t xml:space="preserve">: </w:t>
      </w:r>
    </w:p>
    <w:p w14:paraId="1DC07BAE" w14:textId="7CAD09F5" w:rsidR="00BC4EA7" w:rsidRPr="00BC4EA7" w:rsidRDefault="00BC4EA7" w:rsidP="00BC4EA7">
      <w:pPr>
        <w:widowControl/>
        <w:autoSpaceDE w:val="0"/>
        <w:autoSpaceDN w:val="0"/>
        <w:adjustRightInd w:val="0"/>
        <w:ind w:firstLine="708"/>
        <w:rPr>
          <w:rFonts w:ascii="Arial" w:eastAsia="Times New Roman" w:hAnsi="Arial" w:cs="Arial"/>
          <w:color w:val="auto"/>
          <w:sz w:val="22"/>
          <w:szCs w:val="22"/>
          <w:lang w:bidi="ar-SA"/>
        </w:rPr>
      </w:pPr>
      <w:r w:rsidRPr="00BC4EA7">
        <w:rPr>
          <w:rFonts w:ascii="Arial" w:eastAsia="Times New Roman" w:hAnsi="Arial" w:cs="Arial"/>
          <w:color w:val="auto"/>
          <w:sz w:val="22"/>
          <w:szCs w:val="22"/>
          <w:lang w:bidi="ar-SA"/>
        </w:rPr>
        <w:t>jméno, příjmení:</w:t>
      </w:r>
      <w:r w:rsidRPr="00BC4EA7">
        <w:rPr>
          <w:rFonts w:ascii="Arial" w:eastAsia="Times New Roman" w:hAnsi="Arial" w:cs="Arial"/>
          <w:bCs/>
          <w:color w:val="auto"/>
          <w:sz w:val="22"/>
          <w:szCs w:val="22"/>
          <w:lang w:bidi="ar-SA"/>
        </w:rPr>
        <w:t xml:space="preserve"> </w:t>
      </w:r>
      <w:r w:rsidR="005A280B">
        <w:rPr>
          <w:rFonts w:ascii="Arial" w:eastAsia="Times New Roman" w:hAnsi="Arial" w:cs="Arial"/>
          <w:color w:val="auto"/>
          <w:sz w:val="22"/>
          <w:szCs w:val="22"/>
          <w:lang w:bidi="ar-SA"/>
        </w:rPr>
        <w:t>xxxxxxxxxxxxxxxxxx</w:t>
      </w:r>
    </w:p>
    <w:p w14:paraId="7C558A5D" w14:textId="350C2ED1" w:rsidR="00BC4EA7" w:rsidRPr="00BC4EA7" w:rsidRDefault="00BC4EA7" w:rsidP="00BC4EA7">
      <w:pPr>
        <w:widowControl/>
        <w:autoSpaceDE w:val="0"/>
        <w:autoSpaceDN w:val="0"/>
        <w:adjustRightInd w:val="0"/>
        <w:ind w:left="708"/>
        <w:rPr>
          <w:rFonts w:ascii="Arial" w:eastAsia="Times New Roman" w:hAnsi="Arial" w:cs="Arial"/>
          <w:color w:val="auto"/>
          <w:sz w:val="22"/>
          <w:szCs w:val="22"/>
          <w:lang w:bidi="ar-SA"/>
        </w:rPr>
      </w:pPr>
      <w:r w:rsidRPr="00BC4EA7">
        <w:rPr>
          <w:rFonts w:ascii="Arial" w:eastAsia="Times New Roman" w:hAnsi="Arial" w:cs="Arial"/>
          <w:color w:val="auto"/>
          <w:sz w:val="22"/>
          <w:szCs w:val="22"/>
          <w:lang w:bidi="ar-SA"/>
        </w:rPr>
        <w:t xml:space="preserve">e-mail: </w:t>
      </w:r>
      <w:r w:rsidR="005A280B">
        <w:rPr>
          <w:rFonts w:ascii="Arial" w:eastAsia="Times New Roman" w:hAnsi="Arial" w:cs="Arial"/>
          <w:color w:val="auto"/>
          <w:sz w:val="22"/>
          <w:szCs w:val="22"/>
          <w:lang w:bidi="ar-SA"/>
        </w:rPr>
        <w:t>xxxxxxxxxxxxxxxxxxxx</w:t>
      </w:r>
    </w:p>
    <w:p w14:paraId="74AF7D57" w14:textId="7CCAE8A4" w:rsidR="00447A70" w:rsidRPr="007F5BD1" w:rsidRDefault="00BC4EA7" w:rsidP="00BC4EA7">
      <w:pPr>
        <w:pStyle w:val="Zkladntext1"/>
        <w:shd w:val="clear" w:color="auto" w:fill="auto"/>
        <w:spacing w:after="0" w:line="276" w:lineRule="auto"/>
        <w:ind w:left="680"/>
        <w:rPr>
          <w:sz w:val="22"/>
          <w:szCs w:val="22"/>
        </w:rPr>
      </w:pPr>
      <w:r w:rsidRPr="00BC4EA7">
        <w:rPr>
          <w:rFonts w:eastAsia="Times New Roman"/>
          <w:color w:val="auto"/>
          <w:sz w:val="22"/>
          <w:szCs w:val="22"/>
          <w:lang w:bidi="ar-SA"/>
        </w:rPr>
        <w:t xml:space="preserve">tel.: </w:t>
      </w:r>
      <w:r w:rsidR="005A280B">
        <w:rPr>
          <w:rFonts w:eastAsia="Times New Roman"/>
          <w:color w:val="auto"/>
          <w:sz w:val="22"/>
          <w:szCs w:val="22"/>
          <w:lang w:bidi="ar-SA"/>
        </w:rPr>
        <w:t>xxxxxxxxxxxxxxxxxxx</w:t>
      </w:r>
      <w:r w:rsidR="00447A70" w:rsidRPr="007F5BD1">
        <w:rPr>
          <w:sz w:val="22"/>
          <w:szCs w:val="22"/>
        </w:rPr>
        <w:t xml:space="preserve"> </w:t>
      </w:r>
    </w:p>
    <w:p w14:paraId="0B687A15" w14:textId="6D85EA9A" w:rsidR="00447A70" w:rsidRDefault="00447A70" w:rsidP="00447A70">
      <w:pPr>
        <w:pStyle w:val="Zkladntext1"/>
        <w:shd w:val="clear" w:color="auto" w:fill="auto"/>
        <w:spacing w:after="0" w:line="276" w:lineRule="auto"/>
        <w:ind w:left="680"/>
        <w:rPr>
          <w:sz w:val="22"/>
          <w:szCs w:val="22"/>
        </w:rPr>
      </w:pPr>
      <w:r w:rsidRPr="007F5BD1">
        <w:rPr>
          <w:sz w:val="22"/>
          <w:szCs w:val="22"/>
        </w:rPr>
        <w:t xml:space="preserve">adresa: </w:t>
      </w:r>
      <w:r w:rsidRPr="00A87F81">
        <w:rPr>
          <w:sz w:val="22"/>
          <w:szCs w:val="22"/>
        </w:rPr>
        <w:t xml:space="preserve"> </w:t>
      </w:r>
      <w:r w:rsidR="005A280B">
        <w:rPr>
          <w:sz w:val="22"/>
          <w:szCs w:val="22"/>
        </w:rPr>
        <w:t>xxxxxxxxxxxxxxxxxxx</w:t>
      </w:r>
    </w:p>
    <w:p w14:paraId="42202B68" w14:textId="77777777" w:rsidR="00447A70" w:rsidRDefault="00447A70" w:rsidP="00464553">
      <w:pPr>
        <w:pStyle w:val="Zkladntext1"/>
        <w:shd w:val="clear" w:color="auto" w:fill="auto"/>
        <w:spacing w:after="0" w:line="276" w:lineRule="auto"/>
        <w:ind w:left="680" w:hanging="680"/>
        <w:rPr>
          <w:sz w:val="22"/>
          <w:szCs w:val="22"/>
        </w:rPr>
      </w:pPr>
    </w:p>
    <w:p w14:paraId="672DFBF6" w14:textId="77777777" w:rsidR="00464553" w:rsidRDefault="00464553" w:rsidP="00464553">
      <w:pPr>
        <w:pStyle w:val="Zkladntext1"/>
        <w:shd w:val="clear" w:color="auto" w:fill="auto"/>
        <w:spacing w:after="0" w:line="276" w:lineRule="auto"/>
        <w:ind w:left="680" w:hanging="680"/>
        <w:rPr>
          <w:color w:val="00B050"/>
          <w:sz w:val="22"/>
          <w:szCs w:val="22"/>
        </w:rPr>
      </w:pPr>
      <w:r>
        <w:rPr>
          <w:sz w:val="22"/>
          <w:szCs w:val="22"/>
        </w:rPr>
        <w:t xml:space="preserve">Inspektorát SZPI V Brně: </w:t>
      </w:r>
    </w:p>
    <w:p w14:paraId="4671BA55" w14:textId="4409A1C1" w:rsidR="00BC4EA7" w:rsidRPr="00BC4EA7" w:rsidRDefault="00BC4EA7" w:rsidP="00BC4EA7">
      <w:pPr>
        <w:widowControl/>
        <w:autoSpaceDE w:val="0"/>
        <w:autoSpaceDN w:val="0"/>
        <w:adjustRightInd w:val="0"/>
        <w:ind w:firstLine="708"/>
        <w:rPr>
          <w:rFonts w:ascii="Arial" w:eastAsia="Times New Roman" w:hAnsi="Arial" w:cs="Arial"/>
          <w:color w:val="auto"/>
          <w:sz w:val="22"/>
          <w:szCs w:val="22"/>
          <w:lang w:bidi="ar-SA"/>
        </w:rPr>
      </w:pPr>
      <w:r w:rsidRPr="00BC4EA7">
        <w:rPr>
          <w:rFonts w:ascii="Arial" w:eastAsia="Times New Roman" w:hAnsi="Arial" w:cs="Arial"/>
          <w:color w:val="auto"/>
          <w:sz w:val="22"/>
          <w:szCs w:val="22"/>
          <w:lang w:bidi="ar-SA"/>
        </w:rPr>
        <w:t>jméno, příjmení:</w:t>
      </w:r>
      <w:r w:rsidRPr="00BC4EA7">
        <w:rPr>
          <w:rFonts w:ascii="Arial" w:eastAsia="Times New Roman" w:hAnsi="Arial" w:cs="Arial"/>
          <w:bCs/>
          <w:color w:val="auto"/>
          <w:sz w:val="22"/>
          <w:szCs w:val="22"/>
          <w:lang w:bidi="ar-SA"/>
        </w:rPr>
        <w:t xml:space="preserve"> </w:t>
      </w:r>
      <w:r w:rsidR="005A280B">
        <w:rPr>
          <w:rFonts w:ascii="Arial" w:eastAsia="Times New Roman" w:hAnsi="Arial" w:cs="Arial"/>
          <w:color w:val="auto"/>
          <w:sz w:val="22"/>
          <w:szCs w:val="22"/>
          <w:lang w:bidi="ar-SA"/>
        </w:rPr>
        <w:t>xxxxxxxxxxxxxxxxxx</w:t>
      </w:r>
    </w:p>
    <w:p w14:paraId="14063370" w14:textId="55ABDDEB" w:rsidR="00BC4EA7" w:rsidRPr="00BC4EA7" w:rsidRDefault="00BC4EA7" w:rsidP="00BC4EA7">
      <w:pPr>
        <w:widowControl/>
        <w:autoSpaceDE w:val="0"/>
        <w:autoSpaceDN w:val="0"/>
        <w:adjustRightInd w:val="0"/>
        <w:ind w:left="708"/>
        <w:rPr>
          <w:rFonts w:ascii="Arial" w:eastAsia="Times New Roman" w:hAnsi="Arial" w:cs="Arial"/>
          <w:color w:val="auto"/>
          <w:sz w:val="22"/>
          <w:szCs w:val="22"/>
          <w:lang w:bidi="ar-SA"/>
        </w:rPr>
      </w:pPr>
      <w:r w:rsidRPr="00BC4EA7">
        <w:rPr>
          <w:rFonts w:ascii="Arial" w:eastAsia="Times New Roman" w:hAnsi="Arial" w:cs="Arial"/>
          <w:color w:val="auto"/>
          <w:sz w:val="22"/>
          <w:szCs w:val="22"/>
          <w:lang w:bidi="ar-SA"/>
        </w:rPr>
        <w:t xml:space="preserve">e-mail: </w:t>
      </w:r>
      <w:r w:rsidR="005A280B">
        <w:rPr>
          <w:rFonts w:ascii="Arial" w:eastAsia="Times New Roman" w:hAnsi="Arial" w:cs="Arial"/>
          <w:color w:val="auto"/>
          <w:sz w:val="22"/>
          <w:szCs w:val="22"/>
          <w:lang w:bidi="ar-SA"/>
        </w:rPr>
        <w:t>xxxxxxxxxxxxxxxxxxxxxxxx</w:t>
      </w:r>
    </w:p>
    <w:p w14:paraId="2152BA38" w14:textId="42DF8BE9" w:rsidR="00447A70" w:rsidRPr="007F5BD1" w:rsidRDefault="005A280B" w:rsidP="00BC4EA7">
      <w:pPr>
        <w:pStyle w:val="Zkladntext1"/>
        <w:shd w:val="clear" w:color="auto" w:fill="auto"/>
        <w:spacing w:after="0" w:line="276" w:lineRule="auto"/>
        <w:ind w:left="680"/>
        <w:rPr>
          <w:sz w:val="22"/>
          <w:szCs w:val="22"/>
        </w:rPr>
      </w:pPr>
      <w:r>
        <w:rPr>
          <w:rFonts w:eastAsia="Times New Roman"/>
          <w:color w:val="auto"/>
          <w:sz w:val="22"/>
          <w:szCs w:val="22"/>
          <w:lang w:bidi="ar-SA"/>
        </w:rPr>
        <w:t>tel.: xxxxxxxxxxxxxxxxxxxx</w:t>
      </w:r>
      <w:r w:rsidR="00447A70" w:rsidRPr="007F5BD1">
        <w:rPr>
          <w:sz w:val="22"/>
          <w:szCs w:val="22"/>
        </w:rPr>
        <w:t xml:space="preserve"> </w:t>
      </w:r>
    </w:p>
    <w:p w14:paraId="7DBEBCA0" w14:textId="50BDB45A" w:rsidR="00447A70" w:rsidRDefault="00447A70" w:rsidP="00447A70">
      <w:pPr>
        <w:pStyle w:val="Zkladntext1"/>
        <w:shd w:val="clear" w:color="auto" w:fill="auto"/>
        <w:spacing w:after="0" w:line="276" w:lineRule="auto"/>
        <w:ind w:left="680"/>
        <w:rPr>
          <w:sz w:val="22"/>
          <w:szCs w:val="22"/>
        </w:rPr>
      </w:pPr>
      <w:r w:rsidRPr="007F5BD1">
        <w:rPr>
          <w:sz w:val="22"/>
          <w:szCs w:val="22"/>
        </w:rPr>
        <w:t xml:space="preserve">adresa: </w:t>
      </w:r>
      <w:r w:rsidRPr="00A87F81">
        <w:rPr>
          <w:sz w:val="22"/>
          <w:szCs w:val="22"/>
        </w:rPr>
        <w:t xml:space="preserve"> </w:t>
      </w:r>
      <w:r w:rsidR="005A280B">
        <w:rPr>
          <w:sz w:val="22"/>
          <w:szCs w:val="22"/>
        </w:rPr>
        <w:t>xxxxxxxxxxxxxxxxxxxx</w:t>
      </w:r>
      <w:bookmarkStart w:id="12" w:name="_GoBack"/>
      <w:bookmarkEnd w:id="12"/>
    </w:p>
    <w:p w14:paraId="19572E81" w14:textId="77777777" w:rsidR="00447A70" w:rsidRDefault="00447A70" w:rsidP="00464553">
      <w:pPr>
        <w:pStyle w:val="Zkladntext1"/>
        <w:shd w:val="clear" w:color="auto" w:fill="auto"/>
        <w:spacing w:after="0" w:line="276" w:lineRule="auto"/>
        <w:ind w:left="680" w:hanging="680"/>
        <w:rPr>
          <w:sz w:val="22"/>
          <w:szCs w:val="22"/>
        </w:rPr>
      </w:pPr>
    </w:p>
    <w:p w14:paraId="409FBF63" w14:textId="77777777" w:rsidR="00826205" w:rsidRPr="00A87F81" w:rsidRDefault="000D3460" w:rsidP="00C91C44">
      <w:pPr>
        <w:pStyle w:val="Zkladntext1"/>
        <w:numPr>
          <w:ilvl w:val="1"/>
          <w:numId w:val="2"/>
        </w:numPr>
        <w:shd w:val="clear" w:color="auto" w:fill="auto"/>
        <w:tabs>
          <w:tab w:val="left" w:pos="564"/>
        </w:tabs>
        <w:spacing w:line="276" w:lineRule="auto"/>
        <w:ind w:left="580" w:hanging="580"/>
        <w:jc w:val="both"/>
        <w:rPr>
          <w:sz w:val="22"/>
          <w:szCs w:val="22"/>
        </w:rPr>
      </w:pPr>
      <w:r w:rsidRPr="00A87F81">
        <w:rPr>
          <w:sz w:val="22"/>
          <w:szCs w:val="22"/>
        </w:rPr>
        <w:t>Všechna oznámení mezi smluvními stranami, která se vztahují k této Smlouvě, nebo která mají být učiněna na základě této Smlouvy, musí být učiněna v písemné formě (tzn. datovou schránkou, listinou, e-mailem) a doručena druhé straně, nebude-li stanoveno, nebo mezi smluvními stranami dohodnuto jinak.</w:t>
      </w:r>
    </w:p>
    <w:p w14:paraId="4B7E1F77" w14:textId="77777777" w:rsidR="00826205" w:rsidRPr="00A87F81" w:rsidRDefault="000D3460" w:rsidP="00C91C44">
      <w:pPr>
        <w:pStyle w:val="Zkladntext1"/>
        <w:numPr>
          <w:ilvl w:val="1"/>
          <w:numId w:val="2"/>
        </w:numPr>
        <w:shd w:val="clear" w:color="auto" w:fill="auto"/>
        <w:tabs>
          <w:tab w:val="left" w:pos="564"/>
        </w:tabs>
        <w:spacing w:line="276" w:lineRule="auto"/>
        <w:ind w:left="580" w:hanging="580"/>
        <w:jc w:val="both"/>
        <w:rPr>
          <w:sz w:val="22"/>
          <w:szCs w:val="22"/>
        </w:rPr>
      </w:pPr>
      <w:r w:rsidRPr="00A87F81">
        <w:rPr>
          <w:sz w:val="22"/>
          <w:szCs w:val="22"/>
        </w:rPr>
        <w:t>V pochybnostech se oznámení v listinné podobě považují za doručená uplynutím třetího dne po jejich prokazatelném odeslání.</w:t>
      </w:r>
    </w:p>
    <w:p w14:paraId="408A04A7" w14:textId="77777777" w:rsidR="00826205" w:rsidRDefault="000D3460" w:rsidP="00205C65">
      <w:pPr>
        <w:pStyle w:val="Zkladntext1"/>
        <w:numPr>
          <w:ilvl w:val="1"/>
          <w:numId w:val="2"/>
        </w:numPr>
        <w:shd w:val="clear" w:color="auto" w:fill="auto"/>
        <w:tabs>
          <w:tab w:val="left" w:pos="564"/>
        </w:tabs>
        <w:spacing w:after="0" w:line="276" w:lineRule="auto"/>
        <w:ind w:left="580" w:hanging="580"/>
        <w:jc w:val="both"/>
        <w:rPr>
          <w:sz w:val="22"/>
          <w:szCs w:val="22"/>
        </w:rPr>
      </w:pPr>
      <w:r w:rsidRPr="00A87F81">
        <w:rPr>
          <w:sz w:val="22"/>
          <w:szCs w:val="22"/>
        </w:rPr>
        <w:t>Smluvní strany se zavazují, že v případě změn kontaktních osob/kontaktních údajů budou druhou smluvní stranu informovat nejpozději do tří dnů.</w:t>
      </w:r>
    </w:p>
    <w:p w14:paraId="715035D2" w14:textId="77777777" w:rsidR="00766FF0" w:rsidRPr="00A87F81" w:rsidRDefault="00766FF0" w:rsidP="00766FF0">
      <w:pPr>
        <w:pStyle w:val="Zkladntext1"/>
        <w:shd w:val="clear" w:color="auto" w:fill="auto"/>
        <w:tabs>
          <w:tab w:val="left" w:pos="564"/>
        </w:tabs>
        <w:spacing w:after="0" w:line="276" w:lineRule="auto"/>
        <w:ind w:left="580"/>
        <w:jc w:val="both"/>
        <w:rPr>
          <w:sz w:val="22"/>
          <w:szCs w:val="22"/>
        </w:rPr>
      </w:pPr>
    </w:p>
    <w:p w14:paraId="09E14E24" w14:textId="77777777" w:rsidR="00826205" w:rsidRPr="00A87F81" w:rsidRDefault="000D3460" w:rsidP="00C91C44">
      <w:pPr>
        <w:pStyle w:val="Nadpis10"/>
        <w:keepNext/>
        <w:keepLines/>
        <w:numPr>
          <w:ilvl w:val="0"/>
          <w:numId w:val="2"/>
        </w:numPr>
        <w:shd w:val="clear" w:color="auto" w:fill="auto"/>
        <w:tabs>
          <w:tab w:val="left" w:pos="360"/>
        </w:tabs>
        <w:spacing w:before="240" w:line="276" w:lineRule="auto"/>
        <w:rPr>
          <w:sz w:val="22"/>
          <w:szCs w:val="22"/>
        </w:rPr>
      </w:pPr>
      <w:bookmarkStart w:id="13" w:name="bookmark10"/>
      <w:bookmarkStart w:id="14" w:name="bookmark11"/>
      <w:r w:rsidRPr="00A87F81">
        <w:rPr>
          <w:sz w:val="22"/>
          <w:szCs w:val="22"/>
        </w:rPr>
        <w:t>Odpovědnost za škodu, vady, záruka</w:t>
      </w:r>
      <w:bookmarkEnd w:id="13"/>
      <w:bookmarkEnd w:id="14"/>
    </w:p>
    <w:p w14:paraId="237F7BE5" w14:textId="77777777" w:rsidR="00826205" w:rsidRPr="00A87F81" w:rsidRDefault="000D3460" w:rsidP="00C91C44">
      <w:pPr>
        <w:pStyle w:val="Zkladntext1"/>
        <w:numPr>
          <w:ilvl w:val="1"/>
          <w:numId w:val="2"/>
        </w:numPr>
        <w:shd w:val="clear" w:color="auto" w:fill="auto"/>
        <w:tabs>
          <w:tab w:val="left" w:pos="564"/>
        </w:tabs>
        <w:spacing w:line="276" w:lineRule="auto"/>
        <w:ind w:left="580" w:hanging="580"/>
        <w:jc w:val="both"/>
        <w:rPr>
          <w:sz w:val="22"/>
          <w:szCs w:val="22"/>
        </w:rPr>
      </w:pPr>
      <w:r w:rsidRPr="00A87F81">
        <w:rPr>
          <w:sz w:val="22"/>
          <w:szCs w:val="22"/>
        </w:rPr>
        <w:t>Poskytovatel odpovídá objednateli za způsobenou škodu v souladu s ustanoveními Občanského zákoníku.</w:t>
      </w:r>
    </w:p>
    <w:p w14:paraId="6CC0B83C" w14:textId="77777777" w:rsidR="00826205" w:rsidRPr="00A87F81" w:rsidRDefault="000D3460" w:rsidP="00C91C44">
      <w:pPr>
        <w:pStyle w:val="Zkladntext1"/>
        <w:numPr>
          <w:ilvl w:val="1"/>
          <w:numId w:val="2"/>
        </w:numPr>
        <w:shd w:val="clear" w:color="auto" w:fill="auto"/>
        <w:tabs>
          <w:tab w:val="left" w:pos="564"/>
        </w:tabs>
        <w:spacing w:line="276" w:lineRule="auto"/>
        <w:ind w:left="580" w:hanging="580"/>
        <w:jc w:val="both"/>
        <w:rPr>
          <w:sz w:val="22"/>
          <w:szCs w:val="22"/>
        </w:rPr>
      </w:pPr>
      <w:r w:rsidRPr="00A87F81">
        <w:rPr>
          <w:sz w:val="22"/>
          <w:szCs w:val="22"/>
        </w:rPr>
        <w:t>Servis multifunkčních zařízení má vadu, pokud neodpovídá účelu této Smlouvy. O každé vadě bude proveden zápis, ve kterém se smluvní strany dohodnou na termínu odstranění vady poskytovatelem.</w:t>
      </w:r>
    </w:p>
    <w:p w14:paraId="3868D0E8" w14:textId="77777777" w:rsidR="00826205" w:rsidRPr="00A87F81" w:rsidRDefault="000D3460" w:rsidP="00C91C44">
      <w:pPr>
        <w:pStyle w:val="Zkladntext1"/>
        <w:numPr>
          <w:ilvl w:val="1"/>
          <w:numId w:val="2"/>
        </w:numPr>
        <w:shd w:val="clear" w:color="auto" w:fill="auto"/>
        <w:tabs>
          <w:tab w:val="left" w:pos="564"/>
        </w:tabs>
        <w:spacing w:line="276" w:lineRule="auto"/>
        <w:ind w:left="580" w:hanging="580"/>
        <w:jc w:val="both"/>
        <w:rPr>
          <w:sz w:val="22"/>
          <w:szCs w:val="22"/>
        </w:rPr>
      </w:pPr>
      <w:r w:rsidRPr="00A87F81">
        <w:rPr>
          <w:sz w:val="22"/>
          <w:szCs w:val="22"/>
        </w:rPr>
        <w:t>Poskytovatel poskytuje na spotřební materiál a náhradní díly záruku v délce trvání uvedené na příslušném dodacím listě; záruční doba běží ode dne dodání spotřebního materiálu nebo náhradních dílů.</w:t>
      </w:r>
    </w:p>
    <w:p w14:paraId="2823188B" w14:textId="77777777" w:rsidR="00826205" w:rsidRPr="00A87F81" w:rsidRDefault="0073198F" w:rsidP="00C91C44">
      <w:pPr>
        <w:pStyle w:val="Zkladntext1"/>
        <w:numPr>
          <w:ilvl w:val="1"/>
          <w:numId w:val="2"/>
        </w:numPr>
        <w:shd w:val="clear" w:color="auto" w:fill="auto"/>
        <w:tabs>
          <w:tab w:val="left" w:pos="564"/>
        </w:tabs>
        <w:spacing w:line="276" w:lineRule="auto"/>
        <w:ind w:left="580" w:hanging="580"/>
        <w:jc w:val="both"/>
        <w:rPr>
          <w:sz w:val="22"/>
          <w:szCs w:val="22"/>
        </w:rPr>
      </w:pPr>
      <w:r>
        <w:rPr>
          <w:sz w:val="22"/>
          <w:szCs w:val="22"/>
        </w:rPr>
        <w:t xml:space="preserve">Poskytovatel poskytuje </w:t>
      </w:r>
      <w:r w:rsidR="000D3460" w:rsidRPr="00A87F81">
        <w:rPr>
          <w:sz w:val="22"/>
          <w:szCs w:val="22"/>
        </w:rPr>
        <w:t>na provedený servisní zásah</w:t>
      </w:r>
      <w:r w:rsidR="002E0085">
        <w:rPr>
          <w:sz w:val="22"/>
          <w:szCs w:val="22"/>
        </w:rPr>
        <w:t xml:space="preserve"> záruku; záruční doba</w:t>
      </w:r>
      <w:r w:rsidR="000D3460" w:rsidRPr="00A87F81">
        <w:rPr>
          <w:sz w:val="22"/>
          <w:szCs w:val="22"/>
        </w:rPr>
        <w:t xml:space="preserve"> činí </w:t>
      </w:r>
      <w:r w:rsidR="00685C1F" w:rsidRPr="002059A8">
        <w:rPr>
          <w:sz w:val="22"/>
          <w:szCs w:val="22"/>
        </w:rPr>
        <w:t>3 měsíce</w:t>
      </w:r>
      <w:r w:rsidR="000D3460" w:rsidRPr="00A87F81">
        <w:rPr>
          <w:sz w:val="22"/>
          <w:szCs w:val="22"/>
        </w:rPr>
        <w:t xml:space="preserve"> a běží od podpisu servisního protokolu příslušnými kontaktními osobami obou smluvních stran dle čl. 8.1. této Smlouvy.</w:t>
      </w:r>
    </w:p>
    <w:p w14:paraId="6571522D" w14:textId="77777777" w:rsidR="00826205" w:rsidRPr="00A87F81" w:rsidRDefault="000D3460" w:rsidP="00C91C44">
      <w:pPr>
        <w:pStyle w:val="Zkladntext1"/>
        <w:numPr>
          <w:ilvl w:val="1"/>
          <w:numId w:val="2"/>
        </w:numPr>
        <w:shd w:val="clear" w:color="auto" w:fill="auto"/>
        <w:tabs>
          <w:tab w:val="left" w:pos="564"/>
        </w:tabs>
        <w:spacing w:after="660" w:line="276" w:lineRule="auto"/>
        <w:ind w:left="580" w:hanging="580"/>
        <w:jc w:val="both"/>
        <w:rPr>
          <w:sz w:val="22"/>
          <w:szCs w:val="22"/>
        </w:rPr>
      </w:pPr>
      <w:r w:rsidRPr="00A87F81">
        <w:rPr>
          <w:sz w:val="22"/>
          <w:szCs w:val="22"/>
        </w:rPr>
        <w:t>Záruční doba neběží po dobu, po kterou objednatel nemůže užívat zařízení (nebo spotřební materiál) pro jeho vady.</w:t>
      </w:r>
    </w:p>
    <w:p w14:paraId="476A85B4" w14:textId="77777777" w:rsidR="00826205" w:rsidRPr="00A87F81" w:rsidRDefault="000D3460" w:rsidP="00C91C44">
      <w:pPr>
        <w:pStyle w:val="Nadpis10"/>
        <w:keepNext/>
        <w:keepLines/>
        <w:numPr>
          <w:ilvl w:val="0"/>
          <w:numId w:val="2"/>
        </w:numPr>
        <w:shd w:val="clear" w:color="auto" w:fill="auto"/>
        <w:tabs>
          <w:tab w:val="left" w:pos="450"/>
        </w:tabs>
        <w:spacing w:before="240" w:line="276" w:lineRule="auto"/>
        <w:rPr>
          <w:sz w:val="22"/>
          <w:szCs w:val="22"/>
        </w:rPr>
      </w:pPr>
      <w:bookmarkStart w:id="15" w:name="bookmark12"/>
      <w:bookmarkStart w:id="16" w:name="bookmark13"/>
      <w:r w:rsidRPr="00A87F81">
        <w:rPr>
          <w:sz w:val="22"/>
          <w:szCs w:val="22"/>
        </w:rPr>
        <w:lastRenderedPageBreak/>
        <w:t>Smluvní pokuty</w:t>
      </w:r>
      <w:bookmarkEnd w:id="15"/>
      <w:bookmarkEnd w:id="16"/>
    </w:p>
    <w:p w14:paraId="5C981FCF" w14:textId="77777777" w:rsidR="00826205" w:rsidRPr="007B322B" w:rsidRDefault="000D3460" w:rsidP="00C91C44">
      <w:pPr>
        <w:pStyle w:val="Zkladntext1"/>
        <w:numPr>
          <w:ilvl w:val="1"/>
          <w:numId w:val="2"/>
        </w:numPr>
        <w:shd w:val="clear" w:color="auto" w:fill="auto"/>
        <w:tabs>
          <w:tab w:val="left" w:pos="594"/>
        </w:tabs>
        <w:spacing w:after="0" w:line="276" w:lineRule="auto"/>
        <w:ind w:left="567" w:hanging="567"/>
        <w:jc w:val="both"/>
        <w:rPr>
          <w:sz w:val="22"/>
          <w:szCs w:val="22"/>
        </w:rPr>
      </w:pPr>
      <w:r w:rsidRPr="00A87F81">
        <w:rPr>
          <w:sz w:val="22"/>
          <w:szCs w:val="22"/>
        </w:rPr>
        <w:t>V případě, že poskytovatel bude v prodlení se splněním svého závazku provést</w:t>
      </w:r>
      <w:r w:rsidR="007B322B">
        <w:rPr>
          <w:sz w:val="22"/>
          <w:szCs w:val="22"/>
        </w:rPr>
        <w:t xml:space="preserve"> servisní </w:t>
      </w:r>
      <w:r w:rsidR="002E0085" w:rsidRPr="00927055">
        <w:rPr>
          <w:sz w:val="22"/>
          <w:szCs w:val="22"/>
        </w:rPr>
        <w:t>prohlídku</w:t>
      </w:r>
      <w:r w:rsidR="007B322B">
        <w:rPr>
          <w:sz w:val="22"/>
          <w:szCs w:val="22"/>
        </w:rPr>
        <w:t xml:space="preserve"> v kvalitě a termínech dle čl. </w:t>
      </w:r>
      <w:r w:rsidR="007B322B" w:rsidRPr="00927055">
        <w:rPr>
          <w:sz w:val="22"/>
          <w:szCs w:val="22"/>
        </w:rPr>
        <w:t>6</w:t>
      </w:r>
      <w:r w:rsidR="002E0085" w:rsidRPr="00927055">
        <w:rPr>
          <w:sz w:val="22"/>
          <w:szCs w:val="22"/>
        </w:rPr>
        <w:t>.2.</w:t>
      </w:r>
      <w:r w:rsidR="007B322B">
        <w:rPr>
          <w:sz w:val="22"/>
          <w:szCs w:val="22"/>
        </w:rPr>
        <w:t xml:space="preserve"> </w:t>
      </w:r>
      <w:r w:rsidRPr="007B322B">
        <w:rPr>
          <w:sz w:val="22"/>
          <w:szCs w:val="22"/>
        </w:rPr>
        <w:t>této Smlouvy</w:t>
      </w:r>
      <w:r w:rsidR="007B322B">
        <w:rPr>
          <w:sz w:val="22"/>
          <w:szCs w:val="22"/>
        </w:rPr>
        <w:t>,</w:t>
      </w:r>
      <w:r w:rsidRPr="007B322B">
        <w:rPr>
          <w:sz w:val="22"/>
          <w:szCs w:val="22"/>
        </w:rPr>
        <w:t xml:space="preserve"> zavazuje se uhradit objednateli </w:t>
      </w:r>
      <w:r w:rsidRPr="00927055">
        <w:rPr>
          <w:sz w:val="22"/>
          <w:szCs w:val="22"/>
        </w:rPr>
        <w:t>vedle náhrady škody smluvní pokutu ve výši 130 Kč</w:t>
      </w:r>
      <w:r w:rsidR="007B322B" w:rsidRPr="00927055">
        <w:rPr>
          <w:sz w:val="22"/>
          <w:szCs w:val="22"/>
        </w:rPr>
        <w:t xml:space="preserve"> /</w:t>
      </w:r>
      <w:r w:rsidRPr="00927055">
        <w:rPr>
          <w:sz w:val="22"/>
          <w:szCs w:val="22"/>
        </w:rPr>
        <w:t>za každé j</w:t>
      </w:r>
      <w:r w:rsidR="00897D3D" w:rsidRPr="00927055">
        <w:rPr>
          <w:sz w:val="22"/>
          <w:szCs w:val="22"/>
        </w:rPr>
        <w:t>ednotlivé zařízení/ za</w:t>
      </w:r>
      <w:r w:rsidR="00897D3D">
        <w:rPr>
          <w:sz w:val="22"/>
          <w:szCs w:val="22"/>
        </w:rPr>
        <w:t xml:space="preserve"> každý, i </w:t>
      </w:r>
      <w:r w:rsidRPr="007B322B">
        <w:rPr>
          <w:sz w:val="22"/>
          <w:szCs w:val="22"/>
        </w:rPr>
        <w:t>započatý kalendářní den prodlení.</w:t>
      </w:r>
    </w:p>
    <w:p w14:paraId="530924BC" w14:textId="77777777" w:rsidR="00826205" w:rsidRPr="00A70556" w:rsidRDefault="000D3460" w:rsidP="00C91C44">
      <w:pPr>
        <w:pStyle w:val="Zkladntext1"/>
        <w:numPr>
          <w:ilvl w:val="1"/>
          <w:numId w:val="2"/>
        </w:numPr>
        <w:shd w:val="clear" w:color="auto" w:fill="auto"/>
        <w:tabs>
          <w:tab w:val="left" w:pos="630"/>
        </w:tabs>
        <w:spacing w:after="100" w:line="276" w:lineRule="auto"/>
        <w:ind w:left="580" w:hanging="580"/>
        <w:jc w:val="both"/>
        <w:rPr>
          <w:sz w:val="22"/>
          <w:szCs w:val="22"/>
        </w:rPr>
      </w:pPr>
      <w:r w:rsidRPr="00A70556">
        <w:rPr>
          <w:sz w:val="22"/>
          <w:szCs w:val="22"/>
        </w:rPr>
        <w:t xml:space="preserve">V případě, že poskytovatel bude v prodlení se splněním svého závazku provést servisní zásah nejpozději do </w:t>
      </w:r>
      <w:r w:rsidR="00237894">
        <w:rPr>
          <w:sz w:val="22"/>
          <w:szCs w:val="22"/>
        </w:rPr>
        <w:t>24</w:t>
      </w:r>
      <w:r w:rsidRPr="00A70556">
        <w:rPr>
          <w:sz w:val="22"/>
          <w:szCs w:val="22"/>
        </w:rPr>
        <w:t xml:space="preserve"> hodin od nahlášení závady zařízení (viz čl. 6.3. této Smlouvy), zavazuje se poskytovatel uhradit objednateli vedle náhrady škody smluvní pokutu ve výši 100 Kč/ za každý jednotlivý případ prodlení/ za každou započatou pracovní hodinu prodlení.</w:t>
      </w:r>
    </w:p>
    <w:p w14:paraId="20D326A7" w14:textId="77777777" w:rsidR="00826205" w:rsidRPr="00A70556" w:rsidRDefault="000D3460" w:rsidP="00C91C44">
      <w:pPr>
        <w:pStyle w:val="Zkladntext1"/>
        <w:numPr>
          <w:ilvl w:val="1"/>
          <w:numId w:val="2"/>
        </w:numPr>
        <w:shd w:val="clear" w:color="auto" w:fill="auto"/>
        <w:tabs>
          <w:tab w:val="left" w:pos="630"/>
        </w:tabs>
        <w:spacing w:after="100" w:line="276" w:lineRule="auto"/>
        <w:ind w:left="580" w:hanging="580"/>
        <w:jc w:val="both"/>
        <w:rPr>
          <w:sz w:val="22"/>
          <w:szCs w:val="22"/>
        </w:rPr>
      </w:pPr>
      <w:r w:rsidRPr="00A70556">
        <w:rPr>
          <w:sz w:val="22"/>
          <w:szCs w:val="22"/>
        </w:rPr>
        <w:t>V případě, že poskytovatel bude v prodlení se splněním svého závazku zajistit pro potřeby objednatele náhradní zařízení v termínu nebo za podmínek uvedených v čl. 6.4. této Smlouvy, zavazuje se poskytovatel uhradit objednateli vedle náhrady škody smluvní pokutu ve výši 100 Kč/ za každý jednotlivý případ prodlení/ za každou započatou pracovní hodinu prodlení.</w:t>
      </w:r>
    </w:p>
    <w:p w14:paraId="5F7E8CCA" w14:textId="77777777" w:rsidR="00826205" w:rsidRPr="00A70556" w:rsidRDefault="000D3460" w:rsidP="00C91C44">
      <w:pPr>
        <w:pStyle w:val="Zkladntext1"/>
        <w:numPr>
          <w:ilvl w:val="1"/>
          <w:numId w:val="2"/>
        </w:numPr>
        <w:shd w:val="clear" w:color="auto" w:fill="auto"/>
        <w:tabs>
          <w:tab w:val="left" w:pos="630"/>
        </w:tabs>
        <w:spacing w:after="100" w:line="276" w:lineRule="auto"/>
        <w:ind w:left="580" w:hanging="580"/>
        <w:jc w:val="both"/>
        <w:rPr>
          <w:sz w:val="22"/>
          <w:szCs w:val="22"/>
        </w:rPr>
      </w:pPr>
      <w:r w:rsidRPr="00A70556">
        <w:rPr>
          <w:sz w:val="22"/>
          <w:szCs w:val="22"/>
        </w:rPr>
        <w:t>V případě, že objednatel bude v prodlení se zaplacením faktury poskytovatele, zaplatí poskytovateli úrok z prodlení v zákonné výši.</w:t>
      </w:r>
    </w:p>
    <w:p w14:paraId="14EBFD19" w14:textId="77777777" w:rsidR="00826205" w:rsidRPr="00A70556" w:rsidRDefault="000D3460" w:rsidP="00C91C44">
      <w:pPr>
        <w:pStyle w:val="Zkladntext1"/>
        <w:numPr>
          <w:ilvl w:val="1"/>
          <w:numId w:val="2"/>
        </w:numPr>
        <w:shd w:val="clear" w:color="auto" w:fill="auto"/>
        <w:tabs>
          <w:tab w:val="left" w:pos="630"/>
        </w:tabs>
        <w:spacing w:after="100" w:line="276" w:lineRule="auto"/>
        <w:ind w:left="580" w:hanging="580"/>
        <w:jc w:val="both"/>
        <w:rPr>
          <w:sz w:val="22"/>
          <w:szCs w:val="22"/>
        </w:rPr>
      </w:pPr>
      <w:r w:rsidRPr="00A70556">
        <w:rPr>
          <w:sz w:val="22"/>
          <w:szCs w:val="22"/>
        </w:rPr>
        <w:t>V případě, že prodlení poskytovatele bude zapříčiněno objednatelem nebo z jiných závažných důvodů předem písemně odsouhlasených oběma smluvními stranami, nebude smluvní pokuta poskytovatelem placena. Při podpisu Smlouvy sjednávají smluvní strany, že závažnými důvody ve smyslu předchozí věty jsou živelná pohroma, zásah vyšší moci, neposkytnutí potřebné součinnosti objednatelem; tímto ujednáním není dotčeno právo smluvních stran sjednat i další závažné důvody liberace.</w:t>
      </w:r>
    </w:p>
    <w:p w14:paraId="3C596825" w14:textId="77777777" w:rsidR="00826205" w:rsidRPr="00A70556" w:rsidRDefault="000D3460" w:rsidP="00C91C44">
      <w:pPr>
        <w:pStyle w:val="Zkladntext1"/>
        <w:numPr>
          <w:ilvl w:val="1"/>
          <w:numId w:val="2"/>
        </w:numPr>
        <w:shd w:val="clear" w:color="auto" w:fill="auto"/>
        <w:tabs>
          <w:tab w:val="left" w:pos="630"/>
        </w:tabs>
        <w:spacing w:after="240" w:line="276" w:lineRule="auto"/>
        <w:ind w:left="578" w:hanging="578"/>
        <w:jc w:val="both"/>
        <w:rPr>
          <w:sz w:val="22"/>
          <w:szCs w:val="22"/>
        </w:rPr>
      </w:pPr>
      <w:r w:rsidRPr="00A70556">
        <w:rPr>
          <w:sz w:val="22"/>
          <w:szCs w:val="22"/>
        </w:rPr>
        <w:t>Zaplacením smluvní pokuty není dotčena povinnost posky</w:t>
      </w:r>
      <w:r w:rsidR="00A70556" w:rsidRPr="00A70556">
        <w:rPr>
          <w:sz w:val="22"/>
          <w:szCs w:val="22"/>
        </w:rPr>
        <w:t>tovatele nahradit objednateli v </w:t>
      </w:r>
      <w:r w:rsidRPr="00A70556">
        <w:rPr>
          <w:sz w:val="22"/>
          <w:szCs w:val="22"/>
        </w:rPr>
        <w:t>plné výši též škodu vzniklou porušením povinnosti, na kterou se smluvní pokuta vztahuje. Smluvní pokuta je splatná bez</w:t>
      </w:r>
      <w:r w:rsidR="002E0085">
        <w:rPr>
          <w:sz w:val="22"/>
          <w:szCs w:val="22"/>
        </w:rPr>
        <w:t xml:space="preserve"> zbytečného odkladu</w:t>
      </w:r>
      <w:r w:rsidRPr="00A70556">
        <w:rPr>
          <w:sz w:val="22"/>
          <w:szCs w:val="22"/>
        </w:rPr>
        <w:t xml:space="preserve"> na základě výzvy objednatele.</w:t>
      </w:r>
    </w:p>
    <w:p w14:paraId="4CFD38E5" w14:textId="77777777" w:rsidR="00826205" w:rsidRPr="00A87F81" w:rsidRDefault="000D3460" w:rsidP="00C91C44">
      <w:pPr>
        <w:pStyle w:val="Nadpis10"/>
        <w:keepNext/>
        <w:keepLines/>
        <w:numPr>
          <w:ilvl w:val="0"/>
          <w:numId w:val="2"/>
        </w:numPr>
        <w:shd w:val="clear" w:color="auto" w:fill="auto"/>
        <w:tabs>
          <w:tab w:val="left" w:pos="442"/>
        </w:tabs>
        <w:spacing w:before="240" w:line="276" w:lineRule="auto"/>
        <w:rPr>
          <w:sz w:val="22"/>
          <w:szCs w:val="22"/>
        </w:rPr>
      </w:pPr>
      <w:bookmarkStart w:id="17" w:name="bookmark14"/>
      <w:bookmarkStart w:id="18" w:name="bookmark15"/>
      <w:r w:rsidRPr="00A87F81">
        <w:rPr>
          <w:sz w:val="22"/>
          <w:szCs w:val="22"/>
        </w:rPr>
        <w:t>Odstoupení od smlouvy</w:t>
      </w:r>
      <w:bookmarkEnd w:id="17"/>
      <w:bookmarkEnd w:id="18"/>
    </w:p>
    <w:p w14:paraId="297C80C9" w14:textId="77777777" w:rsidR="00826205" w:rsidRPr="00A87F81" w:rsidRDefault="000D3460" w:rsidP="00D5139C">
      <w:pPr>
        <w:pStyle w:val="Zkladntext1"/>
        <w:shd w:val="clear" w:color="auto" w:fill="auto"/>
        <w:spacing w:after="0" w:line="276" w:lineRule="auto"/>
        <w:ind w:left="580" w:hanging="580"/>
        <w:jc w:val="both"/>
        <w:rPr>
          <w:sz w:val="22"/>
          <w:szCs w:val="22"/>
        </w:rPr>
      </w:pPr>
      <w:r w:rsidRPr="00A87F81">
        <w:rPr>
          <w:sz w:val="22"/>
          <w:szCs w:val="22"/>
        </w:rPr>
        <w:t>11.1. Pro odstoupení od smlouvy platí ustanovení Občanského zákoníku. Objednatel je dále oprávněn odstoupit od smlouvy v níže uvedených případech:</w:t>
      </w:r>
    </w:p>
    <w:p w14:paraId="28655F76" w14:textId="77777777" w:rsidR="00826205" w:rsidRPr="00A87F81" w:rsidRDefault="000D3460" w:rsidP="00D5139C">
      <w:pPr>
        <w:pStyle w:val="Zkladntext1"/>
        <w:shd w:val="clear" w:color="auto" w:fill="auto"/>
        <w:spacing w:after="0" w:line="276" w:lineRule="auto"/>
        <w:ind w:firstLine="580"/>
        <w:jc w:val="both"/>
        <w:rPr>
          <w:sz w:val="22"/>
          <w:szCs w:val="22"/>
        </w:rPr>
      </w:pPr>
      <w:r w:rsidRPr="00A87F81">
        <w:rPr>
          <w:sz w:val="22"/>
          <w:szCs w:val="22"/>
        </w:rPr>
        <w:t>- Zahájení insolvenčního řízení na majetek poskytovatele</w:t>
      </w:r>
    </w:p>
    <w:p w14:paraId="540BED6F" w14:textId="77777777" w:rsidR="00826205" w:rsidRPr="00A87F81" w:rsidRDefault="000D3460" w:rsidP="00846522">
      <w:pPr>
        <w:pStyle w:val="Zkladntext1"/>
        <w:shd w:val="clear" w:color="auto" w:fill="auto"/>
        <w:spacing w:after="240" w:line="276" w:lineRule="auto"/>
        <w:ind w:left="709" w:hanging="142"/>
        <w:jc w:val="both"/>
        <w:rPr>
          <w:sz w:val="22"/>
          <w:szCs w:val="22"/>
        </w:rPr>
      </w:pPr>
      <w:r w:rsidRPr="00A87F81">
        <w:rPr>
          <w:sz w:val="22"/>
          <w:szCs w:val="22"/>
        </w:rPr>
        <w:t>- Poskytovatel je v prodlení s poskytováním servisu zařízení včetně dodávání výrobcem stanoveného spotřebního materiálu pro tato zařízení, vyjma papíru (čl. 2.1. této Smlouvy), déle než 5 dnů oproti termínu stanovenému v této Smlouvě.</w:t>
      </w:r>
    </w:p>
    <w:p w14:paraId="68A0A4AC" w14:textId="77777777" w:rsidR="00826205" w:rsidRPr="00A87F81" w:rsidRDefault="000D3460" w:rsidP="00280817">
      <w:pPr>
        <w:pStyle w:val="Zkladntext1"/>
        <w:numPr>
          <w:ilvl w:val="0"/>
          <w:numId w:val="3"/>
        </w:numPr>
        <w:shd w:val="clear" w:color="auto" w:fill="auto"/>
        <w:tabs>
          <w:tab w:val="left" w:pos="630"/>
        </w:tabs>
        <w:spacing w:after="240" w:line="276" w:lineRule="auto"/>
        <w:ind w:left="578" w:hanging="578"/>
        <w:jc w:val="both"/>
        <w:rPr>
          <w:sz w:val="22"/>
          <w:szCs w:val="22"/>
        </w:rPr>
      </w:pPr>
      <w:r w:rsidRPr="00A87F81">
        <w:rPr>
          <w:sz w:val="22"/>
          <w:szCs w:val="22"/>
        </w:rPr>
        <w:t xml:space="preserve">V případě odstoupení od smlouvy se smluvní </w:t>
      </w:r>
      <w:r w:rsidR="00B92218">
        <w:rPr>
          <w:sz w:val="22"/>
          <w:szCs w:val="22"/>
        </w:rPr>
        <w:t>strany vypořádají podle zásad o </w:t>
      </w:r>
      <w:r w:rsidRPr="00A87F81">
        <w:rPr>
          <w:sz w:val="22"/>
          <w:szCs w:val="22"/>
        </w:rPr>
        <w:t>bezdůvodném obohacení; konkrétní práva a povinnosti potvrdí písemně, např. formou protokolu.</w:t>
      </w:r>
    </w:p>
    <w:p w14:paraId="75DA4328" w14:textId="77777777" w:rsidR="00826205" w:rsidRPr="00A87F81" w:rsidRDefault="000D3460" w:rsidP="00C91C44">
      <w:pPr>
        <w:pStyle w:val="Nadpis10"/>
        <w:keepNext/>
        <w:keepLines/>
        <w:numPr>
          <w:ilvl w:val="0"/>
          <w:numId w:val="2"/>
        </w:numPr>
        <w:shd w:val="clear" w:color="auto" w:fill="auto"/>
        <w:tabs>
          <w:tab w:val="left" w:pos="442"/>
        </w:tabs>
        <w:spacing w:before="240" w:line="276" w:lineRule="auto"/>
        <w:rPr>
          <w:sz w:val="22"/>
          <w:szCs w:val="22"/>
        </w:rPr>
      </w:pPr>
      <w:bookmarkStart w:id="19" w:name="bookmark16"/>
      <w:bookmarkStart w:id="20" w:name="bookmark17"/>
      <w:r w:rsidRPr="00A87F81">
        <w:rPr>
          <w:sz w:val="22"/>
          <w:szCs w:val="22"/>
        </w:rPr>
        <w:t>Závěrečná ustanovení</w:t>
      </w:r>
      <w:bookmarkEnd w:id="19"/>
      <w:bookmarkEnd w:id="20"/>
    </w:p>
    <w:p w14:paraId="514F4C38" w14:textId="77777777" w:rsidR="00826205" w:rsidRPr="00A87F81" w:rsidRDefault="000D3460" w:rsidP="00D5139C">
      <w:pPr>
        <w:pStyle w:val="Zkladntext1"/>
        <w:shd w:val="clear" w:color="auto" w:fill="auto"/>
        <w:spacing w:after="100" w:line="276" w:lineRule="auto"/>
        <w:ind w:left="580" w:hanging="580"/>
        <w:jc w:val="both"/>
        <w:rPr>
          <w:sz w:val="22"/>
          <w:szCs w:val="22"/>
        </w:rPr>
      </w:pPr>
      <w:r w:rsidRPr="00A87F81">
        <w:rPr>
          <w:sz w:val="22"/>
          <w:szCs w:val="22"/>
        </w:rPr>
        <w:t>12.1. S výjimkou změny kontaktních osob (čl. 8.1. Smlouvy), kterou lze provést oznámením druhé smluvní straně, je možno změnu Smlouvy provést pouze se souhlasem obou stran, písemně, formou oběma stranami podepsaného dodatku. Dodatky Smlouvy budou vzestupně číslovány a stávají se nedílnou součástí Smlouvy.</w:t>
      </w:r>
    </w:p>
    <w:p w14:paraId="6A2BCF64" w14:textId="77777777" w:rsidR="00826205" w:rsidRPr="00A87F81" w:rsidRDefault="000D3460" w:rsidP="00D5139C">
      <w:pPr>
        <w:pStyle w:val="Zkladntext1"/>
        <w:numPr>
          <w:ilvl w:val="0"/>
          <w:numId w:val="4"/>
        </w:numPr>
        <w:shd w:val="clear" w:color="auto" w:fill="auto"/>
        <w:tabs>
          <w:tab w:val="left" w:pos="630"/>
        </w:tabs>
        <w:spacing w:after="180" w:line="276" w:lineRule="auto"/>
        <w:ind w:left="580" w:hanging="580"/>
        <w:jc w:val="both"/>
        <w:rPr>
          <w:sz w:val="22"/>
          <w:szCs w:val="22"/>
        </w:rPr>
      </w:pPr>
      <w:r w:rsidRPr="00A87F81">
        <w:rPr>
          <w:sz w:val="22"/>
          <w:szCs w:val="22"/>
        </w:rPr>
        <w:lastRenderedPageBreak/>
        <w:t>Práva každé ze smluvních stran ze Smlouvy jsou bez předchozího souhlasu druhé smluvní strany nepřenosná.</w:t>
      </w:r>
    </w:p>
    <w:p w14:paraId="2DC0215F" w14:textId="77777777" w:rsidR="00826205" w:rsidRPr="00A87F81" w:rsidRDefault="000D3460" w:rsidP="00D5139C">
      <w:pPr>
        <w:pStyle w:val="Zkladntext1"/>
        <w:numPr>
          <w:ilvl w:val="0"/>
          <w:numId w:val="4"/>
        </w:numPr>
        <w:shd w:val="clear" w:color="auto" w:fill="auto"/>
        <w:tabs>
          <w:tab w:val="left" w:pos="630"/>
        </w:tabs>
        <w:spacing w:after="120" w:line="276" w:lineRule="auto"/>
        <w:ind w:left="580" w:hanging="580"/>
        <w:jc w:val="both"/>
        <w:rPr>
          <w:sz w:val="22"/>
          <w:szCs w:val="22"/>
        </w:rPr>
      </w:pPr>
      <w:r w:rsidRPr="00A87F81">
        <w:rPr>
          <w:sz w:val="22"/>
          <w:szCs w:val="22"/>
        </w:rPr>
        <w:t>Vztahy touto Smlouvou neupravené se řídí příslušnou obecnou právní úpravou, zejména příslušnými ustanoveními Občanského zákoníku.</w:t>
      </w:r>
    </w:p>
    <w:p w14:paraId="3ECCFE85" w14:textId="77777777" w:rsidR="00826205" w:rsidRPr="00A87F81" w:rsidRDefault="000D3460" w:rsidP="00D5139C">
      <w:pPr>
        <w:pStyle w:val="Zkladntext1"/>
        <w:numPr>
          <w:ilvl w:val="0"/>
          <w:numId w:val="4"/>
        </w:numPr>
        <w:shd w:val="clear" w:color="auto" w:fill="auto"/>
        <w:tabs>
          <w:tab w:val="left" w:pos="630"/>
        </w:tabs>
        <w:spacing w:after="120" w:line="276" w:lineRule="auto"/>
        <w:ind w:left="580" w:hanging="580"/>
        <w:jc w:val="both"/>
        <w:rPr>
          <w:sz w:val="22"/>
          <w:szCs w:val="22"/>
        </w:rPr>
      </w:pPr>
      <w:r w:rsidRPr="00A87F81">
        <w:rPr>
          <w:sz w:val="22"/>
          <w:szCs w:val="22"/>
        </w:rPr>
        <w:t>Ústní nebo písemná ujednání učiněná před podpisem Smlouvy se stávají neplatnými, pokud nebyla zahrnuta do Smlouvy.</w:t>
      </w:r>
    </w:p>
    <w:p w14:paraId="594D1952" w14:textId="77777777" w:rsidR="00826205" w:rsidRPr="00A87F81" w:rsidRDefault="000D3460" w:rsidP="00D5139C">
      <w:pPr>
        <w:pStyle w:val="Zkladntext1"/>
        <w:numPr>
          <w:ilvl w:val="0"/>
          <w:numId w:val="4"/>
        </w:numPr>
        <w:shd w:val="clear" w:color="auto" w:fill="auto"/>
        <w:tabs>
          <w:tab w:val="left" w:pos="630"/>
        </w:tabs>
        <w:spacing w:after="120" w:line="276" w:lineRule="auto"/>
        <w:ind w:left="580" w:hanging="580"/>
        <w:jc w:val="both"/>
        <w:rPr>
          <w:sz w:val="22"/>
          <w:szCs w:val="22"/>
        </w:rPr>
      </w:pPr>
      <w:r w:rsidRPr="00A87F81">
        <w:rPr>
          <w:sz w:val="22"/>
          <w:szCs w:val="22"/>
        </w:rPr>
        <w:t>Vzhledem k veřejnoprávnímu charakteru objednatele smluvní strany výslovně sjednávají, že poskytovatel je obeznámen a souhlasí se zveřejněním smluvních podmínek obsažených ve Smlouvě v rozsahu a za podmínek vyplývajících z příslušných právních předpisů, zejména ze zákona č. 340/2015 Sb., o registru smluv, ve znění pozdějších předpisů (dále „zákon o registru smluv“).</w:t>
      </w:r>
    </w:p>
    <w:p w14:paraId="7DD132EE" w14:textId="77777777" w:rsidR="00826205" w:rsidRPr="00A87F81" w:rsidRDefault="000D3460" w:rsidP="00D5139C">
      <w:pPr>
        <w:pStyle w:val="Zkladntext1"/>
        <w:numPr>
          <w:ilvl w:val="0"/>
          <w:numId w:val="4"/>
        </w:numPr>
        <w:shd w:val="clear" w:color="auto" w:fill="auto"/>
        <w:tabs>
          <w:tab w:val="left" w:pos="630"/>
        </w:tabs>
        <w:spacing w:after="120" w:line="276" w:lineRule="auto"/>
        <w:ind w:left="580" w:hanging="580"/>
        <w:jc w:val="both"/>
        <w:rPr>
          <w:sz w:val="22"/>
          <w:szCs w:val="22"/>
        </w:rPr>
      </w:pPr>
      <w:r w:rsidRPr="00A87F81">
        <w:rPr>
          <w:sz w:val="22"/>
          <w:szCs w:val="22"/>
        </w:rPr>
        <w:t>Smluvní strany výslovně sjednávají, že budou nakládat s osobními údaji obsaženými ve Smlouvě, případně získanými v souvislosti s plněním Smlouvy, v rozsahu a za podmínek vyplývajících z příslušných právních předpisů.</w:t>
      </w:r>
    </w:p>
    <w:p w14:paraId="5D9BD3FD" w14:textId="77777777" w:rsidR="00826205" w:rsidRPr="00A87F81" w:rsidRDefault="000D3460" w:rsidP="00D5139C">
      <w:pPr>
        <w:pStyle w:val="Zkladntext1"/>
        <w:numPr>
          <w:ilvl w:val="0"/>
          <w:numId w:val="4"/>
        </w:numPr>
        <w:shd w:val="clear" w:color="auto" w:fill="auto"/>
        <w:tabs>
          <w:tab w:val="left" w:pos="630"/>
        </w:tabs>
        <w:spacing w:after="120" w:line="276" w:lineRule="auto"/>
        <w:ind w:left="580" w:hanging="580"/>
        <w:jc w:val="both"/>
        <w:rPr>
          <w:sz w:val="22"/>
          <w:szCs w:val="22"/>
        </w:rPr>
      </w:pPr>
      <w:r w:rsidRPr="00A87F81">
        <w:rPr>
          <w:sz w:val="22"/>
          <w:szCs w:val="22"/>
        </w:rPr>
        <w:t>Smlouva je vyhotovena v elektronické podobě, dokument s připojenými elektronickými podpisy obou smluvních stran obdrží objednatel i poskytovatel.</w:t>
      </w:r>
    </w:p>
    <w:p w14:paraId="3E2070BE" w14:textId="25018BF8" w:rsidR="00826205" w:rsidRPr="00A87F81" w:rsidRDefault="000D3460" w:rsidP="00BC4EA7">
      <w:pPr>
        <w:pStyle w:val="Zkladntext1"/>
        <w:numPr>
          <w:ilvl w:val="0"/>
          <w:numId w:val="4"/>
        </w:numPr>
        <w:shd w:val="clear" w:color="auto" w:fill="auto"/>
        <w:tabs>
          <w:tab w:val="left" w:pos="630"/>
        </w:tabs>
        <w:spacing w:after="120" w:line="276" w:lineRule="auto"/>
        <w:ind w:left="580" w:hanging="580"/>
        <w:jc w:val="both"/>
        <w:rPr>
          <w:sz w:val="22"/>
          <w:szCs w:val="22"/>
        </w:rPr>
      </w:pPr>
      <w:r w:rsidRPr="00A87F81">
        <w:rPr>
          <w:sz w:val="22"/>
          <w:szCs w:val="22"/>
        </w:rPr>
        <w:t xml:space="preserve">Smlouva </w:t>
      </w:r>
      <w:r w:rsidR="00B92218">
        <w:rPr>
          <w:sz w:val="22"/>
          <w:szCs w:val="22"/>
        </w:rPr>
        <w:t xml:space="preserve">se sjednává na dobu </w:t>
      </w:r>
      <w:r w:rsidR="00C33763">
        <w:rPr>
          <w:sz w:val="22"/>
          <w:szCs w:val="22"/>
        </w:rPr>
        <w:t>5 let od převzetí posledního dodávaného zařízení podle Kupní smlouvy č</w:t>
      </w:r>
      <w:r w:rsidR="00BC4EA7">
        <w:rPr>
          <w:sz w:val="22"/>
          <w:szCs w:val="22"/>
        </w:rPr>
        <w:t>.</w:t>
      </w:r>
      <w:r w:rsidR="00BC4EA7" w:rsidRPr="00BC4EA7">
        <w:t xml:space="preserve"> </w:t>
      </w:r>
      <w:r w:rsidR="00BC4EA7" w:rsidRPr="00BC4EA7">
        <w:rPr>
          <w:sz w:val="22"/>
          <w:szCs w:val="22"/>
        </w:rPr>
        <w:t>SML/196/25/002</w:t>
      </w:r>
      <w:r w:rsidR="00C33763">
        <w:rPr>
          <w:color w:val="00B050"/>
          <w:sz w:val="22"/>
          <w:szCs w:val="22"/>
        </w:rPr>
        <w:t>.</w:t>
      </w:r>
      <w:r w:rsidRPr="00A87F81">
        <w:rPr>
          <w:sz w:val="22"/>
          <w:szCs w:val="22"/>
        </w:rPr>
        <w:t xml:space="preserve"> Smlouva nabývá platnosti dnem podpisu oprávněných zástupců obou smluvních stran; účinnosti nabývá dnem jejího uveřejnění </w:t>
      </w:r>
      <w:r w:rsidR="00B92218">
        <w:rPr>
          <w:sz w:val="22"/>
          <w:szCs w:val="22"/>
        </w:rPr>
        <w:t>v </w:t>
      </w:r>
      <w:r w:rsidRPr="00A87F81">
        <w:rPr>
          <w:sz w:val="22"/>
          <w:szCs w:val="22"/>
        </w:rPr>
        <w:t xml:space="preserve">registru smluv dle zákona o registru smluv. Uveřejnění Smlouvy provede </w:t>
      </w:r>
      <w:r w:rsidR="00B92218">
        <w:rPr>
          <w:sz w:val="22"/>
          <w:szCs w:val="22"/>
        </w:rPr>
        <w:t>objednatel, a </w:t>
      </w:r>
      <w:r w:rsidRPr="00A87F81">
        <w:rPr>
          <w:sz w:val="22"/>
          <w:szCs w:val="22"/>
        </w:rPr>
        <w:t>to ve lhůtě stanovené zákonem o registru smluv.</w:t>
      </w:r>
    </w:p>
    <w:p w14:paraId="7D920F13" w14:textId="77777777" w:rsidR="00826205" w:rsidRPr="00A87F81" w:rsidRDefault="000D3460" w:rsidP="00D5139C">
      <w:pPr>
        <w:pStyle w:val="Zkladntext1"/>
        <w:numPr>
          <w:ilvl w:val="0"/>
          <w:numId w:val="4"/>
        </w:numPr>
        <w:shd w:val="clear" w:color="auto" w:fill="auto"/>
        <w:tabs>
          <w:tab w:val="left" w:pos="630"/>
        </w:tabs>
        <w:spacing w:after="120" w:line="276" w:lineRule="auto"/>
        <w:rPr>
          <w:sz w:val="22"/>
          <w:szCs w:val="22"/>
        </w:rPr>
      </w:pPr>
      <w:r w:rsidRPr="00A87F81">
        <w:rPr>
          <w:sz w:val="22"/>
          <w:szCs w:val="22"/>
        </w:rPr>
        <w:t>Nedílnou součástí této Smlouvy jsou přílohy:</w:t>
      </w:r>
    </w:p>
    <w:p w14:paraId="675934E0" w14:textId="77777777" w:rsidR="00826205" w:rsidRPr="00A87F81" w:rsidRDefault="000D3460" w:rsidP="00D5139C">
      <w:pPr>
        <w:pStyle w:val="Zkladntext1"/>
        <w:numPr>
          <w:ilvl w:val="0"/>
          <w:numId w:val="5"/>
        </w:numPr>
        <w:shd w:val="clear" w:color="auto" w:fill="auto"/>
        <w:tabs>
          <w:tab w:val="left" w:pos="1017"/>
        </w:tabs>
        <w:spacing w:after="120" w:line="276" w:lineRule="auto"/>
        <w:ind w:firstLine="580"/>
        <w:jc w:val="both"/>
        <w:rPr>
          <w:sz w:val="22"/>
          <w:szCs w:val="22"/>
        </w:rPr>
      </w:pPr>
      <w:r w:rsidRPr="00A87F81">
        <w:rPr>
          <w:sz w:val="22"/>
          <w:szCs w:val="22"/>
        </w:rPr>
        <w:t xml:space="preserve">Příloha č. 1 - Technická </w:t>
      </w:r>
      <w:r w:rsidR="00256A09">
        <w:rPr>
          <w:sz w:val="22"/>
          <w:szCs w:val="22"/>
        </w:rPr>
        <w:t xml:space="preserve">(produktové listy) </w:t>
      </w:r>
      <w:r w:rsidRPr="00A87F81">
        <w:rPr>
          <w:sz w:val="22"/>
          <w:szCs w:val="22"/>
        </w:rPr>
        <w:t>a cenová specifikace</w:t>
      </w:r>
    </w:p>
    <w:p w14:paraId="644E61A5" w14:textId="77777777" w:rsidR="00826205" w:rsidRDefault="000D3460" w:rsidP="00D5139C">
      <w:pPr>
        <w:pStyle w:val="Zkladntext1"/>
        <w:numPr>
          <w:ilvl w:val="0"/>
          <w:numId w:val="5"/>
        </w:numPr>
        <w:shd w:val="clear" w:color="auto" w:fill="auto"/>
        <w:tabs>
          <w:tab w:val="left" w:pos="1017"/>
        </w:tabs>
        <w:spacing w:after="0" w:line="276" w:lineRule="auto"/>
        <w:ind w:firstLine="580"/>
        <w:rPr>
          <w:sz w:val="22"/>
          <w:szCs w:val="22"/>
        </w:rPr>
      </w:pPr>
      <w:r w:rsidRPr="00A87F81">
        <w:rPr>
          <w:sz w:val="22"/>
          <w:szCs w:val="22"/>
        </w:rPr>
        <w:t>Příloha č. 2 - Oprávnění k provádění autorizovaného servisu zařízení</w:t>
      </w:r>
    </w:p>
    <w:p w14:paraId="2E04E2D7" w14:textId="77777777" w:rsidR="00B92218" w:rsidRDefault="00B92218" w:rsidP="00B92218">
      <w:pPr>
        <w:pStyle w:val="Zkladntext1"/>
        <w:shd w:val="clear" w:color="auto" w:fill="auto"/>
        <w:tabs>
          <w:tab w:val="left" w:pos="1017"/>
        </w:tabs>
        <w:spacing w:after="0" w:line="276" w:lineRule="auto"/>
        <w:rPr>
          <w:sz w:val="22"/>
          <w:szCs w:val="22"/>
        </w:rPr>
      </w:pPr>
    </w:p>
    <w:p w14:paraId="0C7F1B2A" w14:textId="77777777" w:rsidR="00150540" w:rsidRDefault="00150540" w:rsidP="00B92218">
      <w:pPr>
        <w:pStyle w:val="Zkladntext1"/>
        <w:shd w:val="clear" w:color="auto" w:fill="auto"/>
        <w:tabs>
          <w:tab w:val="left" w:pos="1017"/>
        </w:tabs>
        <w:spacing w:after="0" w:line="276" w:lineRule="auto"/>
        <w:rPr>
          <w:sz w:val="22"/>
          <w:szCs w:val="22"/>
        </w:rPr>
      </w:pPr>
    </w:p>
    <w:p w14:paraId="0341D18F" w14:textId="77777777" w:rsidR="00B92218" w:rsidRDefault="00B92218" w:rsidP="00B92218">
      <w:pPr>
        <w:pStyle w:val="Zkladntext1"/>
        <w:shd w:val="clear" w:color="auto" w:fill="auto"/>
        <w:tabs>
          <w:tab w:val="left" w:pos="1017"/>
        </w:tabs>
        <w:spacing w:after="0" w:line="276" w:lineRule="auto"/>
        <w:rPr>
          <w:sz w:val="22"/>
          <w:szCs w:val="22"/>
        </w:rPr>
      </w:pPr>
      <w:r>
        <w:rPr>
          <w:sz w:val="22"/>
          <w:szCs w:val="22"/>
        </w:rPr>
        <w:t>Dnem vložení e</w:t>
      </w:r>
      <w:r w:rsidR="007B37A5">
        <w:rPr>
          <w:sz w:val="22"/>
          <w:szCs w:val="22"/>
        </w:rPr>
        <w:t>l</w:t>
      </w:r>
      <w:r>
        <w:rPr>
          <w:sz w:val="22"/>
          <w:szCs w:val="22"/>
        </w:rPr>
        <w:t>. podpisu</w:t>
      </w:r>
      <w:r>
        <w:rPr>
          <w:sz w:val="22"/>
          <w:szCs w:val="22"/>
        </w:rPr>
        <w:tab/>
      </w:r>
      <w:r>
        <w:rPr>
          <w:sz w:val="22"/>
          <w:szCs w:val="22"/>
        </w:rPr>
        <w:tab/>
      </w:r>
      <w:r>
        <w:rPr>
          <w:sz w:val="22"/>
          <w:szCs w:val="22"/>
        </w:rPr>
        <w:tab/>
      </w:r>
      <w:r>
        <w:rPr>
          <w:sz w:val="22"/>
          <w:szCs w:val="22"/>
        </w:rPr>
        <w:tab/>
        <w:t>Dnem vložení e</w:t>
      </w:r>
      <w:r w:rsidR="007B37A5">
        <w:rPr>
          <w:sz w:val="22"/>
          <w:szCs w:val="22"/>
        </w:rPr>
        <w:t>l</w:t>
      </w:r>
      <w:r>
        <w:rPr>
          <w:sz w:val="22"/>
          <w:szCs w:val="22"/>
        </w:rPr>
        <w:t>. podpisu</w:t>
      </w:r>
    </w:p>
    <w:p w14:paraId="0F111060" w14:textId="77777777" w:rsidR="00150540" w:rsidRDefault="00150540" w:rsidP="00B92218">
      <w:pPr>
        <w:pStyle w:val="Zkladntext1"/>
        <w:shd w:val="clear" w:color="auto" w:fill="auto"/>
        <w:tabs>
          <w:tab w:val="left" w:pos="1017"/>
        </w:tabs>
        <w:spacing w:after="0" w:line="276" w:lineRule="auto"/>
        <w:rPr>
          <w:sz w:val="22"/>
          <w:szCs w:val="22"/>
        </w:rPr>
      </w:pPr>
    </w:p>
    <w:p w14:paraId="1CADF9E9" w14:textId="77777777" w:rsidR="00150540" w:rsidRDefault="00150540" w:rsidP="00B92218">
      <w:pPr>
        <w:pStyle w:val="Zkladntext1"/>
        <w:shd w:val="clear" w:color="auto" w:fill="auto"/>
        <w:tabs>
          <w:tab w:val="left" w:pos="1017"/>
        </w:tabs>
        <w:spacing w:after="0" w:line="27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t>za poskytovatele</w:t>
      </w:r>
    </w:p>
    <w:p w14:paraId="5959319D" w14:textId="12C48B1A" w:rsidR="00150540" w:rsidRDefault="00150540" w:rsidP="00B92218">
      <w:pPr>
        <w:pStyle w:val="Zkladntext1"/>
        <w:shd w:val="clear" w:color="auto" w:fill="auto"/>
        <w:tabs>
          <w:tab w:val="left" w:pos="1017"/>
        </w:tabs>
        <w:spacing w:after="0" w:line="276" w:lineRule="auto"/>
        <w:rPr>
          <w:sz w:val="22"/>
          <w:szCs w:val="22"/>
        </w:rPr>
      </w:pPr>
      <w:r>
        <w:rPr>
          <w:sz w:val="22"/>
          <w:szCs w:val="22"/>
        </w:rPr>
        <w:t>Ing. Martin Klanica</w:t>
      </w:r>
      <w:r>
        <w:rPr>
          <w:sz w:val="22"/>
          <w:szCs w:val="22"/>
        </w:rPr>
        <w:tab/>
      </w:r>
      <w:r>
        <w:rPr>
          <w:sz w:val="22"/>
          <w:szCs w:val="22"/>
        </w:rPr>
        <w:tab/>
      </w:r>
      <w:r>
        <w:rPr>
          <w:sz w:val="22"/>
          <w:szCs w:val="22"/>
        </w:rPr>
        <w:tab/>
      </w:r>
      <w:r>
        <w:rPr>
          <w:sz w:val="22"/>
          <w:szCs w:val="22"/>
        </w:rPr>
        <w:tab/>
      </w:r>
      <w:r>
        <w:rPr>
          <w:sz w:val="22"/>
          <w:szCs w:val="22"/>
        </w:rPr>
        <w:tab/>
      </w:r>
      <w:r w:rsidR="007907EB" w:rsidRPr="004309DF">
        <w:rPr>
          <w:color w:val="000000" w:themeColor="text1"/>
          <w:sz w:val="22"/>
          <w:szCs w:val="22"/>
        </w:rPr>
        <w:t>Tomáš</w:t>
      </w:r>
      <w:r w:rsidR="00BC4EA7">
        <w:rPr>
          <w:color w:val="000000" w:themeColor="text1"/>
          <w:sz w:val="22"/>
          <w:szCs w:val="22"/>
        </w:rPr>
        <w:t xml:space="preserve"> Liška</w:t>
      </w:r>
      <w:r w:rsidR="007907EB" w:rsidRPr="004309DF">
        <w:rPr>
          <w:color w:val="000000" w:themeColor="text1"/>
          <w:sz w:val="22"/>
          <w:szCs w:val="22"/>
        </w:rPr>
        <w:t>, jednatel společnosti</w:t>
      </w:r>
    </w:p>
    <w:p w14:paraId="4DD1494C" w14:textId="77777777" w:rsidR="00171CD1" w:rsidRDefault="00150540" w:rsidP="00B92218">
      <w:pPr>
        <w:pStyle w:val="Zkladntext1"/>
        <w:shd w:val="clear" w:color="auto" w:fill="auto"/>
        <w:tabs>
          <w:tab w:val="left" w:pos="1017"/>
        </w:tabs>
        <w:spacing w:after="0" w:line="276" w:lineRule="auto"/>
        <w:rPr>
          <w:sz w:val="22"/>
          <w:szCs w:val="22"/>
        </w:rPr>
      </w:pPr>
      <w:r>
        <w:rPr>
          <w:sz w:val="22"/>
          <w:szCs w:val="22"/>
        </w:rPr>
        <w:t>ústřední ředitel</w:t>
      </w:r>
    </w:p>
    <w:p w14:paraId="70F5CCB6" w14:textId="77777777" w:rsidR="00171CD1" w:rsidRDefault="00171CD1">
      <w:pPr>
        <w:rPr>
          <w:rFonts w:ascii="Arial" w:eastAsia="Arial" w:hAnsi="Arial" w:cs="Arial"/>
          <w:sz w:val="22"/>
          <w:szCs w:val="22"/>
        </w:rPr>
      </w:pPr>
      <w:r>
        <w:rPr>
          <w:sz w:val="22"/>
          <w:szCs w:val="22"/>
        </w:rPr>
        <w:br w:type="page"/>
      </w:r>
    </w:p>
    <w:p w14:paraId="20BB55BC" w14:textId="77777777" w:rsidR="00171CD1" w:rsidRPr="0033241C" w:rsidRDefault="00171CD1" w:rsidP="00171CD1">
      <w:pPr>
        <w:spacing w:line="276" w:lineRule="auto"/>
        <w:rPr>
          <w:rFonts w:ascii="Arial" w:hAnsi="Arial" w:cs="Arial"/>
          <w:b/>
          <w:sz w:val="22"/>
          <w:szCs w:val="22"/>
        </w:rPr>
      </w:pPr>
      <w:r w:rsidRPr="00171CD1">
        <w:rPr>
          <w:rFonts w:ascii="Arial" w:hAnsi="Arial" w:cs="Arial"/>
          <w:b/>
          <w:sz w:val="22"/>
          <w:szCs w:val="22"/>
        </w:rPr>
        <w:lastRenderedPageBreak/>
        <w:t xml:space="preserve">Příloha č. 1 </w:t>
      </w:r>
      <w:r w:rsidRPr="0033241C">
        <w:rPr>
          <w:rFonts w:ascii="Arial" w:hAnsi="Arial" w:cs="Arial"/>
          <w:b/>
          <w:sz w:val="22"/>
          <w:szCs w:val="22"/>
        </w:rPr>
        <w:t>Technická (produktové listy) a cenová specifikace</w:t>
      </w:r>
    </w:p>
    <w:p w14:paraId="4DD4CB43" w14:textId="77777777" w:rsidR="00171CD1" w:rsidRPr="00171CD1" w:rsidRDefault="00171CD1" w:rsidP="00171CD1">
      <w:pPr>
        <w:spacing w:line="276" w:lineRule="auto"/>
        <w:jc w:val="both"/>
        <w:rPr>
          <w:rFonts w:ascii="Arial" w:hAnsi="Arial" w:cs="Arial"/>
          <w:sz w:val="22"/>
          <w:szCs w:val="22"/>
        </w:rPr>
      </w:pPr>
    </w:p>
    <w:p w14:paraId="7786AB7E" w14:textId="77777777" w:rsidR="0033241C" w:rsidRDefault="0033241C" w:rsidP="00171CD1">
      <w:pPr>
        <w:spacing w:line="276" w:lineRule="auto"/>
        <w:jc w:val="both"/>
        <w:rPr>
          <w:rFonts w:ascii="Arial" w:hAnsi="Arial" w:cs="Arial"/>
          <w:b/>
          <w:sz w:val="22"/>
          <w:szCs w:val="22"/>
        </w:rPr>
      </w:pPr>
    </w:p>
    <w:p w14:paraId="046DFF08" w14:textId="77777777" w:rsidR="00171CD1" w:rsidRPr="00171CD1" w:rsidRDefault="00171CD1" w:rsidP="00171CD1">
      <w:pPr>
        <w:spacing w:line="276" w:lineRule="auto"/>
        <w:jc w:val="both"/>
        <w:rPr>
          <w:rFonts w:ascii="Arial" w:hAnsi="Arial" w:cs="Arial"/>
          <w:b/>
          <w:sz w:val="22"/>
          <w:szCs w:val="22"/>
        </w:rPr>
      </w:pPr>
      <w:r w:rsidRPr="00171CD1">
        <w:rPr>
          <w:rFonts w:ascii="Arial" w:hAnsi="Arial" w:cs="Arial"/>
          <w:b/>
          <w:sz w:val="22"/>
          <w:szCs w:val="22"/>
        </w:rPr>
        <w:t>Technická specifikace (produktové listy):</w:t>
      </w:r>
    </w:p>
    <w:p w14:paraId="0ADD8BEF" w14:textId="77777777" w:rsidR="00171CD1" w:rsidRPr="00171CD1" w:rsidRDefault="00171CD1" w:rsidP="00171CD1">
      <w:pPr>
        <w:spacing w:line="276" w:lineRule="auto"/>
        <w:jc w:val="both"/>
        <w:rPr>
          <w:rFonts w:ascii="Arial" w:hAnsi="Arial" w:cs="Arial"/>
          <w:b/>
          <w:sz w:val="22"/>
          <w:szCs w:val="22"/>
        </w:rPr>
      </w:pPr>
    </w:p>
    <w:p w14:paraId="704E01E0" w14:textId="4F102511" w:rsidR="00171CD1" w:rsidRPr="004425DC" w:rsidRDefault="004425DC" w:rsidP="004425DC">
      <w:pPr>
        <w:pStyle w:val="Odstavecseseznamem"/>
        <w:numPr>
          <w:ilvl w:val="0"/>
          <w:numId w:val="6"/>
        </w:numPr>
        <w:spacing w:line="276" w:lineRule="auto"/>
        <w:jc w:val="both"/>
        <w:rPr>
          <w:rFonts w:ascii="Arial" w:hAnsi="Arial" w:cs="Arial"/>
          <w:sz w:val="22"/>
          <w:szCs w:val="22"/>
        </w:rPr>
      </w:pPr>
      <w:r w:rsidRPr="004425DC">
        <w:rPr>
          <w:rFonts w:ascii="Arial" w:hAnsi="Arial" w:cs="Arial"/>
          <w:sz w:val="22"/>
          <w:szCs w:val="22"/>
        </w:rPr>
        <w:t xml:space="preserve">Typ A - </w:t>
      </w:r>
      <w:r w:rsidR="00171CD1" w:rsidRPr="004425DC">
        <w:rPr>
          <w:rFonts w:ascii="Arial" w:hAnsi="Arial" w:cs="Arial"/>
          <w:sz w:val="22"/>
          <w:szCs w:val="22"/>
        </w:rPr>
        <w:t xml:space="preserve">Digitální laserový multifunkční kopírovací stroj </w:t>
      </w:r>
      <w:r w:rsidRPr="004425DC">
        <w:rPr>
          <w:rFonts w:ascii="Arial" w:hAnsi="Arial" w:cs="Arial"/>
          <w:sz w:val="22"/>
          <w:szCs w:val="22"/>
        </w:rPr>
        <w:t>– barevný, s vyšší kapacitou</w:t>
      </w:r>
      <w:r w:rsidR="002E3711">
        <w:rPr>
          <w:rFonts w:ascii="Arial" w:hAnsi="Arial" w:cs="Arial"/>
          <w:sz w:val="22"/>
          <w:szCs w:val="22"/>
        </w:rPr>
        <w:t xml:space="preserve"> a     </w:t>
      </w:r>
      <w:r w:rsidRPr="004425DC">
        <w:rPr>
          <w:rFonts w:ascii="Arial" w:hAnsi="Arial" w:cs="Arial"/>
          <w:sz w:val="22"/>
          <w:szCs w:val="22"/>
        </w:rPr>
        <w:t>dodatečným příslušenstvím</w:t>
      </w:r>
      <w:r w:rsidR="00171CD1" w:rsidRPr="004425DC">
        <w:rPr>
          <w:rFonts w:ascii="Arial" w:hAnsi="Arial" w:cs="Arial"/>
          <w:sz w:val="22"/>
          <w:szCs w:val="22"/>
        </w:rPr>
        <w:t xml:space="preserve"> </w:t>
      </w:r>
      <w:r w:rsidR="0085328C" w:rsidRPr="0085328C">
        <w:rPr>
          <w:rFonts w:ascii="Arial" w:hAnsi="Arial" w:cs="Arial"/>
          <w:sz w:val="22"/>
          <w:szCs w:val="22"/>
          <w:lang w:bidi="cs-CZ"/>
        </w:rPr>
        <w:t>Bh C300i+DF-632+PC-416+FS-533+PK-519</w:t>
      </w:r>
      <w:r w:rsidR="0085328C">
        <w:rPr>
          <w:rFonts w:ascii="Arial" w:hAnsi="Arial" w:cs="Arial"/>
          <w:sz w:val="22"/>
          <w:szCs w:val="22"/>
          <w:lang w:bidi="cs-CZ"/>
        </w:rPr>
        <w:t xml:space="preserve"> </w:t>
      </w:r>
    </w:p>
    <w:p w14:paraId="7BAAD519" w14:textId="706FDB1E" w:rsidR="00171CD1" w:rsidRPr="00171CD1" w:rsidRDefault="004425DC" w:rsidP="00171CD1">
      <w:pPr>
        <w:pStyle w:val="Odstavecseseznamem"/>
        <w:numPr>
          <w:ilvl w:val="0"/>
          <w:numId w:val="6"/>
        </w:numPr>
        <w:spacing w:line="276" w:lineRule="auto"/>
        <w:jc w:val="both"/>
        <w:rPr>
          <w:rFonts w:ascii="Arial" w:hAnsi="Arial" w:cs="Arial"/>
          <w:sz w:val="22"/>
          <w:szCs w:val="22"/>
        </w:rPr>
      </w:pPr>
      <w:r>
        <w:rPr>
          <w:rFonts w:ascii="Arial" w:hAnsi="Arial" w:cs="Arial"/>
          <w:sz w:val="22"/>
          <w:szCs w:val="22"/>
        </w:rPr>
        <w:t xml:space="preserve">Typ B - </w:t>
      </w:r>
      <w:r w:rsidR="00171CD1" w:rsidRPr="00171CD1">
        <w:rPr>
          <w:rFonts w:ascii="Arial" w:hAnsi="Arial" w:cs="Arial"/>
          <w:sz w:val="22"/>
          <w:szCs w:val="22"/>
        </w:rPr>
        <w:t xml:space="preserve">Digitální laserový multifunkční kopírovací stroj </w:t>
      </w:r>
      <w:r>
        <w:rPr>
          <w:rFonts w:ascii="Arial" w:hAnsi="Arial" w:cs="Arial"/>
          <w:sz w:val="22"/>
          <w:szCs w:val="22"/>
        </w:rPr>
        <w:t>– barevný, s</w:t>
      </w:r>
      <w:r w:rsidR="006D4634">
        <w:rPr>
          <w:rFonts w:ascii="Arial" w:hAnsi="Arial" w:cs="Arial"/>
          <w:sz w:val="22"/>
          <w:szCs w:val="22"/>
        </w:rPr>
        <w:t> </w:t>
      </w:r>
      <w:r>
        <w:rPr>
          <w:rFonts w:ascii="Arial" w:hAnsi="Arial" w:cs="Arial"/>
          <w:sz w:val="22"/>
          <w:szCs w:val="22"/>
        </w:rPr>
        <w:t>dodatečným</w:t>
      </w:r>
      <w:r w:rsidR="006D4634">
        <w:rPr>
          <w:rFonts w:ascii="Arial" w:hAnsi="Arial" w:cs="Arial"/>
          <w:sz w:val="22"/>
          <w:szCs w:val="22"/>
        </w:rPr>
        <w:t xml:space="preserve"> příslušenstvím</w:t>
      </w:r>
      <w:r>
        <w:rPr>
          <w:rFonts w:ascii="Arial" w:hAnsi="Arial" w:cs="Arial"/>
          <w:sz w:val="22"/>
          <w:szCs w:val="22"/>
        </w:rPr>
        <w:t xml:space="preserve"> </w:t>
      </w:r>
      <w:r w:rsidR="0085328C" w:rsidRPr="0085328C">
        <w:rPr>
          <w:rFonts w:ascii="Arial" w:hAnsi="Arial" w:cs="Arial"/>
          <w:sz w:val="22"/>
          <w:szCs w:val="22"/>
          <w:lang w:bidi="cs-CZ"/>
        </w:rPr>
        <w:t>Bh C300i+DF-632+DK-516+FS-533</w:t>
      </w:r>
      <w:r w:rsidR="0085328C">
        <w:rPr>
          <w:rFonts w:ascii="Arial" w:hAnsi="Arial" w:cs="Arial"/>
          <w:sz w:val="22"/>
          <w:szCs w:val="22"/>
          <w:lang w:bidi="cs-CZ"/>
        </w:rPr>
        <w:t xml:space="preserve"> </w:t>
      </w:r>
    </w:p>
    <w:p w14:paraId="63BE217B" w14:textId="6BA6FBD7" w:rsidR="00171CD1" w:rsidRPr="00171CD1" w:rsidRDefault="006D4634" w:rsidP="00171CD1">
      <w:pPr>
        <w:pStyle w:val="Odstavecseseznamem"/>
        <w:numPr>
          <w:ilvl w:val="0"/>
          <w:numId w:val="6"/>
        </w:numPr>
        <w:spacing w:line="276" w:lineRule="auto"/>
        <w:jc w:val="both"/>
        <w:rPr>
          <w:rFonts w:ascii="Arial" w:hAnsi="Arial" w:cs="Arial"/>
          <w:sz w:val="22"/>
          <w:szCs w:val="22"/>
        </w:rPr>
      </w:pPr>
      <w:r>
        <w:rPr>
          <w:rFonts w:ascii="Arial" w:hAnsi="Arial" w:cs="Arial"/>
          <w:sz w:val="22"/>
          <w:szCs w:val="22"/>
        </w:rPr>
        <w:t xml:space="preserve">Typ C - </w:t>
      </w:r>
      <w:r w:rsidR="00171CD1" w:rsidRPr="00171CD1">
        <w:rPr>
          <w:rFonts w:ascii="Arial" w:hAnsi="Arial" w:cs="Arial"/>
          <w:sz w:val="22"/>
          <w:szCs w:val="22"/>
        </w:rPr>
        <w:t xml:space="preserve">Digitální laserový multifunkční kopírovací stroj </w:t>
      </w:r>
      <w:r>
        <w:rPr>
          <w:rFonts w:ascii="Arial" w:hAnsi="Arial" w:cs="Arial"/>
          <w:sz w:val="22"/>
          <w:szCs w:val="22"/>
        </w:rPr>
        <w:t>– černobílý, bez dodatečného příslušenství</w:t>
      </w:r>
      <w:r w:rsidR="00171CD1" w:rsidRPr="00171CD1">
        <w:rPr>
          <w:rFonts w:ascii="Arial" w:hAnsi="Arial" w:cs="Arial"/>
          <w:sz w:val="22"/>
          <w:szCs w:val="22"/>
        </w:rPr>
        <w:t xml:space="preserve"> </w:t>
      </w:r>
      <w:r w:rsidR="0085328C" w:rsidRPr="0085328C">
        <w:rPr>
          <w:rFonts w:ascii="Arial" w:hAnsi="Arial" w:cs="Arial"/>
          <w:sz w:val="22"/>
          <w:szCs w:val="22"/>
          <w:lang w:bidi="cs-CZ"/>
        </w:rPr>
        <w:t>Bh 300i+DF-632+DK-516</w:t>
      </w:r>
    </w:p>
    <w:p w14:paraId="10176033" w14:textId="77777777" w:rsidR="00171CD1" w:rsidRPr="00171CD1" w:rsidRDefault="00171CD1" w:rsidP="00171CD1">
      <w:pPr>
        <w:spacing w:line="276" w:lineRule="auto"/>
        <w:jc w:val="both"/>
        <w:rPr>
          <w:rFonts w:ascii="Arial" w:hAnsi="Arial" w:cs="Arial"/>
          <w:sz w:val="22"/>
          <w:szCs w:val="22"/>
        </w:rPr>
      </w:pPr>
    </w:p>
    <w:p w14:paraId="6BD2494F" w14:textId="77777777" w:rsidR="00FE37A1" w:rsidRDefault="00FE37A1" w:rsidP="00171CD1">
      <w:pPr>
        <w:spacing w:line="276" w:lineRule="auto"/>
        <w:rPr>
          <w:rFonts w:ascii="Arial" w:hAnsi="Arial" w:cs="Arial"/>
          <w:b/>
          <w:sz w:val="22"/>
          <w:szCs w:val="22"/>
        </w:rPr>
      </w:pPr>
    </w:p>
    <w:p w14:paraId="7D535228" w14:textId="77777777" w:rsidR="00171CD1" w:rsidRPr="0033241C" w:rsidRDefault="00171CD1" w:rsidP="00171CD1">
      <w:pPr>
        <w:spacing w:line="276" w:lineRule="auto"/>
        <w:rPr>
          <w:rFonts w:ascii="Arial" w:hAnsi="Arial" w:cs="Arial"/>
          <w:b/>
          <w:sz w:val="22"/>
          <w:szCs w:val="22"/>
        </w:rPr>
      </w:pPr>
      <w:r w:rsidRPr="0033241C">
        <w:rPr>
          <w:rFonts w:ascii="Arial" w:hAnsi="Arial" w:cs="Arial"/>
          <w:b/>
          <w:sz w:val="22"/>
          <w:szCs w:val="22"/>
        </w:rPr>
        <w:t>Cenová specifikace:</w:t>
      </w:r>
    </w:p>
    <w:p w14:paraId="0083CF7B" w14:textId="77777777" w:rsidR="00171CD1" w:rsidRPr="00171CD1" w:rsidRDefault="00171CD1" w:rsidP="00171CD1">
      <w:pPr>
        <w:spacing w:line="276" w:lineRule="auto"/>
        <w:jc w:val="both"/>
        <w:rPr>
          <w:rFonts w:ascii="Arial" w:hAnsi="Arial" w:cs="Arial"/>
          <w:sz w:val="22"/>
          <w:szCs w:val="22"/>
        </w:rPr>
      </w:pPr>
    </w:p>
    <w:p w14:paraId="5BBB5A67" w14:textId="77777777" w:rsidR="0033241C" w:rsidRPr="00E014B4" w:rsidRDefault="0033241C" w:rsidP="0033241C">
      <w:pPr>
        <w:rPr>
          <w:rFonts w:ascii="Arial" w:hAnsi="Arial" w:cs="Arial"/>
          <w:b/>
          <w:sz w:val="22"/>
          <w:szCs w:val="22"/>
        </w:rPr>
      </w:pPr>
      <w:r w:rsidRPr="00E014B4">
        <w:rPr>
          <w:rFonts w:ascii="Arial" w:hAnsi="Arial" w:cs="Arial"/>
          <w:b/>
          <w:sz w:val="22"/>
          <w:szCs w:val="22"/>
        </w:rPr>
        <w:t>Cena výtisků</w:t>
      </w:r>
    </w:p>
    <w:tbl>
      <w:tblPr>
        <w:tblStyle w:val="Mkatabulky"/>
        <w:tblW w:w="0" w:type="auto"/>
        <w:jc w:val="center"/>
        <w:tblLook w:val="04A0" w:firstRow="1" w:lastRow="0" w:firstColumn="1" w:lastColumn="0" w:noHBand="0" w:noVBand="1"/>
      </w:tblPr>
      <w:tblGrid>
        <w:gridCol w:w="1829"/>
        <w:gridCol w:w="1192"/>
        <w:gridCol w:w="1736"/>
        <w:gridCol w:w="2193"/>
        <w:gridCol w:w="2193"/>
      </w:tblGrid>
      <w:tr w:rsidR="00731D17" w:rsidRPr="00DF0CE7" w14:paraId="2D388146" w14:textId="77777777" w:rsidTr="00731D17">
        <w:trPr>
          <w:trHeight w:val="190"/>
          <w:jc w:val="center"/>
        </w:trPr>
        <w:tc>
          <w:tcPr>
            <w:tcW w:w="0" w:type="auto"/>
            <w:vMerge w:val="restart"/>
          </w:tcPr>
          <w:p w14:paraId="3D880E84" w14:textId="77777777" w:rsidR="00731D17" w:rsidRPr="00FE3E37" w:rsidRDefault="00731D17" w:rsidP="00494594">
            <w:pPr>
              <w:rPr>
                <w:rFonts w:ascii="Arial" w:hAnsi="Arial" w:cs="Arial"/>
                <w:b/>
              </w:rPr>
            </w:pPr>
            <w:r w:rsidRPr="00FE3E37">
              <w:rPr>
                <w:rFonts w:ascii="Arial" w:hAnsi="Arial" w:cs="Arial"/>
                <w:b/>
              </w:rPr>
              <w:t>Typ zařízení</w:t>
            </w:r>
          </w:p>
        </w:tc>
        <w:tc>
          <w:tcPr>
            <w:tcW w:w="0" w:type="auto"/>
            <w:vMerge w:val="restart"/>
          </w:tcPr>
          <w:p w14:paraId="27A1AEE1" w14:textId="77777777" w:rsidR="00731D17" w:rsidRPr="00FE3E37" w:rsidRDefault="00731D17" w:rsidP="00494594">
            <w:pPr>
              <w:rPr>
                <w:rFonts w:ascii="Arial" w:hAnsi="Arial" w:cs="Arial"/>
                <w:b/>
              </w:rPr>
            </w:pPr>
            <w:r w:rsidRPr="00FE3E37">
              <w:rPr>
                <w:rFonts w:ascii="Arial" w:hAnsi="Arial" w:cs="Arial"/>
                <w:b/>
              </w:rPr>
              <w:t>Druh výtisku</w:t>
            </w:r>
          </w:p>
        </w:tc>
        <w:tc>
          <w:tcPr>
            <w:tcW w:w="0" w:type="auto"/>
            <w:gridSpan w:val="3"/>
          </w:tcPr>
          <w:p w14:paraId="00BEA7D0" w14:textId="77777777" w:rsidR="00731D17" w:rsidRPr="00FE3E37" w:rsidRDefault="00731D17" w:rsidP="00494594">
            <w:pPr>
              <w:tabs>
                <w:tab w:val="left" w:pos="473"/>
              </w:tabs>
              <w:jc w:val="center"/>
              <w:rPr>
                <w:rFonts w:ascii="Arial" w:hAnsi="Arial" w:cs="Arial"/>
                <w:b/>
              </w:rPr>
            </w:pPr>
            <w:r w:rsidRPr="00FE3E37">
              <w:rPr>
                <w:rFonts w:ascii="Arial" w:hAnsi="Arial" w:cs="Arial"/>
                <w:b/>
              </w:rPr>
              <w:t xml:space="preserve">Cena v Kč za 1 ks výtisku včetně </w:t>
            </w:r>
            <w:r w:rsidRPr="00FE3E37">
              <w:rPr>
                <w:rFonts w:ascii="Arial" w:hAnsi="Arial" w:cs="Arial"/>
              </w:rPr>
              <w:t>servisních prohlídek, servisních zásahů, konzultací, náhradních dílů a veškerého spotřebního materiálu (vyjma papíru) na místech plnění dle této smlouvy</w:t>
            </w:r>
          </w:p>
        </w:tc>
      </w:tr>
      <w:tr w:rsidR="00731D17" w:rsidRPr="00DF0CE7" w14:paraId="304E1C65" w14:textId="77777777" w:rsidTr="00731D17">
        <w:trPr>
          <w:trHeight w:val="190"/>
          <w:jc w:val="center"/>
        </w:trPr>
        <w:tc>
          <w:tcPr>
            <w:tcW w:w="0" w:type="auto"/>
            <w:vMerge/>
          </w:tcPr>
          <w:p w14:paraId="6BC4226F" w14:textId="77777777" w:rsidR="00731D17" w:rsidRPr="00FE3E37" w:rsidRDefault="00731D17" w:rsidP="00494594">
            <w:pPr>
              <w:rPr>
                <w:rFonts w:ascii="Arial" w:hAnsi="Arial" w:cs="Arial"/>
                <w:b/>
              </w:rPr>
            </w:pPr>
          </w:p>
        </w:tc>
        <w:tc>
          <w:tcPr>
            <w:tcW w:w="0" w:type="auto"/>
            <w:vMerge/>
          </w:tcPr>
          <w:p w14:paraId="5E69F705" w14:textId="77777777" w:rsidR="00731D17" w:rsidRPr="00FE3E37" w:rsidRDefault="00731D17" w:rsidP="00494594">
            <w:pPr>
              <w:jc w:val="center"/>
              <w:rPr>
                <w:rFonts w:ascii="Arial" w:hAnsi="Arial" w:cs="Arial"/>
                <w:b/>
              </w:rPr>
            </w:pPr>
          </w:p>
        </w:tc>
        <w:tc>
          <w:tcPr>
            <w:tcW w:w="0" w:type="auto"/>
          </w:tcPr>
          <w:p w14:paraId="22365243" w14:textId="77777777" w:rsidR="00731D17" w:rsidRPr="00FE3E37" w:rsidRDefault="00731D17" w:rsidP="00494594">
            <w:pPr>
              <w:jc w:val="center"/>
              <w:rPr>
                <w:rFonts w:ascii="Arial" w:hAnsi="Arial" w:cs="Arial"/>
                <w:b/>
              </w:rPr>
            </w:pPr>
            <w:r w:rsidRPr="00FE3E37">
              <w:rPr>
                <w:rFonts w:ascii="Arial" w:hAnsi="Arial" w:cs="Arial"/>
                <w:b/>
              </w:rPr>
              <w:t>bez DPH</w:t>
            </w:r>
          </w:p>
        </w:tc>
        <w:tc>
          <w:tcPr>
            <w:tcW w:w="0" w:type="auto"/>
          </w:tcPr>
          <w:p w14:paraId="18FE86D8" w14:textId="77777777" w:rsidR="00731D17" w:rsidRPr="00FE3E37" w:rsidRDefault="00731D17" w:rsidP="00494594">
            <w:pPr>
              <w:jc w:val="center"/>
              <w:rPr>
                <w:rFonts w:ascii="Arial" w:hAnsi="Arial" w:cs="Arial"/>
                <w:b/>
              </w:rPr>
            </w:pPr>
            <w:r w:rsidRPr="00FE3E37">
              <w:rPr>
                <w:rFonts w:ascii="Arial" w:hAnsi="Arial" w:cs="Arial"/>
                <w:b/>
              </w:rPr>
              <w:t>DPH</w:t>
            </w:r>
          </w:p>
        </w:tc>
        <w:tc>
          <w:tcPr>
            <w:tcW w:w="0" w:type="auto"/>
          </w:tcPr>
          <w:p w14:paraId="7787D047" w14:textId="77777777" w:rsidR="00731D17" w:rsidRPr="00FE3E37" w:rsidRDefault="00731D17" w:rsidP="00494594">
            <w:pPr>
              <w:jc w:val="center"/>
              <w:rPr>
                <w:rFonts w:ascii="Arial" w:hAnsi="Arial" w:cs="Arial"/>
                <w:b/>
              </w:rPr>
            </w:pPr>
            <w:r w:rsidRPr="00FE3E37">
              <w:rPr>
                <w:rFonts w:ascii="Arial" w:hAnsi="Arial" w:cs="Arial"/>
                <w:b/>
              </w:rPr>
              <w:t>včetně DPH</w:t>
            </w:r>
          </w:p>
        </w:tc>
      </w:tr>
      <w:tr w:rsidR="003072C7" w:rsidRPr="00DF0CE7" w14:paraId="4570DD7B" w14:textId="77777777" w:rsidTr="00731D17">
        <w:trPr>
          <w:trHeight w:val="96"/>
          <w:jc w:val="center"/>
        </w:trPr>
        <w:tc>
          <w:tcPr>
            <w:tcW w:w="0" w:type="auto"/>
            <w:vMerge w:val="restart"/>
          </w:tcPr>
          <w:p w14:paraId="12149393" w14:textId="77777777" w:rsidR="003072C7" w:rsidRDefault="003072C7" w:rsidP="003072C7">
            <w:pPr>
              <w:rPr>
                <w:rFonts w:ascii="Arial" w:hAnsi="Arial" w:cs="Arial"/>
              </w:rPr>
            </w:pPr>
            <w:r w:rsidRPr="00FE3E37">
              <w:rPr>
                <w:rFonts w:ascii="Arial" w:hAnsi="Arial" w:cs="Arial"/>
              </w:rPr>
              <w:t xml:space="preserve">typ A </w:t>
            </w:r>
          </w:p>
          <w:p w14:paraId="3FA4180C" w14:textId="0FECFF8E" w:rsidR="003072C7" w:rsidRPr="00FE3E37" w:rsidRDefault="003072C7" w:rsidP="003072C7">
            <w:pPr>
              <w:rPr>
                <w:rFonts w:ascii="Arial" w:hAnsi="Arial" w:cs="Arial"/>
              </w:rPr>
            </w:pPr>
            <w:bookmarkStart w:id="21" w:name="_Hlk192068732"/>
            <w:r>
              <w:rPr>
                <w:rFonts w:ascii="Arial" w:hAnsi="Arial" w:cs="Arial"/>
              </w:rPr>
              <w:t>Bh C300i+DF-632+PC-416+FS-533+PK-519</w:t>
            </w:r>
            <w:bookmarkEnd w:id="21"/>
          </w:p>
        </w:tc>
        <w:tc>
          <w:tcPr>
            <w:tcW w:w="0" w:type="auto"/>
          </w:tcPr>
          <w:p w14:paraId="153B5788" w14:textId="77777777" w:rsidR="003072C7" w:rsidRPr="00FE3E37" w:rsidRDefault="003072C7" w:rsidP="003072C7">
            <w:pPr>
              <w:jc w:val="center"/>
              <w:rPr>
                <w:rFonts w:ascii="Arial" w:hAnsi="Arial" w:cs="Arial"/>
              </w:rPr>
            </w:pPr>
          </w:p>
          <w:p w14:paraId="2099C7B6" w14:textId="77777777" w:rsidR="003072C7" w:rsidRPr="00FE3E37" w:rsidRDefault="003072C7" w:rsidP="003072C7">
            <w:pPr>
              <w:jc w:val="center"/>
              <w:rPr>
                <w:rFonts w:ascii="Arial" w:hAnsi="Arial" w:cs="Arial"/>
              </w:rPr>
            </w:pPr>
            <w:r w:rsidRPr="00FE3E37">
              <w:rPr>
                <w:rFonts w:ascii="Arial" w:hAnsi="Arial" w:cs="Arial"/>
              </w:rPr>
              <w:t>černobíle</w:t>
            </w:r>
          </w:p>
          <w:p w14:paraId="468F59A6" w14:textId="77777777" w:rsidR="003072C7" w:rsidRPr="00FE3E37" w:rsidRDefault="003072C7" w:rsidP="003072C7">
            <w:pPr>
              <w:jc w:val="center"/>
              <w:rPr>
                <w:rFonts w:ascii="Arial" w:hAnsi="Arial" w:cs="Arial"/>
              </w:rPr>
            </w:pPr>
          </w:p>
        </w:tc>
        <w:tc>
          <w:tcPr>
            <w:tcW w:w="0" w:type="auto"/>
            <w:vAlign w:val="center"/>
          </w:tcPr>
          <w:p w14:paraId="046F088E" w14:textId="411BA5B3" w:rsidR="003072C7" w:rsidRPr="00FE3E37" w:rsidRDefault="003072C7" w:rsidP="003072C7">
            <w:pPr>
              <w:jc w:val="center"/>
              <w:rPr>
                <w:rFonts w:ascii="Arial" w:hAnsi="Arial" w:cs="Arial"/>
              </w:rPr>
            </w:pPr>
            <w:r>
              <w:rPr>
                <w:rFonts w:ascii="Arial" w:hAnsi="Arial" w:cs="Arial"/>
              </w:rPr>
              <w:t xml:space="preserve">0,19 Kč </w:t>
            </w:r>
          </w:p>
        </w:tc>
        <w:tc>
          <w:tcPr>
            <w:tcW w:w="0" w:type="auto"/>
            <w:vAlign w:val="center"/>
          </w:tcPr>
          <w:p w14:paraId="32A7DB7F" w14:textId="5CB09027" w:rsidR="003072C7" w:rsidRPr="00FE3E37" w:rsidRDefault="003072C7" w:rsidP="003072C7">
            <w:pPr>
              <w:jc w:val="center"/>
              <w:rPr>
                <w:rFonts w:ascii="Arial" w:hAnsi="Arial" w:cs="Arial"/>
              </w:rPr>
            </w:pPr>
            <w:r>
              <w:rPr>
                <w:rFonts w:ascii="Arial" w:hAnsi="Arial" w:cs="Arial"/>
              </w:rPr>
              <w:t>0,04 Kč</w:t>
            </w:r>
          </w:p>
        </w:tc>
        <w:tc>
          <w:tcPr>
            <w:tcW w:w="0" w:type="auto"/>
            <w:vAlign w:val="center"/>
          </w:tcPr>
          <w:p w14:paraId="6C9C5B8B" w14:textId="4B59B430" w:rsidR="003072C7" w:rsidRPr="00FE3E37" w:rsidRDefault="003072C7" w:rsidP="003072C7">
            <w:pPr>
              <w:jc w:val="center"/>
              <w:rPr>
                <w:rFonts w:ascii="Arial" w:hAnsi="Arial" w:cs="Arial"/>
              </w:rPr>
            </w:pPr>
            <w:r>
              <w:rPr>
                <w:rFonts w:ascii="Arial" w:hAnsi="Arial" w:cs="Arial"/>
              </w:rPr>
              <w:t xml:space="preserve">0,23 </w:t>
            </w:r>
          </w:p>
        </w:tc>
      </w:tr>
      <w:tr w:rsidR="00731D17" w:rsidRPr="00DF0CE7" w14:paraId="4A457EC7" w14:textId="77777777" w:rsidTr="0090397B">
        <w:trPr>
          <w:trHeight w:val="96"/>
          <w:jc w:val="center"/>
        </w:trPr>
        <w:tc>
          <w:tcPr>
            <w:tcW w:w="0" w:type="auto"/>
            <w:vMerge/>
          </w:tcPr>
          <w:p w14:paraId="15ED8670" w14:textId="77777777" w:rsidR="00731D17" w:rsidRPr="00FE3E37" w:rsidRDefault="00731D17" w:rsidP="00731D17">
            <w:pPr>
              <w:rPr>
                <w:rFonts w:ascii="Arial" w:hAnsi="Arial" w:cs="Arial"/>
              </w:rPr>
            </w:pPr>
          </w:p>
        </w:tc>
        <w:tc>
          <w:tcPr>
            <w:tcW w:w="0" w:type="auto"/>
          </w:tcPr>
          <w:p w14:paraId="544B267E" w14:textId="77777777" w:rsidR="00731D17" w:rsidRPr="00FE3E37" w:rsidRDefault="00731D17" w:rsidP="00731D17">
            <w:pPr>
              <w:jc w:val="center"/>
              <w:rPr>
                <w:rFonts w:ascii="Arial" w:hAnsi="Arial" w:cs="Arial"/>
              </w:rPr>
            </w:pPr>
          </w:p>
          <w:p w14:paraId="62108544" w14:textId="77777777" w:rsidR="00731D17" w:rsidRPr="00FE3E37" w:rsidRDefault="00731D17" w:rsidP="00731D17">
            <w:pPr>
              <w:jc w:val="center"/>
              <w:rPr>
                <w:rFonts w:ascii="Arial" w:hAnsi="Arial" w:cs="Arial"/>
              </w:rPr>
            </w:pPr>
            <w:r w:rsidRPr="00FE3E37">
              <w:rPr>
                <w:rFonts w:ascii="Arial" w:hAnsi="Arial" w:cs="Arial"/>
              </w:rPr>
              <w:t>barevně</w:t>
            </w:r>
          </w:p>
          <w:p w14:paraId="2ED56536" w14:textId="77777777" w:rsidR="00731D17" w:rsidRPr="00FE3E37" w:rsidRDefault="00731D17" w:rsidP="00731D17">
            <w:pPr>
              <w:jc w:val="center"/>
              <w:rPr>
                <w:rFonts w:ascii="Arial" w:hAnsi="Arial" w:cs="Arial"/>
              </w:rPr>
            </w:pPr>
          </w:p>
        </w:tc>
        <w:tc>
          <w:tcPr>
            <w:tcW w:w="0" w:type="auto"/>
            <w:vAlign w:val="center"/>
          </w:tcPr>
          <w:p w14:paraId="4B98847C" w14:textId="3276BBB9" w:rsidR="00731D17" w:rsidRPr="00FE3E37" w:rsidRDefault="00B55FBD" w:rsidP="00731D17">
            <w:pPr>
              <w:jc w:val="center"/>
              <w:rPr>
                <w:rFonts w:ascii="Arial" w:hAnsi="Arial" w:cs="Arial"/>
              </w:rPr>
            </w:pPr>
            <w:r>
              <w:rPr>
                <w:rFonts w:ascii="Arial" w:hAnsi="Arial" w:cs="Arial"/>
              </w:rPr>
              <w:t>1,16 Kč</w:t>
            </w:r>
          </w:p>
        </w:tc>
        <w:tc>
          <w:tcPr>
            <w:tcW w:w="0" w:type="auto"/>
            <w:vAlign w:val="center"/>
          </w:tcPr>
          <w:p w14:paraId="351F67E8" w14:textId="10E922B0" w:rsidR="00731D17" w:rsidRPr="00FE3E37" w:rsidRDefault="00F73F51" w:rsidP="00731D17">
            <w:pPr>
              <w:jc w:val="center"/>
              <w:rPr>
                <w:rFonts w:ascii="Arial" w:hAnsi="Arial" w:cs="Arial"/>
              </w:rPr>
            </w:pPr>
            <w:r>
              <w:rPr>
                <w:rFonts w:ascii="Arial" w:hAnsi="Arial" w:cs="Arial"/>
              </w:rPr>
              <w:t>0,24 Kč</w:t>
            </w:r>
          </w:p>
        </w:tc>
        <w:tc>
          <w:tcPr>
            <w:tcW w:w="0" w:type="auto"/>
            <w:vAlign w:val="center"/>
          </w:tcPr>
          <w:p w14:paraId="10E2077A" w14:textId="7A2F647A" w:rsidR="00731D17" w:rsidRPr="00FE3E37" w:rsidRDefault="00F73F51" w:rsidP="00731D17">
            <w:pPr>
              <w:jc w:val="center"/>
              <w:rPr>
                <w:rFonts w:ascii="Arial" w:hAnsi="Arial" w:cs="Arial"/>
              </w:rPr>
            </w:pPr>
            <w:r>
              <w:rPr>
                <w:rFonts w:ascii="Arial" w:hAnsi="Arial" w:cs="Arial"/>
              </w:rPr>
              <w:t>1,40 Kč</w:t>
            </w:r>
          </w:p>
        </w:tc>
      </w:tr>
      <w:tr w:rsidR="003072C7" w:rsidRPr="00DF0CE7" w14:paraId="363975E0" w14:textId="77777777" w:rsidTr="005232AD">
        <w:trPr>
          <w:trHeight w:val="96"/>
          <w:jc w:val="center"/>
        </w:trPr>
        <w:tc>
          <w:tcPr>
            <w:tcW w:w="0" w:type="auto"/>
            <w:vMerge w:val="restart"/>
          </w:tcPr>
          <w:p w14:paraId="3FF4083E" w14:textId="3ACE4AD4" w:rsidR="003072C7" w:rsidRDefault="003072C7" w:rsidP="003072C7">
            <w:pPr>
              <w:spacing w:line="276" w:lineRule="auto"/>
              <w:jc w:val="both"/>
              <w:rPr>
                <w:rFonts w:ascii="Arial" w:hAnsi="Arial" w:cs="Arial"/>
              </w:rPr>
            </w:pPr>
            <w:r w:rsidRPr="00FE3E37">
              <w:rPr>
                <w:rFonts w:ascii="Arial" w:hAnsi="Arial" w:cs="Arial"/>
              </w:rPr>
              <w:t xml:space="preserve">typ B </w:t>
            </w:r>
          </w:p>
          <w:p w14:paraId="671D7F9E" w14:textId="0DACF9B3" w:rsidR="003072C7" w:rsidRPr="00FE3E37" w:rsidRDefault="003072C7" w:rsidP="003072C7">
            <w:pPr>
              <w:spacing w:line="276" w:lineRule="auto"/>
              <w:jc w:val="both"/>
              <w:rPr>
                <w:rFonts w:ascii="Arial" w:hAnsi="Arial" w:cs="Arial"/>
              </w:rPr>
            </w:pPr>
            <w:bookmarkStart w:id="22" w:name="_Hlk192068720"/>
            <w:r>
              <w:rPr>
                <w:rFonts w:ascii="Arial" w:hAnsi="Arial" w:cs="Arial"/>
              </w:rPr>
              <w:t>Bh C300i+DF-632+DK-516+FS-533</w:t>
            </w:r>
            <w:bookmarkEnd w:id="22"/>
          </w:p>
        </w:tc>
        <w:tc>
          <w:tcPr>
            <w:tcW w:w="0" w:type="auto"/>
          </w:tcPr>
          <w:p w14:paraId="71B5BCBE" w14:textId="77777777" w:rsidR="003072C7" w:rsidRPr="00FE3E37" w:rsidRDefault="003072C7" w:rsidP="003072C7">
            <w:pPr>
              <w:jc w:val="center"/>
              <w:rPr>
                <w:rFonts w:ascii="Arial" w:hAnsi="Arial" w:cs="Arial"/>
              </w:rPr>
            </w:pPr>
          </w:p>
          <w:p w14:paraId="6416B7E3" w14:textId="77777777" w:rsidR="003072C7" w:rsidRPr="00FE3E37" w:rsidRDefault="003072C7" w:rsidP="003072C7">
            <w:pPr>
              <w:jc w:val="center"/>
              <w:rPr>
                <w:rFonts w:ascii="Arial" w:hAnsi="Arial" w:cs="Arial"/>
              </w:rPr>
            </w:pPr>
            <w:r w:rsidRPr="00FE3E37">
              <w:rPr>
                <w:rFonts w:ascii="Arial" w:hAnsi="Arial" w:cs="Arial"/>
              </w:rPr>
              <w:t>černobíle</w:t>
            </w:r>
          </w:p>
          <w:p w14:paraId="56996AD6" w14:textId="77777777" w:rsidR="003072C7" w:rsidRPr="00FE3E37" w:rsidRDefault="003072C7" w:rsidP="003072C7">
            <w:pPr>
              <w:jc w:val="center"/>
              <w:rPr>
                <w:rFonts w:ascii="Arial" w:hAnsi="Arial" w:cs="Arial"/>
              </w:rPr>
            </w:pPr>
          </w:p>
        </w:tc>
        <w:tc>
          <w:tcPr>
            <w:tcW w:w="0" w:type="auto"/>
            <w:vAlign w:val="center"/>
          </w:tcPr>
          <w:p w14:paraId="56A478BF" w14:textId="1CDEA60C" w:rsidR="003072C7" w:rsidRPr="00FE3E37" w:rsidRDefault="003072C7" w:rsidP="003072C7">
            <w:pPr>
              <w:jc w:val="center"/>
              <w:rPr>
                <w:rFonts w:ascii="Arial" w:hAnsi="Arial" w:cs="Arial"/>
              </w:rPr>
            </w:pPr>
            <w:r>
              <w:rPr>
                <w:rFonts w:ascii="Arial" w:hAnsi="Arial" w:cs="Arial"/>
              </w:rPr>
              <w:t xml:space="preserve">0,19 Kč </w:t>
            </w:r>
          </w:p>
        </w:tc>
        <w:tc>
          <w:tcPr>
            <w:tcW w:w="0" w:type="auto"/>
            <w:vAlign w:val="center"/>
          </w:tcPr>
          <w:p w14:paraId="7EB90B87" w14:textId="2494EB82" w:rsidR="003072C7" w:rsidRPr="00FE3E37" w:rsidRDefault="003072C7" w:rsidP="003072C7">
            <w:pPr>
              <w:jc w:val="center"/>
              <w:rPr>
                <w:rFonts w:ascii="Arial" w:hAnsi="Arial" w:cs="Arial"/>
              </w:rPr>
            </w:pPr>
            <w:r>
              <w:rPr>
                <w:rFonts w:ascii="Arial" w:hAnsi="Arial" w:cs="Arial"/>
              </w:rPr>
              <w:t>0,04 Kč</w:t>
            </w:r>
          </w:p>
        </w:tc>
        <w:tc>
          <w:tcPr>
            <w:tcW w:w="0" w:type="auto"/>
            <w:vAlign w:val="center"/>
          </w:tcPr>
          <w:p w14:paraId="1BFC3993" w14:textId="4036F49A" w:rsidR="003072C7" w:rsidRPr="00FE3E37" w:rsidRDefault="003072C7" w:rsidP="003072C7">
            <w:pPr>
              <w:jc w:val="center"/>
              <w:rPr>
                <w:rFonts w:ascii="Arial" w:hAnsi="Arial" w:cs="Arial"/>
              </w:rPr>
            </w:pPr>
            <w:r>
              <w:rPr>
                <w:rFonts w:ascii="Arial" w:hAnsi="Arial" w:cs="Arial"/>
              </w:rPr>
              <w:t xml:space="preserve">0,23 </w:t>
            </w:r>
          </w:p>
        </w:tc>
      </w:tr>
      <w:tr w:rsidR="00F73F51" w:rsidRPr="00DF0CE7" w14:paraId="3FD0C8C1" w14:textId="77777777" w:rsidTr="005232AD">
        <w:trPr>
          <w:trHeight w:val="96"/>
          <w:jc w:val="center"/>
        </w:trPr>
        <w:tc>
          <w:tcPr>
            <w:tcW w:w="0" w:type="auto"/>
            <w:vMerge/>
          </w:tcPr>
          <w:p w14:paraId="556BD210" w14:textId="77777777" w:rsidR="00F73F51" w:rsidRPr="00FE3E37" w:rsidRDefault="00F73F51" w:rsidP="00F73F51">
            <w:pPr>
              <w:rPr>
                <w:rFonts w:ascii="Arial" w:hAnsi="Arial" w:cs="Arial"/>
              </w:rPr>
            </w:pPr>
          </w:p>
        </w:tc>
        <w:tc>
          <w:tcPr>
            <w:tcW w:w="0" w:type="auto"/>
          </w:tcPr>
          <w:p w14:paraId="246698CA" w14:textId="77777777" w:rsidR="00F73F51" w:rsidRPr="00FE3E37" w:rsidRDefault="00F73F51" w:rsidP="00F73F51">
            <w:pPr>
              <w:jc w:val="center"/>
              <w:rPr>
                <w:rFonts w:ascii="Arial" w:hAnsi="Arial" w:cs="Arial"/>
              </w:rPr>
            </w:pPr>
          </w:p>
          <w:p w14:paraId="0F004338" w14:textId="77777777" w:rsidR="00F73F51" w:rsidRPr="00FE3E37" w:rsidRDefault="00F73F51" w:rsidP="00F73F51">
            <w:pPr>
              <w:jc w:val="center"/>
              <w:rPr>
                <w:rFonts w:ascii="Arial" w:hAnsi="Arial" w:cs="Arial"/>
              </w:rPr>
            </w:pPr>
            <w:r w:rsidRPr="00FE3E37">
              <w:rPr>
                <w:rFonts w:ascii="Arial" w:hAnsi="Arial" w:cs="Arial"/>
              </w:rPr>
              <w:t>barevně</w:t>
            </w:r>
          </w:p>
          <w:p w14:paraId="181F79E9" w14:textId="77777777" w:rsidR="00F73F51" w:rsidRPr="00FE3E37" w:rsidRDefault="00F73F51" w:rsidP="00F73F51">
            <w:pPr>
              <w:jc w:val="center"/>
              <w:rPr>
                <w:rFonts w:ascii="Arial" w:hAnsi="Arial" w:cs="Arial"/>
              </w:rPr>
            </w:pPr>
          </w:p>
        </w:tc>
        <w:tc>
          <w:tcPr>
            <w:tcW w:w="0" w:type="auto"/>
            <w:vAlign w:val="center"/>
          </w:tcPr>
          <w:p w14:paraId="0A94ACD3" w14:textId="45789225" w:rsidR="00F73F51" w:rsidRPr="00FE3E37" w:rsidRDefault="00F73F51" w:rsidP="00F73F51">
            <w:pPr>
              <w:jc w:val="center"/>
              <w:rPr>
                <w:rFonts w:ascii="Arial" w:hAnsi="Arial" w:cs="Arial"/>
              </w:rPr>
            </w:pPr>
            <w:r>
              <w:rPr>
                <w:rFonts w:ascii="Arial" w:hAnsi="Arial" w:cs="Arial"/>
              </w:rPr>
              <w:t>1,16 Kč</w:t>
            </w:r>
          </w:p>
        </w:tc>
        <w:tc>
          <w:tcPr>
            <w:tcW w:w="0" w:type="auto"/>
            <w:vAlign w:val="center"/>
          </w:tcPr>
          <w:p w14:paraId="04B6D194" w14:textId="3D8B6A69" w:rsidR="00F73F51" w:rsidRPr="00FE3E37" w:rsidRDefault="00F73F51" w:rsidP="00F73F51">
            <w:pPr>
              <w:jc w:val="center"/>
              <w:rPr>
                <w:rFonts w:ascii="Arial" w:hAnsi="Arial" w:cs="Arial"/>
              </w:rPr>
            </w:pPr>
            <w:r>
              <w:rPr>
                <w:rFonts w:ascii="Arial" w:hAnsi="Arial" w:cs="Arial"/>
              </w:rPr>
              <w:t>0,24 Kč</w:t>
            </w:r>
          </w:p>
        </w:tc>
        <w:tc>
          <w:tcPr>
            <w:tcW w:w="0" w:type="auto"/>
            <w:vAlign w:val="center"/>
          </w:tcPr>
          <w:p w14:paraId="7492D3B5" w14:textId="287E173C" w:rsidR="00F73F51" w:rsidRPr="00FE3E37" w:rsidRDefault="00F73F51" w:rsidP="00F73F51">
            <w:pPr>
              <w:jc w:val="center"/>
              <w:rPr>
                <w:rFonts w:ascii="Arial" w:hAnsi="Arial" w:cs="Arial"/>
              </w:rPr>
            </w:pPr>
            <w:r>
              <w:rPr>
                <w:rFonts w:ascii="Arial" w:hAnsi="Arial" w:cs="Arial"/>
              </w:rPr>
              <w:t>1,40 Kč</w:t>
            </w:r>
          </w:p>
        </w:tc>
      </w:tr>
      <w:tr w:rsidR="00731D17" w:rsidRPr="00DF0CE7" w14:paraId="1372E363" w14:textId="77777777" w:rsidTr="005232AD">
        <w:trPr>
          <w:trHeight w:val="503"/>
          <w:jc w:val="center"/>
        </w:trPr>
        <w:tc>
          <w:tcPr>
            <w:tcW w:w="0" w:type="auto"/>
          </w:tcPr>
          <w:p w14:paraId="41EF200A" w14:textId="77777777" w:rsidR="007C779A" w:rsidRDefault="00731D17" w:rsidP="00696831">
            <w:pPr>
              <w:rPr>
                <w:rFonts w:ascii="Arial" w:hAnsi="Arial" w:cs="Arial"/>
              </w:rPr>
            </w:pPr>
            <w:r w:rsidRPr="00FE3E37">
              <w:rPr>
                <w:rFonts w:ascii="Arial" w:hAnsi="Arial" w:cs="Arial"/>
              </w:rPr>
              <w:t xml:space="preserve">typ C </w:t>
            </w:r>
          </w:p>
          <w:p w14:paraId="47B273A6" w14:textId="2B539E5D" w:rsidR="00731D17" w:rsidRPr="00FE3E37" w:rsidRDefault="00740DF2" w:rsidP="00696831">
            <w:pPr>
              <w:rPr>
                <w:rFonts w:ascii="Arial" w:hAnsi="Arial" w:cs="Arial"/>
              </w:rPr>
            </w:pPr>
            <w:bookmarkStart w:id="23" w:name="_Hlk192068708"/>
            <w:r>
              <w:rPr>
                <w:rFonts w:ascii="Arial" w:hAnsi="Arial" w:cs="Arial"/>
              </w:rPr>
              <w:t>Bh 300i+DF-632+DK-516</w:t>
            </w:r>
            <w:bookmarkEnd w:id="23"/>
          </w:p>
        </w:tc>
        <w:tc>
          <w:tcPr>
            <w:tcW w:w="0" w:type="auto"/>
          </w:tcPr>
          <w:p w14:paraId="240B717C" w14:textId="77777777" w:rsidR="00731D17" w:rsidRPr="00FE3E37" w:rsidRDefault="00731D17" w:rsidP="00731D17">
            <w:pPr>
              <w:jc w:val="center"/>
              <w:rPr>
                <w:rFonts w:ascii="Arial" w:hAnsi="Arial" w:cs="Arial"/>
              </w:rPr>
            </w:pPr>
          </w:p>
          <w:p w14:paraId="660D7524" w14:textId="77777777" w:rsidR="00731D17" w:rsidRPr="00FE3E37" w:rsidRDefault="00731D17" w:rsidP="00731D17">
            <w:pPr>
              <w:jc w:val="center"/>
              <w:rPr>
                <w:rFonts w:ascii="Arial" w:hAnsi="Arial" w:cs="Arial"/>
              </w:rPr>
            </w:pPr>
            <w:r w:rsidRPr="00FE3E37">
              <w:rPr>
                <w:rFonts w:ascii="Arial" w:hAnsi="Arial" w:cs="Arial"/>
              </w:rPr>
              <w:t>černobíle</w:t>
            </w:r>
          </w:p>
          <w:p w14:paraId="2D53D0C7" w14:textId="77777777" w:rsidR="00731D17" w:rsidRPr="00FE3E37" w:rsidRDefault="00731D17" w:rsidP="00731D17">
            <w:pPr>
              <w:jc w:val="center"/>
              <w:rPr>
                <w:rFonts w:ascii="Arial" w:hAnsi="Arial" w:cs="Arial"/>
              </w:rPr>
            </w:pPr>
          </w:p>
          <w:p w14:paraId="037D2EF3" w14:textId="77777777" w:rsidR="00731D17" w:rsidRPr="00FE3E37" w:rsidRDefault="00731D17" w:rsidP="00731D17">
            <w:pPr>
              <w:jc w:val="center"/>
              <w:rPr>
                <w:rFonts w:ascii="Arial" w:hAnsi="Arial" w:cs="Arial"/>
              </w:rPr>
            </w:pPr>
          </w:p>
        </w:tc>
        <w:tc>
          <w:tcPr>
            <w:tcW w:w="0" w:type="auto"/>
            <w:vAlign w:val="center"/>
          </w:tcPr>
          <w:p w14:paraId="747ECCC8" w14:textId="45CA46A8" w:rsidR="00731D17" w:rsidRPr="00FE3E37" w:rsidRDefault="00B55FBD" w:rsidP="00731D17">
            <w:pPr>
              <w:jc w:val="center"/>
              <w:rPr>
                <w:rFonts w:ascii="Arial" w:hAnsi="Arial" w:cs="Arial"/>
              </w:rPr>
            </w:pPr>
            <w:r>
              <w:rPr>
                <w:rFonts w:ascii="Arial" w:hAnsi="Arial" w:cs="Arial"/>
              </w:rPr>
              <w:t xml:space="preserve">0,19 Kč </w:t>
            </w:r>
          </w:p>
        </w:tc>
        <w:tc>
          <w:tcPr>
            <w:tcW w:w="0" w:type="auto"/>
            <w:vAlign w:val="center"/>
          </w:tcPr>
          <w:p w14:paraId="3F8310D0" w14:textId="6361EE87" w:rsidR="00731D17" w:rsidRPr="00FE3E37" w:rsidRDefault="003072C7" w:rsidP="00731D17">
            <w:pPr>
              <w:jc w:val="center"/>
              <w:rPr>
                <w:rFonts w:ascii="Arial" w:hAnsi="Arial" w:cs="Arial"/>
              </w:rPr>
            </w:pPr>
            <w:r>
              <w:rPr>
                <w:rFonts w:ascii="Arial" w:hAnsi="Arial" w:cs="Arial"/>
              </w:rPr>
              <w:t>0,04 Kč</w:t>
            </w:r>
          </w:p>
        </w:tc>
        <w:tc>
          <w:tcPr>
            <w:tcW w:w="0" w:type="auto"/>
            <w:vAlign w:val="center"/>
          </w:tcPr>
          <w:p w14:paraId="2228D4A8" w14:textId="164E3CAA" w:rsidR="00731D17" w:rsidRPr="00FE3E37" w:rsidRDefault="003072C7" w:rsidP="00731D17">
            <w:pPr>
              <w:jc w:val="center"/>
              <w:rPr>
                <w:rFonts w:ascii="Arial" w:hAnsi="Arial" w:cs="Arial"/>
              </w:rPr>
            </w:pPr>
            <w:r>
              <w:rPr>
                <w:rFonts w:ascii="Arial" w:hAnsi="Arial" w:cs="Arial"/>
              </w:rPr>
              <w:t xml:space="preserve">0,23 </w:t>
            </w:r>
          </w:p>
        </w:tc>
      </w:tr>
      <w:tr w:rsidR="00FB2D86" w:rsidRPr="00DF0CE7" w14:paraId="52E9EDA1" w14:textId="77777777" w:rsidTr="00FB2D86">
        <w:trPr>
          <w:trHeight w:val="503"/>
          <w:jc w:val="center"/>
        </w:trPr>
        <w:tc>
          <w:tcPr>
            <w:tcW w:w="0" w:type="auto"/>
            <w:gridSpan w:val="2"/>
            <w:vAlign w:val="center"/>
          </w:tcPr>
          <w:p w14:paraId="398A02D7" w14:textId="77777777" w:rsidR="00FB2D86" w:rsidRPr="00FE3E37" w:rsidRDefault="00FB2D86" w:rsidP="00731D17">
            <w:pPr>
              <w:jc w:val="center"/>
              <w:rPr>
                <w:rFonts w:ascii="Arial" w:hAnsi="Arial" w:cs="Arial"/>
                <w:b/>
              </w:rPr>
            </w:pPr>
            <w:r w:rsidRPr="00FE3E37">
              <w:rPr>
                <w:rFonts w:ascii="Arial" w:hAnsi="Arial" w:cs="Arial"/>
                <w:b/>
              </w:rPr>
              <w:t>Celkem</w:t>
            </w:r>
          </w:p>
        </w:tc>
        <w:tc>
          <w:tcPr>
            <w:tcW w:w="0" w:type="auto"/>
            <w:vAlign w:val="center"/>
          </w:tcPr>
          <w:p w14:paraId="7E9BBC95" w14:textId="57F3B599" w:rsidR="00FB2D86" w:rsidRPr="00FE3E37" w:rsidRDefault="00E04277" w:rsidP="00731D17">
            <w:pPr>
              <w:jc w:val="center"/>
              <w:rPr>
                <w:rFonts w:ascii="Arial" w:hAnsi="Arial" w:cs="Arial"/>
                <w:b/>
              </w:rPr>
            </w:pPr>
            <w:r>
              <w:rPr>
                <w:rFonts w:ascii="Arial" w:hAnsi="Arial" w:cs="Arial"/>
                <w:b/>
              </w:rPr>
              <w:t>570 840 Kč</w:t>
            </w:r>
          </w:p>
        </w:tc>
        <w:tc>
          <w:tcPr>
            <w:tcW w:w="0" w:type="auto"/>
            <w:vAlign w:val="center"/>
          </w:tcPr>
          <w:p w14:paraId="379E8F19" w14:textId="6899684C" w:rsidR="00FB2D86" w:rsidRPr="00FE3E37" w:rsidRDefault="00E04277" w:rsidP="00731D17">
            <w:pPr>
              <w:jc w:val="center"/>
              <w:rPr>
                <w:rFonts w:ascii="Arial" w:hAnsi="Arial" w:cs="Arial"/>
                <w:b/>
              </w:rPr>
            </w:pPr>
            <w:r>
              <w:rPr>
                <w:rFonts w:ascii="Arial" w:hAnsi="Arial" w:cs="Arial"/>
                <w:b/>
              </w:rPr>
              <w:t>119 876,40 Kč</w:t>
            </w:r>
          </w:p>
        </w:tc>
        <w:tc>
          <w:tcPr>
            <w:tcW w:w="0" w:type="auto"/>
            <w:vAlign w:val="center"/>
          </w:tcPr>
          <w:p w14:paraId="58E48C5F" w14:textId="61DC44EE" w:rsidR="00FB2D86" w:rsidRPr="00FE3E37" w:rsidRDefault="00E04277" w:rsidP="00731D17">
            <w:pPr>
              <w:jc w:val="center"/>
              <w:rPr>
                <w:rFonts w:ascii="Arial" w:hAnsi="Arial" w:cs="Arial"/>
                <w:b/>
              </w:rPr>
            </w:pPr>
            <w:r>
              <w:rPr>
                <w:rFonts w:ascii="Arial" w:hAnsi="Arial" w:cs="Arial"/>
                <w:b/>
              </w:rPr>
              <w:t>690 716,40 Kč</w:t>
            </w:r>
          </w:p>
        </w:tc>
      </w:tr>
    </w:tbl>
    <w:p w14:paraId="734E2083" w14:textId="77777777" w:rsidR="0033241C" w:rsidRDefault="0033241C" w:rsidP="0033241C">
      <w:pPr>
        <w:rPr>
          <w:rFonts w:ascii="Arial" w:hAnsi="Arial" w:cs="Arial"/>
          <w:sz w:val="18"/>
          <w:szCs w:val="18"/>
        </w:rPr>
      </w:pPr>
    </w:p>
    <w:p w14:paraId="1742386E" w14:textId="77777777" w:rsidR="004B7DED" w:rsidRDefault="004B7DED">
      <w:pPr>
        <w:rPr>
          <w:rFonts w:ascii="Arial" w:hAnsi="Arial" w:cs="Arial"/>
          <w:sz w:val="18"/>
          <w:szCs w:val="18"/>
        </w:rPr>
      </w:pPr>
    </w:p>
    <w:p w14:paraId="627B8ABB" w14:textId="77777777" w:rsidR="004425DC" w:rsidRDefault="004425DC">
      <w:pPr>
        <w:rPr>
          <w:rFonts w:ascii="Arial" w:hAnsi="Arial" w:cs="Arial"/>
          <w:sz w:val="18"/>
          <w:szCs w:val="18"/>
        </w:rPr>
      </w:pPr>
    </w:p>
    <w:p w14:paraId="38861FAB" w14:textId="77777777" w:rsidR="004425DC" w:rsidRDefault="004425DC">
      <w:pPr>
        <w:rPr>
          <w:rFonts w:ascii="Arial" w:hAnsi="Arial" w:cs="Arial"/>
          <w:sz w:val="18"/>
          <w:szCs w:val="18"/>
        </w:rPr>
      </w:pPr>
    </w:p>
    <w:p w14:paraId="0C79C701" w14:textId="77777777" w:rsidR="004425DC" w:rsidRDefault="004425DC">
      <w:pPr>
        <w:rPr>
          <w:rFonts w:ascii="Arial" w:hAnsi="Arial" w:cs="Arial"/>
          <w:sz w:val="18"/>
          <w:szCs w:val="18"/>
        </w:rPr>
      </w:pPr>
    </w:p>
    <w:p w14:paraId="36D429B6" w14:textId="77777777" w:rsidR="004425DC" w:rsidRDefault="004425DC">
      <w:pPr>
        <w:rPr>
          <w:rFonts w:ascii="Arial" w:hAnsi="Arial" w:cs="Arial"/>
          <w:sz w:val="18"/>
          <w:szCs w:val="18"/>
        </w:rPr>
      </w:pPr>
    </w:p>
    <w:p w14:paraId="0450F560" w14:textId="77777777" w:rsidR="004425DC" w:rsidRDefault="004425DC">
      <w:pPr>
        <w:rPr>
          <w:rFonts w:ascii="Arial" w:hAnsi="Arial" w:cs="Arial"/>
          <w:sz w:val="18"/>
          <w:szCs w:val="18"/>
        </w:rPr>
      </w:pPr>
    </w:p>
    <w:p w14:paraId="30E21794" w14:textId="77777777" w:rsidR="004425DC" w:rsidRDefault="004425DC">
      <w:pPr>
        <w:rPr>
          <w:rFonts w:ascii="Arial" w:hAnsi="Arial" w:cs="Arial"/>
          <w:sz w:val="18"/>
          <w:szCs w:val="18"/>
        </w:rPr>
      </w:pPr>
    </w:p>
    <w:p w14:paraId="6CAF48FA" w14:textId="77777777" w:rsidR="004425DC" w:rsidRDefault="004425DC">
      <w:pPr>
        <w:rPr>
          <w:rFonts w:ascii="Arial" w:hAnsi="Arial" w:cs="Arial"/>
          <w:sz w:val="18"/>
          <w:szCs w:val="18"/>
        </w:rPr>
      </w:pPr>
    </w:p>
    <w:p w14:paraId="1B8F9236" w14:textId="77777777" w:rsidR="004425DC" w:rsidRDefault="004425DC">
      <w:pPr>
        <w:rPr>
          <w:rFonts w:ascii="Arial" w:hAnsi="Arial" w:cs="Arial"/>
          <w:sz w:val="18"/>
          <w:szCs w:val="18"/>
        </w:rPr>
      </w:pPr>
    </w:p>
    <w:p w14:paraId="6DE8F0F7" w14:textId="77777777" w:rsidR="004425DC" w:rsidRDefault="004425DC">
      <w:pPr>
        <w:rPr>
          <w:rFonts w:ascii="Arial" w:hAnsi="Arial" w:cs="Arial"/>
          <w:sz w:val="18"/>
          <w:szCs w:val="18"/>
        </w:rPr>
      </w:pPr>
    </w:p>
    <w:p w14:paraId="1C711B49" w14:textId="77777777" w:rsidR="004425DC" w:rsidRDefault="004425DC">
      <w:pPr>
        <w:rPr>
          <w:rFonts w:ascii="Arial" w:hAnsi="Arial" w:cs="Arial"/>
          <w:sz w:val="18"/>
          <w:szCs w:val="18"/>
        </w:rPr>
      </w:pPr>
    </w:p>
    <w:p w14:paraId="3A307432" w14:textId="77777777" w:rsidR="004425DC" w:rsidRDefault="004425DC">
      <w:pPr>
        <w:rPr>
          <w:rFonts w:ascii="Arial" w:hAnsi="Arial" w:cs="Arial"/>
          <w:sz w:val="18"/>
          <w:szCs w:val="18"/>
        </w:rPr>
      </w:pPr>
    </w:p>
    <w:p w14:paraId="6FE6703D" w14:textId="77777777" w:rsidR="004425DC" w:rsidRDefault="004425DC">
      <w:pPr>
        <w:rPr>
          <w:rFonts w:ascii="Arial" w:hAnsi="Arial" w:cs="Arial"/>
          <w:sz w:val="18"/>
          <w:szCs w:val="18"/>
        </w:rPr>
      </w:pPr>
    </w:p>
    <w:p w14:paraId="766CB856" w14:textId="77777777" w:rsidR="004425DC" w:rsidRDefault="004425DC">
      <w:pPr>
        <w:rPr>
          <w:rFonts w:ascii="Arial" w:hAnsi="Arial" w:cs="Arial"/>
          <w:sz w:val="18"/>
          <w:szCs w:val="18"/>
        </w:rPr>
      </w:pPr>
    </w:p>
    <w:p w14:paraId="43E8B5E6" w14:textId="77777777" w:rsidR="004425DC" w:rsidRDefault="004425DC">
      <w:pPr>
        <w:rPr>
          <w:rFonts w:ascii="Arial" w:hAnsi="Arial" w:cs="Arial"/>
          <w:sz w:val="18"/>
          <w:szCs w:val="18"/>
        </w:rPr>
      </w:pPr>
    </w:p>
    <w:p w14:paraId="51971FBB" w14:textId="77777777" w:rsidR="004425DC" w:rsidRDefault="004425DC">
      <w:pPr>
        <w:rPr>
          <w:rFonts w:ascii="Arial" w:hAnsi="Arial" w:cs="Arial"/>
          <w:sz w:val="18"/>
          <w:szCs w:val="18"/>
        </w:rPr>
      </w:pPr>
    </w:p>
    <w:p w14:paraId="2DA92758" w14:textId="77777777" w:rsidR="004B7DED" w:rsidRDefault="004B7DED" w:rsidP="004B7DED">
      <w:pPr>
        <w:spacing w:line="276" w:lineRule="auto"/>
        <w:rPr>
          <w:rFonts w:ascii="Arial" w:hAnsi="Arial" w:cs="Arial"/>
          <w:b/>
          <w:sz w:val="22"/>
          <w:szCs w:val="22"/>
        </w:rPr>
      </w:pPr>
      <w:r w:rsidRPr="004B7DED">
        <w:rPr>
          <w:rFonts w:ascii="Arial" w:hAnsi="Arial" w:cs="Arial"/>
          <w:b/>
          <w:sz w:val="22"/>
          <w:szCs w:val="22"/>
        </w:rPr>
        <w:lastRenderedPageBreak/>
        <w:t>Příloha č. 2 Oprávnění k provádění autorizovaného servisu zařízení</w:t>
      </w:r>
    </w:p>
    <w:p w14:paraId="4D572FB6" w14:textId="77777777" w:rsidR="004B7DED" w:rsidRDefault="004B7DED" w:rsidP="004B7DED">
      <w:pPr>
        <w:spacing w:line="276" w:lineRule="auto"/>
        <w:rPr>
          <w:rFonts w:ascii="Arial" w:hAnsi="Arial" w:cs="Arial"/>
          <w:b/>
          <w:sz w:val="22"/>
          <w:szCs w:val="22"/>
        </w:rPr>
      </w:pPr>
    </w:p>
    <w:p w14:paraId="24CE43AB" w14:textId="77777777" w:rsidR="004B7DED" w:rsidRDefault="004B7DED" w:rsidP="004B7DED">
      <w:pPr>
        <w:pStyle w:val="Zkladntext1"/>
        <w:shd w:val="clear" w:color="auto" w:fill="auto"/>
        <w:tabs>
          <w:tab w:val="left" w:pos="1017"/>
        </w:tabs>
        <w:spacing w:after="0" w:line="276" w:lineRule="auto"/>
        <w:rPr>
          <w:sz w:val="22"/>
          <w:szCs w:val="22"/>
        </w:rPr>
      </w:pPr>
      <w:r w:rsidRPr="00A87F81">
        <w:rPr>
          <w:color w:val="FF0000"/>
          <w:sz w:val="22"/>
          <w:szCs w:val="22"/>
        </w:rPr>
        <w:t>&lt;doplní dodavatel˃</w:t>
      </w:r>
    </w:p>
    <w:p w14:paraId="1806B5D7" w14:textId="77777777" w:rsidR="004B7DED" w:rsidRPr="004B7DED" w:rsidRDefault="004B7DED" w:rsidP="004B7DED">
      <w:pPr>
        <w:spacing w:line="276" w:lineRule="auto"/>
        <w:rPr>
          <w:rFonts w:ascii="Arial" w:hAnsi="Arial" w:cs="Arial"/>
          <w:b/>
          <w:sz w:val="22"/>
          <w:szCs w:val="22"/>
        </w:rPr>
      </w:pPr>
    </w:p>
    <w:bookmarkEnd w:id="0"/>
    <w:p w14:paraId="547AADDB" w14:textId="77777777" w:rsidR="004B7DED" w:rsidRDefault="004B7DED" w:rsidP="0033241C">
      <w:pPr>
        <w:rPr>
          <w:rFonts w:ascii="Arial" w:hAnsi="Arial" w:cs="Arial"/>
          <w:sz w:val="18"/>
          <w:szCs w:val="18"/>
        </w:rPr>
      </w:pPr>
    </w:p>
    <w:sectPr w:rsidR="004B7DED" w:rsidSect="00731326">
      <w:footerReference w:type="default" r:id="rId10"/>
      <w:pgSz w:w="11900" w:h="16840"/>
      <w:pgMar w:top="1353" w:right="1374" w:bottom="1300" w:left="1373" w:header="925"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B284" w14:textId="77777777" w:rsidR="00991BA7" w:rsidRDefault="00991BA7">
      <w:r>
        <w:separator/>
      </w:r>
    </w:p>
  </w:endnote>
  <w:endnote w:type="continuationSeparator" w:id="0">
    <w:p w14:paraId="4A3389D0" w14:textId="77777777" w:rsidR="00991BA7" w:rsidRDefault="0099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D43B0" w14:textId="77777777" w:rsidR="00826205" w:rsidRDefault="000D3460">
    <w:pPr>
      <w:spacing w:line="1" w:lineRule="exact"/>
    </w:pPr>
    <w:r>
      <w:rPr>
        <w:noProof/>
        <w:lang w:bidi="ar-SA"/>
      </w:rPr>
      <mc:AlternateContent>
        <mc:Choice Requires="wps">
          <w:drawing>
            <wp:anchor distT="0" distB="0" distL="0" distR="0" simplePos="0" relativeHeight="62914690" behindDoc="1" locked="0" layoutInCell="1" allowOverlap="1" wp14:anchorId="62F3575D" wp14:editId="2C6B63CD">
              <wp:simplePos x="0" y="0"/>
              <wp:positionH relativeFrom="page">
                <wp:posOffset>3741420</wp:posOffset>
              </wp:positionH>
              <wp:positionV relativeFrom="page">
                <wp:posOffset>9931400</wp:posOffset>
              </wp:positionV>
              <wp:extent cx="7620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2EE08139" w14:textId="77777777" w:rsidR="00826205" w:rsidRDefault="000D3460">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A280B">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62F3575D" id="_x0000_t202" coordsize="21600,21600" o:spt="202" path="m,l,21600r21600,l21600,xe">
              <v:stroke joinstyle="miter"/>
              <v:path gradientshapeok="t" o:connecttype="rect"/>
            </v:shapetype>
            <v:shape id="Shape 5" o:spid="_x0000_s1026" type="#_x0000_t202" style="position:absolute;margin-left:294.6pt;margin-top:782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" filled="f" stroked="f">
              <v:textbox style="mso-fit-shape-to-text:t" inset="0,0,0,0">
                <w:txbxContent>
                  <w:p w14:paraId="2EE08139" w14:textId="77777777" w:rsidR="00826205" w:rsidRDefault="000D3460">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A280B">
                      <w:rPr>
                        <w:noProof/>
                        <w:sz w:val="24"/>
                        <w:szCs w:val="24"/>
                      </w:rPr>
                      <w:t>2</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E28AF" w14:textId="77777777" w:rsidR="00991BA7" w:rsidRDefault="00991BA7"/>
  </w:footnote>
  <w:footnote w:type="continuationSeparator" w:id="0">
    <w:p w14:paraId="51D3ABFD" w14:textId="77777777" w:rsidR="00991BA7" w:rsidRDefault="00991B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77CD"/>
    <w:multiLevelType w:val="multilevel"/>
    <w:tmpl w:val="6D2A465A"/>
    <w:lvl w:ilvl="0">
      <w:start w:val="2"/>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5D4A18"/>
    <w:multiLevelType w:val="multilevel"/>
    <w:tmpl w:val="605E668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EA5BC3"/>
    <w:multiLevelType w:val="multilevel"/>
    <w:tmpl w:val="1A021AE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4A7483"/>
    <w:multiLevelType w:val="hybridMultilevel"/>
    <w:tmpl w:val="DAEAC59E"/>
    <w:lvl w:ilvl="0" w:tplc="75607A2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52892AFE"/>
    <w:multiLevelType w:val="multilevel"/>
    <w:tmpl w:val="64E659D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97C2B"/>
    <w:multiLevelType w:val="multilevel"/>
    <w:tmpl w:val="95CACEFA"/>
    <w:lvl w:ilvl="0">
      <w:start w:val="2"/>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C374FF"/>
    <w:multiLevelType w:val="multilevel"/>
    <w:tmpl w:val="1A021AE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BC66D9"/>
    <w:multiLevelType w:val="multilevel"/>
    <w:tmpl w:val="FD565B84"/>
    <w:lvl w:ilvl="0">
      <w:start w:val="1"/>
      <w:numFmt w:val="decimal"/>
      <w:lvlText w:val="%1."/>
      <w:lvlJc w:val="left"/>
      <w:pPr>
        <w:ind w:left="360" w:hanging="360"/>
      </w:pPr>
      <w:rPr>
        <w:b/>
      </w:rPr>
    </w:lvl>
    <w:lvl w:ilvl="1">
      <w:start w:val="1"/>
      <w:numFmt w:val="decimal"/>
      <w:pStyle w:val="BBSnadpis2"/>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rPr>
        <w:b w:val="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416EB4"/>
    <w:multiLevelType w:val="multilevel"/>
    <w:tmpl w:val="5DFE2B9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5"/>
  </w:num>
  <w:num w:numId="4">
    <w:abstractNumId w:val="0"/>
  </w:num>
  <w:num w:numId="5">
    <w:abstractNumId w:val="1"/>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05"/>
    <w:rsid w:val="00010481"/>
    <w:rsid w:val="00021510"/>
    <w:rsid w:val="0005508A"/>
    <w:rsid w:val="00084D0A"/>
    <w:rsid w:val="000B68DE"/>
    <w:rsid w:val="000B6D03"/>
    <w:rsid w:val="000C1601"/>
    <w:rsid w:val="000D3460"/>
    <w:rsid w:val="00142150"/>
    <w:rsid w:val="00150540"/>
    <w:rsid w:val="00171CD1"/>
    <w:rsid w:val="00180474"/>
    <w:rsid w:val="001B6E26"/>
    <w:rsid w:val="001E605A"/>
    <w:rsid w:val="002006D0"/>
    <w:rsid w:val="002059A8"/>
    <w:rsid w:val="00205BC1"/>
    <w:rsid w:val="00205C65"/>
    <w:rsid w:val="00221826"/>
    <w:rsid w:val="00237894"/>
    <w:rsid w:val="00244AB7"/>
    <w:rsid w:val="00250A27"/>
    <w:rsid w:val="00256A09"/>
    <w:rsid w:val="00280817"/>
    <w:rsid w:val="002E0085"/>
    <w:rsid w:val="002E3711"/>
    <w:rsid w:val="002F6EFA"/>
    <w:rsid w:val="00306E08"/>
    <w:rsid w:val="003072C7"/>
    <w:rsid w:val="00313E11"/>
    <w:rsid w:val="00317CAB"/>
    <w:rsid w:val="0033241C"/>
    <w:rsid w:val="00353E5F"/>
    <w:rsid w:val="003B055A"/>
    <w:rsid w:val="003C0153"/>
    <w:rsid w:val="0040324A"/>
    <w:rsid w:val="00403A10"/>
    <w:rsid w:val="004229FE"/>
    <w:rsid w:val="0042720B"/>
    <w:rsid w:val="004309DF"/>
    <w:rsid w:val="004328EF"/>
    <w:rsid w:val="004425DC"/>
    <w:rsid w:val="00447A70"/>
    <w:rsid w:val="004572F2"/>
    <w:rsid w:val="00464553"/>
    <w:rsid w:val="00495C28"/>
    <w:rsid w:val="00497BB9"/>
    <w:rsid w:val="004B5862"/>
    <w:rsid w:val="004B7DED"/>
    <w:rsid w:val="0051086C"/>
    <w:rsid w:val="00527692"/>
    <w:rsid w:val="00537A24"/>
    <w:rsid w:val="00594650"/>
    <w:rsid w:val="005A280B"/>
    <w:rsid w:val="005A61A4"/>
    <w:rsid w:val="005B14BB"/>
    <w:rsid w:val="005C2694"/>
    <w:rsid w:val="005C73F8"/>
    <w:rsid w:val="005D5ECD"/>
    <w:rsid w:val="005F2D68"/>
    <w:rsid w:val="0062549E"/>
    <w:rsid w:val="00642967"/>
    <w:rsid w:val="00654920"/>
    <w:rsid w:val="00661DB3"/>
    <w:rsid w:val="00685C1F"/>
    <w:rsid w:val="00696831"/>
    <w:rsid w:val="006A1B3E"/>
    <w:rsid w:val="006D3BBC"/>
    <w:rsid w:val="006D4634"/>
    <w:rsid w:val="006D799E"/>
    <w:rsid w:val="00703B0A"/>
    <w:rsid w:val="0071230A"/>
    <w:rsid w:val="00731326"/>
    <w:rsid w:val="0073198F"/>
    <w:rsid w:val="00731D17"/>
    <w:rsid w:val="00740DF2"/>
    <w:rsid w:val="00766FF0"/>
    <w:rsid w:val="0077511B"/>
    <w:rsid w:val="007907EB"/>
    <w:rsid w:val="00793B69"/>
    <w:rsid w:val="007B322B"/>
    <w:rsid w:val="007B37A5"/>
    <w:rsid w:val="007C779A"/>
    <w:rsid w:val="007F5BD1"/>
    <w:rsid w:val="00826205"/>
    <w:rsid w:val="0083782A"/>
    <w:rsid w:val="00846522"/>
    <w:rsid w:val="0085328C"/>
    <w:rsid w:val="00897D3D"/>
    <w:rsid w:val="00900293"/>
    <w:rsid w:val="00927055"/>
    <w:rsid w:val="00936498"/>
    <w:rsid w:val="00941C67"/>
    <w:rsid w:val="00947FBB"/>
    <w:rsid w:val="00991250"/>
    <w:rsid w:val="00991BA7"/>
    <w:rsid w:val="00A41116"/>
    <w:rsid w:val="00A50A57"/>
    <w:rsid w:val="00A70556"/>
    <w:rsid w:val="00A770F5"/>
    <w:rsid w:val="00A87F81"/>
    <w:rsid w:val="00AA144B"/>
    <w:rsid w:val="00AD6A6B"/>
    <w:rsid w:val="00AF1DF0"/>
    <w:rsid w:val="00B4698F"/>
    <w:rsid w:val="00B47A03"/>
    <w:rsid w:val="00B55FBD"/>
    <w:rsid w:val="00B60844"/>
    <w:rsid w:val="00B92218"/>
    <w:rsid w:val="00BC4EA7"/>
    <w:rsid w:val="00BE6672"/>
    <w:rsid w:val="00C15BF6"/>
    <w:rsid w:val="00C331BF"/>
    <w:rsid w:val="00C33763"/>
    <w:rsid w:val="00C411D9"/>
    <w:rsid w:val="00C60782"/>
    <w:rsid w:val="00C6461D"/>
    <w:rsid w:val="00C915BA"/>
    <w:rsid w:val="00C917D8"/>
    <w:rsid w:val="00C91C44"/>
    <w:rsid w:val="00C93C24"/>
    <w:rsid w:val="00CE1B6C"/>
    <w:rsid w:val="00CE61B9"/>
    <w:rsid w:val="00CF2559"/>
    <w:rsid w:val="00D0112C"/>
    <w:rsid w:val="00D10C27"/>
    <w:rsid w:val="00D42D67"/>
    <w:rsid w:val="00D4340E"/>
    <w:rsid w:val="00D5139C"/>
    <w:rsid w:val="00D86748"/>
    <w:rsid w:val="00D94F05"/>
    <w:rsid w:val="00DD1F71"/>
    <w:rsid w:val="00E014B4"/>
    <w:rsid w:val="00E04277"/>
    <w:rsid w:val="00E06AAD"/>
    <w:rsid w:val="00E618AC"/>
    <w:rsid w:val="00E66059"/>
    <w:rsid w:val="00E667F0"/>
    <w:rsid w:val="00E70542"/>
    <w:rsid w:val="00E94550"/>
    <w:rsid w:val="00EB3C19"/>
    <w:rsid w:val="00F02DF8"/>
    <w:rsid w:val="00F06EB3"/>
    <w:rsid w:val="00F07634"/>
    <w:rsid w:val="00F1578A"/>
    <w:rsid w:val="00F1779A"/>
    <w:rsid w:val="00F251CB"/>
    <w:rsid w:val="00F73F51"/>
    <w:rsid w:val="00F81A40"/>
    <w:rsid w:val="00F86CE7"/>
    <w:rsid w:val="00FA1D24"/>
    <w:rsid w:val="00FB2D86"/>
    <w:rsid w:val="00FD090C"/>
    <w:rsid w:val="00FE37A1"/>
    <w:rsid w:val="00FE3E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9D08"/>
  <w15:docId w15:val="{824E508A-B9C8-4E9F-8EAA-3ECEFE0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20" w:line="252"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0"/>
      <w:szCs w:val="20"/>
    </w:rPr>
  </w:style>
  <w:style w:type="paragraph" w:customStyle="1" w:styleId="Jin0">
    <w:name w:val="Jiné"/>
    <w:basedOn w:val="Normln"/>
    <w:link w:val="Jin"/>
    <w:pPr>
      <w:shd w:val="clear" w:color="auto" w:fill="FFFFFF"/>
      <w:spacing w:after="220" w:line="252" w:lineRule="auto"/>
    </w:pPr>
    <w:rPr>
      <w:rFonts w:ascii="Arial" w:eastAsia="Arial" w:hAnsi="Arial" w:cs="Arial"/>
      <w:sz w:val="20"/>
      <w:szCs w:val="20"/>
    </w:rPr>
  </w:style>
  <w:style w:type="paragraph" w:styleId="Zhlav">
    <w:name w:val="header"/>
    <w:basedOn w:val="Normln"/>
    <w:link w:val="ZhlavChar"/>
    <w:uiPriority w:val="99"/>
    <w:unhideWhenUsed/>
    <w:rsid w:val="00C15BF6"/>
    <w:pPr>
      <w:tabs>
        <w:tab w:val="center" w:pos="4536"/>
        <w:tab w:val="right" w:pos="9072"/>
      </w:tabs>
    </w:pPr>
  </w:style>
  <w:style w:type="character" w:customStyle="1" w:styleId="ZhlavChar">
    <w:name w:val="Záhlaví Char"/>
    <w:basedOn w:val="Standardnpsmoodstavce"/>
    <w:link w:val="Zhlav"/>
    <w:uiPriority w:val="99"/>
    <w:rsid w:val="00C15BF6"/>
    <w:rPr>
      <w:color w:val="000000"/>
    </w:rPr>
  </w:style>
  <w:style w:type="paragraph" w:styleId="Zpat">
    <w:name w:val="footer"/>
    <w:basedOn w:val="Normln"/>
    <w:link w:val="ZpatChar"/>
    <w:uiPriority w:val="99"/>
    <w:unhideWhenUsed/>
    <w:rsid w:val="00C15BF6"/>
    <w:pPr>
      <w:tabs>
        <w:tab w:val="center" w:pos="4536"/>
        <w:tab w:val="right" w:pos="9072"/>
      </w:tabs>
    </w:pPr>
  </w:style>
  <w:style w:type="character" w:customStyle="1" w:styleId="ZpatChar">
    <w:name w:val="Zápatí Char"/>
    <w:basedOn w:val="Standardnpsmoodstavce"/>
    <w:link w:val="Zpat"/>
    <w:uiPriority w:val="99"/>
    <w:rsid w:val="00C15BF6"/>
    <w:rPr>
      <w:color w:val="000000"/>
    </w:rPr>
  </w:style>
  <w:style w:type="character" w:styleId="Hypertextovodkaz">
    <w:name w:val="Hyperlink"/>
    <w:basedOn w:val="Standardnpsmoodstavce"/>
    <w:uiPriority w:val="99"/>
    <w:unhideWhenUsed/>
    <w:rsid w:val="003B055A"/>
    <w:rPr>
      <w:color w:val="0563C1" w:themeColor="hyperlink"/>
      <w:u w:val="single"/>
    </w:rPr>
  </w:style>
  <w:style w:type="paragraph" w:styleId="Odstavecseseznamem">
    <w:name w:val="List Paragraph"/>
    <w:basedOn w:val="Normln"/>
    <w:link w:val="OdstavecseseznamemChar"/>
    <w:uiPriority w:val="34"/>
    <w:qFormat/>
    <w:rsid w:val="00171CD1"/>
    <w:pPr>
      <w:widowControl/>
      <w:ind w:left="720"/>
      <w:contextualSpacing/>
    </w:pPr>
    <w:rPr>
      <w:rFonts w:ascii="Times New Roman" w:eastAsia="Times New Roman" w:hAnsi="Times New Roman" w:cs="Times New Roman"/>
      <w:color w:val="auto"/>
      <w:lang w:bidi="ar-SA"/>
    </w:rPr>
  </w:style>
  <w:style w:type="character" w:customStyle="1" w:styleId="OdstavecseseznamemChar">
    <w:name w:val="Odstavec se seznamem Char"/>
    <w:basedOn w:val="Standardnpsmoodstavce"/>
    <w:link w:val="Odstavecseseznamem"/>
    <w:uiPriority w:val="34"/>
    <w:rsid w:val="00171CD1"/>
    <w:rPr>
      <w:rFonts w:ascii="Times New Roman" w:eastAsia="Times New Roman" w:hAnsi="Times New Roman" w:cs="Times New Roman"/>
      <w:lang w:bidi="ar-SA"/>
    </w:rPr>
  </w:style>
  <w:style w:type="table" w:styleId="Mkatabulky">
    <w:name w:val="Table Grid"/>
    <w:basedOn w:val="Normlntabulka"/>
    <w:uiPriority w:val="39"/>
    <w:rsid w:val="0033241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378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7894"/>
    <w:rPr>
      <w:rFonts w:ascii="Segoe UI" w:hAnsi="Segoe UI" w:cs="Segoe UI"/>
      <w:color w:val="000000"/>
      <w:sz w:val="18"/>
      <w:szCs w:val="18"/>
    </w:rPr>
  </w:style>
  <w:style w:type="paragraph" w:customStyle="1" w:styleId="BBSnadpis2">
    <w:name w:val="_BBS nadpis 2"/>
    <w:basedOn w:val="Normln"/>
    <w:next w:val="Normln"/>
    <w:autoRedefine/>
    <w:uiPriority w:val="99"/>
    <w:qFormat/>
    <w:rsid w:val="00250A27"/>
    <w:pPr>
      <w:widowControl/>
      <w:numPr>
        <w:ilvl w:val="1"/>
        <w:numId w:val="7"/>
      </w:numPr>
      <w:spacing w:before="240" w:after="120"/>
      <w:ind w:left="567" w:hanging="567"/>
      <w:jc w:val="both"/>
    </w:pPr>
    <w:rPr>
      <w:rFonts w:ascii="Arial" w:eastAsia="Times New Roman" w:hAnsi="Arial" w:cs="Arial"/>
      <w:color w:val="auto"/>
      <w:sz w:val="22"/>
      <w:szCs w:val="22"/>
      <w:lang w:bidi="ar-SA"/>
    </w:rPr>
  </w:style>
  <w:style w:type="character" w:customStyle="1" w:styleId="UnresolvedMention">
    <w:name w:val="Unresolved Mention"/>
    <w:basedOn w:val="Standardnpsmoodstavce"/>
    <w:uiPriority w:val="99"/>
    <w:semiHidden/>
    <w:unhideWhenUsed/>
    <w:rsid w:val="00E66059"/>
    <w:rPr>
      <w:color w:val="605E5C"/>
      <w:shd w:val="clear" w:color="auto" w:fill="E1DFDD"/>
    </w:rPr>
  </w:style>
  <w:style w:type="paragraph" w:styleId="Textkomente">
    <w:name w:val="annotation text"/>
    <w:basedOn w:val="Normln"/>
    <w:link w:val="TextkomenteChar"/>
    <w:uiPriority w:val="99"/>
    <w:semiHidden/>
    <w:unhideWhenUsed/>
    <w:rsid w:val="00BC4EA7"/>
    <w:pPr>
      <w:widowControl/>
    </w:pPr>
    <w:rPr>
      <w:rFonts w:ascii="Times New Roman" w:eastAsia="Times New Roman" w:hAnsi="Times New Roman" w:cs="Times New Roman"/>
      <w:color w:val="auto"/>
      <w:sz w:val="20"/>
      <w:szCs w:val="20"/>
      <w:lang w:bidi="ar-SA"/>
    </w:rPr>
  </w:style>
  <w:style w:type="character" w:customStyle="1" w:styleId="TextkomenteChar">
    <w:name w:val="Text komentáře Char"/>
    <w:basedOn w:val="Standardnpsmoodstavce"/>
    <w:link w:val="Textkomente"/>
    <w:uiPriority w:val="99"/>
    <w:semiHidden/>
    <w:rsid w:val="00BC4EA7"/>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1462">
      <w:bodyDiv w:val="1"/>
      <w:marLeft w:val="0"/>
      <w:marRight w:val="0"/>
      <w:marTop w:val="0"/>
      <w:marBottom w:val="0"/>
      <w:divBdr>
        <w:top w:val="none" w:sz="0" w:space="0" w:color="auto"/>
        <w:left w:val="none" w:sz="0" w:space="0" w:color="auto"/>
        <w:bottom w:val="none" w:sz="0" w:space="0" w:color="auto"/>
        <w:right w:val="none" w:sz="0" w:space="0" w:color="auto"/>
      </w:divBdr>
    </w:div>
    <w:div w:id="714159451">
      <w:bodyDiv w:val="1"/>
      <w:marLeft w:val="0"/>
      <w:marRight w:val="0"/>
      <w:marTop w:val="0"/>
      <w:marBottom w:val="0"/>
      <w:divBdr>
        <w:top w:val="none" w:sz="0" w:space="0" w:color="auto"/>
        <w:left w:val="none" w:sz="0" w:space="0" w:color="auto"/>
        <w:bottom w:val="none" w:sz="0" w:space="0" w:color="auto"/>
        <w:right w:val="none" w:sz="0" w:space="0" w:color="auto"/>
      </w:divBdr>
    </w:div>
    <w:div w:id="141316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zpi.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lavnicka@office-centru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DE7A-7BF1-4B2C-94E6-79B1E621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2367</Words>
  <Characters>13970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SZPI</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Šaur Julius</dc:creator>
  <cp:keywords/>
  <cp:lastModifiedBy>Trbušek Marek, Mgr.</cp:lastModifiedBy>
  <cp:revision>2</cp:revision>
  <dcterms:created xsi:type="dcterms:W3CDTF">2025-04-29T12:43:00Z</dcterms:created>
  <dcterms:modified xsi:type="dcterms:W3CDTF">2025-04-29T12:43:00Z</dcterms:modified>
</cp:coreProperties>
</file>