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3A9732F" w14:textId="135C5731" w:rsidR="003A36A3" w:rsidRPr="000D141B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0D141B">
        <w:rPr>
          <w:bCs/>
          <w:sz w:val="22"/>
          <w:szCs w:val="22"/>
        </w:rPr>
        <w:t xml:space="preserve">zastoupený: </w:t>
      </w:r>
      <w:bookmarkStart w:id="2" w:name="_Hlk194914119"/>
      <w:r w:rsidR="00FD237F" w:rsidRPr="000D141B">
        <w:rPr>
          <w:bCs/>
          <w:sz w:val="22"/>
          <w:szCs w:val="22"/>
        </w:rPr>
        <w:t xml:space="preserve">Mgr. </w:t>
      </w:r>
      <w:r w:rsidR="0037081E" w:rsidRPr="000D141B">
        <w:rPr>
          <w:bCs/>
          <w:sz w:val="22"/>
          <w:szCs w:val="22"/>
        </w:rPr>
        <w:t>Adamem Švejdou</w:t>
      </w:r>
      <w:r w:rsidR="00FD237F" w:rsidRPr="000D141B">
        <w:rPr>
          <w:bCs/>
          <w:sz w:val="22"/>
          <w:szCs w:val="22"/>
        </w:rPr>
        <w:t xml:space="preserve">, </w:t>
      </w:r>
      <w:bookmarkStart w:id="3" w:name="_Hlk194914256"/>
      <w:r w:rsidR="0037081E" w:rsidRPr="000D141B">
        <w:rPr>
          <w:sz w:val="22"/>
          <w:szCs w:val="22"/>
        </w:rPr>
        <w:t>zástupce ředitele pro provozní a ekonomickou činnost</w:t>
      </w:r>
      <w:bookmarkEnd w:id="2"/>
      <w:bookmarkEnd w:id="3"/>
      <w:r w:rsidR="0037081E" w:rsidRPr="000D141B">
        <w:rPr>
          <w:sz w:val="22"/>
          <w:szCs w:val="22"/>
        </w:rPr>
        <w:tab/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6A2485B0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r w:rsidR="0060572C">
        <w:rPr>
          <w:sz w:val="22"/>
          <w:szCs w:val="22"/>
        </w:rPr>
        <w:t>xxx</w:t>
      </w:r>
    </w:p>
    <w:p w14:paraId="203F3162" w14:textId="33445544" w:rsidR="002B5810" w:rsidRPr="00F06084" w:rsidRDefault="003A36A3" w:rsidP="00620415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r w:rsidR="0060572C">
        <w:rPr>
          <w:sz w:val="22"/>
          <w:szCs w:val="22"/>
        </w:rPr>
        <w:t>xxx</w:t>
      </w:r>
    </w:p>
    <w:p w14:paraId="0FD4FA88" w14:textId="5F27074B" w:rsidR="00620415" w:rsidRPr="00003CA9" w:rsidRDefault="003A36A3" w:rsidP="00003CA9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="006133DC">
        <w:rPr>
          <w:b/>
          <w:sz w:val="22"/>
          <w:szCs w:val="22"/>
        </w:rPr>
        <w:t>nájemce</w:t>
      </w:r>
      <w:r w:rsidRPr="00C11DC5">
        <w:rPr>
          <w:sz w:val="22"/>
          <w:szCs w:val="22"/>
        </w:rPr>
        <w:t>“)</w:t>
      </w: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5EDFAA3F" w14:textId="77777777" w:rsidR="00D70B76" w:rsidRPr="00D70B76" w:rsidRDefault="00D70B76" w:rsidP="00D70B76">
      <w:pPr>
        <w:spacing w:line="276" w:lineRule="auto"/>
        <w:ind w:left="284"/>
        <w:rPr>
          <w:highlight w:val="yellow"/>
        </w:rPr>
      </w:pPr>
    </w:p>
    <w:p w14:paraId="459308E8" w14:textId="5F2E55AE" w:rsidR="00D70B76" w:rsidRPr="00D70B76" w:rsidRDefault="00D70B76" w:rsidP="00D70B76">
      <w:pPr>
        <w:spacing w:line="276" w:lineRule="auto"/>
        <w:ind w:left="284"/>
        <w:rPr>
          <w:b/>
          <w:bCs/>
        </w:rPr>
      </w:pPr>
      <w:r w:rsidRPr="00D70B76">
        <w:rPr>
          <w:b/>
          <w:bCs/>
        </w:rPr>
        <w:t xml:space="preserve">Trane ČR spol. s r.o. </w:t>
      </w:r>
    </w:p>
    <w:p w14:paraId="34C973D7" w14:textId="3F4BF882" w:rsidR="00D70B76" w:rsidRPr="00D70B76" w:rsidRDefault="00D70B76" w:rsidP="00D70B76">
      <w:pPr>
        <w:spacing w:line="276" w:lineRule="auto"/>
        <w:ind w:left="284"/>
      </w:pPr>
      <w:r w:rsidRPr="00D70B76">
        <w:t>zastoupený: Matěj</w:t>
      </w:r>
      <w:r w:rsidR="00003CA9">
        <w:t>em</w:t>
      </w:r>
      <w:r w:rsidRPr="00D70B76">
        <w:t xml:space="preserve"> Sliacký</w:t>
      </w:r>
      <w:r w:rsidR="00003CA9">
        <w:t>m, prokuristou</w:t>
      </w:r>
      <w:r w:rsidRPr="00D70B76">
        <w:t xml:space="preserve"> </w:t>
      </w:r>
    </w:p>
    <w:p w14:paraId="2F6DC47E" w14:textId="77777777" w:rsidR="00D70B76" w:rsidRPr="00D70B76" w:rsidRDefault="00D70B76" w:rsidP="00D70B76">
      <w:pPr>
        <w:spacing w:line="276" w:lineRule="auto"/>
        <w:ind w:left="284"/>
      </w:pPr>
      <w:r w:rsidRPr="00D70B76">
        <w:t xml:space="preserve">sídlo: Thámova 183/11, 186 00 Praha </w:t>
      </w:r>
    </w:p>
    <w:p w14:paraId="2117D0E5" w14:textId="77777777" w:rsidR="00D70B76" w:rsidRPr="00D70B76" w:rsidRDefault="00D70B76" w:rsidP="00D70B76">
      <w:pPr>
        <w:spacing w:line="276" w:lineRule="auto"/>
        <w:ind w:left="284"/>
      </w:pPr>
      <w:r w:rsidRPr="00D70B76">
        <w:t xml:space="preserve">zapsaný: v obchodním rejstříku vedeném Městským soudem v Praze – C 32460/MSPH </w:t>
      </w:r>
    </w:p>
    <w:p w14:paraId="29B5A0BB" w14:textId="77777777" w:rsidR="00D70B76" w:rsidRPr="00D70B76" w:rsidRDefault="00D70B76" w:rsidP="00D70B76">
      <w:pPr>
        <w:spacing w:line="276" w:lineRule="auto"/>
        <w:ind w:left="284"/>
      </w:pPr>
      <w:r w:rsidRPr="00D70B76">
        <w:t xml:space="preserve">IČO: 62418661 </w:t>
      </w:r>
    </w:p>
    <w:p w14:paraId="37E400F9" w14:textId="77777777" w:rsidR="00D70B76" w:rsidRPr="00D70B76" w:rsidRDefault="00D70B76" w:rsidP="00D70B76">
      <w:pPr>
        <w:spacing w:line="276" w:lineRule="auto"/>
        <w:ind w:left="284"/>
      </w:pPr>
      <w:r w:rsidRPr="00D70B76">
        <w:t xml:space="preserve">DIČ: CZ62418661 </w:t>
      </w:r>
    </w:p>
    <w:p w14:paraId="41061E88" w14:textId="6B0F8358" w:rsidR="00D70B76" w:rsidRPr="00D70B76" w:rsidRDefault="00D70B76" w:rsidP="00D70B76">
      <w:pPr>
        <w:spacing w:line="276" w:lineRule="auto"/>
        <w:ind w:left="284"/>
      </w:pPr>
      <w:r w:rsidRPr="00D70B76">
        <w:t xml:space="preserve">bankovní spojení: </w:t>
      </w:r>
      <w:r w:rsidR="0060572C">
        <w:t>xxx</w:t>
      </w:r>
      <w:r w:rsidRPr="00D70B76">
        <w:t xml:space="preserve"> </w:t>
      </w:r>
    </w:p>
    <w:p w14:paraId="22CE2B96" w14:textId="14DB7E1A" w:rsidR="00D70B76" w:rsidRPr="00D70B76" w:rsidRDefault="00D70B76" w:rsidP="00D70B76">
      <w:pPr>
        <w:spacing w:line="276" w:lineRule="auto"/>
        <w:ind w:left="284"/>
      </w:pPr>
      <w:r w:rsidRPr="00D70B76">
        <w:t xml:space="preserve">číslo účtu: </w:t>
      </w:r>
      <w:r w:rsidR="0060572C">
        <w:t>xxx</w:t>
      </w:r>
      <w:r w:rsidRPr="00D70B76">
        <w:t xml:space="preserve"> </w:t>
      </w:r>
    </w:p>
    <w:p w14:paraId="5A6AEDB6" w14:textId="77777777" w:rsidR="00D70B76" w:rsidRPr="00D70B76" w:rsidRDefault="00D70B76" w:rsidP="00D70B76">
      <w:pPr>
        <w:spacing w:line="276" w:lineRule="auto"/>
        <w:ind w:left="284"/>
      </w:pPr>
      <w:r w:rsidRPr="00D70B76">
        <w:t xml:space="preserve">pronajímatel je plátcem DPH </w:t>
      </w:r>
    </w:p>
    <w:p w14:paraId="1C457C07" w14:textId="532E3F40" w:rsidR="00C21FE4" w:rsidRPr="00C21FE4" w:rsidRDefault="00D70B76" w:rsidP="00D70B76">
      <w:pPr>
        <w:spacing w:line="276" w:lineRule="auto"/>
        <w:ind w:left="284"/>
        <w:rPr>
          <w:b/>
          <w:bCs/>
          <w:sz w:val="22"/>
          <w:szCs w:val="22"/>
        </w:rPr>
      </w:pPr>
      <w:r w:rsidRPr="00D70B76">
        <w:t>(dále jen „</w:t>
      </w:r>
      <w:r w:rsidRPr="00D70B76">
        <w:rPr>
          <w:b/>
          <w:bCs/>
        </w:rPr>
        <w:t>pronajímatel</w:t>
      </w:r>
      <w:r w:rsidRPr="00D70B76">
        <w:t>“)</w:t>
      </w: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213344F" w14:textId="64AC7936" w:rsidR="003A36A3" w:rsidRPr="00AE4897" w:rsidRDefault="0037081E" w:rsidP="003A3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nájemní</w:t>
      </w:r>
      <w:r w:rsidR="003A36A3" w:rsidRPr="00AE4897">
        <w:rPr>
          <w:b/>
          <w:sz w:val="22"/>
          <w:szCs w:val="22"/>
        </w:rPr>
        <w:t xml:space="preserve"> smlouvu </w:t>
      </w:r>
    </w:p>
    <w:p w14:paraId="587DB1F6" w14:textId="58363B95" w:rsidR="003A36A3" w:rsidRPr="00AE4897" w:rsidRDefault="003A36A3" w:rsidP="00003CA9">
      <w:pPr>
        <w:jc w:val="center"/>
        <w:rPr>
          <w:b/>
          <w:sz w:val="22"/>
          <w:szCs w:val="22"/>
        </w:rPr>
      </w:pPr>
      <w:r w:rsidRPr="00AE4897">
        <w:rPr>
          <w:sz w:val="22"/>
          <w:szCs w:val="22"/>
        </w:rPr>
        <w:t>s</w:t>
      </w:r>
      <w:r w:rsidR="00003CA9">
        <w:rPr>
          <w:sz w:val="22"/>
          <w:szCs w:val="22"/>
        </w:rPr>
        <w:t> </w:t>
      </w:r>
      <w:r w:rsidRPr="00AE4897">
        <w:rPr>
          <w:sz w:val="22"/>
          <w:szCs w:val="22"/>
        </w:rPr>
        <w:t>názvem</w:t>
      </w:r>
      <w:r w:rsidR="00003CA9">
        <w:rPr>
          <w:sz w:val="22"/>
          <w:szCs w:val="22"/>
        </w:rPr>
        <w:t xml:space="preserve"> </w:t>
      </w:r>
      <w:r w:rsidRPr="00AE4897">
        <w:rPr>
          <w:b/>
          <w:sz w:val="22"/>
          <w:szCs w:val="22"/>
        </w:rPr>
        <w:t>„</w:t>
      </w:r>
      <w:bookmarkStart w:id="4" w:name="_Hlk194914096"/>
      <w:r w:rsidR="0037081E" w:rsidRPr="0037081E">
        <w:rPr>
          <w:b/>
          <w:bCs/>
          <w:sz w:val="22"/>
          <w:szCs w:val="22"/>
        </w:rPr>
        <w:t xml:space="preserve">Pronájem </w:t>
      </w:r>
      <w:r w:rsidR="00F16799">
        <w:rPr>
          <w:b/>
          <w:bCs/>
          <w:sz w:val="22"/>
          <w:szCs w:val="22"/>
        </w:rPr>
        <w:t>chladicího zařízení</w:t>
      </w:r>
      <w:bookmarkEnd w:id="4"/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7A2C9FCA" w14:textId="6272A461" w:rsidR="004229E8" w:rsidRDefault="004229E8" w:rsidP="00216AC0">
      <w:pPr>
        <w:pStyle w:val="Odstavecseseznamem"/>
        <w:numPr>
          <w:ilvl w:val="1"/>
          <w:numId w:val="1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se </w:t>
      </w:r>
      <w:bookmarkStart w:id="5" w:name="_Hlk194914322"/>
      <w:r>
        <w:rPr>
          <w:sz w:val="22"/>
          <w:szCs w:val="22"/>
        </w:rPr>
        <w:t xml:space="preserve">pronajímatel zavazuje pronajmout nájemci </w:t>
      </w:r>
      <w:r w:rsidR="009D730A">
        <w:rPr>
          <w:sz w:val="22"/>
          <w:szCs w:val="22"/>
        </w:rPr>
        <w:t>chladící zařízení</w:t>
      </w:r>
      <w:r>
        <w:rPr>
          <w:sz w:val="22"/>
          <w:szCs w:val="22"/>
        </w:rPr>
        <w:t>, je</w:t>
      </w:r>
      <w:r w:rsidR="009D730A">
        <w:rPr>
          <w:sz w:val="22"/>
          <w:szCs w:val="22"/>
        </w:rPr>
        <w:t xml:space="preserve">hož </w:t>
      </w:r>
      <w:r>
        <w:rPr>
          <w:sz w:val="22"/>
          <w:szCs w:val="22"/>
        </w:rPr>
        <w:t>přesná specifikace</w:t>
      </w:r>
      <w:r w:rsidRPr="00B74783">
        <w:rPr>
          <w:sz w:val="22"/>
          <w:szCs w:val="22"/>
        </w:rPr>
        <w:t xml:space="preserve"> </w:t>
      </w:r>
      <w:r>
        <w:rPr>
          <w:sz w:val="22"/>
          <w:szCs w:val="22"/>
        </w:rPr>
        <w:t>tvoří Přílohu č. 1</w:t>
      </w:r>
      <w:r w:rsidR="009D730A">
        <w:rPr>
          <w:sz w:val="22"/>
          <w:szCs w:val="22"/>
        </w:rPr>
        <w:t xml:space="preserve"> </w:t>
      </w:r>
      <w:bookmarkEnd w:id="5"/>
      <w:r>
        <w:rPr>
          <w:sz w:val="22"/>
          <w:szCs w:val="22"/>
        </w:rPr>
        <w:t xml:space="preserve">této </w:t>
      </w:r>
      <w:r w:rsidR="009D730A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9D730A">
        <w:rPr>
          <w:sz w:val="22"/>
          <w:szCs w:val="22"/>
        </w:rPr>
        <w:t xml:space="preserve"> </w:t>
      </w:r>
      <w:r>
        <w:rPr>
          <w:sz w:val="22"/>
          <w:szCs w:val="22"/>
        </w:rPr>
        <w:t>a zajištění je</w:t>
      </w:r>
      <w:r w:rsidR="009D730A">
        <w:rPr>
          <w:sz w:val="22"/>
          <w:szCs w:val="22"/>
        </w:rPr>
        <w:t>ho</w:t>
      </w:r>
      <w:r>
        <w:rPr>
          <w:sz w:val="22"/>
          <w:szCs w:val="22"/>
        </w:rPr>
        <w:t xml:space="preserve"> údržby a provozu</w:t>
      </w:r>
      <w:bookmarkStart w:id="6" w:name="_Hlk181260514"/>
      <w:r>
        <w:rPr>
          <w:sz w:val="22"/>
          <w:szCs w:val="22"/>
        </w:rPr>
        <w:t xml:space="preserve"> </w:t>
      </w:r>
      <w:bookmarkEnd w:id="6"/>
      <w:r>
        <w:rPr>
          <w:sz w:val="22"/>
          <w:szCs w:val="22"/>
        </w:rPr>
        <w:t xml:space="preserve">a závazek nájemce hradit za to pronajímateli nájemné (dále jen „předmět smlouvy“). </w:t>
      </w:r>
    </w:p>
    <w:p w14:paraId="3A05AD4A" w14:textId="35BE6D4C" w:rsidR="003A36A3" w:rsidRDefault="003A36A3" w:rsidP="00216AC0">
      <w:pPr>
        <w:pStyle w:val="Zkladntextodsazen21"/>
        <w:numPr>
          <w:ilvl w:val="1"/>
          <w:numId w:val="1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>v zadávací dokumentaci</w:t>
      </w:r>
      <w:r w:rsidRPr="00620415">
        <w:rPr>
          <w:rFonts w:cs="Times New Roman"/>
          <w:bCs/>
        </w:rPr>
        <w:t xml:space="preserve"> a v nabídce </w:t>
      </w:r>
      <w:r w:rsidR="008F37ED">
        <w:rPr>
          <w:rFonts w:cs="Times New Roman"/>
          <w:bCs/>
        </w:rPr>
        <w:t>pronajímatele</w:t>
      </w:r>
      <w:r w:rsidRPr="00620415">
        <w:rPr>
          <w:rFonts w:cs="Times New Roman"/>
          <w:bCs/>
        </w:rPr>
        <w:t>.</w:t>
      </w:r>
    </w:p>
    <w:p w14:paraId="5741E8CD" w14:textId="56D7D194" w:rsidR="00363978" w:rsidRPr="00620415" w:rsidRDefault="00363978" w:rsidP="00216AC0">
      <w:pPr>
        <w:pStyle w:val="Zkladntextodsazen21"/>
        <w:numPr>
          <w:ilvl w:val="1"/>
          <w:numId w:val="1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Smluvní strany se dohodly, že </w:t>
      </w:r>
      <w:r w:rsidR="00527B10">
        <w:rPr>
          <w:rFonts w:cs="Times New Roman"/>
          <w:bCs/>
        </w:rPr>
        <w:t>chladicí</w:t>
      </w:r>
      <w:r>
        <w:rPr>
          <w:rFonts w:cs="Times New Roman"/>
          <w:bCs/>
        </w:rPr>
        <w:t xml:space="preserve"> zařízení, jež j</w:t>
      </w:r>
      <w:r w:rsidR="00527B10">
        <w:rPr>
          <w:rFonts w:cs="Times New Roman"/>
          <w:bCs/>
        </w:rPr>
        <w:t>e</w:t>
      </w:r>
      <w:r>
        <w:rPr>
          <w:rFonts w:cs="Times New Roman"/>
          <w:bCs/>
        </w:rPr>
        <w:t xml:space="preserve"> předmětem této </w:t>
      </w:r>
      <w:r w:rsidR="00527B10">
        <w:rPr>
          <w:rFonts w:cs="Times New Roman"/>
          <w:bCs/>
        </w:rPr>
        <w:t>s</w:t>
      </w:r>
      <w:r>
        <w:rPr>
          <w:rFonts w:cs="Times New Roman"/>
          <w:bCs/>
        </w:rPr>
        <w:t xml:space="preserve">mlouvy dle 1.1. tohoto článku </w:t>
      </w:r>
      <w:r w:rsidR="00527B10">
        <w:rPr>
          <w:rFonts w:cs="Times New Roman"/>
          <w:bCs/>
        </w:rPr>
        <w:t>s</w:t>
      </w:r>
      <w:r>
        <w:rPr>
          <w:rFonts w:cs="Times New Roman"/>
          <w:bCs/>
        </w:rPr>
        <w:t>mlouvy bud</w:t>
      </w:r>
      <w:r w:rsidR="00527B10">
        <w:rPr>
          <w:rFonts w:cs="Times New Roman"/>
          <w:bCs/>
        </w:rPr>
        <w:t>e</w:t>
      </w:r>
      <w:r>
        <w:rPr>
          <w:rFonts w:cs="Times New Roman"/>
          <w:bCs/>
        </w:rPr>
        <w:t xml:space="preserve"> zcela nov</w:t>
      </w:r>
      <w:r w:rsidR="00527B10">
        <w:rPr>
          <w:rFonts w:cs="Times New Roman"/>
          <w:bCs/>
        </w:rPr>
        <w:t>é</w:t>
      </w:r>
      <w:r>
        <w:rPr>
          <w:rFonts w:cs="Times New Roman"/>
          <w:bCs/>
        </w:rPr>
        <w:t>.</w:t>
      </w:r>
    </w:p>
    <w:p w14:paraId="12ED9991" w14:textId="77777777" w:rsidR="00003CA9" w:rsidRDefault="00003CA9" w:rsidP="003A36A3">
      <w:pPr>
        <w:jc w:val="both"/>
        <w:rPr>
          <w:sz w:val="22"/>
          <w:szCs w:val="22"/>
        </w:rPr>
      </w:pPr>
    </w:p>
    <w:p w14:paraId="4A87A7B6" w14:textId="77777777" w:rsidR="00003CA9" w:rsidRPr="00AE4897" w:rsidRDefault="00003CA9" w:rsidP="003A36A3">
      <w:pPr>
        <w:jc w:val="both"/>
        <w:rPr>
          <w:sz w:val="22"/>
          <w:szCs w:val="22"/>
        </w:rPr>
      </w:pPr>
    </w:p>
    <w:p w14:paraId="089AB193" w14:textId="77777777" w:rsidR="003A36A3" w:rsidRPr="00D666EF" w:rsidRDefault="003A36A3" w:rsidP="003A36A3">
      <w:pPr>
        <w:jc w:val="center"/>
        <w:rPr>
          <w:b/>
          <w:sz w:val="22"/>
          <w:szCs w:val="22"/>
        </w:rPr>
      </w:pPr>
      <w:bookmarkStart w:id="7" w:name="_Toc95184826"/>
      <w:bookmarkEnd w:id="1"/>
      <w:r w:rsidRPr="00D666EF">
        <w:rPr>
          <w:b/>
          <w:sz w:val="22"/>
          <w:szCs w:val="22"/>
        </w:rPr>
        <w:t>II. Cena a platební podmínky</w:t>
      </w:r>
    </w:p>
    <w:p w14:paraId="319B1152" w14:textId="77777777" w:rsidR="003A36A3" w:rsidRPr="00D666EF" w:rsidRDefault="003A36A3" w:rsidP="003A36A3">
      <w:pPr>
        <w:jc w:val="both"/>
        <w:rPr>
          <w:sz w:val="22"/>
          <w:szCs w:val="22"/>
        </w:rPr>
      </w:pPr>
    </w:p>
    <w:p w14:paraId="3B83A30C" w14:textId="261DA1CC" w:rsidR="00D666EF" w:rsidRPr="00D666EF" w:rsidRDefault="004229E8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666EF">
        <w:rPr>
          <w:rFonts w:cs="Times New Roman"/>
        </w:rPr>
        <w:t>Celková cena za předmět smlouvy nepřesáhne částku ve výši</w:t>
      </w:r>
      <w:r w:rsidR="003E2954">
        <w:rPr>
          <w:rFonts w:cs="Times New Roman"/>
        </w:rPr>
        <w:t>:</w:t>
      </w:r>
      <w:r w:rsidRPr="00D666EF">
        <w:rPr>
          <w:rFonts w:cs="Times New Roman"/>
        </w:rPr>
        <w:t xml:space="preserve"> </w:t>
      </w:r>
    </w:p>
    <w:p w14:paraId="4716111C" w14:textId="77777777" w:rsidR="00D70B76" w:rsidRDefault="00D70B76" w:rsidP="00D70B76">
      <w:pPr>
        <w:pStyle w:val="Default"/>
      </w:pPr>
    </w:p>
    <w:p w14:paraId="008D0C36" w14:textId="2E2BCA22" w:rsidR="003F7E43" w:rsidRPr="003F7E43" w:rsidRDefault="00D70B76" w:rsidP="003F7E43">
      <w:pPr>
        <w:pStyle w:val="Default"/>
        <w:numPr>
          <w:ilvl w:val="0"/>
          <w:numId w:val="29"/>
        </w:numPr>
        <w:spacing w:after="316"/>
        <w:rPr>
          <w:sz w:val="22"/>
          <w:szCs w:val="22"/>
        </w:rPr>
      </w:pPr>
      <w:r>
        <w:rPr>
          <w:b/>
          <w:bCs/>
          <w:sz w:val="22"/>
          <w:szCs w:val="22"/>
        </w:rPr>
        <w:t>965</w:t>
      </w:r>
      <w:r w:rsidR="00D406B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000,- Kč </w:t>
      </w:r>
      <w:r>
        <w:rPr>
          <w:sz w:val="22"/>
          <w:szCs w:val="22"/>
        </w:rPr>
        <w:t xml:space="preserve">(slovy: devět set šedesát pět tisíc korun českých) </w:t>
      </w:r>
      <w:r>
        <w:rPr>
          <w:b/>
          <w:bCs/>
          <w:sz w:val="22"/>
          <w:szCs w:val="22"/>
        </w:rPr>
        <w:t xml:space="preserve">bez DPH. </w:t>
      </w:r>
    </w:p>
    <w:p w14:paraId="1D588B3D" w14:textId="1562B4AC" w:rsidR="00D70B76" w:rsidRPr="003F7E43" w:rsidRDefault="00D70B76" w:rsidP="003F7E43">
      <w:pPr>
        <w:pStyle w:val="Default"/>
        <w:numPr>
          <w:ilvl w:val="0"/>
          <w:numId w:val="29"/>
        </w:numPr>
        <w:spacing w:after="316"/>
        <w:rPr>
          <w:sz w:val="22"/>
          <w:szCs w:val="22"/>
        </w:rPr>
      </w:pPr>
      <w:r w:rsidRPr="003F7E43">
        <w:rPr>
          <w:b/>
          <w:bCs/>
        </w:rPr>
        <w:t>1</w:t>
      </w:r>
      <w:r w:rsidR="00D406B7">
        <w:rPr>
          <w:b/>
          <w:bCs/>
        </w:rPr>
        <w:t>.</w:t>
      </w:r>
      <w:r w:rsidRPr="003F7E43">
        <w:rPr>
          <w:b/>
          <w:bCs/>
        </w:rPr>
        <w:t>167</w:t>
      </w:r>
      <w:r w:rsidR="00D406B7">
        <w:rPr>
          <w:b/>
          <w:bCs/>
        </w:rPr>
        <w:t>.</w:t>
      </w:r>
      <w:r w:rsidRPr="003F7E43">
        <w:rPr>
          <w:b/>
          <w:bCs/>
        </w:rPr>
        <w:t xml:space="preserve">650,- Kč </w:t>
      </w:r>
      <w:r w:rsidRPr="00D70B76">
        <w:t xml:space="preserve">(slovy: jeden milion jedno sto šedesát sedm tisíc šest set padesát korun </w:t>
      </w:r>
      <w:r w:rsidRPr="003F7E43">
        <w:t xml:space="preserve">českých) s DPH. </w:t>
      </w:r>
    </w:p>
    <w:p w14:paraId="427C7309" w14:textId="22D59FEE" w:rsidR="00D70B76" w:rsidRPr="003F7E43" w:rsidRDefault="00D70B76" w:rsidP="003F7E43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F7E43">
        <w:rPr>
          <w:rFonts w:cs="Times New Roman"/>
        </w:rPr>
        <w:t xml:space="preserve">Měsíční sazba pronájmu chladícího zařízení </w:t>
      </w:r>
      <w:r w:rsidRPr="00D406B7">
        <w:rPr>
          <w:rFonts w:cs="Times New Roman"/>
          <w:b/>
          <w:bCs/>
        </w:rPr>
        <w:t>193</w:t>
      </w:r>
      <w:r w:rsidR="00D406B7">
        <w:rPr>
          <w:rFonts w:cs="Times New Roman"/>
          <w:b/>
          <w:bCs/>
        </w:rPr>
        <w:t>.</w:t>
      </w:r>
      <w:r w:rsidRPr="00D406B7">
        <w:rPr>
          <w:rFonts w:cs="Times New Roman"/>
          <w:b/>
          <w:bCs/>
        </w:rPr>
        <w:t>000,- Kč</w:t>
      </w:r>
      <w:r w:rsidRPr="003F7E43">
        <w:rPr>
          <w:rFonts w:cs="Times New Roman"/>
        </w:rPr>
        <w:t xml:space="preserve"> (slovy: jedno sto devadesát tři tisíc korun českých) bez DPH. </w:t>
      </w:r>
    </w:p>
    <w:p w14:paraId="6C1B1187" w14:textId="7D8A68CD" w:rsidR="00D666EF" w:rsidRPr="00D666EF" w:rsidRDefault="00D666EF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 xml:space="preserve">Pro vyloučení pochybností smluvní strany shodně prohlašují, že součástí nájemného je i cena </w:t>
      </w:r>
      <w:r>
        <w:br/>
        <w:t xml:space="preserve">za údržbu a opravy předmětu smlouvy, s výjimkou oprav uvedených čl. 4 odst. 4.7. této smlouvy. </w:t>
      </w:r>
    </w:p>
    <w:p w14:paraId="7C27EEA3" w14:textId="2D99B5FF" w:rsidR="004369EB" w:rsidRPr="00D666EF" w:rsidRDefault="0037081E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666EF">
        <w:t xml:space="preserve">Nájemné, které bude nájemce pronajímateli </w:t>
      </w:r>
      <w:r w:rsidR="004369EB" w:rsidRPr="00D666EF">
        <w:t xml:space="preserve">měsíčně </w:t>
      </w:r>
      <w:r w:rsidRPr="00D666EF">
        <w:t xml:space="preserve">hradit, bude dáno </w:t>
      </w:r>
      <w:r w:rsidR="00D666EF">
        <w:t>cenou</w:t>
      </w:r>
      <w:r w:rsidRPr="00D666EF">
        <w:t xml:space="preserve"> za pronájem předmětu smlouvy </w:t>
      </w:r>
      <w:r w:rsidR="004369EB" w:rsidRPr="00D666EF">
        <w:t>v daném kalendářním měsíci.</w:t>
      </w:r>
      <w:r w:rsidRPr="00D666EF">
        <w:t xml:space="preserve"> </w:t>
      </w:r>
    </w:p>
    <w:p w14:paraId="73FD4DBB" w14:textId="3BEAC80D" w:rsidR="00041DED" w:rsidRPr="00041DED" w:rsidRDefault="00041DED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Cena uvedená v čl. II</w:t>
      </w:r>
      <w:r>
        <w:t xml:space="preserve"> odst. 2</w:t>
      </w:r>
      <w:r w:rsidRPr="00F267AA">
        <w:t xml:space="preserve"> této smlouvy může být měněna pouze v souvislosti se změnou sazeb DPH či jiných daňových předpisů majících vliv na cenu předmětu plnění. Rozhodným dnem </w:t>
      </w:r>
      <w:r w:rsidR="00201D07">
        <w:br/>
      </w:r>
      <w:r w:rsidRPr="00F267AA">
        <w:t>je den změny sazby DPH.</w:t>
      </w:r>
    </w:p>
    <w:p w14:paraId="65696762" w14:textId="17B006E0" w:rsidR="00041DED" w:rsidRDefault="00041DED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rPr>
          <w:rFonts w:cs="Times New Roman"/>
        </w:rPr>
        <w:t>Nájemce je povinen zaplatit pronajímateli cenu za předmět smlouvy na základě řádně a oprávněně vystaveného daňového dokladu (faktury), a to se splatností 21 dnů ode dne doručení faktury nájemci. Pronajímatel je povinen doručit nájemci fakturu vždy do desátého dne měsíce následujícího po měsíci, za nějž je nájem fakturován.</w:t>
      </w:r>
    </w:p>
    <w:p w14:paraId="5FE97980" w14:textId="5DC9A509" w:rsidR="00041DED" w:rsidRDefault="00041DED" w:rsidP="00216AC0">
      <w:pPr>
        <w:pStyle w:val="Zkladntextodsazen21"/>
        <w:numPr>
          <w:ilvl w:val="0"/>
          <w:numId w:val="6"/>
        </w:numPr>
        <w:spacing w:after="240" w:line="276" w:lineRule="auto"/>
        <w:jc w:val="both"/>
        <w:rPr>
          <w:rFonts w:cs="Times New Roman"/>
        </w:rPr>
      </w:pPr>
      <w:r w:rsidRPr="00041DED">
        <w:rPr>
          <w:rFonts w:cs="Times New Roman"/>
        </w:rPr>
        <w:t xml:space="preserve">Řádným vystavením faktury se rozumí vystavení faktury pronajímatelem, </w:t>
      </w:r>
      <w:r w:rsidR="002E7EAE">
        <w:rPr>
          <w:rFonts w:cs="Times New Roman"/>
        </w:rPr>
        <w:br/>
      </w:r>
      <w:r w:rsidRPr="00041DED">
        <w:rPr>
          <w:rFonts w:cs="Times New Roman"/>
        </w:rPr>
        <w:t xml:space="preserve">jež má veškeré náležitosti daňového dokladu požadované právními předpisy, zejména zákonem č. 235/2004 Sb., o dani z přidané hodnoty, ve znění pozdějších předpisů. </w:t>
      </w:r>
      <w:r w:rsidR="002E7EAE">
        <w:rPr>
          <w:rFonts w:cs="Times New Roman"/>
        </w:rPr>
        <w:br/>
      </w:r>
      <w:r w:rsidRPr="00041DED">
        <w:rPr>
          <w:rFonts w:cs="Times New Roman"/>
        </w:rPr>
        <w:t xml:space="preserve">Na faktuře musí být </w:t>
      </w:r>
      <w:r w:rsidRPr="00975C52">
        <w:rPr>
          <w:rFonts w:cs="Times New Roman"/>
        </w:rPr>
        <w:t xml:space="preserve">uvedeno číslo smlouvy: ZAK </w:t>
      </w:r>
      <w:r w:rsidR="00F16799" w:rsidRPr="00975C52">
        <w:rPr>
          <w:rFonts w:cs="Times New Roman"/>
        </w:rPr>
        <w:t>25-008</w:t>
      </w:r>
      <w:r w:rsidR="00D406B7">
        <w:rPr>
          <w:rFonts w:cs="Times New Roman"/>
        </w:rPr>
        <w:t>4</w:t>
      </w:r>
      <w:r w:rsidRPr="00975C52">
        <w:rPr>
          <w:rFonts w:cs="Times New Roman"/>
        </w:rPr>
        <w:t xml:space="preserve">. Pronajímatel je povinen zaslat fakturu na e-mailovou adresu </w:t>
      </w:r>
      <w:hyperlink r:id="rId11" w:history="1">
        <w:r w:rsidRPr="00201D07">
          <w:rPr>
            <w:rStyle w:val="Hypertextovodkaz"/>
          </w:rPr>
          <w:t>faktura@ipr.praha.eu</w:t>
        </w:r>
      </w:hyperlink>
      <w:r w:rsidRPr="00201D07">
        <w:rPr>
          <w:bCs/>
        </w:rPr>
        <w:t>.</w:t>
      </w:r>
    </w:p>
    <w:p w14:paraId="74A362E1" w14:textId="1AE71731" w:rsidR="00041DED" w:rsidRPr="00041DED" w:rsidRDefault="00041DED" w:rsidP="00216AC0">
      <w:pPr>
        <w:pStyle w:val="Zkladntextodsazen21"/>
        <w:numPr>
          <w:ilvl w:val="0"/>
          <w:numId w:val="6"/>
        </w:numPr>
        <w:spacing w:after="240" w:line="276" w:lineRule="auto"/>
        <w:jc w:val="both"/>
        <w:rPr>
          <w:rFonts w:cs="Times New Roman"/>
        </w:rPr>
      </w:pPr>
      <w:r w:rsidRPr="00F267AA">
        <w:t xml:space="preserve">Oprávněným vystavením faktury se rozumí vystavení faktury pronajímatelem </w:t>
      </w:r>
      <w:r w:rsidRPr="00F267AA">
        <w:br/>
        <w:t>za každý kalendářní měsíc v souladu s čl. III této smlouvy, na základě aktuálního objemu tisku</w:t>
      </w:r>
      <w:r>
        <w:t xml:space="preserve">, jehož soupis bude tvořit přílohu faktury. </w:t>
      </w:r>
    </w:p>
    <w:p w14:paraId="37217B1B" w14:textId="77777777" w:rsidR="00041DED" w:rsidRPr="00041DED" w:rsidRDefault="00041DED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 xml:space="preserve">V případě, že faktura nebude vystavena oprávněně, není nájemce povinen ji proplatit. </w:t>
      </w:r>
    </w:p>
    <w:p w14:paraId="25169B72" w14:textId="77777777" w:rsidR="00041DED" w:rsidRPr="00041DED" w:rsidRDefault="00041DED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>V případě, že faktura nebude vystavena řádně v souladu se zákonem a nebude obsahovat předepsané náležitosti, je nájemce oprávněn vrátit ji pronajímateli k doplnění. V takovém případě se zastaví plynutí lhůty splatnosti a nová lhůta splatnosti začne běžet doručením opravené faktury</w:t>
      </w:r>
      <w:r>
        <w:t>.</w:t>
      </w:r>
    </w:p>
    <w:p w14:paraId="04233338" w14:textId="54F790F7" w:rsidR="000F5F0B" w:rsidRPr="00003CA9" w:rsidRDefault="00041DED" w:rsidP="00216AC0">
      <w:pPr>
        <w:pStyle w:val="Zkladntextodsazen21"/>
        <w:numPr>
          <w:ilvl w:val="1"/>
          <w:numId w:val="2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>Nájemce neposkytuje zálohy.</w:t>
      </w:r>
    </w:p>
    <w:p w14:paraId="7A7A4565" w14:textId="77777777" w:rsidR="003A36A3" w:rsidRPr="00EE489C" w:rsidRDefault="003A36A3" w:rsidP="00003CA9">
      <w:pPr>
        <w:rPr>
          <w:b/>
          <w:sz w:val="22"/>
          <w:szCs w:val="22"/>
        </w:rPr>
      </w:pPr>
    </w:p>
    <w:p w14:paraId="1F636A9C" w14:textId="1D813EFA" w:rsidR="00250745" w:rsidRPr="00250745" w:rsidRDefault="003A36A3" w:rsidP="00250745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45E244F3" w14:textId="4EFF9020" w:rsidR="00250745" w:rsidRPr="00250745" w:rsidRDefault="00250745" w:rsidP="00216AC0">
      <w:pPr>
        <w:pStyle w:val="Zkladntextodsazen21"/>
        <w:numPr>
          <w:ilvl w:val="0"/>
          <w:numId w:val="14"/>
        </w:numPr>
        <w:spacing w:after="240" w:line="276" w:lineRule="auto"/>
        <w:ind w:left="567" w:hanging="425"/>
        <w:jc w:val="both"/>
      </w:pPr>
      <w:r w:rsidRPr="00250745">
        <w:t xml:space="preserve">Pronajímatel se zavazuje realizovat předmět smlouvy na základě pokynů a potřeb nájemce, </w:t>
      </w:r>
      <w:r w:rsidR="007A6120">
        <w:br/>
      </w:r>
      <w:r w:rsidRPr="00250745">
        <w:t>v souladu s podmínkami uvedenými v této smlouvě.</w:t>
      </w:r>
    </w:p>
    <w:p w14:paraId="43C731C3" w14:textId="54E899DA" w:rsidR="00250745" w:rsidRDefault="00250745" w:rsidP="00216AC0">
      <w:pPr>
        <w:pStyle w:val="Zkladntextodsazen21"/>
        <w:numPr>
          <w:ilvl w:val="0"/>
          <w:numId w:val="14"/>
        </w:numPr>
        <w:spacing w:after="240" w:line="276" w:lineRule="auto"/>
        <w:ind w:left="567" w:hanging="425"/>
        <w:jc w:val="both"/>
        <w:rPr>
          <w:rFonts w:cs="Times New Roman"/>
        </w:rPr>
      </w:pPr>
      <w:r w:rsidRPr="738F38E8">
        <w:rPr>
          <w:rFonts w:cs="Times New Roman"/>
        </w:rPr>
        <w:lastRenderedPageBreak/>
        <w:t xml:space="preserve">Pronajímatel se zavazuje </w:t>
      </w:r>
      <w:r w:rsidRPr="00975C52">
        <w:rPr>
          <w:rFonts w:cs="Times New Roman"/>
        </w:rPr>
        <w:t xml:space="preserve">nejpozději do </w:t>
      </w:r>
      <w:r w:rsidR="007A6120" w:rsidRPr="00975C52">
        <w:rPr>
          <w:rFonts w:cs="Times New Roman"/>
        </w:rPr>
        <w:t>30.</w:t>
      </w:r>
      <w:r w:rsidR="00975C52">
        <w:rPr>
          <w:rFonts w:cs="Times New Roman"/>
        </w:rPr>
        <w:t xml:space="preserve"> </w:t>
      </w:r>
      <w:r w:rsidR="007A6120" w:rsidRPr="00975C52">
        <w:rPr>
          <w:rFonts w:cs="Times New Roman"/>
        </w:rPr>
        <w:t>4</w:t>
      </w:r>
      <w:r w:rsidR="00757C68" w:rsidRPr="00975C52">
        <w:rPr>
          <w:rFonts w:cs="Times New Roman"/>
        </w:rPr>
        <w:t>.</w:t>
      </w:r>
      <w:r w:rsidR="00975C52">
        <w:rPr>
          <w:rFonts w:cs="Times New Roman"/>
        </w:rPr>
        <w:t xml:space="preserve"> </w:t>
      </w:r>
      <w:r w:rsidR="00757C68" w:rsidRPr="00975C52">
        <w:rPr>
          <w:rFonts w:cs="Times New Roman"/>
        </w:rPr>
        <w:t>2025</w:t>
      </w:r>
      <w:r w:rsidR="00E716D9" w:rsidRPr="00975C52">
        <w:rPr>
          <w:rFonts w:cs="Times New Roman"/>
        </w:rPr>
        <w:t xml:space="preserve"> </w:t>
      </w:r>
      <w:r w:rsidRPr="00975C52">
        <w:rPr>
          <w:rFonts w:cs="Times New Roman"/>
        </w:rPr>
        <w:t xml:space="preserve">dodat, otestovat a instalovat </w:t>
      </w:r>
      <w:r w:rsidR="007A6120" w:rsidRPr="00975C52">
        <w:rPr>
          <w:rFonts w:cs="Times New Roman"/>
        </w:rPr>
        <w:t xml:space="preserve"> </w:t>
      </w:r>
      <w:r w:rsidRPr="00975C52">
        <w:rPr>
          <w:rFonts w:cs="Times New Roman"/>
        </w:rPr>
        <w:t xml:space="preserve"> zařízení</w:t>
      </w:r>
      <w:r w:rsidR="008F37ED" w:rsidRPr="00975C52">
        <w:rPr>
          <w:rFonts w:cs="Times New Roman"/>
        </w:rPr>
        <w:t xml:space="preserve"> vymezená v čl. I odst. 1.1. této smlouvy</w:t>
      </w:r>
      <w:r w:rsidR="00E716D9" w:rsidRPr="00975C52">
        <w:rPr>
          <w:rFonts w:cs="Times New Roman"/>
        </w:rPr>
        <w:t>, nebude-li</w:t>
      </w:r>
      <w:r w:rsidR="00E716D9">
        <w:rPr>
          <w:rFonts w:cs="Times New Roman"/>
        </w:rPr>
        <w:t xml:space="preserve"> mezi smluvními stranami oboustranně sjednáno jinak</w:t>
      </w:r>
      <w:r w:rsidR="008F37ED" w:rsidRPr="738F38E8">
        <w:rPr>
          <w:rFonts w:cs="Times New Roman"/>
        </w:rPr>
        <w:t>.</w:t>
      </w:r>
    </w:p>
    <w:p w14:paraId="478474C2" w14:textId="238D9DAF" w:rsidR="00250745" w:rsidRPr="00250745" w:rsidRDefault="00250745" w:rsidP="00216AC0">
      <w:pPr>
        <w:pStyle w:val="Zkladntextodsazen21"/>
        <w:numPr>
          <w:ilvl w:val="0"/>
          <w:numId w:val="14"/>
        </w:numPr>
        <w:spacing w:after="240" w:line="276" w:lineRule="auto"/>
        <w:ind w:left="567" w:hanging="425"/>
        <w:jc w:val="both"/>
        <w:rPr>
          <w:rFonts w:cs="Times New Roman"/>
        </w:rPr>
      </w:pPr>
      <w:r w:rsidRPr="00250745">
        <w:rPr>
          <w:bCs/>
        </w:rPr>
        <w:t>Pronajímatel se zavazuje</w:t>
      </w:r>
      <w:r w:rsidR="007A6120">
        <w:rPr>
          <w:bCs/>
        </w:rPr>
        <w:t xml:space="preserve"> </w:t>
      </w:r>
      <w:r w:rsidRPr="00250745">
        <w:rPr>
          <w:bCs/>
        </w:rPr>
        <w:t>zařízení rozmístit na nájemcem určená místa.</w:t>
      </w:r>
    </w:p>
    <w:p w14:paraId="24AE8F66" w14:textId="7617BDD1" w:rsidR="00250745" w:rsidRPr="007A6120" w:rsidRDefault="00250745" w:rsidP="00216AC0">
      <w:pPr>
        <w:pStyle w:val="Zkladntextodsazen21"/>
        <w:numPr>
          <w:ilvl w:val="0"/>
          <w:numId w:val="14"/>
        </w:numPr>
        <w:spacing w:after="240" w:line="276" w:lineRule="auto"/>
        <w:ind w:left="567" w:hanging="425"/>
        <w:jc w:val="both"/>
        <w:rPr>
          <w:rFonts w:cs="Times New Roman"/>
        </w:rPr>
      </w:pPr>
      <w:r w:rsidRPr="007A6120">
        <w:rPr>
          <w:bCs/>
        </w:rPr>
        <w:t xml:space="preserve">Pronajímatel se zavazuje odstranit veškerý odpad, který vznikne při poskytování služeb podle </w:t>
      </w:r>
      <w:r w:rsidR="00F16799">
        <w:rPr>
          <w:bCs/>
        </w:rPr>
        <w:br/>
      </w:r>
      <w:r w:rsidRPr="007A6120">
        <w:rPr>
          <w:bCs/>
        </w:rPr>
        <w:t>této smlouvy, a to na vlastní náklady.</w:t>
      </w: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7"/>
    <w:p w14:paraId="285DFF55" w14:textId="7A218173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 xml:space="preserve">IV. </w:t>
      </w:r>
      <w:r w:rsidR="00250745">
        <w:rPr>
          <w:b/>
          <w:bCs/>
          <w:sz w:val="22"/>
          <w:szCs w:val="22"/>
        </w:rPr>
        <w:t xml:space="preserve">Údržba a oprava </w:t>
      </w:r>
      <w:r w:rsidR="007A6120">
        <w:rPr>
          <w:b/>
          <w:bCs/>
          <w:sz w:val="22"/>
          <w:szCs w:val="22"/>
        </w:rPr>
        <w:t>chladicích</w:t>
      </w:r>
      <w:r w:rsidR="00250745">
        <w:rPr>
          <w:b/>
          <w:bCs/>
          <w:sz w:val="22"/>
          <w:szCs w:val="22"/>
        </w:rPr>
        <w:t xml:space="preserve"> zařízení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2CFA0AAE" w14:textId="7346A65A" w:rsidR="00250745" w:rsidRDefault="00250745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Pronajímatel se zavazuje udržovat pronajatá </w:t>
      </w:r>
      <w:r w:rsidR="00FC0696">
        <w:rPr>
          <w:rFonts w:cs="Times New Roman"/>
        </w:rPr>
        <w:t>chladicí</w:t>
      </w:r>
      <w:r>
        <w:rPr>
          <w:rFonts w:cs="Times New Roman"/>
        </w:rPr>
        <w:t xml:space="preserve"> zařízení v provozuschopném stavu </w:t>
      </w:r>
      <w:r w:rsidR="002E7EAE">
        <w:rPr>
          <w:rFonts w:cs="Times New Roman"/>
        </w:rPr>
        <w:br/>
      </w:r>
      <w:r>
        <w:rPr>
          <w:rFonts w:cs="Times New Roman"/>
        </w:rPr>
        <w:t>na své vlastní náklady a opravit všechny případné závady a provádět údržbu zařízení tak, aby byla po dobu účinnosti smlouvy plně funkční a mohla poskytovat službu v rozsahu dle specifikace uvedené v č</w:t>
      </w:r>
      <w:r w:rsidR="00FC0696">
        <w:rPr>
          <w:rFonts w:cs="Times New Roman"/>
        </w:rPr>
        <w:t>l</w:t>
      </w:r>
      <w:r>
        <w:rPr>
          <w:rFonts w:cs="Times New Roman"/>
        </w:rPr>
        <w:t xml:space="preserve">. </w:t>
      </w:r>
      <w:r w:rsidR="00BC74A5">
        <w:rPr>
          <w:rFonts w:cs="Times New Roman"/>
        </w:rPr>
        <w:t>I</w:t>
      </w:r>
      <w:r>
        <w:rPr>
          <w:rFonts w:cs="Times New Roman"/>
        </w:rPr>
        <w:t xml:space="preserve"> této smlouvy. </w:t>
      </w:r>
    </w:p>
    <w:p w14:paraId="72DA69D4" w14:textId="1E821DFE" w:rsidR="00250745" w:rsidRPr="00B46A9E" w:rsidRDefault="00250745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Smluvní strany se dohodly, že údržba a opravy zařízení budou prováděn</w:t>
      </w:r>
      <w:r>
        <w:t>y</w:t>
      </w:r>
      <w:r w:rsidRPr="00F267AA">
        <w:t xml:space="preserve"> tak, aby nenarušil</w:t>
      </w:r>
      <w:r>
        <w:t>y činnost nájemce</w:t>
      </w:r>
      <w:r w:rsidRPr="00F267AA">
        <w:t>.</w:t>
      </w:r>
    </w:p>
    <w:p w14:paraId="31C8CB95" w14:textId="17EC352E" w:rsidR="00B46A9E" w:rsidRPr="00B46A9E" w:rsidRDefault="00B46A9E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 xml:space="preserve">Během účinnosti této smlouvy </w:t>
      </w:r>
      <w:r>
        <w:t>nájemce</w:t>
      </w:r>
      <w:r w:rsidRPr="00F267AA">
        <w:t xml:space="preserve"> zajistí, že </w:t>
      </w:r>
      <w:r>
        <w:t>pronajímatel</w:t>
      </w:r>
      <w:r w:rsidRPr="00F267AA">
        <w:t xml:space="preserve"> bude mít během pracovní doby </w:t>
      </w:r>
      <w:r>
        <w:t>nájemce</w:t>
      </w:r>
      <w:r w:rsidR="008F37ED">
        <w:t>, tj. v rozmezí od 7:00 do 17:00 (dále jen „pracovní doba“)</w:t>
      </w:r>
      <w:r>
        <w:t xml:space="preserve"> </w:t>
      </w:r>
      <w:r w:rsidRPr="00F267AA">
        <w:t xml:space="preserve">přístup do místa plnění </w:t>
      </w:r>
      <w:r w:rsidR="002C4488">
        <w:br/>
      </w:r>
      <w:r w:rsidRPr="00F267AA">
        <w:t>za účelem poskytnutí služby.</w:t>
      </w:r>
    </w:p>
    <w:p w14:paraId="6EDAF75B" w14:textId="7ED7CF85" w:rsidR="00B46A9E" w:rsidRPr="00B46A9E" w:rsidRDefault="00B46A9E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 xml:space="preserve">V případě kritické závady </w:t>
      </w:r>
      <w:r w:rsidR="005F7756">
        <w:t>chladícího</w:t>
      </w:r>
      <w:r>
        <w:t xml:space="preserve"> zařízení, se pronajímatel zavazuje provést opravu </w:t>
      </w:r>
      <w:r w:rsidR="002E7EAE">
        <w:br/>
      </w:r>
      <w:r>
        <w:t xml:space="preserve">této závady do 8 pracovních hodin nájemce od přijetí hlášení o této závadě. </w:t>
      </w:r>
      <w:r w:rsidRPr="005A3D07">
        <w:t xml:space="preserve">V případě nekritické závady, se </w:t>
      </w:r>
      <w:r w:rsidRPr="005A3D07">
        <w:rPr>
          <w:bCs/>
        </w:rPr>
        <w:t>pronajímatel</w:t>
      </w:r>
      <w:r w:rsidRPr="005A3D07">
        <w:t xml:space="preserve"> se zavazuje provést opravy </w:t>
      </w:r>
      <w:r w:rsidR="005F7756">
        <w:t>chladícího</w:t>
      </w:r>
      <w:r>
        <w:t xml:space="preserve"> zařízení</w:t>
      </w:r>
      <w:r w:rsidRPr="005A3D07">
        <w:t xml:space="preserve"> do 48 pracovních hodin od přijetí hlášení o závadě. Opravy, které</w:t>
      </w:r>
      <w:r>
        <w:t xml:space="preserve"> pronajímatel</w:t>
      </w:r>
      <w:r w:rsidRPr="005A3D07">
        <w:t xml:space="preserve"> zahájil během standardní pracovní doby od 07:00 do 17:00 hodin </w:t>
      </w:r>
      <w:r>
        <w:t>nájemce</w:t>
      </w:r>
      <w:r w:rsidRPr="005A3D07">
        <w:t xml:space="preserve">, mohou být prováděny i po skončení této pracovní doby, </w:t>
      </w:r>
      <w:r w:rsidR="002E7EAE">
        <w:br/>
      </w:r>
      <w:r w:rsidRPr="005A3D07">
        <w:t xml:space="preserve">ale pouze pokud na místě zůstane odpovědný zaměstnanec nájemce. V opačném případě pokračuje pronajímatel v odstranění závady následující pracovní den. Lhůta pro provedení opravy se odvíjí od typu závady dle </w:t>
      </w:r>
      <w:r>
        <w:t>článku</w:t>
      </w:r>
      <w:r w:rsidRPr="005A3D07">
        <w:t xml:space="preserve"> </w:t>
      </w:r>
      <w:r w:rsidR="008F37ED">
        <w:t xml:space="preserve">VI </w:t>
      </w:r>
      <w:r w:rsidRPr="005A3D07">
        <w:t>smlouvy.</w:t>
      </w:r>
    </w:p>
    <w:p w14:paraId="0765F8D8" w14:textId="5B6E478D" w:rsidR="00B46A9E" w:rsidRPr="00B46A9E" w:rsidRDefault="00B46A9E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46A9E">
        <w:t xml:space="preserve">V ceně nájmu nejsou zahrnuty opravy </w:t>
      </w:r>
      <w:r w:rsidR="005F7756">
        <w:t>chladících</w:t>
      </w:r>
      <w:r w:rsidR="00A524E9">
        <w:t xml:space="preserve"> zařízení</w:t>
      </w:r>
      <w:r w:rsidRPr="00B46A9E">
        <w:t>, jejichž potřeba vyplynula z níže uvedených důvodů:</w:t>
      </w:r>
    </w:p>
    <w:p w14:paraId="6E0822C0" w14:textId="77777777" w:rsidR="00B46A9E" w:rsidRPr="005A3D07" w:rsidRDefault="00B46A9E" w:rsidP="00216AC0">
      <w:pPr>
        <w:pStyle w:val="Odstavecseseznamem"/>
        <w:numPr>
          <w:ilvl w:val="1"/>
          <w:numId w:val="7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závady způsobené úmyslným nesprávným použitím zařízení,</w:t>
      </w:r>
    </w:p>
    <w:p w14:paraId="0AF8C99B" w14:textId="77777777" w:rsidR="00B46A9E" w:rsidRPr="005A3D07" w:rsidRDefault="00B46A9E" w:rsidP="00216AC0">
      <w:pPr>
        <w:pStyle w:val="Odstavecseseznamem"/>
        <w:numPr>
          <w:ilvl w:val="1"/>
          <w:numId w:val="7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údržba a opravy provedené jinou osobou než pronajímatelem,</w:t>
      </w:r>
    </w:p>
    <w:p w14:paraId="055AFBC8" w14:textId="77777777" w:rsidR="00B46A9E" w:rsidRPr="005A3D07" w:rsidRDefault="00B46A9E" w:rsidP="00216AC0">
      <w:pPr>
        <w:pStyle w:val="Odstavecseseznamem"/>
        <w:numPr>
          <w:ilvl w:val="1"/>
          <w:numId w:val="7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poškození způsobené přemístěním a/nebo přepravou, kterou realizoval nájemce a/nebo jeho třetí strana.</w:t>
      </w:r>
    </w:p>
    <w:p w14:paraId="5564D794" w14:textId="181B5016" w:rsidR="00C517B2" w:rsidRPr="00631CAF" w:rsidRDefault="00A524E9" w:rsidP="00216AC0">
      <w:pPr>
        <w:pStyle w:val="Zkladntextodsazen21"/>
        <w:numPr>
          <w:ilvl w:val="1"/>
          <w:numId w:val="3"/>
        </w:numPr>
        <w:spacing w:after="240" w:line="276" w:lineRule="auto"/>
        <w:ind w:left="567" w:hanging="567"/>
        <w:jc w:val="both"/>
      </w:pPr>
      <w:r>
        <w:t>Pronajímatel</w:t>
      </w:r>
      <w:r w:rsidRPr="00F267AA">
        <w:t xml:space="preserve"> se zavazuje provést ke konci každého měsíce elektronický odečet stavu počítadel jako podklad pro fakturaci.</w:t>
      </w: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142018" w14:textId="55515EE5" w:rsidR="003A36A3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V. </w:t>
      </w:r>
      <w:r w:rsidR="00A524E9">
        <w:rPr>
          <w:b/>
          <w:sz w:val="22"/>
          <w:szCs w:val="22"/>
        </w:rPr>
        <w:t>Školení</w:t>
      </w:r>
    </w:p>
    <w:p w14:paraId="2FE94E67" w14:textId="77777777" w:rsidR="00A524E9" w:rsidRPr="00C11DC5" w:rsidRDefault="00A524E9" w:rsidP="003A36A3">
      <w:pPr>
        <w:ind w:left="567" w:hanging="567"/>
        <w:jc w:val="center"/>
        <w:rPr>
          <w:b/>
          <w:sz w:val="22"/>
          <w:szCs w:val="22"/>
        </w:rPr>
      </w:pPr>
    </w:p>
    <w:p w14:paraId="2E32FF12" w14:textId="77777777" w:rsidR="00A524E9" w:rsidRPr="00A524E9" w:rsidRDefault="00A524E9" w:rsidP="00201D07">
      <w:pPr>
        <w:pStyle w:val="Zkladntextodsazen21"/>
        <w:spacing w:after="240" w:line="276" w:lineRule="auto"/>
        <w:ind w:left="432"/>
        <w:jc w:val="both"/>
        <w:rPr>
          <w:rFonts w:cs="Times New Roman"/>
        </w:rPr>
      </w:pPr>
      <w:r w:rsidRPr="00A524E9">
        <w:rPr>
          <w:rFonts w:cs="Times New Roman"/>
        </w:rPr>
        <w:t>Smluvní strany se dohodly, že pronajímatel v ceně služeb nájemci poskytne:</w:t>
      </w:r>
    </w:p>
    <w:p w14:paraId="305A8784" w14:textId="3398A4B0" w:rsidR="001232C9" w:rsidRDefault="00A524E9" w:rsidP="00003CA9">
      <w:pPr>
        <w:pStyle w:val="Zkladntextodsazen21"/>
        <w:spacing w:after="240" w:line="276" w:lineRule="auto"/>
        <w:ind w:left="426" w:firstLine="6"/>
        <w:jc w:val="both"/>
        <w:rPr>
          <w:b/>
          <w:u w:val="single"/>
        </w:rPr>
      </w:pPr>
      <w:r w:rsidRPr="00A524E9">
        <w:rPr>
          <w:rFonts w:cs="Times New Roman"/>
        </w:rPr>
        <w:lastRenderedPageBreak/>
        <w:t xml:space="preserve">Uživatelské školení pro uživatele nájemce ke </w:t>
      </w:r>
      <w:r w:rsidR="005F7756">
        <w:rPr>
          <w:rFonts w:cs="Times New Roman"/>
        </w:rPr>
        <w:t>chladícímu</w:t>
      </w:r>
      <w:r w:rsidR="00D53C5F">
        <w:t xml:space="preserve"> zařízení</w:t>
      </w:r>
      <w:r w:rsidRPr="00A524E9">
        <w:rPr>
          <w:rFonts w:cs="Times New Roman"/>
        </w:rPr>
        <w:t xml:space="preserve">. Školení proběhne po dohodě </w:t>
      </w:r>
      <w:r w:rsidR="002E7EAE">
        <w:rPr>
          <w:rFonts w:cs="Times New Roman"/>
        </w:rPr>
        <w:br/>
      </w:r>
      <w:r w:rsidRPr="00A524E9">
        <w:rPr>
          <w:rFonts w:cs="Times New Roman"/>
        </w:rPr>
        <w:t xml:space="preserve">s nájemcem, nejpozději však do 15 dní od instalace, pro </w:t>
      </w:r>
      <w:r w:rsidRPr="004C7728">
        <w:rPr>
          <w:rFonts w:cs="Times New Roman"/>
        </w:rPr>
        <w:t>každé jedno zařízení.</w:t>
      </w:r>
    </w:p>
    <w:p w14:paraId="546870E2" w14:textId="77777777" w:rsidR="001232C9" w:rsidRPr="004C7728" w:rsidRDefault="001232C9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06BED4BC" w:rsidR="003A36A3" w:rsidRPr="004C7728" w:rsidRDefault="003A36A3" w:rsidP="003A36A3">
      <w:pPr>
        <w:jc w:val="center"/>
        <w:rPr>
          <w:b/>
          <w:sz w:val="22"/>
          <w:szCs w:val="22"/>
        </w:rPr>
      </w:pPr>
      <w:r w:rsidRPr="004C7728">
        <w:rPr>
          <w:b/>
          <w:sz w:val="22"/>
          <w:szCs w:val="22"/>
        </w:rPr>
        <w:t xml:space="preserve">VI. </w:t>
      </w:r>
      <w:r w:rsidR="00D53C5F" w:rsidRPr="004C7728">
        <w:rPr>
          <w:b/>
          <w:sz w:val="22"/>
          <w:szCs w:val="22"/>
        </w:rPr>
        <w:t>Garantovaná úroveň služeb</w:t>
      </w:r>
    </w:p>
    <w:p w14:paraId="2662C2D8" w14:textId="77777777" w:rsidR="003A36A3" w:rsidRPr="004C7728" w:rsidRDefault="003A36A3" w:rsidP="003A36A3">
      <w:pPr>
        <w:jc w:val="both"/>
        <w:rPr>
          <w:sz w:val="22"/>
          <w:szCs w:val="22"/>
        </w:rPr>
      </w:pPr>
    </w:p>
    <w:p w14:paraId="203EF01B" w14:textId="7ADCDBE0" w:rsidR="00D53C5F" w:rsidRPr="004C7728" w:rsidRDefault="00D53C5F" w:rsidP="00216AC0">
      <w:pPr>
        <w:pStyle w:val="Odstavecseseznamem"/>
        <w:numPr>
          <w:ilvl w:val="0"/>
          <w:numId w:val="17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4C7728">
        <w:rPr>
          <w:sz w:val="22"/>
          <w:szCs w:val="22"/>
        </w:rPr>
        <w:t>Smluvní strany se dohodly, že případné závady systému musí být řešeny pronajímatelem následujícím způsobem.</w:t>
      </w:r>
    </w:p>
    <w:tbl>
      <w:tblPr>
        <w:tblW w:w="14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408"/>
        <w:gridCol w:w="2551"/>
        <w:gridCol w:w="1276"/>
        <w:gridCol w:w="851"/>
        <w:gridCol w:w="3402"/>
        <w:gridCol w:w="425"/>
        <w:gridCol w:w="4662"/>
      </w:tblGrid>
      <w:tr w:rsidR="00980CC4" w:rsidRPr="004C7728" w14:paraId="3DE208DB" w14:textId="77777777" w:rsidTr="00003CA9">
        <w:trPr>
          <w:gridAfter w:val="2"/>
          <w:wAfter w:w="5087" w:type="dxa"/>
          <w:trHeight w:val="32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726F" w14:textId="150F5DB8" w:rsidR="00980CC4" w:rsidRPr="00216AC0" w:rsidRDefault="00980CC4" w:rsidP="00216AC0">
            <w:pPr>
              <w:pStyle w:val="Odstavecseseznamem"/>
              <w:numPr>
                <w:ilvl w:val="0"/>
                <w:numId w:val="18"/>
              </w:numPr>
              <w:rPr>
                <w:rFonts w:ascii="Symbol" w:hAnsi="Symbol"/>
                <w:color w:val="000000"/>
                <w:sz w:val="22"/>
                <w:szCs w:val="22"/>
              </w:rPr>
            </w:pPr>
            <w:r w:rsidRPr="00216AC0">
              <w:rPr>
                <w:color w:val="000000"/>
                <w:sz w:val="22"/>
                <w:szCs w:val="22"/>
              </w:rPr>
              <w:t xml:space="preserve">Provádění veškerého preventivního servisu po celou dobu pronájmu, a to se servisní </w:t>
            </w:r>
            <w:r w:rsidR="002E7EAE">
              <w:rPr>
                <w:color w:val="000000"/>
                <w:sz w:val="22"/>
                <w:szCs w:val="22"/>
              </w:rPr>
              <w:br/>
            </w:r>
            <w:r w:rsidRPr="00216AC0">
              <w:rPr>
                <w:color w:val="000000"/>
                <w:sz w:val="22"/>
                <w:szCs w:val="22"/>
              </w:rPr>
              <w:t>pohotovostí 24/7</w:t>
            </w:r>
          </w:p>
        </w:tc>
      </w:tr>
      <w:tr w:rsidR="00980CC4" w:rsidRPr="004C7728" w14:paraId="2FD488F8" w14:textId="77777777" w:rsidTr="00003CA9">
        <w:trPr>
          <w:gridAfter w:val="2"/>
          <w:wAfter w:w="5087" w:type="dxa"/>
          <w:trHeight w:val="32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8F34" w14:textId="19200ADA" w:rsidR="00980CC4" w:rsidRPr="00216AC0" w:rsidRDefault="00980CC4" w:rsidP="00216AC0">
            <w:pPr>
              <w:pStyle w:val="Odstavecseseznamem"/>
              <w:numPr>
                <w:ilvl w:val="0"/>
                <w:numId w:val="18"/>
              </w:numPr>
              <w:rPr>
                <w:rFonts w:ascii="Symbol" w:hAnsi="Symbol"/>
                <w:color w:val="000000"/>
                <w:sz w:val="22"/>
                <w:szCs w:val="22"/>
              </w:rPr>
            </w:pPr>
            <w:r w:rsidRPr="00216AC0">
              <w:rPr>
                <w:color w:val="000000"/>
                <w:sz w:val="22"/>
                <w:szCs w:val="22"/>
              </w:rPr>
              <w:t>Vzdálený monitoring a ovládání (Online monitoring provozu zařízení) včetně zasílání měsíčního grafického reportu provozu jednotky</w:t>
            </w:r>
          </w:p>
        </w:tc>
      </w:tr>
      <w:tr w:rsidR="00980CC4" w:rsidRPr="004C7728" w14:paraId="571A413C" w14:textId="77777777" w:rsidTr="00003CA9">
        <w:trPr>
          <w:gridAfter w:val="2"/>
          <w:wAfter w:w="5087" w:type="dxa"/>
          <w:trHeight w:val="32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84E0" w14:textId="77777777" w:rsidR="002E7EAE" w:rsidRPr="002E7EAE" w:rsidRDefault="00980CC4" w:rsidP="00216AC0">
            <w:pPr>
              <w:pStyle w:val="Odstavecseseznamem"/>
              <w:numPr>
                <w:ilvl w:val="0"/>
                <w:numId w:val="18"/>
              </w:numPr>
              <w:rPr>
                <w:rFonts w:ascii="Symbol" w:hAnsi="Symbol"/>
                <w:color w:val="000000"/>
                <w:sz w:val="22"/>
                <w:szCs w:val="22"/>
              </w:rPr>
            </w:pPr>
            <w:r w:rsidRPr="00216AC0">
              <w:rPr>
                <w:color w:val="000000"/>
                <w:sz w:val="22"/>
                <w:szCs w:val="22"/>
              </w:rPr>
              <w:t>Bezplatná výměna stroje při závažné poruše do 48 hod. od nahlášení</w:t>
            </w:r>
            <w:r w:rsidR="002E7EAE" w:rsidRPr="00216AC0">
              <w:rPr>
                <w:color w:val="000000"/>
                <w:sz w:val="22"/>
                <w:szCs w:val="22"/>
              </w:rPr>
              <w:t xml:space="preserve"> </w:t>
            </w:r>
          </w:p>
          <w:p w14:paraId="07976C16" w14:textId="76D455D3" w:rsidR="00980CC4" w:rsidRPr="00216AC0" w:rsidRDefault="002E7EAE" w:rsidP="00216AC0">
            <w:pPr>
              <w:pStyle w:val="Odstavecseseznamem"/>
              <w:numPr>
                <w:ilvl w:val="0"/>
                <w:numId w:val="18"/>
              </w:numPr>
              <w:rPr>
                <w:rFonts w:ascii="Symbol" w:hAnsi="Symbol"/>
                <w:color w:val="000000"/>
                <w:sz w:val="22"/>
                <w:szCs w:val="22"/>
              </w:rPr>
            </w:pPr>
            <w:r w:rsidRPr="00216AC0">
              <w:rPr>
                <w:color w:val="000000"/>
                <w:sz w:val="22"/>
                <w:szCs w:val="22"/>
              </w:rPr>
              <w:t>Demontáž a odvoz po ukončení pronájmu</w:t>
            </w:r>
          </w:p>
        </w:tc>
      </w:tr>
      <w:tr w:rsidR="00980CC4" w:rsidRPr="004C7728" w14:paraId="790AAFAC" w14:textId="77777777" w:rsidTr="00003CA9">
        <w:trPr>
          <w:trHeight w:val="320"/>
        </w:trPr>
        <w:tc>
          <w:tcPr>
            <w:tcW w:w="14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924F" w14:textId="06D129F7" w:rsidR="00980CC4" w:rsidRPr="00216AC0" w:rsidRDefault="00980CC4" w:rsidP="00216AC0">
            <w:pPr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</w:tr>
      <w:tr w:rsidR="00D53C5F" w:rsidRPr="004C7728" w14:paraId="45E22C87" w14:textId="77777777" w:rsidTr="00003CA9">
        <w:trPr>
          <w:gridBefore w:val="1"/>
          <w:gridAfter w:val="1"/>
          <w:wBefore w:w="10" w:type="dxa"/>
          <w:wAfter w:w="4662" w:type="dxa"/>
          <w:trHeight w:val="315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8DF44E" w14:textId="77777777" w:rsidR="00D53C5F" w:rsidRPr="004C7728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Oprava nekritické závady</w:t>
            </w:r>
          </w:p>
        </w:tc>
      </w:tr>
      <w:tr w:rsidR="00D53C5F" w:rsidRPr="004C7728" w14:paraId="0B07ED9D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08DE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4C7728" w14:paraId="39E4FDCA" w14:textId="77777777" w:rsidTr="00B24AE7">
        <w:trPr>
          <w:gridBefore w:val="1"/>
          <w:gridAfter w:val="1"/>
          <w:wBefore w:w="10" w:type="dxa"/>
          <w:wAfter w:w="4662" w:type="dxa"/>
          <w:trHeight w:val="154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605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Služba funguje omezeně.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A52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Funkčnost zůstává bez omezení.  Limitovaná závada s nouzovým režimem.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0B9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973F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4C7728" w14:paraId="5FB72D37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9072D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Nekritická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50631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B4C28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F589E0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4C7728" w14:paraId="6DC387AA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E84D4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4A776F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D49C91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&lt; 30 pracovních minut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8725D7" w14:textId="77777777" w:rsidR="00D53C5F" w:rsidRPr="004C7728" w:rsidRDefault="00D53C5F" w:rsidP="006D6679">
            <w:pPr>
              <w:ind w:hanging="23"/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max.:  48 pracovních hodin</w:t>
            </w:r>
          </w:p>
        </w:tc>
      </w:tr>
      <w:tr w:rsidR="00D53C5F" w:rsidRPr="004C7728" w14:paraId="58335A6F" w14:textId="77777777" w:rsidTr="00003CA9">
        <w:trPr>
          <w:gridBefore w:val="1"/>
          <w:gridAfter w:val="1"/>
          <w:wBefore w:w="10" w:type="dxa"/>
          <w:wAfter w:w="4662" w:type="dxa"/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86771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51611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8C76F9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&lt; 2 pracovních hodin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09F1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</w:tr>
      <w:tr w:rsidR="00631CAF" w:rsidRPr="004C7728" w14:paraId="7D4B1B10" w14:textId="77777777" w:rsidTr="00003CA9">
        <w:trPr>
          <w:gridBefore w:val="1"/>
          <w:gridAfter w:val="4"/>
          <w:wBefore w:w="10" w:type="dxa"/>
          <w:wAfter w:w="9340" w:type="dxa"/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624" w14:textId="77777777" w:rsidR="00631CAF" w:rsidRPr="004C7728" w:rsidRDefault="00631CA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34E" w14:textId="77777777" w:rsidR="00631CAF" w:rsidRPr="004C7728" w:rsidRDefault="00631CAF" w:rsidP="006D6679">
            <w:pPr>
              <w:rPr>
                <w:sz w:val="22"/>
                <w:szCs w:val="22"/>
              </w:rPr>
            </w:pPr>
          </w:p>
        </w:tc>
      </w:tr>
      <w:tr w:rsidR="00D53C5F" w:rsidRPr="004C7728" w14:paraId="0631B610" w14:textId="77777777" w:rsidTr="00003CA9">
        <w:trPr>
          <w:gridBefore w:val="1"/>
          <w:gridAfter w:val="1"/>
          <w:wBefore w:w="10" w:type="dxa"/>
          <w:wAfter w:w="4662" w:type="dxa"/>
          <w:trHeight w:val="315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70A44" w14:textId="77777777" w:rsidR="00D53C5F" w:rsidRPr="004C7728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Oprava kritické závady</w:t>
            </w:r>
          </w:p>
        </w:tc>
      </w:tr>
      <w:tr w:rsidR="00D53C5F" w:rsidRPr="004C7728" w14:paraId="06DB2D21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231BE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4C7728" w14:paraId="7589030A" w14:textId="77777777" w:rsidTr="00003CA9">
        <w:trPr>
          <w:gridBefore w:val="1"/>
          <w:gridAfter w:val="1"/>
          <w:wBefore w:w="10" w:type="dxa"/>
          <w:wAfter w:w="4662" w:type="dxa"/>
          <w:trHeight w:val="3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C12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Služba nefunguje.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0A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 xml:space="preserve">Redukovaná funkčnost: závažné poruchy s možností nouzového režimu nebo limitovaná funkčnost bez možnosti nouzového režimu. </w:t>
            </w:r>
            <w:r w:rsidRPr="004C7728">
              <w:rPr>
                <w:color w:val="000000"/>
                <w:sz w:val="22"/>
                <w:szCs w:val="22"/>
              </w:rPr>
              <w:br/>
            </w:r>
            <w:r w:rsidRPr="004C7728">
              <w:rPr>
                <w:color w:val="000000"/>
                <w:sz w:val="22"/>
                <w:szCs w:val="22"/>
              </w:rPr>
              <w:br/>
              <w:t>Závažné poruchy bez možnosti alternativy nebo s nedostatečnou alternativou, např. závada aplikace pro tisk kartou nebo PINem.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6CF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Tento typ poruchy má závažný dopad na činnosti uživatele nebo skupiny uživatelů.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2570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4C7728" w14:paraId="33134DFA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6902B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58D13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1E85E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CC4F84" w14:textId="77777777" w:rsidR="00D53C5F" w:rsidRPr="004C7728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728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4C7728" w14:paraId="4926C074" w14:textId="77777777" w:rsidTr="00003CA9">
        <w:trPr>
          <w:gridBefore w:val="1"/>
          <w:gridAfter w:val="1"/>
          <w:wBefore w:w="10" w:type="dxa"/>
          <w:wAfter w:w="4662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32D31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95B36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CF91D" w14:textId="77777777" w:rsidR="00D53C5F" w:rsidRPr="004C7728" w:rsidRDefault="00D53C5F" w:rsidP="006D6679">
            <w:pPr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&lt; 15 pracovních minut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EDA6DA" w14:textId="77777777" w:rsidR="00D53C5F" w:rsidRPr="004C7728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4C7728">
              <w:rPr>
                <w:color w:val="000000"/>
                <w:sz w:val="22"/>
                <w:szCs w:val="22"/>
              </w:rPr>
              <w:t>max.:  8 pracovních hodin</w:t>
            </w:r>
          </w:p>
        </w:tc>
      </w:tr>
    </w:tbl>
    <w:p w14:paraId="7D47ABD3" w14:textId="77777777" w:rsidR="00D53C5F" w:rsidRPr="004C7728" w:rsidRDefault="00D53C5F" w:rsidP="00D53C5F">
      <w:pPr>
        <w:pStyle w:val="Zkladntextodsazen21"/>
        <w:spacing w:after="240" w:line="276" w:lineRule="auto"/>
        <w:ind w:left="567"/>
        <w:jc w:val="both"/>
        <w:rPr>
          <w:rFonts w:cs="Times New Roman"/>
        </w:rPr>
      </w:pPr>
    </w:p>
    <w:p w14:paraId="0481E2C8" w14:textId="78F2A3F1" w:rsidR="00D53C5F" w:rsidRPr="002C4488" w:rsidRDefault="00D53C5F" w:rsidP="00216AC0">
      <w:pPr>
        <w:pStyle w:val="Zkladntextodsazen21"/>
        <w:numPr>
          <w:ilvl w:val="0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4C7728">
        <w:rPr>
          <w:rFonts w:cs="Times New Roman"/>
        </w:rPr>
        <w:lastRenderedPageBreak/>
        <w:t>Smluvní strany se dohodly, že způsob řešení závady závisí na naléhavosti řešení závady a statusu uživatele, a že naléhavost a status uživatele určí školený pracovník</w:t>
      </w:r>
      <w:r w:rsidRPr="002C4488">
        <w:rPr>
          <w:rFonts w:cs="Times New Roman"/>
        </w:rPr>
        <w:t xml:space="preserve"> nájemce.  </w:t>
      </w:r>
    </w:p>
    <w:p w14:paraId="277507FB" w14:textId="77777777" w:rsidR="003A36A3" w:rsidRPr="002C4488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29B01757" w:rsidR="003A36A3" w:rsidRPr="002C4488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2C4488">
        <w:rPr>
          <w:b/>
          <w:bCs/>
          <w:color w:val="auto"/>
          <w:sz w:val="22"/>
          <w:szCs w:val="22"/>
        </w:rPr>
        <w:t xml:space="preserve"> VII. </w:t>
      </w:r>
      <w:r w:rsidR="00D53C5F" w:rsidRPr="002C4488">
        <w:rPr>
          <w:b/>
          <w:bCs/>
          <w:color w:val="auto"/>
          <w:sz w:val="22"/>
          <w:szCs w:val="22"/>
        </w:rPr>
        <w:t xml:space="preserve">Smluvní pokuty </w:t>
      </w:r>
    </w:p>
    <w:p w14:paraId="0E99F139" w14:textId="77777777" w:rsidR="003A36A3" w:rsidRPr="002C4488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0B2AD4A8" w14:textId="2853E370" w:rsidR="00D53C5F" w:rsidRPr="002C4488" w:rsidRDefault="00D53C5F" w:rsidP="00216AC0">
      <w:pPr>
        <w:pStyle w:val="Zkladntextodsazen21"/>
        <w:numPr>
          <w:ilvl w:val="1"/>
          <w:numId w:val="4"/>
        </w:numPr>
        <w:spacing w:after="240" w:line="276" w:lineRule="auto"/>
        <w:ind w:left="567" w:hanging="567"/>
        <w:jc w:val="both"/>
      </w:pPr>
      <w:r w:rsidRPr="00D53C5F">
        <w:t xml:space="preserve">Za </w:t>
      </w:r>
      <w:r w:rsidRPr="002C4488">
        <w:t xml:space="preserve">prodlení s termínem oprav dle čl. VI této smlouvy zaplatí pronajímatel nájemci smluvní pokutu ve výši </w:t>
      </w:r>
      <w:r w:rsidRPr="002C4488">
        <w:rPr>
          <w:b/>
          <w:bCs/>
        </w:rPr>
        <w:t>1000,- Kč</w:t>
      </w:r>
      <w:r w:rsidRPr="002C4488">
        <w:t xml:space="preserve"> za každých započatých 5 hodin nad rámec lhůty pro odstranění závady.</w:t>
      </w:r>
    </w:p>
    <w:p w14:paraId="407C3ABC" w14:textId="56C8A6A1" w:rsidR="009A18AB" w:rsidRDefault="00D53C5F" w:rsidP="00216AC0">
      <w:pPr>
        <w:pStyle w:val="Zkladntextodsazen21"/>
        <w:numPr>
          <w:ilvl w:val="1"/>
          <w:numId w:val="4"/>
        </w:numPr>
        <w:spacing w:after="240" w:line="276" w:lineRule="auto"/>
        <w:ind w:left="567" w:hanging="567"/>
        <w:jc w:val="both"/>
      </w:pPr>
      <w:r w:rsidRPr="002C4488">
        <w:t xml:space="preserve">V případě prodlení s dobou reakce na nahlášenou závadu či v případě prodlení s oznámením, </w:t>
      </w:r>
      <w:r w:rsidR="004C7728">
        <w:br/>
      </w:r>
      <w:r w:rsidRPr="002C4488">
        <w:t xml:space="preserve">jak bude závada řešena, oboje dle čl. VI. této smlouvy, se pronajímatel zavazuje uhradit nájemci smluvní pokutu ve výši </w:t>
      </w:r>
      <w:r w:rsidRPr="002C4488">
        <w:rPr>
          <w:b/>
          <w:bCs/>
        </w:rPr>
        <w:t>300,- Kč</w:t>
      </w:r>
      <w:r w:rsidRPr="002C4488">
        <w:t xml:space="preserve"> za každých</w:t>
      </w:r>
      <w:r w:rsidRPr="00D53C5F">
        <w:t xml:space="preserve"> i započatých 30 minut prodlení se splněním </w:t>
      </w:r>
      <w:r w:rsidR="004C7728">
        <w:br/>
      </w:r>
      <w:r w:rsidRPr="00D53C5F">
        <w:t xml:space="preserve">této povinnosti. </w:t>
      </w:r>
    </w:p>
    <w:p w14:paraId="2A0473C3" w14:textId="6AAD50B8" w:rsidR="009A18AB" w:rsidRDefault="00D53C5F" w:rsidP="00216AC0">
      <w:pPr>
        <w:pStyle w:val="Zkladntextodsazen21"/>
        <w:numPr>
          <w:ilvl w:val="1"/>
          <w:numId w:val="4"/>
        </w:numPr>
        <w:spacing w:after="240" w:line="276" w:lineRule="auto"/>
        <w:ind w:left="567" w:hanging="567"/>
        <w:jc w:val="both"/>
      </w:pPr>
      <w:r w:rsidRPr="009A18AB">
        <w:t xml:space="preserve">Nájemce je oprávněn smluvní pokutu, případně vzniklou náhradu škody, na které mu v důsledku porušení závazku pronajímatele vznikl právní nárok, započíst proti kterékoliv úhradě, </w:t>
      </w:r>
      <w:r w:rsidR="004C7728">
        <w:br/>
      </w:r>
      <w:r w:rsidRPr="009A18AB">
        <w:t>která přísluší pronajímateli dle příslušných ustanovení smlouvy.</w:t>
      </w:r>
    </w:p>
    <w:p w14:paraId="71F5467E" w14:textId="00E76ED7" w:rsidR="009A18AB" w:rsidRDefault="00D53C5F" w:rsidP="00216AC0">
      <w:pPr>
        <w:pStyle w:val="Zkladntextodsazen21"/>
        <w:numPr>
          <w:ilvl w:val="1"/>
          <w:numId w:val="4"/>
        </w:numPr>
        <w:spacing w:after="240" w:line="276" w:lineRule="auto"/>
        <w:ind w:left="567" w:hanging="567"/>
        <w:jc w:val="both"/>
      </w:pPr>
      <w:r w:rsidRPr="009A18AB">
        <w:t xml:space="preserve">Smluvní pokuta sjednaná dle tohoto článku je splatná do 15 kalendářních dnů </w:t>
      </w:r>
      <w:r w:rsidRPr="009A18AB">
        <w:br/>
        <w:t xml:space="preserve">od okamžiku každého jednotlivého porušení ustanovení specifikovaného v této smlouvě. Nájemce je oprávněn započíst splatnou smluvní pokutu proti jakékoli pohledávce pronajímatele vůči nájemci. </w:t>
      </w:r>
    </w:p>
    <w:p w14:paraId="62DDF842" w14:textId="21090443" w:rsidR="00D53C5F" w:rsidRPr="009A18AB" w:rsidRDefault="00D53C5F" w:rsidP="00216AC0">
      <w:pPr>
        <w:pStyle w:val="Zkladntextodsazen21"/>
        <w:numPr>
          <w:ilvl w:val="1"/>
          <w:numId w:val="4"/>
        </w:numPr>
        <w:spacing w:after="240" w:line="276" w:lineRule="auto"/>
        <w:ind w:left="567" w:hanging="567"/>
        <w:jc w:val="both"/>
      </w:pPr>
      <w:r w:rsidRPr="009A18AB">
        <w:t xml:space="preserve">Ustanovením tohoto článku o smluvní pokutě není dotčeno domáhat se práva </w:t>
      </w:r>
      <w:r w:rsidRPr="009A18AB">
        <w:br/>
        <w:t>na náhradu škody, smluvní strany tak nebudou aplikovat ust. § 2050 občanského zákoníku.</w:t>
      </w:r>
    </w:p>
    <w:p w14:paraId="05F22C68" w14:textId="03C954AD" w:rsidR="003A36A3" w:rsidRPr="00C11DC5" w:rsidRDefault="00F02677" w:rsidP="003A36A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3A36A3" w:rsidRPr="00C11DC5">
        <w:rPr>
          <w:b/>
          <w:sz w:val="22"/>
          <w:szCs w:val="22"/>
        </w:rPr>
        <w:t xml:space="preserve">. </w:t>
      </w:r>
      <w:r w:rsidR="009A18AB">
        <w:rPr>
          <w:b/>
          <w:sz w:val="22"/>
          <w:szCs w:val="22"/>
        </w:rPr>
        <w:t>Trvání a ukončení smlouvy</w:t>
      </w:r>
    </w:p>
    <w:p w14:paraId="264E9FE4" w14:textId="4D01188B" w:rsidR="009A18AB" w:rsidRPr="009A18AB" w:rsidRDefault="009A18AB" w:rsidP="00F02677">
      <w:pPr>
        <w:pStyle w:val="Zkladntextodsazen21"/>
        <w:numPr>
          <w:ilvl w:val="0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A18AB">
        <w:t xml:space="preserve">Tato smlouva se uzavírá na dobu určitou, </w:t>
      </w:r>
      <w:r w:rsidR="00077CFE" w:rsidRPr="00077CFE">
        <w:t xml:space="preserve">účinnosti nabývá dnem zveřejnění v registru smluv </w:t>
      </w:r>
      <w:r w:rsidR="002C4488">
        <w:br/>
      </w:r>
      <w:r w:rsidR="00077CFE">
        <w:t xml:space="preserve">a končí dne </w:t>
      </w:r>
      <w:r w:rsidR="00F635AF">
        <w:rPr>
          <w:b/>
        </w:rPr>
        <w:t>19</w:t>
      </w:r>
      <w:r w:rsidRPr="009A18AB">
        <w:rPr>
          <w:b/>
        </w:rPr>
        <w:t xml:space="preserve">. </w:t>
      </w:r>
      <w:r w:rsidR="00F635AF">
        <w:rPr>
          <w:b/>
        </w:rPr>
        <w:t>9</w:t>
      </w:r>
      <w:r w:rsidRPr="009A18AB">
        <w:rPr>
          <w:b/>
        </w:rPr>
        <w:t>. 202</w:t>
      </w:r>
      <w:r w:rsidR="00C67CA5">
        <w:rPr>
          <w:b/>
        </w:rPr>
        <w:t>5</w:t>
      </w:r>
      <w:r w:rsidRPr="009A18AB">
        <w:t>.</w:t>
      </w:r>
      <w:r>
        <w:rPr>
          <w:rFonts w:cs="Times New Roman"/>
        </w:rPr>
        <w:t xml:space="preserve"> </w:t>
      </w:r>
      <w:r w:rsidRPr="009A18AB">
        <w:t>Smlouva může zaniknout:</w:t>
      </w:r>
    </w:p>
    <w:p w14:paraId="3158AC18" w14:textId="77777777" w:rsidR="009A18AB" w:rsidRPr="00F07534" w:rsidRDefault="009A18AB" w:rsidP="00F02677">
      <w:pPr>
        <w:numPr>
          <w:ilvl w:val="0"/>
          <w:numId w:val="20"/>
        </w:numPr>
        <w:spacing w:after="120" w:line="276" w:lineRule="auto"/>
        <w:ind w:left="567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písemnou dohodou smluvních stran,</w:t>
      </w:r>
    </w:p>
    <w:p w14:paraId="31CEEC63" w14:textId="77777777" w:rsidR="009A18AB" w:rsidRPr="00F07534" w:rsidRDefault="009A18AB" w:rsidP="00F02677">
      <w:pPr>
        <w:numPr>
          <w:ilvl w:val="0"/>
          <w:numId w:val="20"/>
        </w:numPr>
        <w:spacing w:after="120" w:line="276" w:lineRule="auto"/>
        <w:ind w:left="567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uplynutím doby uvedené v odst. 1 tohoto článku.</w:t>
      </w:r>
    </w:p>
    <w:p w14:paraId="6F540652" w14:textId="078B2BB7" w:rsidR="00BC74A5" w:rsidRPr="00F07534" w:rsidRDefault="00BC74A5" w:rsidP="00F02677">
      <w:pPr>
        <w:numPr>
          <w:ilvl w:val="0"/>
          <w:numId w:val="20"/>
        </w:numPr>
        <w:spacing w:after="120" w:line="276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odstoupením nájemce od této smlouvy za podmínek v odst. 9.2. této smlouvy.</w:t>
      </w:r>
    </w:p>
    <w:p w14:paraId="74770D20" w14:textId="2435BDE1" w:rsidR="009A18AB" w:rsidRPr="004229E8" w:rsidRDefault="008F37ED" w:rsidP="00F02677">
      <w:pPr>
        <w:pStyle w:val="Zkladntextodsazen21"/>
        <w:numPr>
          <w:ilvl w:val="0"/>
          <w:numId w:val="19"/>
        </w:numPr>
        <w:spacing w:after="240" w:line="276" w:lineRule="auto"/>
        <w:ind w:left="567" w:hanging="567"/>
        <w:jc w:val="both"/>
        <w:rPr>
          <w:bCs/>
        </w:rPr>
      </w:pPr>
      <w:r w:rsidRPr="004229E8">
        <w:rPr>
          <w:bCs/>
        </w:rPr>
        <w:t>Nájemce</w:t>
      </w:r>
      <w:r w:rsidR="009A18AB" w:rsidRPr="004229E8">
        <w:rPr>
          <w:bCs/>
        </w:rPr>
        <w:t xml:space="preserve"> má právo písemně odstoupit od smlouvy: </w:t>
      </w:r>
    </w:p>
    <w:p w14:paraId="1B89CAC7" w14:textId="28548A1D" w:rsidR="009A18AB" w:rsidRPr="004229E8" w:rsidRDefault="009A18AB" w:rsidP="001232C9">
      <w:pPr>
        <w:pStyle w:val="Zkladntextodsazen21"/>
        <w:numPr>
          <w:ilvl w:val="0"/>
          <w:numId w:val="9"/>
        </w:numPr>
        <w:spacing w:after="240" w:line="276" w:lineRule="auto"/>
        <w:ind w:left="1418" w:hanging="851"/>
        <w:jc w:val="both"/>
        <w:rPr>
          <w:bCs/>
        </w:rPr>
      </w:pPr>
      <w:r w:rsidRPr="004229E8">
        <w:rPr>
          <w:bCs/>
        </w:rPr>
        <w:t xml:space="preserve">jestliže byl prohlášen úpadek </w:t>
      </w:r>
      <w:r w:rsidR="008F37ED" w:rsidRPr="004229E8">
        <w:rPr>
          <w:bCs/>
        </w:rPr>
        <w:t>pronajímatele</w:t>
      </w:r>
      <w:r w:rsidRPr="004229E8">
        <w:rPr>
          <w:bCs/>
        </w:rPr>
        <w:t xml:space="preserve"> ve smyslu zákona č. 182/2006 Sb., insolvenční zákon, ve znění pozdějších předpisů, </w:t>
      </w:r>
    </w:p>
    <w:p w14:paraId="08B8D7E4" w14:textId="46C92401" w:rsidR="009A18AB" w:rsidRPr="004229E8" w:rsidRDefault="009A18AB" w:rsidP="001232C9">
      <w:pPr>
        <w:pStyle w:val="Zkladntextodsazen21"/>
        <w:numPr>
          <w:ilvl w:val="0"/>
          <w:numId w:val="9"/>
        </w:numPr>
        <w:spacing w:after="240" w:line="276" w:lineRule="auto"/>
        <w:ind w:left="1418" w:hanging="851"/>
        <w:jc w:val="both"/>
        <w:rPr>
          <w:bCs/>
        </w:rPr>
      </w:pPr>
      <w:r w:rsidRPr="004229E8">
        <w:rPr>
          <w:bCs/>
        </w:rPr>
        <w:t xml:space="preserve">pokud bude </w:t>
      </w:r>
      <w:r w:rsidR="008F37ED" w:rsidRPr="004229E8">
        <w:rPr>
          <w:bCs/>
        </w:rPr>
        <w:t>pronajímatel</w:t>
      </w:r>
      <w:r w:rsidRPr="004229E8">
        <w:rPr>
          <w:bCs/>
        </w:rPr>
        <w:t xml:space="preserve"> v prodlení s dodáním, otestováním a instalací </w:t>
      </w:r>
      <w:r w:rsidR="00C67CA5">
        <w:rPr>
          <w:bCs/>
        </w:rPr>
        <w:t>chladícího</w:t>
      </w:r>
      <w:r w:rsidRPr="004229E8">
        <w:rPr>
          <w:bCs/>
        </w:rPr>
        <w:t xml:space="preserve"> zařízení </w:t>
      </w:r>
      <w:r w:rsidR="002C4488">
        <w:rPr>
          <w:bCs/>
        </w:rPr>
        <w:br/>
      </w:r>
      <w:r w:rsidRPr="004229E8">
        <w:rPr>
          <w:bCs/>
        </w:rPr>
        <w:t xml:space="preserve">dle čl. III odst. 3.2. této smlouvy o více než třicet (30) dní, </w:t>
      </w:r>
    </w:p>
    <w:p w14:paraId="2CF67F84" w14:textId="644C9586" w:rsidR="009A18AB" w:rsidRDefault="009A18AB" w:rsidP="00E53164">
      <w:pPr>
        <w:pStyle w:val="Zkladntextodsazen21"/>
        <w:numPr>
          <w:ilvl w:val="0"/>
          <w:numId w:val="9"/>
        </w:numPr>
        <w:tabs>
          <w:tab w:val="left" w:pos="1418"/>
        </w:tabs>
        <w:spacing w:after="240" w:line="276" w:lineRule="auto"/>
        <w:ind w:left="1418" w:hanging="851"/>
        <w:jc w:val="both"/>
        <w:rPr>
          <w:bCs/>
        </w:rPr>
      </w:pPr>
      <w:r w:rsidRPr="004229E8">
        <w:rPr>
          <w:bCs/>
        </w:rPr>
        <w:t xml:space="preserve">jestliže </w:t>
      </w:r>
      <w:r w:rsidR="008F37ED" w:rsidRPr="004229E8">
        <w:rPr>
          <w:bCs/>
        </w:rPr>
        <w:t>pronajímatel</w:t>
      </w:r>
      <w:r w:rsidRPr="004229E8">
        <w:rPr>
          <w:bCs/>
        </w:rPr>
        <w:t xml:space="preserve"> bude v prodlení s opravami i </w:t>
      </w:r>
      <w:r w:rsidR="00C67CA5">
        <w:rPr>
          <w:bCs/>
        </w:rPr>
        <w:t>chladícího</w:t>
      </w:r>
      <w:r w:rsidRPr="004229E8">
        <w:rPr>
          <w:bCs/>
        </w:rPr>
        <w:t xml:space="preserve"> zařízení dle čl. VI této smlouvy o více než 72 hodin.</w:t>
      </w:r>
    </w:p>
    <w:p w14:paraId="5E4074EF" w14:textId="77777777" w:rsidR="00B24AE7" w:rsidRPr="004229E8" w:rsidRDefault="00B24AE7" w:rsidP="00B24AE7">
      <w:pPr>
        <w:pStyle w:val="Zkladntextodsazen21"/>
        <w:tabs>
          <w:tab w:val="left" w:pos="1418"/>
        </w:tabs>
        <w:spacing w:after="240" w:line="276" w:lineRule="auto"/>
        <w:jc w:val="both"/>
        <w:rPr>
          <w:bCs/>
        </w:rPr>
      </w:pPr>
    </w:p>
    <w:p w14:paraId="20454D82" w14:textId="462BF2D9" w:rsidR="009A18AB" w:rsidRPr="009A18AB" w:rsidRDefault="00F02677" w:rsidP="009A18AB">
      <w:pPr>
        <w:pStyle w:val="Zkladntextodsazen21"/>
        <w:spacing w:after="240" w:line="276" w:lineRule="auto"/>
        <w:jc w:val="center"/>
        <w:rPr>
          <w:b/>
        </w:rPr>
      </w:pPr>
      <w:r>
        <w:rPr>
          <w:b/>
        </w:rPr>
        <w:lastRenderedPageBreak/>
        <w:t>I</w:t>
      </w:r>
      <w:r w:rsidR="009A18AB" w:rsidRPr="00F739B1">
        <w:rPr>
          <w:b/>
        </w:rPr>
        <w:t>X.</w:t>
      </w:r>
      <w:r w:rsidR="009A18AB" w:rsidRPr="009A18AB">
        <w:rPr>
          <w:b/>
        </w:rPr>
        <w:t xml:space="preserve"> Ustanovení o doručování </w:t>
      </w:r>
    </w:p>
    <w:p w14:paraId="4FAD2682" w14:textId="40AB1667" w:rsidR="002C471E" w:rsidRDefault="002C471E" w:rsidP="00F02677">
      <w:pPr>
        <w:pStyle w:val="Zkladntextodsazen21"/>
        <w:numPr>
          <w:ilvl w:val="0"/>
          <w:numId w:val="22"/>
        </w:numPr>
        <w:spacing w:after="240"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Veškeré písemnosti související s touto smlouvou se doručují na adresu nájemce nebo pronajímatele uvedenou v této smlouvě. Pokud v průběhu plnění této smlouvy dojde ke změně adresy některého z účastníků, je povinen tento účastník neprodleně písemně oznámit druhému účastníkovi tuto změnu, a to způsobem uvedeným v tomto článku. </w:t>
      </w:r>
    </w:p>
    <w:p w14:paraId="3AD34FB3" w14:textId="77777777" w:rsidR="002C471E" w:rsidRPr="002C471E" w:rsidRDefault="002C471E" w:rsidP="00F02677">
      <w:pPr>
        <w:pStyle w:val="Zkladntextodsazen21"/>
        <w:numPr>
          <w:ilvl w:val="0"/>
          <w:numId w:val="22"/>
        </w:numPr>
        <w:spacing w:after="240" w:line="276" w:lineRule="auto"/>
        <w:ind w:left="284" w:hanging="284"/>
        <w:jc w:val="both"/>
        <w:rPr>
          <w:rFonts w:cs="Times New Roman"/>
        </w:rPr>
      </w:pPr>
      <w:r w:rsidRPr="002C471E">
        <w:t xml:space="preserve">Nebyl-li nájemce nebo pronajímatel na uvedené adrese zastižen, písemnost se prostřednictvím poštovního doručovatele uloží na poště. Nevyzvedne-li si účastník zásilku do deseti kalendářních dnů od uložení, považuje se poslední den této lhůty za den doručení, i když se účastník o doručení nedozvěděl. </w:t>
      </w:r>
    </w:p>
    <w:p w14:paraId="7076EB47" w14:textId="77777777" w:rsidR="002C4488" w:rsidRPr="002C4488" w:rsidRDefault="00C67CA5" w:rsidP="00F02677">
      <w:pPr>
        <w:pStyle w:val="Zkladntextodsazen21"/>
        <w:numPr>
          <w:ilvl w:val="0"/>
          <w:numId w:val="22"/>
        </w:numPr>
        <w:spacing w:after="240" w:line="276" w:lineRule="auto"/>
        <w:ind w:left="284" w:hanging="284"/>
        <w:jc w:val="both"/>
        <w:rPr>
          <w:rFonts w:cs="Times New Roman"/>
        </w:rPr>
      </w:pPr>
      <w:r w:rsidRPr="002C471E">
        <w:t xml:space="preserve">Kontaktní osobou na straně </w:t>
      </w:r>
      <w:r w:rsidRPr="002C4488">
        <w:t>nájemce je</w:t>
      </w:r>
    </w:p>
    <w:p w14:paraId="5406CF67" w14:textId="480BCF14" w:rsidR="00C67CA5" w:rsidRDefault="0060572C" w:rsidP="00F02677">
      <w:pPr>
        <w:pStyle w:val="Zkladntextodsazen21"/>
        <w:numPr>
          <w:ilvl w:val="0"/>
          <w:numId w:val="23"/>
        </w:numPr>
        <w:spacing w:after="240" w:line="276" w:lineRule="auto"/>
        <w:ind w:left="284" w:firstLine="0"/>
        <w:jc w:val="both"/>
      </w:pPr>
      <w:r>
        <w:t>xxx</w:t>
      </w:r>
      <w:r w:rsidR="002C4488" w:rsidRPr="002C4488">
        <w:t xml:space="preserve">, tel.: </w:t>
      </w:r>
      <w:r>
        <w:t>xxx</w:t>
      </w:r>
      <w:r w:rsidR="002C4488" w:rsidRPr="002C4488">
        <w:t>, e-mail</w:t>
      </w:r>
      <w:r>
        <w:t>: xxx</w:t>
      </w:r>
      <w:r w:rsidR="002C4488">
        <w:t>.</w:t>
      </w:r>
    </w:p>
    <w:p w14:paraId="63CFF742" w14:textId="2AC95C9F" w:rsidR="002C4488" w:rsidRPr="002C4488" w:rsidRDefault="0060572C" w:rsidP="00F02677">
      <w:pPr>
        <w:pStyle w:val="Zkladntextodsazen21"/>
        <w:numPr>
          <w:ilvl w:val="0"/>
          <w:numId w:val="23"/>
        </w:numPr>
        <w:spacing w:after="240" w:line="276" w:lineRule="auto"/>
        <w:ind w:left="284" w:firstLine="0"/>
        <w:jc w:val="both"/>
        <w:rPr>
          <w:rFonts w:cs="Times New Roman"/>
        </w:rPr>
      </w:pPr>
      <w:r>
        <w:t>xxx</w:t>
      </w:r>
      <w:r w:rsidR="002C4488">
        <w:t xml:space="preserve">, tel.: </w:t>
      </w:r>
      <w:r>
        <w:t>xxx</w:t>
      </w:r>
      <w:r w:rsidR="002C4488">
        <w:t xml:space="preserve">, e-mail: </w:t>
      </w:r>
      <w:r>
        <w:rPr>
          <w:rStyle w:val="Hypertextovodkaz"/>
        </w:rPr>
        <w:t>xxx</w:t>
      </w:r>
      <w:r w:rsidR="002C4488">
        <w:rPr>
          <w:rStyle w:val="Hypertextovodkaz"/>
        </w:rPr>
        <w:t>.</w:t>
      </w:r>
    </w:p>
    <w:p w14:paraId="13B4D014" w14:textId="0F25AA2B" w:rsidR="002C471E" w:rsidRDefault="002C471E" w:rsidP="00B24AE7">
      <w:pPr>
        <w:pStyle w:val="Zkladntextodsazen21"/>
        <w:numPr>
          <w:ilvl w:val="0"/>
          <w:numId w:val="22"/>
        </w:numPr>
        <w:spacing w:after="240" w:line="276" w:lineRule="auto"/>
        <w:ind w:left="284" w:hanging="284"/>
        <w:jc w:val="both"/>
      </w:pPr>
      <w:r w:rsidRPr="002C471E">
        <w:t xml:space="preserve">Kontaktní osobou na </w:t>
      </w:r>
      <w:r w:rsidRPr="00E32872">
        <w:t xml:space="preserve">straně pronajímatele je </w:t>
      </w:r>
      <w:r w:rsidR="0060572C">
        <w:t>xxx</w:t>
      </w:r>
      <w:r w:rsidR="00D406B7" w:rsidRPr="00D406B7">
        <w:t xml:space="preserve"> tel. </w:t>
      </w:r>
      <w:r w:rsidR="0060572C">
        <w:t>xxx</w:t>
      </w:r>
      <w:r w:rsidR="00D406B7" w:rsidRPr="00D406B7">
        <w:t>,</w:t>
      </w:r>
      <w:r w:rsidR="00E32872" w:rsidRPr="00E32872">
        <w:t xml:space="preserve"> </w:t>
      </w:r>
      <w:r w:rsidR="00E32872" w:rsidRPr="00E32872">
        <w:br/>
      </w:r>
      <w:r w:rsidR="00D406B7" w:rsidRPr="00D406B7">
        <w:t xml:space="preserve">e-mail: </w:t>
      </w:r>
      <w:r w:rsidR="0060572C">
        <w:rPr>
          <w:rStyle w:val="Hypertextovodkaz"/>
        </w:rPr>
        <w:t>xxx</w:t>
      </w:r>
      <w:r w:rsidR="00E32872">
        <w:rPr>
          <w:rStyle w:val="Hypertextovodkaz"/>
        </w:rPr>
        <w:t>.</w:t>
      </w:r>
      <w:r w:rsidR="00D406B7" w:rsidRPr="00D406B7">
        <w:t xml:space="preserve"> </w:t>
      </w:r>
    </w:p>
    <w:p w14:paraId="466C87C4" w14:textId="77777777" w:rsidR="00B24AE7" w:rsidRDefault="00B24AE7" w:rsidP="00B24AE7">
      <w:pPr>
        <w:pStyle w:val="Zkladntextodsazen21"/>
        <w:spacing w:after="240" w:line="276" w:lineRule="auto"/>
        <w:jc w:val="center"/>
        <w:rPr>
          <w:rFonts w:cs="Times New Roman"/>
          <w:b/>
          <w:bCs/>
        </w:rPr>
      </w:pPr>
    </w:p>
    <w:p w14:paraId="5F3FEDD8" w14:textId="4A234721" w:rsidR="002C471E" w:rsidRPr="00B24AE7" w:rsidRDefault="002C471E" w:rsidP="00B24AE7">
      <w:pPr>
        <w:pStyle w:val="Zkladntextodsazen21"/>
        <w:spacing w:after="240" w:line="276" w:lineRule="auto"/>
        <w:jc w:val="center"/>
        <w:rPr>
          <w:rFonts w:cs="Times New Roman"/>
          <w:b/>
          <w:bCs/>
        </w:rPr>
      </w:pPr>
      <w:r w:rsidRPr="000831BE">
        <w:rPr>
          <w:rFonts w:cs="Times New Roman"/>
          <w:b/>
          <w:bCs/>
        </w:rPr>
        <w:t>X. Ustanovení o poddodavatelích</w:t>
      </w:r>
    </w:p>
    <w:p w14:paraId="32946730" w14:textId="608FC0C8" w:rsidR="002C471E" w:rsidRPr="000831BE" w:rsidRDefault="002C471E" w:rsidP="002C471E">
      <w:pPr>
        <w:pStyle w:val="Odstavecseseznamem"/>
        <w:widowControl w:val="0"/>
        <w:spacing w:after="240" w:line="276" w:lineRule="auto"/>
        <w:ind w:left="0"/>
        <w:jc w:val="both"/>
        <w:rPr>
          <w:sz w:val="22"/>
          <w:szCs w:val="22"/>
        </w:rPr>
      </w:pPr>
      <w:r w:rsidRPr="000831BE">
        <w:rPr>
          <w:sz w:val="22"/>
          <w:szCs w:val="22"/>
        </w:rPr>
        <w:t>Pronajímatel se zavazuje v souladu s podanou nabídkou na veřejnou zakázku „</w:t>
      </w:r>
      <w:r w:rsidR="00C67CA5" w:rsidRPr="000831BE">
        <w:rPr>
          <w:b/>
          <w:sz w:val="22"/>
          <w:szCs w:val="22"/>
        </w:rPr>
        <w:t xml:space="preserve">Pronájem </w:t>
      </w:r>
      <w:r w:rsidR="00C67CA5">
        <w:rPr>
          <w:b/>
          <w:sz w:val="22"/>
          <w:szCs w:val="22"/>
        </w:rPr>
        <w:t>chladícího zařízení</w:t>
      </w:r>
      <w:r w:rsidRPr="000831BE">
        <w:rPr>
          <w:sz w:val="22"/>
          <w:szCs w:val="22"/>
        </w:rPr>
        <w:t xml:space="preserve">“ zajišťovat veškeré smluvní povinnosti sám, tj. bez účasti poddodavatelů. </w:t>
      </w:r>
    </w:p>
    <w:p w14:paraId="084140C4" w14:textId="45535A56" w:rsidR="001232C9" w:rsidRDefault="00E32872" w:rsidP="001232C9">
      <w:pPr>
        <w:widowControl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264DE1" w14:textId="33B45898" w:rsidR="00BC6BB1" w:rsidRPr="000B73F9" w:rsidRDefault="00BC6BB1" w:rsidP="001232C9">
      <w:pPr>
        <w:pStyle w:val="Zkladntextodsazen21"/>
        <w:spacing w:after="240" w:line="276" w:lineRule="auto"/>
        <w:ind w:left="360"/>
        <w:jc w:val="center"/>
        <w:rPr>
          <w:rFonts w:cs="Times New Roman"/>
          <w:b/>
          <w:bCs/>
        </w:rPr>
      </w:pPr>
      <w:bookmarkStart w:id="8" w:name="_Hlk169097072"/>
      <w:bookmarkStart w:id="9" w:name="_Hlk145937672"/>
      <w:r w:rsidRPr="00216AC0">
        <w:rPr>
          <w:rFonts w:cs="Times New Roman"/>
          <w:b/>
          <w:bCs/>
        </w:rPr>
        <w:t xml:space="preserve">XI. </w:t>
      </w:r>
      <w:bookmarkEnd w:id="8"/>
      <w:r w:rsidRPr="00216AC0">
        <w:rPr>
          <w:rFonts w:cs="Times New Roman"/>
          <w:b/>
          <w:bCs/>
        </w:rPr>
        <w:t>Sankční opatření proti státním příslušníkům Ruské federace</w:t>
      </w:r>
    </w:p>
    <w:p w14:paraId="1EE18B15" w14:textId="77777777" w:rsidR="00BC6BB1" w:rsidRPr="00367C84" w:rsidRDefault="00BC6BB1" w:rsidP="001232C9">
      <w:pPr>
        <w:pStyle w:val="Standardnte"/>
        <w:numPr>
          <w:ilvl w:val="0"/>
          <w:numId w:val="26"/>
        </w:numPr>
        <w:suppressAutoHyphens/>
        <w:spacing w:after="120" w:line="276" w:lineRule="auto"/>
        <w:ind w:left="709" w:hanging="567"/>
        <w:jc w:val="both"/>
        <w:rPr>
          <w:color w:val="auto"/>
          <w:sz w:val="22"/>
        </w:rPr>
      </w:pPr>
      <w:r w:rsidRPr="00367C84">
        <w:rPr>
          <w:color w:val="auto"/>
          <w:sz w:val="22"/>
        </w:rPr>
        <w:t>Zhotovitel prohlašuje, že není osobou uvedenou v sankčním seznamu v příloze nařízení Rady (EU) č. 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DA16E48" w14:textId="77777777" w:rsidR="00BC6BB1" w:rsidRPr="00367C84" w:rsidRDefault="00BC6BB1" w:rsidP="001232C9">
      <w:pPr>
        <w:pStyle w:val="Standardnte"/>
        <w:numPr>
          <w:ilvl w:val="0"/>
          <w:numId w:val="26"/>
        </w:numPr>
        <w:suppressAutoHyphens/>
        <w:spacing w:after="120" w:line="276" w:lineRule="auto"/>
        <w:ind w:left="709" w:hanging="567"/>
        <w:jc w:val="both"/>
        <w:rPr>
          <w:color w:val="auto"/>
          <w:sz w:val="22"/>
        </w:rPr>
      </w:pPr>
      <w:r w:rsidRPr="00367C84">
        <w:rPr>
          <w:color w:val="auto"/>
          <w:sz w:val="22"/>
        </w:rPr>
        <w:t>Zhotovitel dále prohlašuje, že žádné finanční prostředky, které obdrží za plnění na základě této smlouvy, přímo ani nepřímo nezpřístupní fyzickým nebo právnickým osobám, subjektům či orgánům s nimi spojeným nebo v jejich prospěch uvedeným v sankčním sezna</w:t>
      </w:r>
      <w:r>
        <w:rPr>
          <w:color w:val="auto"/>
          <w:sz w:val="22"/>
        </w:rPr>
        <w:t>0</w:t>
      </w:r>
      <w:r w:rsidRPr="00367C84">
        <w:rPr>
          <w:color w:val="auto"/>
          <w:sz w:val="22"/>
        </w:rPr>
        <w:t>mu v příloze nařízení Rady (EU) č. 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510AF33" w14:textId="77777777" w:rsidR="00BC6BB1" w:rsidRPr="00A15479" w:rsidRDefault="00BC6BB1" w:rsidP="001232C9">
      <w:pPr>
        <w:pStyle w:val="Standardnte"/>
        <w:numPr>
          <w:ilvl w:val="0"/>
          <w:numId w:val="26"/>
        </w:numPr>
        <w:suppressAutoHyphens/>
        <w:spacing w:after="120" w:line="276" w:lineRule="auto"/>
        <w:ind w:left="709" w:hanging="567"/>
        <w:jc w:val="both"/>
        <w:rPr>
          <w:color w:val="auto"/>
          <w:sz w:val="22"/>
        </w:rPr>
      </w:pPr>
      <w:r w:rsidRPr="00367C84">
        <w:rPr>
          <w:color w:val="auto"/>
          <w:sz w:val="22"/>
        </w:rPr>
        <w:t xml:space="preserve">V případě, že by v průběhu účinnosti této smlouvy zhotovitel nebo jeho jakýkoliv poddodavatel naplnili definiční znaky určeného subjektu nebo by se zhotovitel stal určenou osobou, je povinen o takové skutečnosti objednatele bez zbytečného odkladu, nejpozději do dvou (2) pracovních </w:t>
      </w:r>
      <w:r w:rsidRPr="00367C84">
        <w:rPr>
          <w:color w:val="auto"/>
          <w:sz w:val="22"/>
        </w:rPr>
        <w:lastRenderedPageBreak/>
        <w:t>dnů od vzniku takové skutečnosti, písemně informovat. Vznikne-li objednateli v souvislosti s porušením této povinnosti jakákoliv škoda, je zhotovitel tuto</w:t>
      </w:r>
      <w:r w:rsidRPr="00A15479">
        <w:rPr>
          <w:color w:val="auto"/>
          <w:sz w:val="22"/>
        </w:rPr>
        <w:t xml:space="preserve"> škodu objednateli povinen v plné výši nahradit. Současně je vznik této skutečnosti důvodem pro odstoupení od smlouvy ze strany objednatele.</w:t>
      </w:r>
    </w:p>
    <w:bookmarkEnd w:id="9"/>
    <w:p w14:paraId="616D38BB" w14:textId="77777777" w:rsidR="00BC6BB1" w:rsidRPr="000831BE" w:rsidRDefault="00BC6BB1" w:rsidP="001232C9">
      <w:pPr>
        <w:widowControl w:val="0"/>
        <w:spacing w:after="120" w:line="276" w:lineRule="auto"/>
        <w:jc w:val="both"/>
        <w:rPr>
          <w:sz w:val="22"/>
          <w:szCs w:val="22"/>
        </w:rPr>
      </w:pPr>
    </w:p>
    <w:p w14:paraId="3CABDC26" w14:textId="28B7874D" w:rsidR="002C471E" w:rsidRPr="002C471E" w:rsidRDefault="002C471E" w:rsidP="001232C9">
      <w:pPr>
        <w:pStyle w:val="Zkladntextodsazen21"/>
        <w:spacing w:after="240" w:line="276" w:lineRule="auto"/>
        <w:ind w:left="360"/>
        <w:jc w:val="center"/>
        <w:rPr>
          <w:rFonts w:cs="Times New Roman"/>
          <w:b/>
          <w:bCs/>
        </w:rPr>
      </w:pPr>
      <w:r w:rsidRPr="002C471E">
        <w:rPr>
          <w:rFonts w:cs="Times New Roman"/>
          <w:b/>
          <w:bCs/>
        </w:rPr>
        <w:t>XI</w:t>
      </w:r>
      <w:r w:rsidR="00BC6BB1">
        <w:rPr>
          <w:rFonts w:cs="Times New Roman"/>
          <w:b/>
          <w:bCs/>
        </w:rPr>
        <w:t>I</w:t>
      </w:r>
      <w:r w:rsidRPr="002C471E">
        <w:rPr>
          <w:rFonts w:cs="Times New Roman"/>
          <w:b/>
          <w:bCs/>
        </w:rPr>
        <w:t>. Závěrečná ustanovení</w:t>
      </w:r>
    </w:p>
    <w:p w14:paraId="4824D6F7" w14:textId="77777777" w:rsidR="00C67CA5" w:rsidRPr="00031B99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>
        <w:rPr>
          <w:rFonts w:cs="Times New Roman"/>
        </w:rPr>
        <w:t xml:space="preserve">Právní vztahy vzniklé z této smlouvy nebo s touto smlouvou související se řídí, pokud z této smlouvy nevyplývá něco jiného, zejména ustanoveními občanského zákoníku a dalšími právními předpisy. </w:t>
      </w:r>
      <w:r w:rsidRPr="00571E0E">
        <w:t>V případě, že by se stalo některé ustanovení smlouvy neplatným,</w:t>
      </w:r>
      <w:r>
        <w:t xml:space="preserve"> zůstávají ostatní ustanovení i </w:t>
      </w:r>
      <w:r w:rsidRPr="00571E0E">
        <w:t>nadále v platnosti, ledaže právní předpis stanoví jinak. Práva a povinnosti smluvních stran z této smlouvy přecházejí na jejich právní nástupce.</w:t>
      </w:r>
    </w:p>
    <w:p w14:paraId="64AD1990" w14:textId="3F9D32CB" w:rsidR="00C67CA5" w:rsidRPr="00216AC0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>
        <w:t>Tuto smlouvu lze měnit, doplňovat nebo rušit pouze písemně, a to číslovanými dodatky, podepsanými oběma smluvními stranami.</w:t>
      </w:r>
    </w:p>
    <w:p w14:paraId="5FBA8B9E" w14:textId="77777777" w:rsidR="00C67CA5" w:rsidRPr="00917D2B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128B123B" w14:textId="77777777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7C470F23" w14:textId="645A43C0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>
        <w:rPr>
          <w:rFonts w:cs="Times New Roman"/>
        </w:rPr>
        <w:t xml:space="preserve">Tato smlouva nabývá účinnosti dnem jejího zveřejnění v registru smluv. </w:t>
      </w: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</w:t>
      </w:r>
      <w:r w:rsidR="000303C3">
        <w:rPr>
          <w:rFonts w:cs="Times New Roman"/>
        </w:rPr>
        <w:br/>
      </w:r>
      <w:r w:rsidRPr="00656023">
        <w:rPr>
          <w:rFonts w:cs="Times New Roman"/>
        </w:rPr>
        <w:t xml:space="preserve">o registru smluv). Objednatel zajistí zveřejnění smlouvy zasláním správci registru smluv </w:t>
      </w:r>
      <w:r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Smluvní strany dále prohlašují, že skutečnosti uvedené v této smlouvě nepovažují za obchodní tajemství ve smyslu ustanovení </w:t>
      </w:r>
      <w:r w:rsidR="00F02677">
        <w:rPr>
          <w:rFonts w:cs="Times New Roman"/>
        </w:rPr>
        <w:br/>
      </w:r>
      <w:r w:rsidRPr="00656023">
        <w:rPr>
          <w:rFonts w:cs="Times New Roman"/>
        </w:rPr>
        <w:t>§ 504 občanského zákoníku a udělují svolení k jejich užití a zveřejnění bez stanovení jakýchkoliv dalších podmínek.</w:t>
      </w:r>
    </w:p>
    <w:p w14:paraId="4D1CAA46" w14:textId="77777777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Plnění předmětu této smlouvy v době mezi podpisem a před nabytím účinnosti této smlouvy, </w:t>
      </w:r>
      <w:r>
        <w:rPr>
          <w:rFonts w:cs="Times New Roman"/>
        </w:rPr>
        <w:br/>
      </w:r>
      <w:r w:rsidRPr="00656023">
        <w:rPr>
          <w:rFonts w:cs="Times New Roman"/>
        </w:rPr>
        <w:t xml:space="preserve">tedy před zveřejněním v registru smluv, se považuje za plnění podle této smlouvy a práva </w:t>
      </w:r>
      <w:r>
        <w:rPr>
          <w:rFonts w:cs="Times New Roman"/>
        </w:rPr>
        <w:br/>
      </w:r>
      <w:r w:rsidRPr="00656023">
        <w:rPr>
          <w:rFonts w:cs="Times New Roman"/>
        </w:rPr>
        <w:t>a povinnosti z něj vzniklé se řídí touto smlouvou.</w:t>
      </w:r>
    </w:p>
    <w:p w14:paraId="5FBD234F" w14:textId="77777777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76006C68" w14:textId="77777777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3A6D9D32" w14:textId="56B3CAF6" w:rsidR="00C67CA5" w:rsidRPr="00F02677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F02677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splnění závazků vyplývajících </w:t>
      </w:r>
      <w:r w:rsidRPr="00F02677">
        <w:rPr>
          <w:rFonts w:cs="Times New Roman"/>
        </w:rPr>
        <w:lastRenderedPageBreak/>
        <w:t>z této smlouvy. Zároveň svým podpisem potvrzují, že veškerá prohlášení a dokumenty podle této smlouvy jsou pravdivé, úplné, přesné, platné a právně vynutitelné.</w:t>
      </w:r>
    </w:p>
    <w:p w14:paraId="1A344E59" w14:textId="77777777" w:rsidR="00C67CA5" w:rsidRPr="00656023" w:rsidRDefault="00C67CA5" w:rsidP="001232C9">
      <w:pPr>
        <w:pStyle w:val="Zkladntextodsazen21"/>
        <w:numPr>
          <w:ilvl w:val="0"/>
          <w:numId w:val="27"/>
        </w:numPr>
        <w:spacing w:after="240" w:line="276" w:lineRule="auto"/>
        <w:ind w:left="709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1232C9">
      <w:pPr>
        <w:rPr>
          <w:sz w:val="22"/>
          <w:szCs w:val="22"/>
        </w:rPr>
      </w:pPr>
    </w:p>
    <w:p w14:paraId="7044C17D" w14:textId="75E5FF6D" w:rsidR="004A26FC" w:rsidRPr="000303C3" w:rsidRDefault="004A26FC" w:rsidP="000303C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  <w:r w:rsidR="000303C3">
        <w:rPr>
          <w:sz w:val="22"/>
          <w:szCs w:val="22"/>
          <w:u w:val="single"/>
        </w:rPr>
        <w:t xml:space="preserve"> </w:t>
      </w:r>
      <w:r w:rsidRPr="000303C3">
        <w:rPr>
          <w:sz w:val="22"/>
          <w:szCs w:val="22"/>
        </w:rPr>
        <w:t xml:space="preserve">č. 1 - Technická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7369702E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 w:rsidR="00003CA9">
              <w:rPr>
                <w:sz w:val="22"/>
                <w:szCs w:val="22"/>
              </w:rPr>
              <w:t xml:space="preserve"> Praze </w:t>
            </w:r>
            <w:r>
              <w:rPr>
                <w:sz w:val="22"/>
                <w:szCs w:val="22"/>
              </w:rPr>
              <w:t xml:space="preserve"> </w:t>
            </w:r>
            <w:r w:rsidR="00003CA9">
              <w:rPr>
                <w:sz w:val="22"/>
                <w:szCs w:val="22"/>
              </w:rPr>
              <w:t xml:space="preserve"> </w:t>
            </w:r>
          </w:p>
          <w:p w14:paraId="268D8766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674CDC45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F02677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14:paraId="131281A6" w14:textId="77777777" w:rsidTr="00656023">
        <w:tc>
          <w:tcPr>
            <w:tcW w:w="4531" w:type="dxa"/>
          </w:tcPr>
          <w:p w14:paraId="1D4BEDA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6354594D" w14:textId="77777777" w:rsidR="00B24AE7" w:rsidRDefault="00B24AE7" w:rsidP="00656023">
            <w:pPr>
              <w:jc w:val="center"/>
              <w:rPr>
                <w:sz w:val="22"/>
                <w:szCs w:val="22"/>
              </w:rPr>
            </w:pPr>
          </w:p>
          <w:p w14:paraId="3FE1A49C" w14:textId="77777777" w:rsidR="00B24AE7" w:rsidRDefault="00B24AE7" w:rsidP="00656023">
            <w:pPr>
              <w:jc w:val="center"/>
              <w:rPr>
                <w:sz w:val="22"/>
                <w:szCs w:val="22"/>
              </w:rPr>
            </w:pPr>
          </w:p>
          <w:p w14:paraId="3A67DFD0" w14:textId="77777777" w:rsidR="00656023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  <w:p w14:paraId="559843D9" w14:textId="62D34523" w:rsidR="00C517B2" w:rsidRDefault="00003CA9" w:rsidP="006560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Ing. Matěj Sliacký </w:t>
            </w:r>
          </w:p>
        </w:tc>
        <w:tc>
          <w:tcPr>
            <w:tcW w:w="4531" w:type="dxa"/>
          </w:tcPr>
          <w:p w14:paraId="4D6FD238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29EF855E" w14:textId="77777777" w:rsidR="00B24AE7" w:rsidRDefault="00B24AE7" w:rsidP="00656023">
            <w:pPr>
              <w:jc w:val="center"/>
              <w:rPr>
                <w:sz w:val="22"/>
                <w:szCs w:val="22"/>
              </w:rPr>
            </w:pPr>
          </w:p>
          <w:p w14:paraId="6D186539" w14:textId="77777777" w:rsidR="00B24AE7" w:rsidRDefault="00B24AE7" w:rsidP="00656023">
            <w:pPr>
              <w:jc w:val="center"/>
              <w:rPr>
                <w:sz w:val="22"/>
                <w:szCs w:val="22"/>
              </w:rPr>
            </w:pPr>
          </w:p>
          <w:p w14:paraId="55E09EE3" w14:textId="6B4544A5" w:rsidR="00656023" w:rsidRDefault="004A26FC" w:rsidP="00656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…………………………………….</w:t>
            </w:r>
          </w:p>
          <w:p w14:paraId="52656C16" w14:textId="77777777" w:rsidR="00003CA9" w:rsidRDefault="00C517B2" w:rsidP="00003CA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0" w:name="_Hlk194914234"/>
            <w:r w:rsidRPr="00C517B2">
              <w:rPr>
                <w:b/>
                <w:bCs/>
                <w:sz w:val="22"/>
                <w:szCs w:val="22"/>
              </w:rPr>
              <w:t xml:space="preserve">Mgr. </w:t>
            </w:r>
            <w:r w:rsidR="00031B99">
              <w:rPr>
                <w:b/>
                <w:bCs/>
                <w:sz w:val="22"/>
                <w:szCs w:val="22"/>
              </w:rPr>
              <w:t>Adam Švejda</w:t>
            </w:r>
            <w:bookmarkEnd w:id="10"/>
          </w:p>
          <w:p w14:paraId="253C3D90" w14:textId="2D6D3A61" w:rsidR="00656023" w:rsidRPr="00003CA9" w:rsidRDefault="00656023" w:rsidP="00003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11DC5">
              <w:rPr>
                <w:sz w:val="22"/>
                <w:szCs w:val="22"/>
              </w:rPr>
              <w:t>nstitut plánování a rozvoje hlavního města Prahy</w:t>
            </w:r>
          </w:p>
        </w:tc>
      </w:tr>
      <w:tr w:rsidR="00656023" w:rsidRPr="0065602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A50B427" w:rsidR="00656023" w:rsidRPr="00B24AE7" w:rsidRDefault="00003CA9" w:rsidP="00656023">
            <w:pPr>
              <w:jc w:val="center"/>
              <w:rPr>
                <w:bCs/>
                <w:sz w:val="22"/>
                <w:szCs w:val="22"/>
              </w:rPr>
            </w:pPr>
            <w:r w:rsidRPr="00B24AE7">
              <w:rPr>
                <w:bCs/>
                <w:sz w:val="22"/>
                <w:szCs w:val="22"/>
              </w:rPr>
              <w:t>Trane ČR spol. s r. o.</w:t>
            </w:r>
          </w:p>
          <w:p w14:paraId="712D4EDF" w14:textId="322E812E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531" w:type="dxa"/>
          </w:tcPr>
          <w:p w14:paraId="7237BD2A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5F60F3B6" w14:textId="3E4BCDCA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nájemce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035A" w14:textId="77777777" w:rsidR="003D73CA" w:rsidRDefault="003D73CA" w:rsidP="00762BC8">
      <w:r>
        <w:separator/>
      </w:r>
    </w:p>
  </w:endnote>
  <w:endnote w:type="continuationSeparator" w:id="0">
    <w:p w14:paraId="1F0EF993" w14:textId="77777777" w:rsidR="003D73CA" w:rsidRDefault="003D73CA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8D95" w14:textId="77777777" w:rsidR="003D73CA" w:rsidRDefault="003D73CA" w:rsidP="00762BC8">
      <w:r>
        <w:separator/>
      </w:r>
    </w:p>
  </w:footnote>
  <w:footnote w:type="continuationSeparator" w:id="0">
    <w:p w14:paraId="5C58323A" w14:textId="77777777" w:rsidR="003D73CA" w:rsidRDefault="003D73CA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77777777" w:rsidR="005952B8" w:rsidRDefault="005952B8">
    <w:pPr>
      <w:pStyle w:val="Zhlav"/>
      <w:rPr>
        <w:sz w:val="20"/>
      </w:rPr>
    </w:pPr>
  </w:p>
  <w:p w14:paraId="755D94A3" w14:textId="409D10FD" w:rsidR="003A36A3" w:rsidRPr="00F151EC" w:rsidRDefault="003A36A3">
    <w:pPr>
      <w:pStyle w:val="Zhlav"/>
      <w:rPr>
        <w:sz w:val="20"/>
        <w:szCs w:val="20"/>
      </w:rPr>
    </w:pPr>
    <w:r w:rsidRPr="00F151EC">
      <w:rPr>
        <w:sz w:val="20"/>
        <w:szCs w:val="20"/>
      </w:rPr>
      <w:t xml:space="preserve">č. smlouvy </w:t>
    </w:r>
    <w:r w:rsidR="00C67CA5">
      <w:rPr>
        <w:sz w:val="20"/>
        <w:szCs w:val="20"/>
      </w:rPr>
      <w:t>nájemce</w:t>
    </w:r>
    <w:r w:rsidRPr="00F151EC">
      <w:rPr>
        <w:sz w:val="20"/>
        <w:szCs w:val="20"/>
      </w:rPr>
      <w:t xml:space="preserve">: </w:t>
    </w:r>
    <w:r w:rsidR="00FD237F" w:rsidRPr="00F151EC">
      <w:rPr>
        <w:sz w:val="20"/>
        <w:szCs w:val="20"/>
      </w:rPr>
      <w:t>ZAK</w:t>
    </w:r>
    <w:r w:rsidR="0037081E" w:rsidRPr="00F151EC">
      <w:rPr>
        <w:sz w:val="20"/>
        <w:szCs w:val="20"/>
      </w:rPr>
      <w:t xml:space="preserve"> </w:t>
    </w:r>
    <w:r w:rsidR="00BC6BB1">
      <w:rPr>
        <w:sz w:val="20"/>
        <w:szCs w:val="20"/>
      </w:rPr>
      <w:t>25-0084</w:t>
    </w:r>
  </w:p>
  <w:p w14:paraId="221C26DB" w14:textId="1BDAA409" w:rsid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C67CA5">
      <w:rPr>
        <w:sz w:val="20"/>
      </w:rPr>
      <w:t>pronajímate</w:t>
    </w:r>
    <w:r w:rsidRPr="003A36A3">
      <w:rPr>
        <w:sz w:val="20"/>
      </w:rPr>
      <w:t>le:</w:t>
    </w:r>
    <w:r w:rsidR="004369EB">
      <w:rPr>
        <w:sz w:val="20"/>
      </w:rPr>
      <w:t xml:space="preserve"> </w:t>
    </w:r>
    <w:r w:rsidR="00D406B7">
      <w:t>10200522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D74"/>
    <w:multiLevelType w:val="multilevel"/>
    <w:tmpl w:val="BD700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0E30EE"/>
    <w:multiLevelType w:val="hybridMultilevel"/>
    <w:tmpl w:val="959292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01FE3"/>
    <w:multiLevelType w:val="hybridMultilevel"/>
    <w:tmpl w:val="9EA6D208"/>
    <w:lvl w:ilvl="0" w:tplc="17F2EF4A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687782"/>
    <w:multiLevelType w:val="hybridMultilevel"/>
    <w:tmpl w:val="2F7E64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D02BB4"/>
    <w:multiLevelType w:val="multilevel"/>
    <w:tmpl w:val="9E325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1993573D"/>
    <w:multiLevelType w:val="hybridMultilevel"/>
    <w:tmpl w:val="48AC53A8"/>
    <w:lvl w:ilvl="0" w:tplc="E710DC70">
      <w:start w:val="1"/>
      <w:numFmt w:val="decimal"/>
      <w:lvlText w:val="11.%1."/>
      <w:lvlJc w:val="center"/>
      <w:pPr>
        <w:ind w:left="355" w:hanging="35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E961126"/>
    <w:multiLevelType w:val="hybridMultilevel"/>
    <w:tmpl w:val="29F27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878"/>
    <w:multiLevelType w:val="hybridMultilevel"/>
    <w:tmpl w:val="102CB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1E80"/>
    <w:multiLevelType w:val="hybridMultilevel"/>
    <w:tmpl w:val="9DC6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7C561B"/>
    <w:multiLevelType w:val="hybridMultilevel"/>
    <w:tmpl w:val="44721E4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642050"/>
    <w:multiLevelType w:val="hybridMultilevel"/>
    <w:tmpl w:val="A7609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15F66"/>
    <w:multiLevelType w:val="hybridMultilevel"/>
    <w:tmpl w:val="531A6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8C707E"/>
    <w:multiLevelType w:val="hybridMultilevel"/>
    <w:tmpl w:val="DC043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508DC"/>
    <w:multiLevelType w:val="hybridMultilevel"/>
    <w:tmpl w:val="57B42E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AD08BE"/>
    <w:multiLevelType w:val="hybridMultilevel"/>
    <w:tmpl w:val="29B433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C6165"/>
    <w:multiLevelType w:val="multilevel"/>
    <w:tmpl w:val="874CE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center"/>
      <w:pPr>
        <w:ind w:left="355" w:hanging="3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A76AC5"/>
    <w:multiLevelType w:val="hybridMultilevel"/>
    <w:tmpl w:val="9E5A6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35F96"/>
    <w:multiLevelType w:val="hybridMultilevel"/>
    <w:tmpl w:val="3D985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931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53370C"/>
    <w:multiLevelType w:val="multilevel"/>
    <w:tmpl w:val="5CB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D64207"/>
    <w:multiLevelType w:val="hybridMultilevel"/>
    <w:tmpl w:val="723A9C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3E4DF9"/>
    <w:multiLevelType w:val="hybridMultilevel"/>
    <w:tmpl w:val="306AA6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22405"/>
    <w:multiLevelType w:val="hybridMultilevel"/>
    <w:tmpl w:val="5852C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8551">
    <w:abstractNumId w:val="11"/>
  </w:num>
  <w:num w:numId="2" w16cid:durableId="1500149033">
    <w:abstractNumId w:val="4"/>
  </w:num>
  <w:num w:numId="3" w16cid:durableId="1300109524">
    <w:abstractNumId w:val="16"/>
  </w:num>
  <w:num w:numId="4" w16cid:durableId="597130976">
    <w:abstractNumId w:val="0"/>
  </w:num>
  <w:num w:numId="5" w16cid:durableId="978533358">
    <w:abstractNumId w:val="19"/>
  </w:num>
  <w:num w:numId="6" w16cid:durableId="1761634417">
    <w:abstractNumId w:val="2"/>
  </w:num>
  <w:num w:numId="7" w16cid:durableId="1813404493">
    <w:abstractNumId w:val="15"/>
  </w:num>
  <w:num w:numId="8" w16cid:durableId="1877891056">
    <w:abstractNumId w:val="3"/>
  </w:num>
  <w:num w:numId="9" w16cid:durableId="571424602">
    <w:abstractNumId w:val="24"/>
  </w:num>
  <w:num w:numId="10" w16cid:durableId="1980651696">
    <w:abstractNumId w:val="26"/>
  </w:num>
  <w:num w:numId="11" w16cid:durableId="958485554">
    <w:abstractNumId w:val="22"/>
  </w:num>
  <w:num w:numId="12" w16cid:durableId="435685399">
    <w:abstractNumId w:val="7"/>
  </w:num>
  <w:num w:numId="13" w16cid:durableId="1649548533">
    <w:abstractNumId w:val="21"/>
  </w:num>
  <w:num w:numId="14" w16cid:durableId="1025591894">
    <w:abstractNumId w:val="28"/>
  </w:num>
  <w:num w:numId="15" w16cid:durableId="1163231210">
    <w:abstractNumId w:val="1"/>
  </w:num>
  <w:num w:numId="16" w16cid:durableId="806358910">
    <w:abstractNumId w:val="5"/>
  </w:num>
  <w:num w:numId="17" w16cid:durableId="935675270">
    <w:abstractNumId w:val="23"/>
  </w:num>
  <w:num w:numId="18" w16cid:durableId="915700955">
    <w:abstractNumId w:val="9"/>
  </w:num>
  <w:num w:numId="19" w16cid:durableId="27875248">
    <w:abstractNumId w:val="17"/>
  </w:num>
  <w:num w:numId="20" w16cid:durableId="228346525">
    <w:abstractNumId w:val="29"/>
  </w:num>
  <w:num w:numId="21" w16cid:durableId="312756325">
    <w:abstractNumId w:val="8"/>
  </w:num>
  <w:num w:numId="22" w16cid:durableId="1881748765">
    <w:abstractNumId w:val="27"/>
  </w:num>
  <w:num w:numId="23" w16cid:durableId="165563464">
    <w:abstractNumId w:val="18"/>
  </w:num>
  <w:num w:numId="24" w16cid:durableId="105658616">
    <w:abstractNumId w:val="13"/>
  </w:num>
  <w:num w:numId="25" w16cid:durableId="1072654714">
    <w:abstractNumId w:val="10"/>
  </w:num>
  <w:num w:numId="26" w16cid:durableId="666789406">
    <w:abstractNumId w:val="20"/>
  </w:num>
  <w:num w:numId="27" w16cid:durableId="364644026">
    <w:abstractNumId w:val="12"/>
  </w:num>
  <w:num w:numId="28" w16cid:durableId="504593862">
    <w:abstractNumId w:val="25"/>
  </w:num>
  <w:num w:numId="29" w16cid:durableId="1992906151">
    <w:abstractNumId w:val="14"/>
  </w:num>
  <w:num w:numId="30" w16cid:durableId="10961701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3CA9"/>
    <w:rsid w:val="00006100"/>
    <w:rsid w:val="0001383E"/>
    <w:rsid w:val="00021FC5"/>
    <w:rsid w:val="000223FE"/>
    <w:rsid w:val="000303C3"/>
    <w:rsid w:val="00031B99"/>
    <w:rsid w:val="00040433"/>
    <w:rsid w:val="00041DED"/>
    <w:rsid w:val="0004706B"/>
    <w:rsid w:val="00077CFE"/>
    <w:rsid w:val="000831BE"/>
    <w:rsid w:val="00084D94"/>
    <w:rsid w:val="00085732"/>
    <w:rsid w:val="000A2705"/>
    <w:rsid w:val="000B422C"/>
    <w:rsid w:val="000B73F9"/>
    <w:rsid w:val="000C40AB"/>
    <w:rsid w:val="000D141B"/>
    <w:rsid w:val="000F08B3"/>
    <w:rsid w:val="000F5F0B"/>
    <w:rsid w:val="00100A14"/>
    <w:rsid w:val="001232C9"/>
    <w:rsid w:val="00127A27"/>
    <w:rsid w:val="0013525B"/>
    <w:rsid w:val="00141C1C"/>
    <w:rsid w:val="00155F9A"/>
    <w:rsid w:val="0017667E"/>
    <w:rsid w:val="001E00CA"/>
    <w:rsid w:val="00201D07"/>
    <w:rsid w:val="00216AC0"/>
    <w:rsid w:val="0024114A"/>
    <w:rsid w:val="002458C7"/>
    <w:rsid w:val="00246F6E"/>
    <w:rsid w:val="00250745"/>
    <w:rsid w:val="00271BB0"/>
    <w:rsid w:val="002812D9"/>
    <w:rsid w:val="00290236"/>
    <w:rsid w:val="002A0604"/>
    <w:rsid w:val="002A529E"/>
    <w:rsid w:val="002B5810"/>
    <w:rsid w:val="002C4488"/>
    <w:rsid w:val="002C471E"/>
    <w:rsid w:val="002D1442"/>
    <w:rsid w:val="002E7EAE"/>
    <w:rsid w:val="00315499"/>
    <w:rsid w:val="003168BE"/>
    <w:rsid w:val="00322095"/>
    <w:rsid w:val="00334041"/>
    <w:rsid w:val="00361089"/>
    <w:rsid w:val="00363978"/>
    <w:rsid w:val="0037081E"/>
    <w:rsid w:val="003770AA"/>
    <w:rsid w:val="00382323"/>
    <w:rsid w:val="003A36A3"/>
    <w:rsid w:val="003D4537"/>
    <w:rsid w:val="003D4582"/>
    <w:rsid w:val="003D5DD5"/>
    <w:rsid w:val="003D73CA"/>
    <w:rsid w:val="003D7B35"/>
    <w:rsid w:val="003E24F6"/>
    <w:rsid w:val="003E2954"/>
    <w:rsid w:val="003F661E"/>
    <w:rsid w:val="003F6E81"/>
    <w:rsid w:val="003F7E43"/>
    <w:rsid w:val="00400374"/>
    <w:rsid w:val="004229E8"/>
    <w:rsid w:val="00424F16"/>
    <w:rsid w:val="00432420"/>
    <w:rsid w:val="004369EB"/>
    <w:rsid w:val="00436E38"/>
    <w:rsid w:val="00466F05"/>
    <w:rsid w:val="004720D6"/>
    <w:rsid w:val="00477063"/>
    <w:rsid w:val="004837EF"/>
    <w:rsid w:val="00492A89"/>
    <w:rsid w:val="00495BD4"/>
    <w:rsid w:val="004A26FC"/>
    <w:rsid w:val="004B2CCE"/>
    <w:rsid w:val="004C7728"/>
    <w:rsid w:val="004D2976"/>
    <w:rsid w:val="004D3338"/>
    <w:rsid w:val="004D5219"/>
    <w:rsid w:val="004D7D1F"/>
    <w:rsid w:val="004F1EBF"/>
    <w:rsid w:val="00527B10"/>
    <w:rsid w:val="00560C73"/>
    <w:rsid w:val="005664E7"/>
    <w:rsid w:val="005702C2"/>
    <w:rsid w:val="005924AB"/>
    <w:rsid w:val="005952B8"/>
    <w:rsid w:val="005A11F6"/>
    <w:rsid w:val="005A28F2"/>
    <w:rsid w:val="005A7BA7"/>
    <w:rsid w:val="005B1DA3"/>
    <w:rsid w:val="005C3986"/>
    <w:rsid w:val="005D4982"/>
    <w:rsid w:val="005E6CED"/>
    <w:rsid w:val="005F1E5A"/>
    <w:rsid w:val="005F7756"/>
    <w:rsid w:val="0060572C"/>
    <w:rsid w:val="006074C6"/>
    <w:rsid w:val="006133DC"/>
    <w:rsid w:val="00620415"/>
    <w:rsid w:val="006233C4"/>
    <w:rsid w:val="006258F9"/>
    <w:rsid w:val="006303D6"/>
    <w:rsid w:val="00631CAF"/>
    <w:rsid w:val="00637674"/>
    <w:rsid w:val="00643D42"/>
    <w:rsid w:val="00656023"/>
    <w:rsid w:val="00666D54"/>
    <w:rsid w:val="00685727"/>
    <w:rsid w:val="006B5DA9"/>
    <w:rsid w:val="006E2091"/>
    <w:rsid w:val="0074447E"/>
    <w:rsid w:val="007567AA"/>
    <w:rsid w:val="00757C68"/>
    <w:rsid w:val="007609A7"/>
    <w:rsid w:val="00762BC8"/>
    <w:rsid w:val="00791178"/>
    <w:rsid w:val="007A6120"/>
    <w:rsid w:val="007B04A2"/>
    <w:rsid w:val="007C3ADA"/>
    <w:rsid w:val="007F481E"/>
    <w:rsid w:val="0080029C"/>
    <w:rsid w:val="0081292B"/>
    <w:rsid w:val="008421DC"/>
    <w:rsid w:val="00854CA7"/>
    <w:rsid w:val="008551D5"/>
    <w:rsid w:val="00857FBE"/>
    <w:rsid w:val="008822C8"/>
    <w:rsid w:val="008A6F62"/>
    <w:rsid w:val="008B1FE7"/>
    <w:rsid w:val="008E43AD"/>
    <w:rsid w:val="008F37ED"/>
    <w:rsid w:val="008F687B"/>
    <w:rsid w:val="0090034A"/>
    <w:rsid w:val="00917D2B"/>
    <w:rsid w:val="009231F6"/>
    <w:rsid w:val="00941586"/>
    <w:rsid w:val="009540D0"/>
    <w:rsid w:val="00956906"/>
    <w:rsid w:val="0096678B"/>
    <w:rsid w:val="00967607"/>
    <w:rsid w:val="00975C52"/>
    <w:rsid w:val="00980CC4"/>
    <w:rsid w:val="009A04FA"/>
    <w:rsid w:val="009A18AB"/>
    <w:rsid w:val="009B04B8"/>
    <w:rsid w:val="009B11AF"/>
    <w:rsid w:val="009D5D61"/>
    <w:rsid w:val="009D730A"/>
    <w:rsid w:val="009F035E"/>
    <w:rsid w:val="00A033C5"/>
    <w:rsid w:val="00A042A0"/>
    <w:rsid w:val="00A136E5"/>
    <w:rsid w:val="00A14DD1"/>
    <w:rsid w:val="00A31897"/>
    <w:rsid w:val="00A340FE"/>
    <w:rsid w:val="00A3702B"/>
    <w:rsid w:val="00A40442"/>
    <w:rsid w:val="00A46282"/>
    <w:rsid w:val="00A524E9"/>
    <w:rsid w:val="00A53027"/>
    <w:rsid w:val="00A633D7"/>
    <w:rsid w:val="00A72C8C"/>
    <w:rsid w:val="00A73F9F"/>
    <w:rsid w:val="00AA3F90"/>
    <w:rsid w:val="00AA6F28"/>
    <w:rsid w:val="00AC41C1"/>
    <w:rsid w:val="00AD0562"/>
    <w:rsid w:val="00AE04A9"/>
    <w:rsid w:val="00AE0990"/>
    <w:rsid w:val="00AE4897"/>
    <w:rsid w:val="00AF01F8"/>
    <w:rsid w:val="00AF224C"/>
    <w:rsid w:val="00B24AE7"/>
    <w:rsid w:val="00B37260"/>
    <w:rsid w:val="00B4311E"/>
    <w:rsid w:val="00B46A9E"/>
    <w:rsid w:val="00B62315"/>
    <w:rsid w:val="00B6741F"/>
    <w:rsid w:val="00B70F5C"/>
    <w:rsid w:val="00B77011"/>
    <w:rsid w:val="00BC6BB1"/>
    <w:rsid w:val="00BC74A5"/>
    <w:rsid w:val="00BF38F3"/>
    <w:rsid w:val="00C03D7D"/>
    <w:rsid w:val="00C1105F"/>
    <w:rsid w:val="00C11DC5"/>
    <w:rsid w:val="00C21A83"/>
    <w:rsid w:val="00C21FE4"/>
    <w:rsid w:val="00C36D33"/>
    <w:rsid w:val="00C4044F"/>
    <w:rsid w:val="00C517B2"/>
    <w:rsid w:val="00C5519E"/>
    <w:rsid w:val="00C642F1"/>
    <w:rsid w:val="00C67CA5"/>
    <w:rsid w:val="00CA12D6"/>
    <w:rsid w:val="00CC1211"/>
    <w:rsid w:val="00CC5564"/>
    <w:rsid w:val="00CF6489"/>
    <w:rsid w:val="00D00C6E"/>
    <w:rsid w:val="00D305BA"/>
    <w:rsid w:val="00D30C90"/>
    <w:rsid w:val="00D36B3D"/>
    <w:rsid w:val="00D406B7"/>
    <w:rsid w:val="00D53C5F"/>
    <w:rsid w:val="00D54CB1"/>
    <w:rsid w:val="00D57EA9"/>
    <w:rsid w:val="00D666EF"/>
    <w:rsid w:val="00D67F71"/>
    <w:rsid w:val="00D70B76"/>
    <w:rsid w:val="00D72AA8"/>
    <w:rsid w:val="00D8635D"/>
    <w:rsid w:val="00DA666E"/>
    <w:rsid w:val="00DA7138"/>
    <w:rsid w:val="00DE58B6"/>
    <w:rsid w:val="00DE6F06"/>
    <w:rsid w:val="00E06B1C"/>
    <w:rsid w:val="00E11B78"/>
    <w:rsid w:val="00E131B9"/>
    <w:rsid w:val="00E210A8"/>
    <w:rsid w:val="00E32872"/>
    <w:rsid w:val="00E53164"/>
    <w:rsid w:val="00E66775"/>
    <w:rsid w:val="00E716D9"/>
    <w:rsid w:val="00E852C7"/>
    <w:rsid w:val="00EE489C"/>
    <w:rsid w:val="00F02677"/>
    <w:rsid w:val="00F06084"/>
    <w:rsid w:val="00F151EC"/>
    <w:rsid w:val="00F16799"/>
    <w:rsid w:val="00F33C11"/>
    <w:rsid w:val="00F41751"/>
    <w:rsid w:val="00F47B20"/>
    <w:rsid w:val="00F635AF"/>
    <w:rsid w:val="00F73502"/>
    <w:rsid w:val="00F739B1"/>
    <w:rsid w:val="00F779F5"/>
    <w:rsid w:val="00FA4B49"/>
    <w:rsid w:val="00FC0696"/>
    <w:rsid w:val="00FD237F"/>
    <w:rsid w:val="00FD2576"/>
    <w:rsid w:val="283E8085"/>
    <w:rsid w:val="738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  <w:style w:type="character" w:styleId="Zstupntext">
    <w:name w:val="Placeholder Text"/>
    <w:uiPriority w:val="99"/>
    <w:rsid w:val="002C471E"/>
    <w:rPr>
      <w:color w:val="808080"/>
    </w:rPr>
  </w:style>
  <w:style w:type="paragraph" w:styleId="Revize">
    <w:name w:val="Revision"/>
    <w:hidden/>
    <w:uiPriority w:val="99"/>
    <w:semiHidden/>
    <w:rsid w:val="0043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@ipr.prah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07615-2255-4EDB-9E68-678E1594E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83FFF-CB56-4F62-B414-E573599C5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4F584-205C-4A31-A191-541D3A8B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2368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Raffayová Markéta (SPR/VEZ)</cp:lastModifiedBy>
  <cp:revision>18</cp:revision>
  <cp:lastPrinted>2018-11-19T10:05:00Z</cp:lastPrinted>
  <dcterms:created xsi:type="dcterms:W3CDTF">2025-04-15T13:07:00Z</dcterms:created>
  <dcterms:modified xsi:type="dcterms:W3CDTF">2025-04-29T13:07:00Z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