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88" w:rsidRDefault="00756642">
      <w:pPr>
        <w:pStyle w:val="Nadpis1"/>
        <w:tabs>
          <w:tab w:val="left" w:pos="9669"/>
        </w:tabs>
        <w:spacing w:before="79"/>
        <w:ind w:left="705" w:right="193"/>
      </w:pPr>
      <w:r>
        <w:rPr>
          <w:color w:val="89003D"/>
        </w:rPr>
        <w:t xml:space="preserve">Servisní smlouva: </w:t>
      </w:r>
      <w:r>
        <w:t xml:space="preserve">servisní podpora VERSO </w:t>
      </w:r>
      <w:r>
        <w:rPr>
          <w:u w:val="single" w:color="CA005D"/>
        </w:rPr>
        <w:t>EPZ a</w:t>
      </w:r>
      <w:r>
        <w:rPr>
          <w:spacing w:val="-8"/>
          <w:u w:val="single" w:color="CA005D"/>
        </w:rPr>
        <w:t xml:space="preserve"> </w:t>
      </w:r>
      <w:r>
        <w:rPr>
          <w:u w:val="single" w:color="CA005D"/>
        </w:rPr>
        <w:t>PVAP</w:t>
      </w:r>
      <w:r>
        <w:rPr>
          <w:u w:val="single" w:color="CA005D"/>
        </w:rPr>
        <w:tab/>
      </w:r>
    </w:p>
    <w:p w:rsidR="00CD6388" w:rsidRDefault="00CD6388">
      <w:pPr>
        <w:pStyle w:val="Zkladntext"/>
        <w:spacing w:before="7"/>
        <w:rPr>
          <w:b/>
          <w:sz w:val="15"/>
        </w:rPr>
      </w:pPr>
    </w:p>
    <w:p w:rsidR="00CD6388" w:rsidRDefault="00756642">
      <w:pPr>
        <w:pStyle w:val="Zkladntext"/>
        <w:tabs>
          <w:tab w:val="left" w:pos="5027"/>
          <w:tab w:val="left" w:pos="7377"/>
        </w:tabs>
        <w:spacing w:before="93"/>
        <w:ind w:left="706"/>
      </w:pPr>
      <w:r>
        <w:pict>
          <v:line id="_x0000_s1054" style="position:absolute;left:0;text-align:left;z-index:251659264;mso-position-horizontal-relative:page" from="307.2pt,21.5pt" to="309.7pt,259.15pt" strokecolor="#ca005d">
            <w10:wrap anchorx="page"/>
          </v:line>
        </w:pict>
      </w:r>
      <w:proofErr w:type="gramStart"/>
      <w:r>
        <w:t>číslo</w:t>
      </w:r>
      <w:proofErr w:type="gramEnd"/>
      <w:r>
        <w:t xml:space="preserve"> smlouvy</w:t>
      </w:r>
      <w:r>
        <w:rPr>
          <w:spacing w:val="-10"/>
        </w:rPr>
        <w:t xml:space="preserve"> </w:t>
      </w:r>
      <w:r>
        <w:t>Poskytovatele:</w:t>
      </w:r>
      <w:r>
        <w:rPr>
          <w:spacing w:val="-3"/>
        </w:rPr>
        <w:t xml:space="preserve"> </w:t>
      </w:r>
      <w:r>
        <w:t>SS-018/25</w:t>
      </w:r>
      <w:r>
        <w:tab/>
        <w:t>číslo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Uživatele:</w:t>
      </w:r>
      <w:r>
        <w:tab/>
        <w:t>….…………………</w:t>
      </w:r>
    </w:p>
    <w:p w:rsidR="00CD6388" w:rsidRDefault="00CD6388">
      <w:pPr>
        <w:pStyle w:val="Zkladntext"/>
        <w:spacing w:before="5"/>
        <w:rPr>
          <w:sz w:val="31"/>
        </w:rPr>
      </w:pPr>
    </w:p>
    <w:p w:rsidR="00CD6388" w:rsidRDefault="00756642">
      <w:pPr>
        <w:pStyle w:val="Nadpis2"/>
        <w:ind w:firstLine="0"/>
      </w:pPr>
      <w:r>
        <w:t>Smluvní strany:</w:t>
      </w:r>
    </w:p>
    <w:p w:rsidR="00CD6388" w:rsidRDefault="00CD6388">
      <w:pPr>
        <w:pStyle w:val="Zkladntext"/>
        <w:spacing w:before="2"/>
        <w:rPr>
          <w:b/>
          <w:sz w:val="28"/>
        </w:rPr>
      </w:pPr>
    </w:p>
    <w:p w:rsidR="00CD6388" w:rsidRDefault="00CD6388">
      <w:pPr>
        <w:rPr>
          <w:sz w:val="28"/>
        </w:rPr>
        <w:sectPr w:rsidR="00CD63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20" w:right="760" w:bottom="1240" w:left="1280" w:header="472" w:footer="1046" w:gutter="0"/>
          <w:pgNumType w:start="1"/>
          <w:cols w:space="708"/>
        </w:sectPr>
      </w:pPr>
    </w:p>
    <w:p w:rsidR="00CD6388" w:rsidRDefault="00756642">
      <w:pPr>
        <w:spacing w:before="44"/>
        <w:ind w:left="620"/>
        <w:jc w:val="center"/>
        <w:rPr>
          <w:rFonts w:ascii="Calibri"/>
          <w:b/>
          <w:sz w:val="30"/>
        </w:rPr>
      </w:pPr>
      <w:r>
        <w:rPr>
          <w:rFonts w:ascii="Calibri"/>
          <w:b/>
          <w:sz w:val="30"/>
        </w:rPr>
        <w:t>DERS s. r. o.</w:t>
      </w:r>
    </w:p>
    <w:p w:rsidR="00CD6388" w:rsidRDefault="00756642">
      <w:pPr>
        <w:pStyle w:val="Zkladntext"/>
        <w:spacing w:before="19"/>
        <w:ind w:left="614"/>
        <w:jc w:val="center"/>
        <w:rPr>
          <w:rFonts w:ascii="Calibri" w:hAnsi="Calibri"/>
        </w:rPr>
      </w:pPr>
      <w:r>
        <w:rPr>
          <w:rFonts w:ascii="Calibri" w:hAnsi="Calibri"/>
        </w:rPr>
        <w:t>Polákova 737/1, 500 02 Hradec Králové</w:t>
      </w:r>
    </w:p>
    <w:p w:rsidR="00CD6388" w:rsidRDefault="00756642">
      <w:pPr>
        <w:pStyle w:val="Zkladntext"/>
        <w:spacing w:before="21"/>
        <w:ind w:left="616"/>
        <w:jc w:val="center"/>
        <w:rPr>
          <w:rFonts w:ascii="Calibri" w:hAnsi="Calibri"/>
        </w:rPr>
      </w:pPr>
      <w:r>
        <w:rPr>
          <w:rFonts w:ascii="Calibri" w:hAnsi="Calibri"/>
        </w:rPr>
        <w:t>IČ: 25924362, DIČ: CZ25924362</w:t>
      </w:r>
    </w:p>
    <w:p w:rsidR="00CD6388" w:rsidRDefault="00756642">
      <w:pPr>
        <w:pStyle w:val="Zkladntext"/>
        <w:spacing w:before="21"/>
        <w:ind w:left="615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registrace</w:t>
      </w:r>
      <w:proofErr w:type="gramEnd"/>
      <w:r>
        <w:rPr>
          <w:rFonts w:ascii="Calibri" w:hAnsi="Calibri"/>
        </w:rPr>
        <w:t>: Krajský soud v Hradci Králové, oddíl C,</w:t>
      </w:r>
    </w:p>
    <w:p w:rsidR="00CD6388" w:rsidRDefault="00756642">
      <w:pPr>
        <w:pStyle w:val="Zkladntext"/>
        <w:spacing w:before="21"/>
        <w:ind w:left="618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vložka</w:t>
      </w:r>
      <w:proofErr w:type="gramEnd"/>
      <w:r>
        <w:rPr>
          <w:rFonts w:ascii="Calibri" w:hAnsi="Calibri"/>
        </w:rPr>
        <w:t xml:space="preserve"> 14855</w:t>
      </w:r>
    </w:p>
    <w:p w:rsidR="00CD6388" w:rsidRDefault="00756642">
      <w:pPr>
        <w:pStyle w:val="Zkladntext"/>
        <w:spacing w:before="16"/>
        <w:ind w:left="609"/>
        <w:jc w:val="center"/>
        <w:rPr>
          <w:rFonts w:ascii="Calibri" w:hAnsi="Calibri"/>
        </w:rPr>
      </w:pPr>
      <w:r>
        <w:rPr>
          <w:rFonts w:ascii="Calibri" w:hAnsi="Calibri"/>
        </w:rPr>
        <w:t>ID datové schránky: acayn8g</w:t>
      </w:r>
    </w:p>
    <w:p w:rsidR="00CD6388" w:rsidRDefault="00756642">
      <w:pPr>
        <w:pStyle w:val="Zkladntext"/>
        <w:spacing w:before="21"/>
        <w:ind w:left="620"/>
        <w:jc w:val="center"/>
        <w:rPr>
          <w:rFonts w:ascii="Calibri" w:hAnsi="Calibri"/>
        </w:rPr>
      </w:pPr>
      <w:proofErr w:type="gramStart"/>
      <w:r>
        <w:rPr>
          <w:rFonts w:ascii="Calibri" w:hAnsi="Calibri"/>
        </w:rPr>
        <w:t>zástupce</w:t>
      </w:r>
      <w:proofErr w:type="gramEnd"/>
      <w:r>
        <w:rPr>
          <w:rFonts w:ascii="Calibri" w:hAnsi="Calibri"/>
        </w:rPr>
        <w:t>:</w:t>
      </w:r>
      <w:r w:rsidR="00445BD4" w:rsidRPr="00445BD4">
        <w:rPr>
          <w:rFonts w:ascii="Calibri" w:hAnsi="Calibri"/>
          <w:b/>
          <w:highlight w:val="yellow"/>
        </w:rPr>
        <w:t xml:space="preserve"> </w:t>
      </w:r>
      <w:r w:rsidR="00445BD4" w:rsidRPr="00445BD4">
        <w:rPr>
          <w:rFonts w:ascii="Calibri" w:hAnsi="Calibri"/>
          <w:b/>
          <w:highlight w:val="yellow"/>
        </w:rPr>
        <w:t>ANONYMIZOVÁNO</w:t>
      </w:r>
      <w:r>
        <w:rPr>
          <w:rFonts w:ascii="Calibri" w:hAnsi="Calibri"/>
        </w:rPr>
        <w:t>, jednatel společnosti</w:t>
      </w:r>
    </w:p>
    <w:p w:rsidR="00CD6388" w:rsidRDefault="00756642">
      <w:pPr>
        <w:spacing w:before="22"/>
        <w:ind w:left="666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</w:t>
      </w:r>
      <w:proofErr w:type="gramStart"/>
      <w:r>
        <w:rPr>
          <w:rFonts w:ascii="Calibri" w:hAnsi="Calibri"/>
          <w:sz w:val="18"/>
        </w:rPr>
        <w:t>dále</w:t>
      </w:r>
      <w:proofErr w:type="gramEnd"/>
      <w:r>
        <w:rPr>
          <w:rFonts w:ascii="Calibri" w:hAnsi="Calibri"/>
          <w:sz w:val="18"/>
        </w:rPr>
        <w:t xml:space="preserve"> jen „</w:t>
      </w:r>
      <w:r>
        <w:rPr>
          <w:rFonts w:ascii="Calibri" w:hAnsi="Calibri"/>
          <w:b/>
        </w:rPr>
        <w:t>Poskytovatel</w:t>
      </w:r>
      <w:r>
        <w:rPr>
          <w:rFonts w:ascii="Calibri" w:hAnsi="Calibri"/>
          <w:sz w:val="18"/>
        </w:rPr>
        <w:t>“)</w:t>
      </w:r>
    </w:p>
    <w:p w:rsidR="00CD6388" w:rsidRDefault="00756642">
      <w:pPr>
        <w:spacing w:before="39"/>
        <w:ind w:left="578" w:right="681"/>
        <w:jc w:val="center"/>
        <w:rPr>
          <w:rFonts w:ascii="Calibri" w:hAnsi="Calibri"/>
          <w:b/>
          <w:sz w:val="30"/>
        </w:rPr>
      </w:pPr>
      <w:r>
        <w:br w:type="column"/>
      </w:r>
      <w:r>
        <w:rPr>
          <w:rFonts w:ascii="Calibri" w:hAnsi="Calibri"/>
          <w:b/>
          <w:sz w:val="30"/>
        </w:rPr>
        <w:t>Národní ústav duševního zdraví</w:t>
      </w:r>
    </w:p>
    <w:p w:rsidR="00CD6388" w:rsidRDefault="00756642">
      <w:pPr>
        <w:pStyle w:val="Zkladntext"/>
        <w:spacing w:before="19"/>
        <w:ind w:left="578" w:right="681"/>
        <w:jc w:val="center"/>
        <w:rPr>
          <w:rFonts w:ascii="Calibri" w:hAnsi="Calibri"/>
        </w:rPr>
      </w:pPr>
      <w:r>
        <w:rPr>
          <w:rFonts w:ascii="Calibri" w:hAnsi="Calibri"/>
        </w:rPr>
        <w:t>Topolová 748, 250 67 Klecany</w:t>
      </w:r>
    </w:p>
    <w:p w:rsidR="00CD6388" w:rsidRDefault="00756642">
      <w:pPr>
        <w:pStyle w:val="Zkladntext"/>
        <w:spacing w:before="21"/>
        <w:ind w:left="578" w:right="677"/>
        <w:jc w:val="center"/>
        <w:rPr>
          <w:rFonts w:ascii="Calibri" w:hAnsi="Calibri"/>
        </w:rPr>
      </w:pPr>
      <w:r>
        <w:rPr>
          <w:rFonts w:ascii="Calibri" w:hAnsi="Calibri"/>
        </w:rPr>
        <w:t>IČ: 023752, DIČ: není plátce DPH</w:t>
      </w:r>
    </w:p>
    <w:p w:rsidR="00CD6388" w:rsidRDefault="00756642">
      <w:pPr>
        <w:spacing w:before="21" w:line="261" w:lineRule="auto"/>
        <w:ind w:left="817" w:right="918"/>
        <w:jc w:val="center"/>
        <w:rPr>
          <w:rFonts w:ascii="Calibri" w:hAnsi="Calibri"/>
          <w:sz w:val="20"/>
        </w:rPr>
      </w:pPr>
      <w:proofErr w:type="gramStart"/>
      <w:r>
        <w:rPr>
          <w:rFonts w:ascii="Calibri" w:hAnsi="Calibri"/>
          <w:sz w:val="20"/>
        </w:rPr>
        <w:t>zástupce</w:t>
      </w:r>
      <w:proofErr w:type="gramEnd"/>
      <w:r>
        <w:rPr>
          <w:rFonts w:ascii="Calibri" w:hAnsi="Calibri"/>
          <w:sz w:val="20"/>
        </w:rPr>
        <w:t xml:space="preserve">: </w:t>
      </w:r>
      <w:r w:rsidR="00445BD4" w:rsidRPr="00445BD4">
        <w:rPr>
          <w:rFonts w:ascii="Calibri" w:hAnsi="Calibri"/>
          <w:b/>
          <w:sz w:val="20"/>
          <w:highlight w:val="yellow"/>
        </w:rPr>
        <w:t>ANONYMIZOVÁNO</w:t>
      </w:r>
      <w:r>
        <w:rPr>
          <w:rFonts w:ascii="Calibri" w:hAnsi="Calibri"/>
          <w:sz w:val="20"/>
        </w:rPr>
        <w:t xml:space="preserve"> ředitel (dále jen „</w:t>
      </w:r>
      <w:r>
        <w:rPr>
          <w:rFonts w:ascii="Calibri" w:hAnsi="Calibri"/>
          <w:b/>
          <w:sz w:val="20"/>
        </w:rPr>
        <w:t>Uživatel</w:t>
      </w:r>
      <w:r>
        <w:rPr>
          <w:rFonts w:ascii="Calibri" w:hAnsi="Calibri"/>
          <w:sz w:val="20"/>
        </w:rPr>
        <w:t>“)</w:t>
      </w:r>
    </w:p>
    <w:p w:rsidR="00CD6388" w:rsidRDefault="00CD6388">
      <w:pPr>
        <w:spacing w:line="261" w:lineRule="auto"/>
        <w:jc w:val="center"/>
        <w:rPr>
          <w:rFonts w:ascii="Calibri" w:hAnsi="Calibri"/>
          <w:sz w:val="20"/>
        </w:rPr>
        <w:sectPr w:rsidR="00CD6388">
          <w:type w:val="continuous"/>
          <w:pgSz w:w="11910" w:h="16840"/>
          <w:pgMar w:top="1620" w:right="760" w:bottom="1240" w:left="1280" w:header="708" w:footer="708" w:gutter="0"/>
          <w:cols w:num="2" w:space="708" w:equalWidth="0">
            <w:col w:w="4601" w:space="40"/>
            <w:col w:w="5229"/>
          </w:cols>
        </w:sect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rPr>
          <w:rFonts w:ascii="Calibri"/>
        </w:rPr>
      </w:pPr>
    </w:p>
    <w:p w:rsidR="00CD6388" w:rsidRDefault="00CD6388">
      <w:pPr>
        <w:pStyle w:val="Zkladntext"/>
        <w:spacing w:before="1"/>
        <w:rPr>
          <w:rFonts w:ascii="Calibri"/>
          <w:sz w:val="26"/>
        </w:rPr>
      </w:pPr>
    </w:p>
    <w:p w:rsidR="00CD6388" w:rsidRDefault="00756642">
      <w:pPr>
        <w:spacing w:before="93" w:line="242" w:lineRule="auto"/>
        <w:ind w:left="706" w:right="193"/>
      </w:pPr>
      <w:r>
        <w:t>(Poskytovatel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Uživatel</w:t>
      </w:r>
      <w:r>
        <w:rPr>
          <w:spacing w:val="-14"/>
        </w:rPr>
        <w:t xml:space="preserve"> </w:t>
      </w:r>
      <w:r>
        <w:t>každý</w:t>
      </w:r>
      <w:r>
        <w:rPr>
          <w:spacing w:val="-14"/>
        </w:rPr>
        <w:t xml:space="preserve"> </w:t>
      </w:r>
      <w:r>
        <w:t>jednotlivě</w:t>
      </w:r>
      <w:r>
        <w:rPr>
          <w:spacing w:val="-11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také</w:t>
      </w:r>
      <w:r>
        <w:rPr>
          <w:spacing w:val="-11"/>
        </w:rPr>
        <w:t xml:space="preserve"> </w:t>
      </w:r>
      <w:r>
        <w:t>„Smluvní</w:t>
      </w:r>
      <w:r>
        <w:rPr>
          <w:spacing w:val="-15"/>
        </w:rPr>
        <w:t xml:space="preserve"> </w:t>
      </w:r>
      <w:r>
        <w:t>strana</w:t>
      </w:r>
      <w:proofErr w:type="gramStart"/>
      <w:r>
        <w:t>“</w:t>
      </w:r>
      <w:r>
        <w:rPr>
          <w:spacing w:val="-13"/>
        </w:rPr>
        <w:t xml:space="preserve"> </w:t>
      </w:r>
      <w:r>
        <w:t>nebo</w:t>
      </w:r>
      <w:proofErr w:type="gramEnd"/>
      <w:r>
        <w:rPr>
          <w:spacing w:val="-11"/>
        </w:rPr>
        <w:t xml:space="preserve"> </w:t>
      </w:r>
      <w:r>
        <w:t>společně</w:t>
      </w:r>
      <w:r>
        <w:rPr>
          <w:spacing w:val="-12"/>
        </w:rPr>
        <w:t xml:space="preserve"> </w:t>
      </w:r>
      <w:r>
        <w:t>„Smluvní strany“)</w:t>
      </w:r>
    </w:p>
    <w:p w:rsidR="00CD6388" w:rsidRDefault="00756642">
      <w:pPr>
        <w:spacing w:before="115" w:line="242" w:lineRule="auto"/>
        <w:ind w:left="706" w:right="193"/>
      </w:pPr>
      <w:proofErr w:type="gramStart"/>
      <w:r>
        <w:t>uzavírají</w:t>
      </w:r>
      <w:proofErr w:type="gramEnd"/>
      <w:r>
        <w:t xml:space="preserve"> v souladu s ust. § 1746 odst. 2 zákona č. 89/2012 Sb., občanského zákoníku, ve znění pozdějších předpisů (dále jen „občanský zákoník“), tuto Servisní smlouvu (dále jen</w:t>
      </w:r>
    </w:p>
    <w:p w:rsidR="00CD6388" w:rsidRDefault="00756642">
      <w:pPr>
        <w:spacing w:line="252" w:lineRule="exact"/>
        <w:ind w:left="706"/>
      </w:pPr>
      <w:r>
        <w:t>„Smlouva“):</w:t>
      </w:r>
    </w:p>
    <w:p w:rsidR="00CD6388" w:rsidRDefault="00CD6388">
      <w:pPr>
        <w:pStyle w:val="Zkladntext"/>
        <w:spacing w:before="11"/>
        <w:rPr>
          <w:sz w:val="30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4397"/>
          <w:tab w:val="left" w:pos="4398"/>
        </w:tabs>
        <w:spacing w:before="0"/>
        <w:jc w:val="left"/>
        <w:rPr>
          <w:b/>
        </w:rPr>
      </w:pPr>
      <w:r>
        <w:pict>
          <v:shape id="_x0000_s1053" style="position:absolute;left:0;text-align:left;margin-left:97.8pt;margin-top:17.65pt;width:449.7pt;height:.1pt;z-index:-251658240;mso-wrap-distance-left:0;mso-wrap-distance-right:0;mso-position-horizontal-relative:page" coordorigin="1956,353" coordsize="8994,0" path="m1956,353r8994,e" filled="f" strokecolor="#ca005d" strokeweight=".5pt">
            <v:path arrowok="t"/>
            <w10:wrap type="topAndBottom" anchorx="page"/>
          </v:shape>
        </w:pict>
      </w:r>
      <w:r>
        <w:rPr>
          <w:b/>
          <w:sz w:val="28"/>
        </w:rPr>
        <w:t>P</w:t>
      </w:r>
      <w:r>
        <w:rPr>
          <w:b/>
        </w:rPr>
        <w:t>ŘEDMĚT</w:t>
      </w:r>
      <w:r>
        <w:rPr>
          <w:b/>
          <w:spacing w:val="3"/>
        </w:rPr>
        <w:t xml:space="preserve"> </w:t>
      </w:r>
      <w:r>
        <w:rPr>
          <w:b/>
        </w:rPr>
        <w:t>SMLOUVY</w:t>
      </w:r>
    </w:p>
    <w:p w:rsidR="00CD6388" w:rsidRDefault="00756642">
      <w:pPr>
        <w:pStyle w:val="Odstavecseseznamem"/>
        <w:numPr>
          <w:ilvl w:val="1"/>
          <w:numId w:val="19"/>
        </w:numPr>
        <w:tabs>
          <w:tab w:val="left" w:pos="1271"/>
        </w:tabs>
        <w:spacing w:before="145"/>
        <w:ind w:right="232"/>
        <w:jc w:val="both"/>
      </w:pPr>
      <w:r>
        <w:t>Předmětem Smlouvy jsou níže specifikované závazky Poskytovatele a závazek Uživatele uhradit za toto plnění Poskytovatele sjednanou cenu. Poskytovatel se zavazuje provést pro Uživatele tyto činnosti spočívající v Poskytnutí mimozáruční servisní</w:t>
      </w:r>
      <w:r>
        <w:rPr>
          <w:spacing w:val="17"/>
        </w:rPr>
        <w:t xml:space="preserve"> </w:t>
      </w:r>
      <w:r>
        <w:t>podpory</w:t>
      </w:r>
      <w:r>
        <w:rPr>
          <w:spacing w:val="19"/>
        </w:rPr>
        <w:t xml:space="preserve"> </w:t>
      </w:r>
      <w:r>
        <w:t>pro</w:t>
      </w:r>
      <w:r>
        <w:rPr>
          <w:spacing w:val="21"/>
        </w:rPr>
        <w:t xml:space="preserve"> </w:t>
      </w:r>
      <w:r>
        <w:t>produkty</w:t>
      </w:r>
      <w:r>
        <w:rPr>
          <w:spacing w:val="20"/>
        </w:rPr>
        <w:t xml:space="preserve"> </w:t>
      </w:r>
      <w:r>
        <w:t>EPZ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PVAP</w:t>
      </w:r>
      <w:r>
        <w:rPr>
          <w:spacing w:val="18"/>
        </w:rPr>
        <w:t xml:space="preserve"> </w:t>
      </w:r>
      <w:r>
        <w:t>dodané</w:t>
      </w:r>
      <w:r>
        <w:rPr>
          <w:spacing w:val="21"/>
        </w:rPr>
        <w:t xml:space="preserve"> </w:t>
      </w:r>
      <w:r>
        <w:t>Poskytovatelem</w:t>
      </w:r>
      <w:r>
        <w:rPr>
          <w:spacing w:val="21"/>
        </w:rPr>
        <w:t xml:space="preserve"> </w:t>
      </w:r>
      <w:r>
        <w:t>(dále</w:t>
      </w:r>
      <w:r>
        <w:rPr>
          <w:spacing w:val="20"/>
        </w:rPr>
        <w:t xml:space="preserve"> </w:t>
      </w:r>
      <w:r>
        <w:rPr>
          <w:spacing w:val="-3"/>
        </w:rPr>
        <w:t>jen</w:t>
      </w:r>
    </w:p>
    <w:p w:rsidR="00CD6388" w:rsidRDefault="00756642">
      <w:pPr>
        <w:spacing w:before="3" w:line="242" w:lineRule="auto"/>
        <w:ind w:left="1270" w:right="223"/>
        <w:jc w:val="both"/>
      </w:pPr>
      <w:r>
        <w:t xml:space="preserve">„Produkt“) pro období uvedené v kapitole II a to v rozsahu stanoveném v kapitole III. </w:t>
      </w:r>
      <w:proofErr w:type="gramStart"/>
      <w:r>
        <w:t>této</w:t>
      </w:r>
      <w:proofErr w:type="gramEnd"/>
      <w:r>
        <w:t xml:space="preserve"> smlouvy.</w:t>
      </w:r>
    </w:p>
    <w:p w:rsidR="00CD6388" w:rsidRDefault="00756642">
      <w:pPr>
        <w:pStyle w:val="Odstavecseseznamem"/>
        <w:numPr>
          <w:ilvl w:val="1"/>
          <w:numId w:val="19"/>
        </w:numPr>
        <w:tabs>
          <w:tab w:val="left" w:pos="1271"/>
        </w:tabs>
        <w:spacing w:before="114"/>
        <w:ind w:hanging="566"/>
        <w:jc w:val="both"/>
      </w:pPr>
      <w:r>
        <w:t>Podrobné členění</w:t>
      </w:r>
      <w:r>
        <w:rPr>
          <w:spacing w:val="-3"/>
        </w:rPr>
        <w:t xml:space="preserve"> </w:t>
      </w:r>
      <w:r>
        <w:t>Produktu:</w:t>
      </w:r>
    </w:p>
    <w:p w:rsidR="00CD6388" w:rsidRDefault="00CD6388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836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2806"/>
      </w:tblGrid>
      <w:tr w:rsidR="00CD6388">
        <w:trPr>
          <w:trHeight w:val="740"/>
        </w:trPr>
        <w:tc>
          <w:tcPr>
            <w:tcW w:w="3886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SW/Modul</w:t>
            </w:r>
          </w:p>
        </w:tc>
        <w:tc>
          <w:tcPr>
            <w:tcW w:w="2806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ind w:right="98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Licenční smlouva Smlouva o dílo Objednávka</w:t>
            </w:r>
          </w:p>
        </w:tc>
      </w:tr>
      <w:tr w:rsidR="00CD6388">
        <w:trPr>
          <w:trHeight w:val="510"/>
        </w:trPr>
        <w:tc>
          <w:tcPr>
            <w:tcW w:w="3886" w:type="dxa"/>
          </w:tcPr>
          <w:p w:rsidR="00CD6388" w:rsidRDefault="00756642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EPZ</w:t>
            </w:r>
          </w:p>
        </w:tc>
        <w:tc>
          <w:tcPr>
            <w:tcW w:w="2806" w:type="dxa"/>
          </w:tcPr>
          <w:p w:rsidR="00CD6388" w:rsidRDefault="00756642">
            <w:pPr>
              <w:pStyle w:val="TableParagraph"/>
              <w:spacing w:before="30"/>
              <w:ind w:right="891"/>
              <w:rPr>
                <w:sz w:val="20"/>
              </w:rPr>
            </w:pPr>
            <w:r>
              <w:rPr>
                <w:sz w:val="20"/>
              </w:rPr>
              <w:t>SOD-004/20 ze dne 6.1.2020</w:t>
            </w:r>
          </w:p>
        </w:tc>
      </w:tr>
      <w:tr w:rsidR="00CD6388">
        <w:trPr>
          <w:trHeight w:val="510"/>
        </w:trPr>
        <w:tc>
          <w:tcPr>
            <w:tcW w:w="3886" w:type="dxa"/>
          </w:tcPr>
          <w:p w:rsidR="00CD6388" w:rsidRDefault="00756642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PVAP</w:t>
            </w:r>
          </w:p>
        </w:tc>
        <w:tc>
          <w:tcPr>
            <w:tcW w:w="2806" w:type="dxa"/>
          </w:tcPr>
          <w:p w:rsidR="00CD6388" w:rsidRDefault="00756642">
            <w:pPr>
              <w:pStyle w:val="TableParagraph"/>
              <w:spacing w:before="30"/>
              <w:ind w:right="891"/>
              <w:rPr>
                <w:sz w:val="20"/>
              </w:rPr>
            </w:pPr>
            <w:r>
              <w:rPr>
                <w:sz w:val="20"/>
              </w:rPr>
              <w:t>SOD-004/20 ze dne 6.1.2020</w:t>
            </w:r>
          </w:p>
        </w:tc>
      </w:tr>
    </w:tbl>
    <w:p w:rsidR="00CD6388" w:rsidRDefault="00CD6388">
      <w:pPr>
        <w:rPr>
          <w:sz w:val="20"/>
        </w:rPr>
        <w:sectPr w:rsidR="00CD6388">
          <w:type w:val="continuous"/>
          <w:pgSz w:w="11910" w:h="16840"/>
          <w:pgMar w:top="1620" w:right="760" w:bottom="1240" w:left="1280" w:header="708" w:footer="708" w:gutter="0"/>
          <w:cols w:space="708"/>
        </w:sectPr>
      </w:pPr>
    </w:p>
    <w:p w:rsidR="00CD6388" w:rsidRDefault="00756642">
      <w:pPr>
        <w:pStyle w:val="Odstavecseseznamem"/>
        <w:numPr>
          <w:ilvl w:val="1"/>
          <w:numId w:val="19"/>
        </w:numPr>
        <w:tabs>
          <w:tab w:val="left" w:pos="1271"/>
        </w:tabs>
        <w:spacing w:before="83"/>
        <w:ind w:left="1270" w:right="225"/>
        <w:jc w:val="both"/>
      </w:pPr>
      <w:r>
        <w:lastRenderedPageBreak/>
        <w:t xml:space="preserve">Konkrétní specifikace funkcionality Produktu, </w:t>
      </w:r>
      <w:r>
        <w:rPr>
          <w:spacing w:val="-3"/>
        </w:rPr>
        <w:t xml:space="preserve">ke </w:t>
      </w:r>
      <w:r>
        <w:t>které je poskytována mimozáruční servisní podpora, vyplývá ze smlouvy o dílo „SOD-004/20“ uzavřené mezi smluvními stranami</w:t>
      </w:r>
      <w:r>
        <w:rPr>
          <w:spacing w:val="-13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6.1</w:t>
      </w:r>
      <w:r>
        <w:t>.2020.</w:t>
      </w:r>
      <w:r>
        <w:rPr>
          <w:spacing w:val="-14"/>
        </w:rPr>
        <w:t xml:space="preserve"> </w:t>
      </w:r>
      <w:r>
        <w:t>Účelem</w:t>
      </w:r>
      <w:r>
        <w:rPr>
          <w:spacing w:val="-11"/>
        </w:rPr>
        <w:t xml:space="preserve"> </w:t>
      </w:r>
      <w:r>
        <w:t>mimozáruční</w:t>
      </w:r>
      <w:r>
        <w:rPr>
          <w:spacing w:val="-14"/>
        </w:rPr>
        <w:t xml:space="preserve"> </w:t>
      </w:r>
      <w:r>
        <w:t>servisní</w:t>
      </w:r>
      <w:r>
        <w:rPr>
          <w:spacing w:val="-14"/>
        </w:rPr>
        <w:t xml:space="preserve"> </w:t>
      </w:r>
      <w:r>
        <w:t>podpory</w:t>
      </w:r>
      <w:r>
        <w:rPr>
          <w:spacing w:val="-13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zabezpečení</w:t>
      </w:r>
      <w:r>
        <w:rPr>
          <w:spacing w:val="-14"/>
        </w:rPr>
        <w:t xml:space="preserve"> </w:t>
      </w:r>
      <w:r>
        <w:t xml:space="preserve">provozu Produktu </w:t>
      </w:r>
      <w:proofErr w:type="gramStart"/>
      <w:r>
        <w:t>na</w:t>
      </w:r>
      <w:proofErr w:type="gramEnd"/>
      <w:r>
        <w:t xml:space="preserve"> vyjmenovaných Instancích: Produkční</w:t>
      </w:r>
      <w:r>
        <w:rPr>
          <w:spacing w:val="-9"/>
        </w:rPr>
        <w:t xml:space="preserve"> </w:t>
      </w:r>
      <w:r>
        <w:t>prostředí.</w:t>
      </w:r>
    </w:p>
    <w:p w:rsidR="00CD6388" w:rsidRDefault="00756642">
      <w:pPr>
        <w:pStyle w:val="Odstavecseseznamem"/>
        <w:numPr>
          <w:ilvl w:val="1"/>
          <w:numId w:val="19"/>
        </w:numPr>
        <w:tabs>
          <w:tab w:val="left" w:pos="1271"/>
        </w:tabs>
        <w:spacing w:before="118"/>
        <w:ind w:left="1270" w:right="225"/>
        <w:jc w:val="both"/>
      </w:pPr>
      <w:r>
        <w:t>Smlouva   upravuje    poskytování    mimozáruční    servisní    podpory    spočívající   v připravenosti a  schopnosti  Poskytovate</w:t>
      </w:r>
      <w:r>
        <w:t>le  řešit  problémy,  které  se  v souvislosti  s Produktem vyskytnou, podmínky jejich odstranění a podmínky poskytování dalších služeb v této Smlouvě</w:t>
      </w:r>
      <w:r>
        <w:rPr>
          <w:spacing w:val="2"/>
        </w:rPr>
        <w:t xml:space="preserve"> </w:t>
      </w:r>
      <w:r>
        <w:t>specifikovaných.</w:t>
      </w:r>
    </w:p>
    <w:p w:rsidR="00CD6388" w:rsidRDefault="00CD6388">
      <w:pPr>
        <w:pStyle w:val="Zkladntext"/>
        <w:spacing w:before="6"/>
        <w:rPr>
          <w:sz w:val="31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3836"/>
          <w:tab w:val="left" w:pos="3837"/>
        </w:tabs>
        <w:spacing w:before="0" w:after="19"/>
        <w:ind w:left="3837" w:hanging="720"/>
        <w:jc w:val="left"/>
        <w:rPr>
          <w:b/>
        </w:rPr>
      </w:pPr>
      <w:r>
        <w:rPr>
          <w:b/>
          <w:sz w:val="28"/>
        </w:rPr>
        <w:t>O</w:t>
      </w:r>
      <w:r>
        <w:rPr>
          <w:b/>
        </w:rPr>
        <w:t>BDOBÍ PLATNOSTI</w:t>
      </w:r>
      <w:r>
        <w:rPr>
          <w:b/>
          <w:spacing w:val="-7"/>
        </w:rPr>
        <w:t xml:space="preserve"> </w:t>
      </w:r>
      <w:r>
        <w:rPr>
          <w:b/>
        </w:rPr>
        <w:t>SMLOUVY</w:t>
      </w:r>
    </w:p>
    <w:p w:rsidR="00CD6388" w:rsidRDefault="00756642">
      <w:pPr>
        <w:pStyle w:val="Zkladntext"/>
        <w:spacing w:line="20" w:lineRule="exact"/>
        <w:ind w:left="6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449.7pt;height:.5pt;mso-position-horizontal-relative:char;mso-position-vertical-relative:line" coordsize="8994,10">
            <v:line id="_x0000_s1052" style="position:absolute" from="0,5" to="8994,5" strokecolor="#ca005d" strokeweight=".5pt"/>
            <w10:wrap type="none"/>
            <w10:anchorlock/>
          </v:group>
        </w:pict>
      </w:r>
    </w:p>
    <w:p w:rsidR="00CD6388" w:rsidRDefault="00756642">
      <w:pPr>
        <w:tabs>
          <w:tab w:val="left" w:pos="1270"/>
        </w:tabs>
        <w:spacing w:before="168"/>
        <w:ind w:left="706"/>
      </w:pPr>
      <w:r>
        <w:t>II.1</w:t>
      </w:r>
      <w:r>
        <w:tab/>
        <w:t xml:space="preserve">Tato Smlouva se uzavírá </w:t>
      </w:r>
      <w:proofErr w:type="gramStart"/>
      <w:r>
        <w:t>na</w:t>
      </w:r>
      <w:proofErr w:type="gramEnd"/>
      <w:r>
        <w:t xml:space="preserve"> období od 1. 5. 2025 do 31. 12.</w:t>
      </w:r>
      <w:r>
        <w:rPr>
          <w:spacing w:val="-17"/>
        </w:rPr>
        <w:t xml:space="preserve"> </w:t>
      </w:r>
      <w:r>
        <w:t>2025.</w:t>
      </w:r>
    </w:p>
    <w:p w:rsidR="00CD6388" w:rsidRDefault="00CD6388">
      <w:pPr>
        <w:pStyle w:val="Zkladntext"/>
        <w:spacing w:before="4"/>
        <w:rPr>
          <w:sz w:val="31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3581"/>
          <w:tab w:val="left" w:pos="3582"/>
        </w:tabs>
        <w:spacing w:before="1" w:after="19"/>
        <w:ind w:left="3582" w:hanging="720"/>
        <w:jc w:val="left"/>
        <w:rPr>
          <w:b/>
        </w:rPr>
      </w:pPr>
      <w:r>
        <w:rPr>
          <w:b/>
          <w:sz w:val="28"/>
        </w:rPr>
        <w:t>M</w:t>
      </w:r>
      <w:r>
        <w:rPr>
          <w:b/>
        </w:rPr>
        <w:t>IMOZÁRUČNÍ SERVISNÍ</w:t>
      </w:r>
      <w:r>
        <w:rPr>
          <w:b/>
          <w:spacing w:val="-4"/>
        </w:rPr>
        <w:t xml:space="preserve"> </w:t>
      </w:r>
      <w:r>
        <w:rPr>
          <w:b/>
        </w:rPr>
        <w:t>PODPORA</w:t>
      </w:r>
    </w:p>
    <w:p w:rsidR="00CD6388" w:rsidRDefault="00756642">
      <w:pPr>
        <w:pStyle w:val="Zkladntext"/>
        <w:spacing w:line="20" w:lineRule="exact"/>
        <w:ind w:left="6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449.7pt;height:.5pt;mso-position-horizontal-relative:char;mso-position-vertical-relative:line" coordsize="8994,10">
            <v:line id="_x0000_s1050" style="position:absolute" from="0,5" to="8994,5" strokecolor="#ca005d" strokeweight=".5pt"/>
            <w10:wrap type="none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1"/>
        </w:tabs>
        <w:spacing w:before="169" w:line="242" w:lineRule="auto"/>
        <w:ind w:left="1270" w:right="225"/>
        <w:jc w:val="both"/>
      </w:pPr>
      <w:r>
        <w:t>Mimozáruční</w:t>
      </w:r>
      <w:r>
        <w:rPr>
          <w:spacing w:val="-16"/>
        </w:rPr>
        <w:t xml:space="preserve"> </w:t>
      </w:r>
      <w:r>
        <w:t>servisní</w:t>
      </w:r>
      <w:r>
        <w:rPr>
          <w:spacing w:val="-15"/>
        </w:rPr>
        <w:t xml:space="preserve"> </w:t>
      </w:r>
      <w:r>
        <w:t>podpora</w:t>
      </w:r>
      <w:r>
        <w:rPr>
          <w:spacing w:val="-11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Produkt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období</w:t>
      </w:r>
      <w:r>
        <w:rPr>
          <w:spacing w:val="-15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kapitole</w:t>
      </w:r>
      <w:r>
        <w:rPr>
          <w:spacing w:val="-12"/>
        </w:rPr>
        <w:t xml:space="preserve"> </w:t>
      </w:r>
      <w:r>
        <w:t>II.</w:t>
      </w:r>
      <w:r>
        <w:rPr>
          <w:spacing w:val="-15"/>
        </w:rPr>
        <w:t xml:space="preserve"> </w:t>
      </w:r>
      <w:r>
        <w:t>Období platnosti Smlouvy stanovuje</w:t>
      </w:r>
      <w:r>
        <w:rPr>
          <w:spacing w:val="-3"/>
        </w:rPr>
        <w:t xml:space="preserve"> </w:t>
      </w:r>
      <w:r>
        <w:t>takto:</w:t>
      </w:r>
    </w:p>
    <w:p w:rsidR="00CD6388" w:rsidRDefault="00CD6388">
      <w:pPr>
        <w:pStyle w:val="Zkladntext"/>
        <w:spacing w:before="6" w:after="1"/>
        <w:rPr>
          <w:sz w:val="29"/>
        </w:rPr>
      </w:pPr>
    </w:p>
    <w:tbl>
      <w:tblPr>
        <w:tblStyle w:val="TableNormal"/>
        <w:tblW w:w="0" w:type="auto"/>
        <w:tblInd w:w="1396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7003"/>
      </w:tblGrid>
      <w:tr w:rsidR="00CD6388">
        <w:trPr>
          <w:trHeight w:val="285"/>
        </w:trPr>
        <w:tc>
          <w:tcPr>
            <w:tcW w:w="1366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Kód služby</w:t>
            </w:r>
          </w:p>
        </w:tc>
        <w:tc>
          <w:tcPr>
            <w:tcW w:w="7003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Název služby</w:t>
            </w:r>
          </w:p>
        </w:tc>
      </w:tr>
      <w:tr w:rsidR="00CD6388">
        <w:trPr>
          <w:trHeight w:val="520"/>
        </w:trPr>
        <w:tc>
          <w:tcPr>
            <w:tcW w:w="1366" w:type="dxa"/>
            <w:shd w:val="clear" w:color="auto" w:fill="FBD3B3"/>
          </w:tcPr>
          <w:p w:rsidR="00CD6388" w:rsidRDefault="00CD63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03" w:type="dxa"/>
            <w:shd w:val="clear" w:color="auto" w:fill="FBD3B3"/>
          </w:tcPr>
          <w:p w:rsidR="00CD6388" w:rsidRDefault="00756642">
            <w:pPr>
              <w:pStyle w:val="TableParagraph"/>
              <w:spacing w:before="145"/>
              <w:ind w:left="1247"/>
              <w:rPr>
                <w:b/>
                <w:sz w:val="20"/>
              </w:rPr>
            </w:pPr>
            <w:r>
              <w:rPr>
                <w:b/>
                <w:sz w:val="20"/>
              </w:rPr>
              <w:t>VERSO 3: EPZ a PVAP</w:t>
            </w:r>
          </w:p>
        </w:tc>
      </w:tr>
      <w:tr w:rsidR="00CD6388">
        <w:trPr>
          <w:trHeight w:val="640"/>
        </w:trPr>
        <w:tc>
          <w:tcPr>
            <w:tcW w:w="1366" w:type="dxa"/>
          </w:tcPr>
          <w:p w:rsidR="00CD6388" w:rsidRDefault="00CD6388">
            <w:pPr>
              <w:pStyle w:val="TableParagraph"/>
              <w:ind w:left="0"/>
              <w:rPr>
                <w:sz w:val="19"/>
              </w:rPr>
            </w:pPr>
          </w:p>
          <w:p w:rsidR="00CD6388" w:rsidRDefault="007566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D8x5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109"/>
              <w:ind w:left="677"/>
              <w:rPr>
                <w:sz w:val="18"/>
              </w:rPr>
            </w:pPr>
            <w:r>
              <w:rPr>
                <w:sz w:val="18"/>
              </w:rPr>
              <w:t>Dostupnost 8x5 (8:00 – 16:00; Po-Pá) – viz příloha č. 1 kapitola II.</w:t>
            </w:r>
          </w:p>
          <w:p w:rsidR="00CD6388" w:rsidRDefault="00756642">
            <w:pPr>
              <w:pStyle w:val="TableParagraph"/>
              <w:spacing w:before="3"/>
              <w:ind w:left="677"/>
              <w:rPr>
                <w:sz w:val="18"/>
              </w:rPr>
            </w:pPr>
            <w:r>
              <w:rPr>
                <w:sz w:val="18"/>
              </w:rPr>
              <w:t>Terminologie, odst. 2.16</w:t>
            </w:r>
          </w:p>
        </w:tc>
      </w:tr>
      <w:tr w:rsidR="00CD6388">
        <w:trPr>
          <w:trHeight w:val="545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RD8H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58"/>
              <w:ind w:left="677"/>
              <w:rPr>
                <w:sz w:val="18"/>
              </w:rPr>
            </w:pPr>
            <w:r>
              <w:rPr>
                <w:sz w:val="18"/>
              </w:rPr>
              <w:t>Reakční doba 8 hodin pro Chyby s vysokou prioritou – viz příloha č. 1 kapitola</w:t>
            </w:r>
          </w:p>
          <w:p w:rsidR="00CD6388" w:rsidRDefault="00756642">
            <w:pPr>
              <w:pStyle w:val="TableParagraph"/>
              <w:spacing w:before="8"/>
              <w:ind w:left="677"/>
              <w:rPr>
                <w:sz w:val="18"/>
              </w:rPr>
            </w:pPr>
            <w:r>
              <w:rPr>
                <w:sz w:val="18"/>
              </w:rPr>
              <w:t>II. Terminologie, odst. 2.19</w:t>
            </w:r>
          </w:p>
        </w:tc>
      </w:tr>
      <w:tr w:rsidR="00CD6388">
        <w:trPr>
          <w:trHeight w:val="545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DOZB6H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58"/>
              <w:ind w:left="677"/>
              <w:rPr>
                <w:sz w:val="18"/>
              </w:rPr>
            </w:pPr>
            <w:r>
              <w:rPr>
                <w:sz w:val="18"/>
              </w:rPr>
              <w:t>Doba odstranění Chyby/závady – blocker 36 hodin – viz příloha č. 1 kapitola</w:t>
            </w:r>
          </w:p>
          <w:p w:rsidR="00CD6388" w:rsidRDefault="00756642">
            <w:pPr>
              <w:pStyle w:val="TableParagraph"/>
              <w:spacing w:before="8"/>
              <w:ind w:left="677"/>
              <w:rPr>
                <w:sz w:val="18"/>
              </w:rPr>
            </w:pPr>
            <w:r>
              <w:rPr>
                <w:sz w:val="18"/>
              </w:rPr>
              <w:t>II. Terminologie, odst. 2.20</w:t>
            </w:r>
          </w:p>
        </w:tc>
      </w:tr>
      <w:tr w:rsidR="00CD6388">
        <w:trPr>
          <w:trHeight w:val="525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59"/>
              <w:rPr>
                <w:sz w:val="18"/>
              </w:rPr>
            </w:pPr>
            <w:r>
              <w:rPr>
                <w:sz w:val="18"/>
              </w:rPr>
              <w:t>DOZC56H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159"/>
              <w:ind w:left="677"/>
              <w:rPr>
                <w:sz w:val="18"/>
              </w:rPr>
            </w:pPr>
            <w:r>
              <w:rPr>
                <w:sz w:val="18"/>
              </w:rPr>
              <w:t>Doba odstranění Chyby/závady – critical 56 hodin</w:t>
            </w:r>
          </w:p>
        </w:tc>
      </w:tr>
      <w:tr w:rsidR="00CD6388">
        <w:trPr>
          <w:trHeight w:val="545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68"/>
              <w:rPr>
                <w:sz w:val="18"/>
              </w:rPr>
            </w:pPr>
            <w:r>
              <w:rPr>
                <w:sz w:val="18"/>
              </w:rPr>
              <w:t>RD24H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58"/>
              <w:ind w:left="677"/>
              <w:rPr>
                <w:sz w:val="18"/>
              </w:rPr>
            </w:pPr>
            <w:r>
              <w:rPr>
                <w:sz w:val="18"/>
              </w:rPr>
              <w:t>Reakční doba 24 hodin pro Chyby s nízkou prioritou – viz příloha č. 1 kapitola</w:t>
            </w:r>
          </w:p>
          <w:p w:rsidR="00CD6388" w:rsidRDefault="00756642">
            <w:pPr>
              <w:pStyle w:val="TableParagraph"/>
              <w:spacing w:before="8"/>
              <w:ind w:left="677"/>
              <w:rPr>
                <w:sz w:val="18"/>
              </w:rPr>
            </w:pPr>
            <w:r>
              <w:rPr>
                <w:sz w:val="18"/>
              </w:rPr>
              <w:t>II. Terminologie, odst. 2.19</w:t>
            </w:r>
          </w:p>
        </w:tc>
      </w:tr>
      <w:tr w:rsidR="00CD6388">
        <w:trPr>
          <w:trHeight w:val="495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43"/>
              <w:rPr>
                <w:sz w:val="18"/>
              </w:rPr>
            </w:pPr>
            <w:r>
              <w:rPr>
                <w:sz w:val="18"/>
              </w:rPr>
              <w:t>DOZM240H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143"/>
              <w:ind w:left="677"/>
              <w:rPr>
                <w:sz w:val="18"/>
              </w:rPr>
            </w:pPr>
            <w:r>
              <w:rPr>
                <w:sz w:val="18"/>
              </w:rPr>
              <w:t>Doba odstranění Chyby/závady - major 240 hodin (30 dnů)</w:t>
            </w:r>
          </w:p>
        </w:tc>
      </w:tr>
      <w:tr w:rsidR="00CD6388">
        <w:trPr>
          <w:trHeight w:val="510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54"/>
              <w:rPr>
                <w:sz w:val="18"/>
              </w:rPr>
            </w:pPr>
            <w:r>
              <w:rPr>
                <w:sz w:val="18"/>
              </w:rPr>
              <w:t>DOZT480H</w:t>
            </w:r>
          </w:p>
        </w:tc>
        <w:tc>
          <w:tcPr>
            <w:tcW w:w="7003" w:type="dxa"/>
          </w:tcPr>
          <w:p w:rsidR="00CD6388" w:rsidRDefault="00756642">
            <w:pPr>
              <w:pStyle w:val="TableParagraph"/>
              <w:spacing w:before="154"/>
              <w:ind w:left="677"/>
              <w:rPr>
                <w:sz w:val="18"/>
              </w:rPr>
            </w:pPr>
            <w:r>
              <w:rPr>
                <w:sz w:val="18"/>
              </w:rPr>
              <w:t>Doba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odstranění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Chyby/závady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minor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trivial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další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nasazované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verze</w:t>
            </w:r>
          </w:p>
        </w:tc>
      </w:tr>
      <w:tr w:rsidR="00CD6388">
        <w:trPr>
          <w:trHeight w:val="500"/>
        </w:trPr>
        <w:tc>
          <w:tcPr>
            <w:tcW w:w="1366" w:type="dxa"/>
          </w:tcPr>
          <w:p w:rsidR="00CD6388" w:rsidRDefault="00756642">
            <w:pPr>
              <w:pStyle w:val="TableParagraph"/>
              <w:spacing w:before="148"/>
              <w:rPr>
                <w:sz w:val="18"/>
              </w:rPr>
            </w:pPr>
            <w:r>
              <w:rPr>
                <w:sz w:val="18"/>
              </w:rPr>
              <w:t>AKTUL</w:t>
            </w:r>
          </w:p>
        </w:tc>
        <w:tc>
          <w:tcPr>
            <w:tcW w:w="7003" w:type="dxa"/>
          </w:tcPr>
          <w:p w:rsidR="00CD6388" w:rsidRDefault="00CD6388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CD6388" w:rsidRDefault="00756642">
            <w:pPr>
              <w:pStyle w:val="TableParagraph"/>
              <w:ind w:left="677"/>
              <w:rPr>
                <w:sz w:val="18"/>
              </w:rPr>
            </w:pPr>
            <w:r>
              <w:rPr>
                <w:sz w:val="18"/>
              </w:rPr>
              <w:t>Hotfix aktualizace – viz příloha č. 1 kapitola II. Terminologie, odst. 2.28</w:t>
            </w:r>
          </w:p>
        </w:tc>
      </w:tr>
    </w:tbl>
    <w:p w:rsidR="00CD6388" w:rsidRDefault="00756642">
      <w:pPr>
        <w:pStyle w:val="Odstavecseseznamem"/>
        <w:numPr>
          <w:ilvl w:val="1"/>
          <w:numId w:val="18"/>
        </w:numPr>
        <w:tabs>
          <w:tab w:val="left" w:pos="1270"/>
          <w:tab w:val="left" w:pos="1271"/>
        </w:tabs>
        <w:spacing w:before="119"/>
      </w:pPr>
      <w:r>
        <w:t xml:space="preserve">Poskytovatel nijak neodpovídá </w:t>
      </w:r>
      <w:r>
        <w:rPr>
          <w:spacing w:val="-3"/>
        </w:rPr>
        <w:t xml:space="preserve">za </w:t>
      </w:r>
      <w:r>
        <w:t>nedostupnost Aplikace způsobenou</w:t>
      </w:r>
      <w:r>
        <w:rPr>
          <w:spacing w:val="1"/>
        </w:rPr>
        <w:t xml:space="preserve"> </w:t>
      </w:r>
      <w:r>
        <w:t>technologiemi</w:t>
      </w:r>
    </w:p>
    <w:p w:rsidR="00CD6388" w:rsidRDefault="00756642">
      <w:pPr>
        <w:spacing w:before="1"/>
        <w:ind w:left="1271"/>
      </w:pPr>
      <w:r>
        <w:t>(</w:t>
      </w:r>
      <w:proofErr w:type="gramStart"/>
      <w:r>
        <w:t>hardware</w:t>
      </w:r>
      <w:proofErr w:type="gramEnd"/>
      <w:r>
        <w:t>, software),</w:t>
      </w:r>
    </w:p>
    <w:p w:rsidR="00CD6388" w:rsidRDefault="00756642">
      <w:pPr>
        <w:pStyle w:val="Odstavecseseznamem"/>
        <w:numPr>
          <w:ilvl w:val="0"/>
          <w:numId w:val="17"/>
        </w:numPr>
        <w:tabs>
          <w:tab w:val="left" w:pos="1631"/>
          <w:tab w:val="left" w:pos="1632"/>
        </w:tabs>
        <w:jc w:val="left"/>
      </w:pPr>
      <w:r>
        <w:t>na nichž je Aplikace provozována a/nebo</w:t>
      </w:r>
    </w:p>
    <w:p w:rsidR="00CD6388" w:rsidRDefault="00756642">
      <w:pPr>
        <w:pStyle w:val="Odstavecseseznamem"/>
        <w:numPr>
          <w:ilvl w:val="0"/>
          <w:numId w:val="17"/>
        </w:numPr>
        <w:tabs>
          <w:tab w:val="left" w:pos="1631"/>
          <w:tab w:val="left" w:pos="1632"/>
        </w:tabs>
        <w:spacing w:before="106" w:line="266" w:lineRule="exact"/>
        <w:jc w:val="left"/>
      </w:pPr>
      <w:r>
        <w:t>které</w:t>
      </w:r>
      <w:r>
        <w:rPr>
          <w:spacing w:val="29"/>
        </w:rPr>
        <w:t xml:space="preserve"> </w:t>
      </w:r>
      <w:r>
        <w:t>slouží</w:t>
      </w:r>
      <w:r>
        <w:rPr>
          <w:spacing w:val="27"/>
        </w:rPr>
        <w:t xml:space="preserve"> </w:t>
      </w:r>
      <w:r>
        <w:t>pro</w:t>
      </w:r>
      <w:r>
        <w:rPr>
          <w:spacing w:val="29"/>
        </w:rPr>
        <w:t xml:space="preserve"> </w:t>
      </w:r>
      <w:r>
        <w:t>připojení</w:t>
      </w:r>
      <w:r>
        <w:rPr>
          <w:spacing w:val="27"/>
        </w:rPr>
        <w:t xml:space="preserve"> </w:t>
      </w:r>
      <w:r>
        <w:t>k</w:t>
      </w:r>
      <w:r>
        <w:rPr>
          <w:spacing w:val="3"/>
        </w:rPr>
        <w:t xml:space="preserve"> </w:t>
      </w:r>
      <w:r>
        <w:t>Aplikaci</w:t>
      </w:r>
      <w:r>
        <w:rPr>
          <w:spacing w:val="29"/>
        </w:rPr>
        <w:t xml:space="preserve"> </w:t>
      </w:r>
      <w:r>
        <w:t>a/nebo</w:t>
      </w:r>
      <w:r>
        <w:rPr>
          <w:spacing w:val="29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technologiím,</w:t>
      </w:r>
      <w:r>
        <w:rPr>
          <w:spacing w:val="26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nichž</w:t>
      </w:r>
      <w:r>
        <w:rPr>
          <w:spacing w:val="27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Aplikace</w:t>
      </w:r>
    </w:p>
    <w:p w:rsidR="00CD6388" w:rsidRDefault="00756642">
      <w:pPr>
        <w:spacing w:line="250" w:lineRule="exact"/>
        <w:ind w:left="1631"/>
      </w:pPr>
      <w:proofErr w:type="gramStart"/>
      <w:r>
        <w:t>provozována</w:t>
      </w:r>
      <w:proofErr w:type="gramEnd"/>
    </w:p>
    <w:p w:rsidR="00CD6388" w:rsidRDefault="00756642">
      <w:pPr>
        <w:spacing w:before="117"/>
        <w:ind w:left="1271" w:right="231" w:firstLine="570"/>
        <w:jc w:val="both"/>
      </w:pPr>
      <w:proofErr w:type="gramStart"/>
      <w:r>
        <w:t>pokud</w:t>
      </w:r>
      <w:proofErr w:type="gramEnd"/>
      <w:r>
        <w:t xml:space="preserve"> tyto nebyly poskytnuty Poskytovatelem za účelem provozování Aplikace, nebo pokud takto Poskytovatelem poskytnuty byly, avšak byla na nich provedena změna, jež nebyla ze strany Poskytovatele pro provozování Aplikace autorizována.</w:t>
      </w:r>
    </w:p>
    <w:p w:rsidR="00CD6388" w:rsidRDefault="00CD6388">
      <w:pPr>
        <w:jc w:val="both"/>
        <w:sectPr w:rsidR="00CD6388">
          <w:pgSz w:w="11910" w:h="16840"/>
          <w:pgMar w:top="1620" w:right="760" w:bottom="1240" w:left="1280" w:header="472" w:footer="1046" w:gutter="0"/>
          <w:cols w:space="708"/>
        </w:sectPr>
      </w:pP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1"/>
        </w:tabs>
        <w:spacing w:before="83"/>
        <w:ind w:left="1270" w:right="222"/>
        <w:jc w:val="both"/>
      </w:pPr>
      <w:r>
        <w:lastRenderedPageBreak/>
        <w:t>Obj</w:t>
      </w:r>
      <w:r>
        <w:t xml:space="preserve">ednatel je v případě uplatnění nároku vůči Poskytovateli z titulu nedostupnosti Aplikace povinen prokázat, že veškerý hardware a software dle předchozího bodu fungoval správně a že </w:t>
      </w:r>
      <w:r>
        <w:rPr>
          <w:spacing w:val="-3"/>
        </w:rPr>
        <w:t xml:space="preserve">za </w:t>
      </w:r>
      <w:r>
        <w:t>nedostupnost Aplikace je odpovědný</w:t>
      </w:r>
      <w:r>
        <w:rPr>
          <w:spacing w:val="-10"/>
        </w:rPr>
        <w:t xml:space="preserve"> </w:t>
      </w:r>
      <w:r>
        <w:t>Poskytovatel.</w:t>
      </w: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1"/>
        </w:tabs>
        <w:spacing w:before="116" w:line="242" w:lineRule="auto"/>
        <w:ind w:left="1270" w:right="223"/>
        <w:jc w:val="both"/>
      </w:pPr>
      <w:r>
        <w:t>Poskytovatel žádným způ</w:t>
      </w:r>
      <w:r>
        <w:t xml:space="preserve">sobem neodpovídá </w:t>
      </w:r>
      <w:r>
        <w:rPr>
          <w:spacing w:val="-3"/>
        </w:rPr>
        <w:t xml:space="preserve">za </w:t>
      </w:r>
      <w:r>
        <w:t>nedostupnost Aplikace způsobenou třetí</w:t>
      </w:r>
      <w:r>
        <w:rPr>
          <w:spacing w:val="-6"/>
        </w:rPr>
        <w:t xml:space="preserve"> </w:t>
      </w:r>
      <w:r>
        <w:t>stranou,</w:t>
      </w:r>
      <w:r>
        <w:rPr>
          <w:spacing w:val="-6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událostí,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kterou</w:t>
      </w:r>
      <w:r>
        <w:rPr>
          <w:spacing w:val="-2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strana</w:t>
      </w:r>
      <w:r>
        <w:rPr>
          <w:spacing w:val="-7"/>
        </w:rPr>
        <w:t xml:space="preserve"> </w:t>
      </w:r>
      <w:r>
        <w:t>odpovídá,</w:t>
      </w:r>
      <w:r>
        <w:rPr>
          <w:spacing w:val="-6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níž</w:t>
      </w:r>
      <w:r>
        <w:rPr>
          <w:spacing w:val="-10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 xml:space="preserve">důvodu překážek vylučujících odpovědnost, jak </w:t>
      </w:r>
      <w:r>
        <w:rPr>
          <w:spacing w:val="-3"/>
        </w:rPr>
        <w:t xml:space="preserve">jsou </w:t>
      </w:r>
      <w:r>
        <w:t xml:space="preserve">vymezeny v § 2913 odst. </w:t>
      </w:r>
      <w:proofErr w:type="gramStart"/>
      <w:r>
        <w:t>2</w:t>
      </w:r>
      <w:proofErr w:type="gramEnd"/>
      <w:r>
        <w:t xml:space="preserve"> občanského zákoníku, v platném</w:t>
      </w:r>
      <w:r>
        <w:rPr>
          <w:spacing w:val="-4"/>
        </w:rPr>
        <w:t xml:space="preserve"> </w:t>
      </w:r>
      <w:r>
        <w:t>znění.</w:t>
      </w: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1"/>
        </w:tabs>
        <w:spacing w:before="113"/>
        <w:ind w:hanging="566"/>
        <w:jc w:val="both"/>
      </w:pPr>
      <w:r>
        <w:t xml:space="preserve">Další </w:t>
      </w:r>
      <w:r>
        <w:rPr>
          <w:spacing w:val="24"/>
        </w:rPr>
        <w:t xml:space="preserve"> </w:t>
      </w:r>
      <w:r>
        <w:t>podmínky  mimozáruční  servisní  podpory  jsou  uvedeny  v  Příloze  č.  1  této</w:t>
      </w:r>
    </w:p>
    <w:p w:rsidR="00CD6388" w:rsidRDefault="00756642">
      <w:pPr>
        <w:spacing w:before="2"/>
        <w:ind w:left="1270"/>
      </w:pPr>
      <w:r>
        <w:t>Smlouvy.</w:t>
      </w: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0"/>
          <w:tab w:val="left" w:pos="1271"/>
        </w:tabs>
        <w:spacing w:before="118" w:line="242" w:lineRule="auto"/>
        <w:ind w:left="1270" w:right="222"/>
      </w:pPr>
      <w:r>
        <w:t>Pro případ nutného zásahu s ohledem na udržení Produktu v chodu jsou stanoveny tyto</w:t>
      </w:r>
      <w:r>
        <w:rPr>
          <w:spacing w:val="1"/>
        </w:rPr>
        <w:t xml:space="preserve"> </w:t>
      </w:r>
      <w:r>
        <w:t>osoby:</w:t>
      </w:r>
    </w:p>
    <w:p w:rsidR="00CD6388" w:rsidRDefault="00756642">
      <w:pPr>
        <w:spacing w:before="119"/>
        <w:ind w:left="1415"/>
      </w:pPr>
      <w:r>
        <w:t>Za Poskytovatele:</w:t>
      </w:r>
    </w:p>
    <w:p w:rsidR="00CD6388" w:rsidRDefault="00CD6388">
      <w:pPr>
        <w:pStyle w:val="Zkladntext"/>
        <w:spacing w:before="9"/>
        <w:rPr>
          <w:sz w:val="9"/>
        </w:rPr>
      </w:pPr>
    </w:p>
    <w:tbl>
      <w:tblPr>
        <w:tblStyle w:val="TableNormal"/>
        <w:tblW w:w="0" w:type="auto"/>
        <w:tblInd w:w="1396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41"/>
        <w:gridCol w:w="3937"/>
      </w:tblGrid>
      <w:tr w:rsidR="00CD6388">
        <w:trPr>
          <w:trHeight w:val="280"/>
        </w:trPr>
        <w:tc>
          <w:tcPr>
            <w:tcW w:w="2091" w:type="dxa"/>
            <w:tcBorders>
              <w:bottom w:val="single" w:sz="6" w:space="0" w:color="000000"/>
            </w:tcBorders>
            <w:shd w:val="clear" w:color="auto" w:fill="D9D9D9"/>
          </w:tcPr>
          <w:p w:rsidR="00CD6388" w:rsidRDefault="00756642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Jméno a příjmení</w:t>
            </w:r>
          </w:p>
        </w:tc>
        <w:tc>
          <w:tcPr>
            <w:tcW w:w="2341" w:type="dxa"/>
            <w:tcBorders>
              <w:bottom w:val="single" w:sz="6" w:space="0" w:color="000000"/>
            </w:tcBorders>
            <w:shd w:val="clear" w:color="auto" w:fill="D9D9D9"/>
          </w:tcPr>
          <w:p w:rsidR="00CD6388" w:rsidRDefault="00756642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Odpovědnost</w:t>
            </w:r>
          </w:p>
        </w:tc>
        <w:tc>
          <w:tcPr>
            <w:tcW w:w="3937" w:type="dxa"/>
            <w:tcBorders>
              <w:bottom w:val="single" w:sz="6" w:space="0" w:color="000000"/>
            </w:tcBorders>
            <w:shd w:val="clear" w:color="auto" w:fill="D9D9D9"/>
          </w:tcPr>
          <w:p w:rsidR="00CD6388" w:rsidRDefault="00756642">
            <w:pPr>
              <w:pStyle w:val="TableParagraph"/>
              <w:spacing w:before="29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Kontakt a způsob hlášení po</w:t>
            </w:r>
            <w:r>
              <w:rPr>
                <w:b/>
                <w:color w:val="910042"/>
                <w:sz w:val="20"/>
              </w:rPr>
              <w:t>žadavku</w:t>
            </w:r>
          </w:p>
        </w:tc>
      </w:tr>
      <w:tr w:rsidR="00445BD4">
        <w:trPr>
          <w:trHeight w:val="1340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BD4" w:rsidRDefault="00445BD4" w:rsidP="00445BD4">
            <w:pPr>
              <w:pStyle w:val="TableParagraph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  <w:t>HD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BD4" w:rsidRDefault="00445BD4" w:rsidP="00445BD4">
            <w:pPr>
              <w:pStyle w:val="TableParagraph"/>
              <w:spacing w:before="170"/>
              <w:rPr>
                <w:b/>
                <w:sz w:val="20"/>
              </w:rPr>
            </w:pPr>
            <w:r>
              <w:rPr>
                <w:b/>
                <w:sz w:val="20"/>
              </w:rPr>
              <w:t>HD hlášení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BD4" w:rsidRDefault="00445BD4" w:rsidP="00445BD4">
            <w:r w:rsidRPr="005225D5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  <w:tr w:rsidR="00445BD4">
        <w:trPr>
          <w:trHeight w:val="260"/>
        </w:trPr>
        <w:tc>
          <w:tcPr>
            <w:tcW w:w="2091" w:type="dxa"/>
            <w:tcBorders>
              <w:top w:val="single" w:sz="6" w:space="0" w:color="000000"/>
            </w:tcBorders>
          </w:tcPr>
          <w:p w:rsidR="00445BD4" w:rsidRDefault="00445BD4" w:rsidP="00445BD4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Hana Crhonková</w:t>
            </w:r>
          </w:p>
        </w:tc>
        <w:tc>
          <w:tcPr>
            <w:tcW w:w="2341" w:type="dxa"/>
            <w:tcBorders>
              <w:top w:val="single" w:sz="6" w:space="0" w:color="000000"/>
            </w:tcBorders>
          </w:tcPr>
          <w:p w:rsidR="00445BD4" w:rsidRDefault="00445BD4" w:rsidP="00445B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37" w:type="dxa"/>
            <w:tcBorders>
              <w:top w:val="single" w:sz="6" w:space="0" w:color="000000"/>
            </w:tcBorders>
          </w:tcPr>
          <w:p w:rsidR="00445BD4" w:rsidRDefault="00445BD4" w:rsidP="00445BD4">
            <w:r w:rsidRPr="005225D5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</w:tbl>
    <w:p w:rsidR="00CD6388" w:rsidRDefault="00756642">
      <w:pPr>
        <w:spacing w:before="123"/>
        <w:ind w:left="1416"/>
      </w:pPr>
      <w:r>
        <w:t>Za Uživatele:</w:t>
      </w:r>
    </w:p>
    <w:p w:rsidR="00CD6388" w:rsidRDefault="00CD6388">
      <w:pPr>
        <w:pStyle w:val="Zkladntext"/>
        <w:spacing w:before="10" w:after="1"/>
        <w:rPr>
          <w:sz w:val="9"/>
        </w:rPr>
      </w:pPr>
    </w:p>
    <w:tbl>
      <w:tblPr>
        <w:tblStyle w:val="TableNormal"/>
        <w:tblW w:w="0" w:type="auto"/>
        <w:tblInd w:w="1396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2341"/>
        <w:gridCol w:w="3937"/>
      </w:tblGrid>
      <w:tr w:rsidR="00CD6388">
        <w:trPr>
          <w:trHeight w:val="295"/>
        </w:trPr>
        <w:tc>
          <w:tcPr>
            <w:tcW w:w="2091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Jméno a příjmení</w:t>
            </w:r>
          </w:p>
        </w:tc>
        <w:tc>
          <w:tcPr>
            <w:tcW w:w="2341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Odpovědnost</w:t>
            </w:r>
          </w:p>
        </w:tc>
        <w:tc>
          <w:tcPr>
            <w:tcW w:w="3937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rPr>
                <w:b/>
                <w:sz w:val="20"/>
              </w:rPr>
            </w:pPr>
            <w:r>
              <w:rPr>
                <w:b/>
                <w:color w:val="910042"/>
                <w:sz w:val="20"/>
              </w:rPr>
              <w:t>Kontakt a způsob hlášení požadavku</w:t>
            </w:r>
          </w:p>
        </w:tc>
      </w:tr>
      <w:tr w:rsidR="00445BD4">
        <w:trPr>
          <w:trHeight w:val="260"/>
        </w:trPr>
        <w:tc>
          <w:tcPr>
            <w:tcW w:w="2091" w:type="dxa"/>
          </w:tcPr>
          <w:p w:rsidR="00445BD4" w:rsidRDefault="00445BD4" w:rsidP="00445BD4">
            <w:r w:rsidRPr="00641406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  <w:tc>
          <w:tcPr>
            <w:tcW w:w="2341" w:type="dxa"/>
          </w:tcPr>
          <w:p w:rsidR="00445BD4" w:rsidRDefault="00445BD4" w:rsidP="00445BD4">
            <w:pPr>
              <w:pStyle w:val="TableParagraph"/>
              <w:spacing w:before="28"/>
              <w:rPr>
                <w:sz w:val="18"/>
              </w:rPr>
            </w:pPr>
            <w:r>
              <w:rPr>
                <w:sz w:val="18"/>
              </w:rPr>
              <w:t>Kompletní IT a technická</w:t>
            </w:r>
          </w:p>
        </w:tc>
        <w:tc>
          <w:tcPr>
            <w:tcW w:w="3937" w:type="dxa"/>
          </w:tcPr>
          <w:p w:rsidR="00445BD4" w:rsidRDefault="00445BD4" w:rsidP="00445BD4">
            <w:r w:rsidRPr="00330176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  <w:tr w:rsidR="00445BD4">
        <w:trPr>
          <w:trHeight w:val="465"/>
        </w:trPr>
        <w:tc>
          <w:tcPr>
            <w:tcW w:w="2091" w:type="dxa"/>
          </w:tcPr>
          <w:p w:rsidR="00445BD4" w:rsidRDefault="00445BD4" w:rsidP="00445BD4">
            <w:r w:rsidRPr="00641406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  <w:tc>
          <w:tcPr>
            <w:tcW w:w="2341" w:type="dxa"/>
          </w:tcPr>
          <w:p w:rsidR="00445BD4" w:rsidRDefault="00445BD4" w:rsidP="00445BD4">
            <w:pPr>
              <w:pStyle w:val="TableParagraph"/>
              <w:spacing w:before="28"/>
              <w:ind w:right="563"/>
              <w:rPr>
                <w:sz w:val="18"/>
              </w:rPr>
            </w:pPr>
            <w:r>
              <w:rPr>
                <w:sz w:val="18"/>
              </w:rPr>
              <w:t>Kompletní smluvní a ekonomická</w:t>
            </w:r>
          </w:p>
        </w:tc>
        <w:tc>
          <w:tcPr>
            <w:tcW w:w="3937" w:type="dxa"/>
          </w:tcPr>
          <w:p w:rsidR="00445BD4" w:rsidRDefault="00445BD4" w:rsidP="00445BD4">
            <w:r w:rsidRPr="00330176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</w:tbl>
    <w:p w:rsidR="00CD6388" w:rsidRDefault="00756642">
      <w:pPr>
        <w:spacing w:before="123" w:line="242" w:lineRule="auto"/>
        <w:ind w:left="1270" w:right="193" w:firstLine="570"/>
      </w:pPr>
      <w:r>
        <w:t xml:space="preserve">Tuto osobu bude Poskytovatel v případě potřeby kontaktovat </w:t>
      </w:r>
      <w:proofErr w:type="gramStart"/>
      <w:r>
        <w:t>a</w:t>
      </w:r>
      <w:proofErr w:type="gramEnd"/>
      <w:r>
        <w:t xml:space="preserve"> Uživatel se zavazuje zajistit její plnou součinnost.</w:t>
      </w: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0"/>
          <w:tab w:val="left" w:pos="1271"/>
        </w:tabs>
        <w:spacing w:before="115" w:line="242" w:lineRule="auto"/>
        <w:ind w:right="226"/>
      </w:pPr>
      <w:r>
        <w:t>Kalkulace ceny mimozáruční servisní podpory je uvedena v Příloze č. 2 – Kalkulace ceny Smlouvy.</w:t>
      </w:r>
    </w:p>
    <w:p w:rsidR="00CD6388" w:rsidRDefault="00756642">
      <w:pPr>
        <w:pStyle w:val="Odstavecseseznamem"/>
        <w:numPr>
          <w:ilvl w:val="1"/>
          <w:numId w:val="18"/>
        </w:numPr>
        <w:tabs>
          <w:tab w:val="left" w:pos="1270"/>
          <w:tab w:val="left" w:pos="1271"/>
        </w:tabs>
        <w:spacing w:before="114"/>
      </w:pPr>
      <w:r>
        <w:t>Podmínky dalšího rozvoje a úprav</w:t>
      </w:r>
      <w:r>
        <w:rPr>
          <w:spacing w:val="-12"/>
        </w:rPr>
        <w:t xml:space="preserve"> </w:t>
      </w:r>
      <w:r>
        <w:t>Produktu:</w:t>
      </w:r>
    </w:p>
    <w:p w:rsidR="00CD6388" w:rsidRDefault="00756642">
      <w:pPr>
        <w:pStyle w:val="Odstavecseseznamem"/>
        <w:numPr>
          <w:ilvl w:val="2"/>
          <w:numId w:val="18"/>
        </w:numPr>
        <w:tabs>
          <w:tab w:val="left" w:pos="2126"/>
          <w:tab w:val="left" w:pos="2127"/>
        </w:tabs>
        <w:spacing w:before="122"/>
        <w:ind w:hanging="857"/>
        <w:rPr>
          <w:sz w:val="20"/>
        </w:rPr>
      </w:pPr>
      <w:r>
        <w:t>Další rozvoj, úpravy a změny Produktu budou provedeny na</w:t>
      </w:r>
      <w:r>
        <w:rPr>
          <w:spacing w:val="44"/>
        </w:rPr>
        <w:t xml:space="preserve"> </w:t>
      </w:r>
      <w:r>
        <w:t>základě</w:t>
      </w:r>
    </w:p>
    <w:p w:rsidR="00CD6388" w:rsidRDefault="00756642">
      <w:pPr>
        <w:spacing w:before="2"/>
        <w:ind w:left="2126"/>
      </w:pPr>
      <w:proofErr w:type="gramStart"/>
      <w:r>
        <w:t>objednávek</w:t>
      </w:r>
      <w:proofErr w:type="gramEnd"/>
      <w:r>
        <w:t>.</w:t>
      </w:r>
    </w:p>
    <w:p w:rsidR="00CD6388" w:rsidRDefault="00756642">
      <w:pPr>
        <w:pStyle w:val="Odstavecseseznamem"/>
        <w:numPr>
          <w:ilvl w:val="2"/>
          <w:numId w:val="18"/>
        </w:numPr>
        <w:tabs>
          <w:tab w:val="left" w:pos="2126"/>
          <w:tab w:val="left" w:pos="2127"/>
        </w:tabs>
        <w:spacing w:before="41" w:line="235" w:lineRule="auto"/>
        <w:ind w:right="231"/>
        <w:rPr>
          <w:rFonts w:ascii="Calibri" w:hAnsi="Calibri"/>
          <w:sz w:val="20"/>
        </w:rPr>
      </w:pPr>
      <w:r>
        <w:t>Hodinová sazba pro objednávky a servisní</w:t>
      </w:r>
      <w:r>
        <w:t xml:space="preserve"> zásahy mimo rozsah sjednaný touto Smlouvou (odst.3.1) je stanovena </w:t>
      </w:r>
      <w:proofErr w:type="gramStart"/>
      <w:r>
        <w:t>na</w:t>
      </w:r>
      <w:proofErr w:type="gramEnd"/>
      <w:r>
        <w:t xml:space="preserve"> </w:t>
      </w:r>
      <w:r>
        <w:rPr>
          <w:b/>
        </w:rPr>
        <w:t xml:space="preserve">==1.650== Kč </w:t>
      </w:r>
      <w:r>
        <w:t>bez</w:t>
      </w:r>
      <w:r>
        <w:rPr>
          <w:spacing w:val="-5"/>
        </w:rPr>
        <w:t xml:space="preserve"> </w:t>
      </w:r>
      <w:r>
        <w:t>DPH.</w:t>
      </w:r>
    </w:p>
    <w:p w:rsidR="00CD6388" w:rsidRDefault="00CD6388">
      <w:pPr>
        <w:pStyle w:val="Zkladntext"/>
        <w:spacing w:before="1"/>
        <w:rPr>
          <w:sz w:val="31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5197"/>
          <w:tab w:val="left" w:pos="5198"/>
        </w:tabs>
        <w:spacing w:before="0"/>
        <w:ind w:left="5198"/>
        <w:jc w:val="left"/>
        <w:rPr>
          <w:b/>
        </w:rPr>
      </w:pPr>
      <w:r>
        <w:pict>
          <v:shape id="_x0000_s1048" style="position:absolute;left:0;text-align:left;margin-left:97.8pt;margin-top:17.65pt;width:449.7pt;height:.1pt;z-index:-251654144;mso-wrap-distance-left:0;mso-wrap-distance-right:0;mso-position-horizontal-relative:page" coordorigin="1956,353" coordsize="8994,0" path="m1956,353r8994,e" filled="f" strokecolor="#ca005d" strokeweight=".5pt">
            <v:path arrowok="t"/>
            <w10:wrap type="topAndBottom" anchorx="page"/>
          </v:shape>
        </w:pict>
      </w:r>
      <w:r>
        <w:rPr>
          <w:b/>
          <w:sz w:val="28"/>
        </w:rPr>
        <w:t>C</w:t>
      </w:r>
      <w:r>
        <w:rPr>
          <w:b/>
        </w:rPr>
        <w:t>ENA</w:t>
      </w:r>
    </w:p>
    <w:p w:rsidR="00CD6388" w:rsidRDefault="00756642">
      <w:pPr>
        <w:pStyle w:val="Odstavecseseznamem"/>
        <w:numPr>
          <w:ilvl w:val="1"/>
          <w:numId w:val="16"/>
        </w:numPr>
        <w:tabs>
          <w:tab w:val="left" w:pos="1271"/>
        </w:tabs>
        <w:spacing w:before="149" w:line="237" w:lineRule="auto"/>
        <w:ind w:right="223"/>
        <w:jc w:val="both"/>
        <w:rPr>
          <w:rFonts w:ascii="Calibri" w:hAnsi="Calibri"/>
        </w:rPr>
      </w:pPr>
      <w:r>
        <w:t xml:space="preserve">Cena </w:t>
      </w:r>
      <w:r>
        <w:rPr>
          <w:spacing w:val="-3"/>
        </w:rPr>
        <w:t xml:space="preserve">za </w:t>
      </w:r>
      <w:r>
        <w:t xml:space="preserve">mimozáruční servisní podporu Produktu ze strany Poskytovatele dle této Smlouvy činí </w:t>
      </w:r>
      <w:r>
        <w:rPr>
          <w:spacing w:val="-3"/>
        </w:rPr>
        <w:t xml:space="preserve">za </w:t>
      </w:r>
      <w:proofErr w:type="gramStart"/>
      <w:r>
        <w:t>1</w:t>
      </w:r>
      <w:proofErr w:type="gramEnd"/>
      <w:r>
        <w:t xml:space="preserve"> kalendářní rok (12 po sobě jdoucích měsíců) </w:t>
      </w:r>
      <w:r>
        <w:rPr>
          <w:b/>
        </w:rPr>
        <w:t xml:space="preserve">==181 013==Kč </w:t>
      </w:r>
      <w:r>
        <w:t>bez DPH.</w:t>
      </w:r>
      <w:r>
        <w:rPr>
          <w:spacing w:val="-10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ceně</w:t>
      </w:r>
      <w:r>
        <w:rPr>
          <w:spacing w:val="-6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připočteno</w:t>
      </w:r>
      <w:r>
        <w:rPr>
          <w:spacing w:val="-6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aktuálně</w:t>
      </w:r>
      <w:r>
        <w:rPr>
          <w:spacing w:val="-11"/>
        </w:rPr>
        <w:t xml:space="preserve"> </w:t>
      </w:r>
      <w:r>
        <w:t>platných</w:t>
      </w:r>
      <w:r>
        <w:rPr>
          <w:spacing w:val="-5"/>
        </w:rPr>
        <w:t xml:space="preserve"> </w:t>
      </w:r>
      <w:r>
        <w:t>předpisů.</w:t>
      </w:r>
      <w:r>
        <w:rPr>
          <w:spacing w:val="-10"/>
        </w:rPr>
        <w:t xml:space="preserve"> </w:t>
      </w:r>
      <w:r>
        <w:t>Cena</w:t>
      </w:r>
      <w:r>
        <w:rPr>
          <w:spacing w:val="-5"/>
        </w:rPr>
        <w:t xml:space="preserve"> </w:t>
      </w:r>
      <w:proofErr w:type="gramStart"/>
      <w:r>
        <w:t>vč</w:t>
      </w:r>
      <w:proofErr w:type="gramEnd"/>
      <w:r>
        <w:t>.</w:t>
      </w:r>
      <w:r>
        <w:rPr>
          <w:spacing w:val="-10"/>
        </w:rPr>
        <w:t xml:space="preserve"> </w:t>
      </w:r>
      <w:r>
        <w:t xml:space="preserve">DPH činí </w:t>
      </w:r>
      <w:r>
        <w:rPr>
          <w:b/>
        </w:rPr>
        <w:t>==219</w:t>
      </w:r>
      <w:r>
        <w:rPr>
          <w:b/>
          <w:spacing w:val="-2"/>
        </w:rPr>
        <w:t xml:space="preserve"> </w:t>
      </w:r>
      <w:r>
        <w:rPr>
          <w:b/>
        </w:rPr>
        <w:t>025</w:t>
      </w:r>
      <w:proofErr w:type="gramStart"/>
      <w:r>
        <w:rPr>
          <w:b/>
        </w:rPr>
        <w:t>,73</w:t>
      </w:r>
      <w:proofErr w:type="gramEnd"/>
      <w:r>
        <w:rPr>
          <w:b/>
        </w:rPr>
        <w:t>==Kč</w:t>
      </w:r>
      <w:r>
        <w:t>.</w:t>
      </w:r>
    </w:p>
    <w:p w:rsidR="00CD6388" w:rsidRDefault="00756642">
      <w:pPr>
        <w:pStyle w:val="Odstavecseseznamem"/>
        <w:numPr>
          <w:ilvl w:val="1"/>
          <w:numId w:val="16"/>
        </w:numPr>
        <w:tabs>
          <w:tab w:val="left" w:pos="1271"/>
        </w:tabs>
        <w:spacing w:before="114"/>
        <w:ind w:right="235"/>
        <w:jc w:val="both"/>
      </w:pPr>
      <w:r>
        <w:t>Cena</w:t>
      </w:r>
      <w:r>
        <w:rPr>
          <w:spacing w:val="-10"/>
        </w:rPr>
        <w:t xml:space="preserve"> </w:t>
      </w:r>
      <w:r>
        <w:t>uvedená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odst.</w:t>
      </w:r>
      <w:r>
        <w:rPr>
          <w:spacing w:val="-14"/>
        </w:rPr>
        <w:t xml:space="preserve"> </w:t>
      </w:r>
      <w:r>
        <w:t>IV.1</w:t>
      </w:r>
      <w:r>
        <w:rPr>
          <w:spacing w:val="-9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1.</w:t>
      </w:r>
      <w:r>
        <w:rPr>
          <w:spacing w:val="-14"/>
        </w:rPr>
        <w:t xml:space="preserve"> </w:t>
      </w:r>
      <w:proofErr w:type="gramStart"/>
      <w:r>
        <w:t>rok</w:t>
      </w:r>
      <w:proofErr w:type="gramEnd"/>
      <w:r>
        <w:rPr>
          <w:spacing w:val="-12"/>
        </w:rPr>
        <w:t xml:space="preserve"> </w:t>
      </w:r>
      <w:r>
        <w:t>(rok</w:t>
      </w:r>
      <w:r>
        <w:rPr>
          <w:spacing w:val="-13"/>
        </w:rPr>
        <w:t xml:space="preserve"> </w:t>
      </w:r>
      <w:r>
        <w:t>2025)</w:t>
      </w:r>
      <w:r>
        <w:rPr>
          <w:spacing w:val="-16"/>
        </w:rPr>
        <w:t xml:space="preserve"> </w:t>
      </w:r>
      <w:r>
        <w:t>pokrácena,</w:t>
      </w:r>
      <w:r>
        <w:rPr>
          <w:spacing w:val="-13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odpovídala</w:t>
      </w:r>
      <w:r>
        <w:rPr>
          <w:spacing w:val="-15"/>
        </w:rPr>
        <w:t xml:space="preserve"> </w:t>
      </w:r>
      <w:r>
        <w:t xml:space="preserve">počtu zbývajících měsíců do konce kalendářního roku a zároveň bude poskytnuta sleva ve výši 50% z takto krácené ceny. Sleva je poskytnuta pouze </w:t>
      </w:r>
      <w:proofErr w:type="gramStart"/>
      <w:r>
        <w:t>na</w:t>
      </w:r>
      <w:proofErr w:type="gramEnd"/>
      <w:r>
        <w:t xml:space="preserve"> 1.rok (rok 2025) poskytování mimozáruční servisní podpory a není na ni nárok v dalších</w:t>
      </w:r>
      <w:r>
        <w:rPr>
          <w:spacing w:val="-32"/>
        </w:rPr>
        <w:t xml:space="preserve"> </w:t>
      </w:r>
      <w:r>
        <w:t>obdobích.</w:t>
      </w:r>
    </w:p>
    <w:p w:rsidR="00CD6388" w:rsidRDefault="00756642">
      <w:pPr>
        <w:pStyle w:val="Odstavecseseznamem"/>
        <w:numPr>
          <w:ilvl w:val="1"/>
          <w:numId w:val="16"/>
        </w:numPr>
        <w:tabs>
          <w:tab w:val="left" w:pos="1271"/>
        </w:tabs>
        <w:spacing w:line="263" w:lineRule="exact"/>
        <w:jc w:val="both"/>
        <w:rPr>
          <w:rFonts w:ascii="Calibri" w:hAnsi="Calibri"/>
        </w:rPr>
      </w:pPr>
      <w:r>
        <w:t>Cena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spla</w:t>
      </w:r>
      <w:r>
        <w:t>tná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faktury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denní</w:t>
      </w:r>
      <w:r>
        <w:rPr>
          <w:spacing w:val="-9"/>
        </w:rPr>
        <w:t xml:space="preserve"> </w:t>
      </w:r>
      <w:r>
        <w:t>splatností,</w:t>
      </w:r>
      <w:r>
        <w:rPr>
          <w:spacing w:val="-9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bude</w:t>
      </w:r>
      <w:r>
        <w:rPr>
          <w:spacing w:val="5"/>
        </w:rPr>
        <w:t xml:space="preserve"> </w:t>
      </w:r>
      <w:r>
        <w:t>vystavena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15</w:t>
      </w:r>
    </w:p>
    <w:p w:rsidR="00CD6388" w:rsidRDefault="00756642">
      <w:pPr>
        <w:spacing w:line="248" w:lineRule="exact"/>
        <w:ind w:left="1270"/>
        <w:jc w:val="both"/>
      </w:pPr>
      <w:proofErr w:type="gramStart"/>
      <w:r>
        <w:t>dnů</w:t>
      </w:r>
      <w:proofErr w:type="gramEnd"/>
      <w:r>
        <w:t xml:space="preserve"> od nabytí účinnosti této Smlouvy resp. dne výročí smlouvy.</w:t>
      </w:r>
    </w:p>
    <w:p w:rsidR="00CD6388" w:rsidRDefault="00CD6388">
      <w:pPr>
        <w:spacing w:line="248" w:lineRule="exact"/>
        <w:jc w:val="both"/>
        <w:sectPr w:rsidR="00CD6388">
          <w:pgSz w:w="11910" w:h="16840"/>
          <w:pgMar w:top="1620" w:right="760" w:bottom="1240" w:left="1280" w:header="472" w:footer="1046" w:gutter="0"/>
          <w:cols w:space="708"/>
        </w:sectPr>
      </w:pPr>
    </w:p>
    <w:p w:rsidR="00CD6388" w:rsidRDefault="00756642">
      <w:pPr>
        <w:pStyle w:val="Odstavecseseznamem"/>
        <w:numPr>
          <w:ilvl w:val="1"/>
          <w:numId w:val="16"/>
        </w:numPr>
        <w:tabs>
          <w:tab w:val="left" w:pos="1271"/>
        </w:tabs>
        <w:spacing w:before="83"/>
        <w:ind w:left="1270" w:right="226"/>
        <w:jc w:val="both"/>
      </w:pPr>
      <w:r>
        <w:lastRenderedPageBreak/>
        <w:t xml:space="preserve">Cena za případná plnění ze strany Poskytovatele za objednávky a servisní zásahy mimo rozsah sjednaný touto Smlouvou je splatná na základě faktury </w:t>
      </w:r>
      <w:r>
        <w:rPr>
          <w:spacing w:val="-3"/>
        </w:rPr>
        <w:t xml:space="preserve">se </w:t>
      </w:r>
      <w:r>
        <w:t xml:space="preserve">14 denní splatností vystavené </w:t>
      </w:r>
      <w:r>
        <w:rPr>
          <w:spacing w:val="-3"/>
        </w:rPr>
        <w:t xml:space="preserve">ke </w:t>
      </w:r>
      <w:r>
        <w:t>dni doručení objednávky Uživatele, případně ke dni platnosti smlouvy sjedn</w:t>
      </w:r>
      <w:r>
        <w:t xml:space="preserve">ané ohledně tohoto plnění. Faktura vystavená Poskytovatelem dle této Smlouvy bude vystavena jako daňový doklad se zúčtováním DPH dle předpisů platných k datu zdanitelného plnění a musí mít náležitosti stanovené pro daňový doklad. Povinnou přílohou faktury </w:t>
      </w:r>
      <w:r>
        <w:t>dle tohoto odstavce je oboustranně podepsaný písemný</w:t>
      </w:r>
      <w:r>
        <w:rPr>
          <w:spacing w:val="-10"/>
        </w:rPr>
        <w:t xml:space="preserve"> </w:t>
      </w:r>
      <w:r>
        <w:t>zápis/protokol</w:t>
      </w:r>
      <w:r>
        <w:rPr>
          <w:spacing w:val="-12"/>
        </w:rPr>
        <w:t xml:space="preserve"> </w:t>
      </w:r>
      <w:r>
        <w:t>potvrzující</w:t>
      </w:r>
      <w:r>
        <w:rPr>
          <w:spacing w:val="-15"/>
        </w:rPr>
        <w:t xml:space="preserve"> </w:t>
      </w:r>
      <w:r>
        <w:t>provedení</w:t>
      </w:r>
      <w:r>
        <w:rPr>
          <w:spacing w:val="-11"/>
        </w:rPr>
        <w:t xml:space="preserve"> </w:t>
      </w:r>
      <w:r>
        <w:t>takového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proofErr w:type="gramStart"/>
      <w:r>
        <w:t>nad</w:t>
      </w:r>
      <w:proofErr w:type="gramEnd"/>
      <w:r>
        <w:rPr>
          <w:spacing w:val="-12"/>
        </w:rPr>
        <w:t xml:space="preserve"> </w:t>
      </w:r>
      <w:r>
        <w:t>rámec</w:t>
      </w:r>
      <w:r>
        <w:rPr>
          <w:spacing w:val="-9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smlouvy.</w:t>
      </w:r>
    </w:p>
    <w:p w:rsidR="00CD6388" w:rsidRDefault="00756642">
      <w:pPr>
        <w:pStyle w:val="Odstavecseseznamem"/>
        <w:numPr>
          <w:ilvl w:val="1"/>
          <w:numId w:val="16"/>
        </w:numPr>
        <w:tabs>
          <w:tab w:val="left" w:pos="1271"/>
        </w:tabs>
        <w:spacing w:before="116"/>
        <w:ind w:right="234"/>
        <w:jc w:val="both"/>
      </w:pPr>
      <w:r>
        <w:t>Poskytovatel je oprávněn zvýšit cenu za poskytování mimozáruční servisní podpory sjednanou</w:t>
      </w:r>
      <w:r>
        <w:rPr>
          <w:spacing w:val="-13"/>
        </w:rPr>
        <w:t xml:space="preserve"> </w:t>
      </w:r>
      <w:r>
        <w:t>touto</w:t>
      </w:r>
      <w:r>
        <w:rPr>
          <w:spacing w:val="-13"/>
        </w:rPr>
        <w:t xml:space="preserve"> </w:t>
      </w:r>
      <w:r>
        <w:t>Smlouvou</w:t>
      </w:r>
      <w:r>
        <w:rPr>
          <w:spacing w:val="-13"/>
        </w:rPr>
        <w:t xml:space="preserve"> </w:t>
      </w:r>
      <w:r>
        <w:t>každý</w:t>
      </w:r>
      <w:r>
        <w:rPr>
          <w:spacing w:val="-20"/>
        </w:rPr>
        <w:t xml:space="preserve"> </w:t>
      </w:r>
      <w:r>
        <w:t>rok</w:t>
      </w:r>
      <w:r>
        <w:rPr>
          <w:spacing w:val="-2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procento</w:t>
      </w:r>
      <w:r>
        <w:rPr>
          <w:spacing w:val="-13"/>
        </w:rPr>
        <w:t xml:space="preserve"> </w:t>
      </w:r>
      <w:r>
        <w:t>odpovídající</w:t>
      </w:r>
      <w:r>
        <w:rPr>
          <w:spacing w:val="-16"/>
        </w:rPr>
        <w:t xml:space="preserve"> </w:t>
      </w:r>
      <w:r>
        <w:t>průměrné</w:t>
      </w:r>
      <w:r>
        <w:rPr>
          <w:spacing w:val="-13"/>
        </w:rPr>
        <w:t xml:space="preserve"> </w:t>
      </w:r>
      <w:r>
        <w:t>meziroční</w:t>
      </w:r>
      <w:r>
        <w:rPr>
          <w:spacing w:val="-16"/>
        </w:rPr>
        <w:t xml:space="preserve"> </w:t>
      </w:r>
      <w:r>
        <w:t>míře inflace předešlého roku vyhlášené Českým statistickým úřadem, a to jednostranným oznámením</w:t>
      </w:r>
      <w:r>
        <w:rPr>
          <w:spacing w:val="-9"/>
        </w:rPr>
        <w:t xml:space="preserve"> </w:t>
      </w:r>
      <w:r>
        <w:t>zaslaným</w:t>
      </w:r>
      <w:r>
        <w:rPr>
          <w:spacing w:val="-9"/>
        </w:rPr>
        <w:t xml:space="preserve"> </w:t>
      </w:r>
      <w:r>
        <w:t>Uživateli</w:t>
      </w:r>
      <w:r>
        <w:rPr>
          <w:spacing w:val="-9"/>
        </w:rPr>
        <w:t xml:space="preserve"> </w:t>
      </w:r>
      <w:r>
        <w:t>před</w:t>
      </w:r>
      <w:r>
        <w:rPr>
          <w:spacing w:val="-8"/>
        </w:rPr>
        <w:t xml:space="preserve"> </w:t>
      </w:r>
      <w:r>
        <w:t>koncem</w:t>
      </w:r>
      <w:r>
        <w:rPr>
          <w:spacing w:val="-9"/>
        </w:rPr>
        <w:t xml:space="preserve"> </w:t>
      </w:r>
      <w:r>
        <w:t>kalendářního</w:t>
      </w:r>
      <w:r>
        <w:rPr>
          <w:spacing w:val="-7"/>
        </w:rPr>
        <w:t xml:space="preserve"> </w:t>
      </w:r>
      <w:r>
        <w:t>roku,</w:t>
      </w:r>
      <w:r>
        <w:rPr>
          <w:spacing w:val="-12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obsahovat kalkulaci navýšení. Obdobně Poskytovatel cenu za poskyto</w:t>
      </w:r>
      <w:r>
        <w:t>vání mimozáruční servisní podpory sníží a to v případě záporné hodnoty průměrné meziroční míry inflace vyhlášené</w:t>
      </w:r>
      <w:r>
        <w:rPr>
          <w:spacing w:val="-12"/>
        </w:rPr>
        <w:t xml:space="preserve"> </w:t>
      </w:r>
      <w:r>
        <w:t>Českým</w:t>
      </w:r>
      <w:r>
        <w:rPr>
          <w:spacing w:val="-13"/>
        </w:rPr>
        <w:t xml:space="preserve"> </w:t>
      </w:r>
      <w:r>
        <w:t>statistickým</w:t>
      </w:r>
      <w:r>
        <w:rPr>
          <w:spacing w:val="-18"/>
        </w:rPr>
        <w:t xml:space="preserve"> </w:t>
      </w:r>
      <w:r>
        <w:t>úřadem.</w:t>
      </w:r>
      <w:r>
        <w:rPr>
          <w:spacing w:val="-16"/>
        </w:rPr>
        <w:t xml:space="preserve"> </w:t>
      </w:r>
      <w:r>
        <w:t>Prvně</w:t>
      </w:r>
      <w:r>
        <w:rPr>
          <w:spacing w:val="-12"/>
        </w:rPr>
        <w:t xml:space="preserve"> </w:t>
      </w:r>
      <w:r>
        <w:rPr>
          <w:spacing w:val="-3"/>
        </w:rPr>
        <w:t>se</w:t>
      </w:r>
      <w:r>
        <w:rPr>
          <w:spacing w:val="-16"/>
        </w:rPr>
        <w:t xml:space="preserve"> </w:t>
      </w:r>
      <w:r>
        <w:t>ustanovení</w:t>
      </w:r>
      <w:r>
        <w:rPr>
          <w:spacing w:val="-16"/>
        </w:rPr>
        <w:t xml:space="preserve"> </w:t>
      </w:r>
      <w:r>
        <w:t>tohoto</w:t>
      </w:r>
      <w:r>
        <w:rPr>
          <w:spacing w:val="-17"/>
        </w:rPr>
        <w:t xml:space="preserve"> </w:t>
      </w:r>
      <w:r>
        <w:t>odstavce</w:t>
      </w:r>
      <w:r>
        <w:rPr>
          <w:spacing w:val="-17"/>
        </w:rPr>
        <w:t xml:space="preserve"> </w:t>
      </w:r>
      <w:r>
        <w:t>užije</w:t>
      </w:r>
      <w:r>
        <w:rPr>
          <w:spacing w:val="-16"/>
        </w:rPr>
        <w:t xml:space="preserve"> </w:t>
      </w:r>
      <w:r>
        <w:t>pro rok</w:t>
      </w:r>
      <w:r>
        <w:rPr>
          <w:spacing w:val="-2"/>
        </w:rPr>
        <w:t xml:space="preserve"> </w:t>
      </w:r>
      <w:r>
        <w:t>2025.</w:t>
      </w:r>
    </w:p>
    <w:p w:rsidR="00CD6388" w:rsidRDefault="00CD6388">
      <w:pPr>
        <w:pStyle w:val="Zkladntext"/>
        <w:spacing w:before="9"/>
        <w:rPr>
          <w:sz w:val="31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3896"/>
          <w:tab w:val="left" w:pos="3897"/>
        </w:tabs>
        <w:spacing w:before="0" w:after="21"/>
        <w:ind w:left="3897"/>
        <w:jc w:val="left"/>
        <w:rPr>
          <w:b/>
        </w:rPr>
      </w:pPr>
      <w:r>
        <w:rPr>
          <w:b/>
          <w:sz w:val="28"/>
        </w:rPr>
        <w:t>Z</w:t>
      </w:r>
      <w:r>
        <w:rPr>
          <w:b/>
        </w:rPr>
        <w:t>ÁVAZKY SMLUVNÍCH</w:t>
      </w:r>
      <w:r>
        <w:rPr>
          <w:b/>
          <w:spacing w:val="-5"/>
        </w:rPr>
        <w:t xml:space="preserve"> </w:t>
      </w:r>
      <w:r>
        <w:rPr>
          <w:b/>
        </w:rPr>
        <w:t>STRAN</w:t>
      </w:r>
    </w:p>
    <w:p w:rsidR="00CD6388" w:rsidRDefault="00756642">
      <w:pPr>
        <w:pStyle w:val="Zkladntext"/>
        <w:spacing w:line="20" w:lineRule="exact"/>
        <w:ind w:left="6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449.7pt;height:.5pt;mso-position-horizontal-relative:char;mso-position-vertical-relative:line" coordsize="8994,10">
            <v:line id="_x0000_s1047" style="position:absolute" from="0,5" to="8994,5" strokecolor="#ca005d" strokeweight=".5pt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15"/>
        </w:numPr>
        <w:tabs>
          <w:tab w:val="left" w:pos="1271"/>
        </w:tabs>
        <w:spacing w:before="168"/>
        <w:jc w:val="both"/>
      </w:pPr>
      <w:r>
        <w:t>Poskytovatel se</w:t>
      </w:r>
      <w:r>
        <w:rPr>
          <w:spacing w:val="-1"/>
        </w:rPr>
        <w:t xml:space="preserve"> </w:t>
      </w:r>
      <w:r>
        <w:t>zavazuje: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122"/>
        <w:jc w:val="both"/>
      </w:pPr>
      <w:r>
        <w:t>dodržet podmínky uvedené v této Smlouvě a jejích</w:t>
      </w:r>
      <w:r>
        <w:rPr>
          <w:spacing w:val="-13"/>
        </w:rPr>
        <w:t xml:space="preserve"> </w:t>
      </w:r>
      <w:r>
        <w:t>přílohách;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37"/>
        <w:ind w:right="224"/>
        <w:jc w:val="both"/>
      </w:pPr>
      <w:proofErr w:type="gramStart"/>
      <w:r>
        <w:t>zachovat</w:t>
      </w:r>
      <w:proofErr w:type="gramEnd"/>
      <w:r>
        <w:t xml:space="preserve"> mlčenlivost o všech informacích, se kterými při provádění servisní podpory dle této Smlouvy u Uživatele přišel do styku, a po</w:t>
      </w:r>
      <w:r>
        <w:t>stupovat při provádění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vždy</w:t>
      </w:r>
      <w:r>
        <w:rPr>
          <w:spacing w:val="-9"/>
        </w:rPr>
        <w:t xml:space="preserve"> </w:t>
      </w:r>
      <w:r>
        <w:t>tak,</w:t>
      </w:r>
      <w:r>
        <w:rPr>
          <w:spacing w:val="-11"/>
        </w:rPr>
        <w:t xml:space="preserve"> </w:t>
      </w:r>
      <w:r>
        <w:t>aby</w:t>
      </w:r>
      <w:r>
        <w:rPr>
          <w:spacing w:val="-9"/>
        </w:rPr>
        <w:t xml:space="preserve"> </w:t>
      </w:r>
      <w:r>
        <w:t>zachoval</w:t>
      </w:r>
      <w:r>
        <w:rPr>
          <w:spacing w:val="-9"/>
        </w:rPr>
        <w:t xml:space="preserve"> </w:t>
      </w:r>
      <w:r>
        <w:t>bezpečnost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důvěrnost</w:t>
      </w:r>
      <w:r>
        <w:rPr>
          <w:spacing w:val="-11"/>
        </w:rPr>
        <w:t xml:space="preserve"> </w:t>
      </w:r>
      <w:r>
        <w:t>všech</w:t>
      </w:r>
      <w:r>
        <w:rPr>
          <w:spacing w:val="-6"/>
        </w:rPr>
        <w:t xml:space="preserve"> </w:t>
      </w:r>
      <w:r>
        <w:t>dat, jež mu Uživatel v souvislosti s prováděním servisní podpory dle této Smlouvy poskytl. Povinnost mlčenlivosti trvá i po ukončení této</w:t>
      </w:r>
      <w:r>
        <w:rPr>
          <w:spacing w:val="-14"/>
        </w:rPr>
        <w:t xml:space="preserve"> </w:t>
      </w:r>
      <w:r>
        <w:t>Smlouvy;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41" w:line="242" w:lineRule="auto"/>
        <w:ind w:right="232"/>
        <w:jc w:val="both"/>
      </w:pPr>
      <w:r>
        <w:t>postupovat při nakládání s osobními údaji v souladu se zákonem č. 101/2000 Sb., o ochraně osobních</w:t>
      </w:r>
      <w:r>
        <w:rPr>
          <w:spacing w:val="-1"/>
        </w:rPr>
        <w:t xml:space="preserve"> </w:t>
      </w:r>
      <w:r>
        <w:t>údajů;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34" w:line="242" w:lineRule="auto"/>
        <w:ind w:right="222"/>
        <w:jc w:val="both"/>
      </w:pPr>
      <w:r>
        <w:t xml:space="preserve">Poskytovatel odpovídá pouze </w:t>
      </w:r>
      <w:r>
        <w:rPr>
          <w:spacing w:val="-3"/>
        </w:rPr>
        <w:t xml:space="preserve">za </w:t>
      </w:r>
      <w:r>
        <w:t>služby výslovně uvedené v rámci této Smlouvy v rozsahu dle kapitoly III. této</w:t>
      </w:r>
      <w:r>
        <w:rPr>
          <w:spacing w:val="-11"/>
        </w:rPr>
        <w:t xml:space="preserve"> </w:t>
      </w:r>
      <w:r>
        <w:t>Smlouvy;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34"/>
        <w:ind w:right="217"/>
        <w:jc w:val="both"/>
      </w:pPr>
      <w:r>
        <w:t>Smluvní strany sjednávají, že Po</w:t>
      </w:r>
      <w:r>
        <w:t xml:space="preserve">skytovatel odpovídá </w:t>
      </w:r>
      <w:r>
        <w:rPr>
          <w:spacing w:val="-3"/>
        </w:rPr>
        <w:t xml:space="preserve">za </w:t>
      </w:r>
      <w:r>
        <w:t>jím prokazatelně způsobenou  újmu,  která  vznikla  v souvislosti   s touto   Smlouvou, Uživateli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celkovém</w:t>
      </w:r>
      <w:r>
        <w:rPr>
          <w:spacing w:val="-7"/>
        </w:rPr>
        <w:t xml:space="preserve"> </w:t>
      </w:r>
      <w:r>
        <w:t>souhrnu</w:t>
      </w:r>
      <w:r>
        <w:rPr>
          <w:spacing w:val="-3"/>
        </w:rPr>
        <w:t xml:space="preserve"> </w:t>
      </w:r>
      <w:r>
        <w:t>pouze</w:t>
      </w:r>
      <w:r>
        <w:rPr>
          <w:spacing w:val="-1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miliónů</w:t>
      </w:r>
      <w:r>
        <w:rPr>
          <w:spacing w:val="-6"/>
        </w:rPr>
        <w:t xml:space="preserve"> </w:t>
      </w:r>
      <w:r>
        <w:t>Kč.</w:t>
      </w:r>
      <w:r>
        <w:rPr>
          <w:spacing w:val="-4"/>
        </w:rPr>
        <w:t xml:space="preserve"> </w:t>
      </w:r>
      <w:r>
        <w:t>Uživatel</w:t>
      </w:r>
      <w:r>
        <w:rPr>
          <w:spacing w:val="-8"/>
        </w:rPr>
        <w:t xml:space="preserve"> </w:t>
      </w:r>
      <w:r>
        <w:rPr>
          <w:spacing w:val="-3"/>
        </w:rPr>
        <w:t>se</w:t>
      </w:r>
      <w:r>
        <w:rPr>
          <w:spacing w:val="-6"/>
        </w:rPr>
        <w:t xml:space="preserve"> </w:t>
      </w:r>
      <w:r>
        <w:t>svého případného</w:t>
      </w:r>
      <w:r>
        <w:rPr>
          <w:spacing w:val="-17"/>
        </w:rPr>
        <w:t xml:space="preserve"> </w:t>
      </w:r>
      <w:r>
        <w:t>nároku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náhradu</w:t>
      </w:r>
      <w:r>
        <w:rPr>
          <w:spacing w:val="-12"/>
        </w:rPr>
        <w:t xml:space="preserve"> </w:t>
      </w:r>
      <w:r>
        <w:t>újmy</w:t>
      </w:r>
      <w:r>
        <w:rPr>
          <w:spacing w:val="2"/>
        </w:rPr>
        <w:t xml:space="preserve"> </w:t>
      </w:r>
      <w:r>
        <w:t>vzniklé v</w:t>
      </w:r>
      <w:r>
        <w:rPr>
          <w:spacing w:val="-5"/>
        </w:rPr>
        <w:t xml:space="preserve"> </w:t>
      </w:r>
      <w:r>
        <w:t>souvislosti</w:t>
      </w:r>
      <w:r>
        <w:rPr>
          <w:spacing w:val="-1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touto</w:t>
      </w:r>
      <w:r>
        <w:rPr>
          <w:spacing w:val="-11"/>
        </w:rPr>
        <w:t xml:space="preserve"> </w:t>
      </w:r>
      <w:r>
        <w:t xml:space="preserve">Smlouvou </w:t>
      </w:r>
      <w:r>
        <w:rPr>
          <w:spacing w:val="-3"/>
        </w:rPr>
        <w:t xml:space="preserve">co </w:t>
      </w:r>
      <w:r>
        <w:t>do zbytku</w:t>
      </w:r>
      <w:r>
        <w:rPr>
          <w:spacing w:val="1"/>
        </w:rPr>
        <w:t xml:space="preserve"> </w:t>
      </w:r>
      <w:r>
        <w:t>vzdává.</w:t>
      </w:r>
    </w:p>
    <w:p w:rsidR="00CD6388" w:rsidRDefault="00756642">
      <w:pPr>
        <w:pStyle w:val="Odstavecseseznamem"/>
        <w:numPr>
          <w:ilvl w:val="1"/>
          <w:numId w:val="15"/>
        </w:numPr>
        <w:tabs>
          <w:tab w:val="left" w:pos="1271"/>
        </w:tabs>
        <w:spacing w:before="121"/>
        <w:jc w:val="both"/>
      </w:pPr>
      <w:r>
        <w:t>Uživatel se v rámci této Smlouvy</w:t>
      </w:r>
      <w:r>
        <w:rPr>
          <w:spacing w:val="-3"/>
        </w:rPr>
        <w:t xml:space="preserve"> </w:t>
      </w:r>
      <w:r>
        <w:t>zavazuje: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122"/>
        <w:jc w:val="both"/>
      </w:pPr>
      <w:r>
        <w:t>zaplatit sjednanou cenu v jedné splátce na základě</w:t>
      </w:r>
      <w:r>
        <w:rPr>
          <w:spacing w:val="9"/>
        </w:rPr>
        <w:t xml:space="preserve"> </w:t>
      </w:r>
      <w:r>
        <w:t>faktury vystavené</w:t>
      </w:r>
    </w:p>
    <w:p w:rsidR="00CD6388" w:rsidRDefault="00756642">
      <w:pPr>
        <w:spacing w:before="2"/>
        <w:ind w:left="2126"/>
        <w:jc w:val="both"/>
      </w:pPr>
      <w:r>
        <w:t>Poskytovatelem se 14 denní splatností;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37"/>
        <w:ind w:right="221"/>
        <w:jc w:val="both"/>
      </w:pPr>
      <w:r>
        <w:t>umožnit Poskytovateli komunikaci s klíčovými pracovníky Uživatele a poskytn</w:t>
      </w:r>
      <w:r>
        <w:t>out všechny další nezbytné informace pro zajištění chodu Produktu a poskytnout potřebnou součinnost pro plnění povinností Poskytovatele vyplývajících z této Smlouvy na vyžádání Poskytovatele (např. poskytnutí přístupů, zajištění konfigurace integrovaných S</w:t>
      </w:r>
      <w:r>
        <w:t>W Uživatelem a</w:t>
      </w:r>
      <w:r>
        <w:rPr>
          <w:spacing w:val="-16"/>
        </w:rPr>
        <w:t xml:space="preserve"> </w:t>
      </w:r>
      <w:r>
        <w:t>další);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41" w:line="242" w:lineRule="auto"/>
        <w:ind w:right="234"/>
        <w:jc w:val="both"/>
      </w:pPr>
      <w:r>
        <w:t>spolupracovat při organizaci školení zaměstnanců Uživatele, pokud má Uživatel tuto službu objednanou nebo si ji dodatečně</w:t>
      </w:r>
      <w:r>
        <w:rPr>
          <w:spacing w:val="-18"/>
        </w:rPr>
        <w:t xml:space="preserve"> </w:t>
      </w:r>
      <w:r>
        <w:t>objedná;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34" w:line="242" w:lineRule="auto"/>
        <w:ind w:right="224"/>
        <w:jc w:val="both"/>
      </w:pPr>
      <w:r>
        <w:t>umožnit realizaci dálkové administrace serveru Uživatele, v případě, že ji má Uživatel</w:t>
      </w:r>
      <w:r>
        <w:rPr>
          <w:spacing w:val="-13"/>
        </w:rPr>
        <w:t xml:space="preserve"> </w:t>
      </w:r>
      <w:r>
        <w:t>objednanou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ji</w:t>
      </w:r>
      <w:r>
        <w:rPr>
          <w:spacing w:val="-12"/>
        </w:rPr>
        <w:t xml:space="preserve"> </w:t>
      </w:r>
      <w:r>
        <w:t>dodatečně</w:t>
      </w:r>
      <w:r>
        <w:rPr>
          <w:spacing w:val="-10"/>
        </w:rPr>
        <w:t xml:space="preserve"> </w:t>
      </w:r>
      <w:r>
        <w:t>objedná,</w:t>
      </w:r>
      <w:r>
        <w:rPr>
          <w:spacing w:val="-1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poskytnout</w:t>
      </w:r>
      <w:r>
        <w:rPr>
          <w:spacing w:val="-14"/>
        </w:rPr>
        <w:t xml:space="preserve"> </w:t>
      </w:r>
      <w:r>
        <w:t>Poskytovateli veškerou součinnost požadovanou Poskytovatelem za tímto</w:t>
      </w:r>
      <w:r>
        <w:rPr>
          <w:spacing w:val="-7"/>
        </w:rPr>
        <w:t xml:space="preserve"> </w:t>
      </w:r>
      <w:r>
        <w:t>účelem;</w:t>
      </w:r>
    </w:p>
    <w:p w:rsidR="00CD6388" w:rsidRDefault="00756642">
      <w:pPr>
        <w:pStyle w:val="Odstavecseseznamem"/>
        <w:numPr>
          <w:ilvl w:val="2"/>
          <w:numId w:val="15"/>
        </w:numPr>
        <w:tabs>
          <w:tab w:val="left" w:pos="2127"/>
        </w:tabs>
        <w:spacing w:before="36" w:line="237" w:lineRule="auto"/>
        <w:ind w:right="230"/>
        <w:jc w:val="both"/>
      </w:pPr>
      <w:proofErr w:type="gramStart"/>
      <w:r>
        <w:t>zachovat</w:t>
      </w:r>
      <w:proofErr w:type="gramEnd"/>
      <w:r>
        <w:t xml:space="preserve"> důvěrnost všech informací, jež mu Poskytovatel v souvislosti s prováděním</w:t>
      </w:r>
      <w:r>
        <w:rPr>
          <w:spacing w:val="13"/>
        </w:rPr>
        <w:t xml:space="preserve"> </w:t>
      </w:r>
      <w:r>
        <w:t>servisní</w:t>
      </w:r>
      <w:r>
        <w:rPr>
          <w:spacing w:val="11"/>
        </w:rPr>
        <w:t xml:space="preserve"> </w:t>
      </w:r>
      <w:r>
        <w:t>podpory</w:t>
      </w:r>
      <w:r>
        <w:rPr>
          <w:spacing w:val="12"/>
        </w:rPr>
        <w:t xml:space="preserve"> </w:t>
      </w:r>
      <w:r>
        <w:t>dle</w:t>
      </w:r>
      <w:r>
        <w:rPr>
          <w:spacing w:val="15"/>
        </w:rPr>
        <w:t xml:space="preserve"> </w:t>
      </w:r>
      <w:r>
        <w:t>této</w:t>
      </w:r>
      <w:r>
        <w:rPr>
          <w:spacing w:val="15"/>
        </w:rPr>
        <w:t xml:space="preserve"> </w:t>
      </w:r>
      <w:r>
        <w:t>Smlouvy</w:t>
      </w:r>
      <w:r>
        <w:rPr>
          <w:spacing w:val="11"/>
        </w:rPr>
        <w:t xml:space="preserve"> </w:t>
      </w:r>
      <w:r>
        <w:t>sdělil.</w:t>
      </w:r>
      <w:r>
        <w:rPr>
          <w:spacing w:val="11"/>
        </w:rPr>
        <w:t xml:space="preserve"> </w:t>
      </w:r>
      <w:r>
        <w:t>Povinnost</w:t>
      </w:r>
      <w:r>
        <w:rPr>
          <w:spacing w:val="11"/>
        </w:rPr>
        <w:t xml:space="preserve"> </w:t>
      </w:r>
      <w:r>
        <w:t>mlčenlivosti</w:t>
      </w:r>
    </w:p>
    <w:p w:rsidR="00CD6388" w:rsidRDefault="00CD6388">
      <w:pPr>
        <w:spacing w:line="237" w:lineRule="auto"/>
        <w:jc w:val="both"/>
        <w:sectPr w:rsidR="00CD6388">
          <w:pgSz w:w="11910" w:h="16840"/>
          <w:pgMar w:top="1620" w:right="760" w:bottom="1240" w:left="1280" w:header="472" w:footer="1046" w:gutter="0"/>
          <w:cols w:space="708"/>
        </w:sectPr>
      </w:pPr>
    </w:p>
    <w:p w:rsidR="00CD6388" w:rsidRDefault="00756642">
      <w:pPr>
        <w:spacing w:before="83"/>
        <w:ind w:left="2126" w:right="220"/>
        <w:jc w:val="both"/>
      </w:pPr>
      <w:proofErr w:type="gramStart"/>
      <w:r>
        <w:lastRenderedPageBreak/>
        <w:t>trvá</w:t>
      </w:r>
      <w:proofErr w:type="gramEnd"/>
      <w:r>
        <w:t xml:space="preserve"> i po ukončení této Smlouvy. Tímto ustanovením není dotčena povinnost NUDZ uveřejnit tuto smlouvu vyjma Přílohy č. 2 Smlouvy v registru smluv způsobem</w:t>
      </w:r>
      <w:r>
        <w:rPr>
          <w:spacing w:val="-8"/>
        </w:rPr>
        <w:t xml:space="preserve"> </w:t>
      </w:r>
      <w:r>
        <w:t>stanoveným</w:t>
      </w:r>
      <w:r>
        <w:rPr>
          <w:spacing w:val="-13"/>
        </w:rPr>
        <w:t xml:space="preserve"> </w:t>
      </w:r>
      <w:r>
        <w:t>právními</w:t>
      </w:r>
      <w:r>
        <w:rPr>
          <w:spacing w:val="-13"/>
        </w:rPr>
        <w:t xml:space="preserve"> </w:t>
      </w:r>
      <w:r>
        <w:t>předpisy.</w:t>
      </w:r>
      <w:r>
        <w:rPr>
          <w:spacing w:val="-10"/>
        </w:rPr>
        <w:t xml:space="preserve"> </w:t>
      </w:r>
      <w:r>
        <w:t>Porušením</w:t>
      </w:r>
      <w:r>
        <w:rPr>
          <w:spacing w:val="-8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není</w:t>
      </w:r>
      <w:r>
        <w:rPr>
          <w:spacing w:val="-16"/>
        </w:rPr>
        <w:t xml:space="preserve"> </w:t>
      </w:r>
      <w:r>
        <w:t xml:space="preserve">ani jiné </w:t>
      </w:r>
      <w:r>
        <w:t>sdělení údajů týkajících se této smlouvy jsou-li vyžadovány právními předpisy případně rozhodnutími orgánů veřejné</w:t>
      </w:r>
      <w:r>
        <w:rPr>
          <w:spacing w:val="-8"/>
        </w:rPr>
        <w:t xml:space="preserve"> </w:t>
      </w:r>
      <w:r>
        <w:t>moci.</w:t>
      </w:r>
    </w:p>
    <w:p w:rsidR="00CD6388" w:rsidRDefault="00CD6388">
      <w:pPr>
        <w:pStyle w:val="Zkladntext"/>
        <w:spacing w:before="2"/>
        <w:rPr>
          <w:sz w:val="31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5047"/>
          <w:tab w:val="left" w:pos="5048"/>
        </w:tabs>
        <w:spacing w:before="0" w:after="21"/>
        <w:ind w:left="5047"/>
        <w:jc w:val="left"/>
        <w:rPr>
          <w:b/>
        </w:rPr>
      </w:pPr>
      <w:r>
        <w:rPr>
          <w:b/>
          <w:sz w:val="28"/>
        </w:rPr>
        <w:t>S</w:t>
      </w:r>
      <w:r>
        <w:rPr>
          <w:b/>
        </w:rPr>
        <w:t>ANKCE</w:t>
      </w:r>
    </w:p>
    <w:p w:rsidR="00CD6388" w:rsidRDefault="00756642">
      <w:pPr>
        <w:pStyle w:val="Zkladntext"/>
        <w:spacing w:line="20" w:lineRule="exact"/>
        <w:ind w:left="67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449.7pt;height:.5pt;mso-position-horizontal-relative:char;mso-position-vertical-relative:line" coordsize="8994,10">
            <v:line id="_x0000_s1045" style="position:absolute" from="0,5" to="8994,5" strokecolor="#ca005d" strokeweight=".5pt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14"/>
        </w:numPr>
        <w:tabs>
          <w:tab w:val="left" w:pos="1271"/>
        </w:tabs>
        <w:spacing w:before="168"/>
        <w:ind w:left="1270" w:right="226"/>
        <w:jc w:val="both"/>
      </w:pPr>
      <w:r>
        <w:t>Poskytovatel se zavazuje při nedodržení termínů reakční doby a doby pro vyřešení incidentu</w:t>
      </w:r>
      <w:r>
        <w:rPr>
          <w:spacing w:val="-11"/>
        </w:rPr>
        <w:t xml:space="preserve"> </w:t>
      </w:r>
      <w:r>
        <w:t>typu</w:t>
      </w:r>
      <w:r>
        <w:rPr>
          <w:spacing w:val="-11"/>
        </w:rPr>
        <w:t xml:space="preserve"> </w:t>
      </w:r>
      <w:r>
        <w:t>Chyba</w:t>
      </w:r>
      <w:r>
        <w:rPr>
          <w:spacing w:val="-10"/>
        </w:rPr>
        <w:t xml:space="preserve"> </w:t>
      </w:r>
      <w:r>
        <w:t>(jak</w:t>
      </w:r>
      <w:r>
        <w:rPr>
          <w:spacing w:val="-14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tento</w:t>
      </w:r>
      <w:r>
        <w:rPr>
          <w:spacing w:val="-11"/>
        </w:rPr>
        <w:t xml:space="preserve"> </w:t>
      </w:r>
      <w:r>
        <w:t>výraz</w:t>
      </w:r>
      <w:r>
        <w:rPr>
          <w:spacing w:val="-13"/>
        </w:rPr>
        <w:t xml:space="preserve"> </w:t>
      </w:r>
      <w:r>
        <w:t>definován</w:t>
      </w:r>
      <w:r>
        <w:rPr>
          <w:spacing w:val="-11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Příloze</w:t>
      </w:r>
      <w:r>
        <w:rPr>
          <w:spacing w:val="-11"/>
        </w:rPr>
        <w:t xml:space="preserve"> </w:t>
      </w:r>
      <w:r>
        <w:t>č.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Smlouvy)</w:t>
      </w:r>
      <w:r>
        <w:rPr>
          <w:spacing w:val="-11"/>
        </w:rPr>
        <w:t xml:space="preserve"> </w:t>
      </w:r>
      <w:r>
        <w:t xml:space="preserve">stanovených v kapitole </w:t>
      </w:r>
      <w:proofErr w:type="gramStart"/>
      <w:r>
        <w:t>III.,</w:t>
      </w:r>
      <w:proofErr w:type="gramEnd"/>
      <w:r>
        <w:t xml:space="preserve"> odst. 1 této Smlouvy uhradit Uživat</w:t>
      </w:r>
      <w:r>
        <w:t>eli smluvní pokutu ve výši 0</w:t>
      </w:r>
      <w:proofErr w:type="gramStart"/>
      <w:r>
        <w:t>,05</w:t>
      </w:r>
      <w:proofErr w:type="gramEnd"/>
      <w:r>
        <w:t xml:space="preserve">% ze sjednané ceny dle kapitoly IV. </w:t>
      </w:r>
      <w:proofErr w:type="gramStart"/>
      <w:r>
        <w:t>odst</w:t>
      </w:r>
      <w:proofErr w:type="gramEnd"/>
      <w:r>
        <w:t xml:space="preserve">. </w:t>
      </w:r>
      <w:proofErr w:type="gramStart"/>
      <w:r>
        <w:t>1</w:t>
      </w:r>
      <w:proofErr w:type="gramEnd"/>
      <w:r>
        <w:t xml:space="preserve"> této Smlouvy za každý den prodlení, pokud </w:t>
      </w:r>
      <w:r>
        <w:rPr>
          <w:spacing w:val="-3"/>
        </w:rPr>
        <w:t xml:space="preserve">se </w:t>
      </w:r>
      <w:r>
        <w:t>Poskytovatel</w:t>
      </w:r>
      <w:r>
        <w:rPr>
          <w:spacing w:val="-1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Uživatelem</w:t>
      </w:r>
      <w:r>
        <w:rPr>
          <w:spacing w:val="-11"/>
        </w:rPr>
        <w:t xml:space="preserve"> </w:t>
      </w:r>
      <w:r>
        <w:t>nedohodne</w:t>
      </w:r>
      <w:r>
        <w:rPr>
          <w:spacing w:val="-7"/>
        </w:rPr>
        <w:t xml:space="preserve"> </w:t>
      </w:r>
      <w:r>
        <w:t>písemně</w:t>
      </w:r>
      <w:r>
        <w:rPr>
          <w:spacing w:val="-9"/>
        </w:rPr>
        <w:t xml:space="preserve"> </w:t>
      </w:r>
      <w:r>
        <w:t>jinak.</w:t>
      </w:r>
      <w:r>
        <w:rPr>
          <w:spacing w:val="-13"/>
        </w:rPr>
        <w:t xml:space="preserve"> </w:t>
      </w:r>
      <w:r>
        <w:t>Tím</w:t>
      </w:r>
      <w:r>
        <w:rPr>
          <w:spacing w:val="-12"/>
        </w:rPr>
        <w:t xml:space="preserve"> </w:t>
      </w:r>
      <w:r>
        <w:t>není</w:t>
      </w:r>
      <w:r>
        <w:rPr>
          <w:spacing w:val="-14"/>
        </w:rPr>
        <w:t xml:space="preserve"> </w:t>
      </w:r>
      <w:r>
        <w:t>dotčen</w:t>
      </w:r>
      <w:r>
        <w:rPr>
          <w:spacing w:val="-11"/>
        </w:rPr>
        <w:t xml:space="preserve"> </w:t>
      </w:r>
      <w:r>
        <w:t>nárok</w:t>
      </w:r>
      <w:r>
        <w:rPr>
          <w:spacing w:val="-13"/>
        </w:rPr>
        <w:t xml:space="preserve"> </w:t>
      </w:r>
      <w:r>
        <w:t xml:space="preserve">Uživatele </w:t>
      </w:r>
      <w:proofErr w:type="gramStart"/>
      <w:r>
        <w:t>na</w:t>
      </w:r>
      <w:proofErr w:type="gramEnd"/>
      <w:r>
        <w:t xml:space="preserve"> náhradu škody v souladu s odst.</w:t>
      </w:r>
      <w:r>
        <w:rPr>
          <w:spacing w:val="-1"/>
        </w:rPr>
        <w:t xml:space="preserve"> </w:t>
      </w:r>
      <w:r>
        <w:t>V.1.e.</w:t>
      </w:r>
    </w:p>
    <w:p w:rsidR="00CD6388" w:rsidRDefault="00756642">
      <w:pPr>
        <w:pStyle w:val="Odstavecseseznamem"/>
        <w:numPr>
          <w:ilvl w:val="1"/>
          <w:numId w:val="14"/>
        </w:numPr>
        <w:tabs>
          <w:tab w:val="left" w:pos="1271"/>
        </w:tabs>
        <w:spacing w:before="123"/>
        <w:ind w:right="221"/>
        <w:jc w:val="both"/>
      </w:pPr>
      <w:r>
        <w:t>Úhrady</w:t>
      </w:r>
      <w:r>
        <w:rPr>
          <w:spacing w:val="-15"/>
        </w:rPr>
        <w:t xml:space="preserve"> </w:t>
      </w:r>
      <w:r>
        <w:t>prováděné</w:t>
      </w:r>
      <w:r>
        <w:rPr>
          <w:spacing w:val="-11"/>
        </w:rPr>
        <w:t xml:space="preserve"> </w:t>
      </w:r>
      <w:r>
        <w:t>Uživatelem</w:t>
      </w:r>
      <w:r>
        <w:rPr>
          <w:spacing w:val="-12"/>
        </w:rPr>
        <w:t xml:space="preserve"> </w:t>
      </w:r>
      <w:r>
        <w:t>Poskytovateli</w:t>
      </w:r>
      <w:r>
        <w:rPr>
          <w:spacing w:val="-13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považují</w:t>
      </w:r>
      <w:r>
        <w:rPr>
          <w:spacing w:val="-15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 xml:space="preserve">uhrazené okamžikem připsání celé částky </w:t>
      </w:r>
      <w:proofErr w:type="gramStart"/>
      <w:r>
        <w:t>na</w:t>
      </w:r>
      <w:proofErr w:type="gramEnd"/>
      <w:r>
        <w:t xml:space="preserve"> účet Poskytovatele specifikovaný v příslušné faktuře. Uživatel se zavazuje uhradit Poskytovateli smluvní pokutu v případě svého prodlení s úhradou</w:t>
      </w:r>
      <w:r>
        <w:t xml:space="preserve"> dlužné částky ve výši 0</w:t>
      </w:r>
      <w:proofErr w:type="gramStart"/>
      <w:r>
        <w:t>,05</w:t>
      </w:r>
      <w:proofErr w:type="gramEnd"/>
      <w:r>
        <w:t xml:space="preserve">% z této částky za každý den prodlení. Tím není dotčen nárok Poskytovatele </w:t>
      </w:r>
      <w:proofErr w:type="gramStart"/>
      <w:r>
        <w:t>na</w:t>
      </w:r>
      <w:proofErr w:type="gramEnd"/>
      <w:r>
        <w:t xml:space="preserve"> náhradu škody či její</w:t>
      </w:r>
      <w:r>
        <w:rPr>
          <w:spacing w:val="-17"/>
        </w:rPr>
        <w:t xml:space="preserve"> </w:t>
      </w:r>
      <w:r>
        <w:t>výše.</w:t>
      </w:r>
    </w:p>
    <w:p w:rsidR="00CD6388" w:rsidRDefault="00756642">
      <w:pPr>
        <w:pStyle w:val="Odstavecseseznamem"/>
        <w:numPr>
          <w:ilvl w:val="1"/>
          <w:numId w:val="14"/>
        </w:numPr>
        <w:tabs>
          <w:tab w:val="left" w:pos="1272"/>
        </w:tabs>
        <w:spacing w:before="121"/>
        <w:ind w:hanging="566"/>
        <w:jc w:val="both"/>
      </w:pPr>
      <w:r>
        <w:t>Splatnost</w:t>
      </w:r>
      <w:r>
        <w:rPr>
          <w:spacing w:val="18"/>
        </w:rPr>
        <w:t xml:space="preserve"> </w:t>
      </w:r>
      <w:r>
        <w:t>sankce</w:t>
      </w:r>
      <w:r>
        <w:rPr>
          <w:spacing w:val="22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dní</w:t>
      </w:r>
      <w:r>
        <w:rPr>
          <w:spacing w:val="18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t>doručení</w:t>
      </w:r>
      <w:r>
        <w:rPr>
          <w:spacing w:val="18"/>
        </w:rPr>
        <w:t xml:space="preserve"> </w:t>
      </w:r>
      <w:r>
        <w:t>jejího</w:t>
      </w:r>
      <w:r>
        <w:rPr>
          <w:spacing w:val="21"/>
        </w:rPr>
        <w:t xml:space="preserve"> </w:t>
      </w:r>
      <w:r>
        <w:t>písemného</w:t>
      </w:r>
      <w:r>
        <w:rPr>
          <w:spacing w:val="22"/>
        </w:rPr>
        <w:t xml:space="preserve"> </w:t>
      </w:r>
      <w:r>
        <w:t>vyúčtování</w:t>
      </w:r>
      <w:r>
        <w:rPr>
          <w:spacing w:val="18"/>
        </w:rPr>
        <w:t xml:space="preserve"> </w:t>
      </w:r>
      <w:r>
        <w:t>Uživateli</w:t>
      </w:r>
      <w:r>
        <w:rPr>
          <w:spacing w:val="21"/>
        </w:rPr>
        <w:t xml:space="preserve"> </w:t>
      </w:r>
      <w:r>
        <w:t>nebo</w:t>
      </w:r>
    </w:p>
    <w:p w:rsidR="00CD6388" w:rsidRDefault="00756642">
      <w:pPr>
        <w:spacing w:before="2"/>
        <w:ind w:left="1271"/>
      </w:pPr>
      <w:r>
        <w:t>Poskytovateli.</w:t>
      </w:r>
    </w:p>
    <w:p w:rsidR="00CD6388" w:rsidRDefault="00CD6388">
      <w:pPr>
        <w:pStyle w:val="Zkladntext"/>
        <w:spacing w:before="11"/>
        <w:rPr>
          <w:sz w:val="30"/>
        </w:rPr>
      </w:pPr>
    </w:p>
    <w:p w:rsidR="00CD6388" w:rsidRDefault="00756642">
      <w:pPr>
        <w:pStyle w:val="Odstavecseseznamem"/>
        <w:numPr>
          <w:ilvl w:val="0"/>
          <w:numId w:val="20"/>
        </w:numPr>
        <w:tabs>
          <w:tab w:val="left" w:pos="4077"/>
          <w:tab w:val="left" w:pos="4078"/>
        </w:tabs>
        <w:spacing w:before="0"/>
        <w:ind w:left="4077" w:hanging="722"/>
        <w:jc w:val="left"/>
        <w:rPr>
          <w:b/>
        </w:rPr>
      </w:pPr>
      <w:r>
        <w:pict>
          <v:shape id="_x0000_s1043" style="position:absolute;left:0;text-align:left;margin-left:97.8pt;margin-top:17.65pt;width:449.7pt;height:.1pt;z-index:-251651072;mso-wrap-distance-left:0;mso-wrap-distance-right:0;mso-position-horizontal-relative:page" coordorigin="1956,353" coordsize="8994,0" path="m1956,353r8994,e" filled="f" strokecolor="#ca005d" strokeweight=".5pt">
            <v:path arrowok="t"/>
            <w10:wrap type="topAndBottom" anchorx="page"/>
          </v:shape>
        </w:pict>
      </w:r>
      <w:r>
        <w:rPr>
          <w:b/>
          <w:sz w:val="28"/>
        </w:rPr>
        <w:t>Z</w:t>
      </w:r>
      <w:r>
        <w:rPr>
          <w:b/>
        </w:rPr>
        <w:t>ÁVĚREČNÁ</w:t>
      </w:r>
      <w:r>
        <w:rPr>
          <w:b/>
          <w:spacing w:val="-2"/>
        </w:rPr>
        <w:t xml:space="preserve"> </w:t>
      </w:r>
      <w:r>
        <w:rPr>
          <w:b/>
        </w:rPr>
        <w:t>USTANOVENÍ</w:t>
      </w:r>
    </w:p>
    <w:p w:rsidR="00CD6388" w:rsidRDefault="00756642">
      <w:pPr>
        <w:pStyle w:val="Odstavecseseznamem"/>
        <w:numPr>
          <w:ilvl w:val="1"/>
          <w:numId w:val="13"/>
        </w:numPr>
        <w:tabs>
          <w:tab w:val="left" w:pos="1271"/>
        </w:tabs>
        <w:spacing w:before="144"/>
        <w:jc w:val="both"/>
      </w:pPr>
      <w:r>
        <w:t>Závazkový vztah založený touto Smlouvou se řídí občanským zákoníkem č.</w:t>
      </w:r>
      <w:r>
        <w:rPr>
          <w:spacing w:val="3"/>
        </w:rPr>
        <w:t xml:space="preserve"> </w:t>
      </w:r>
      <w:r>
        <w:t>89/2012</w:t>
      </w:r>
    </w:p>
    <w:p w:rsidR="00CD6388" w:rsidRDefault="00756642">
      <w:pPr>
        <w:spacing w:before="2"/>
        <w:ind w:left="1271"/>
        <w:jc w:val="both"/>
      </w:pPr>
      <w:r>
        <w:t>Sb. v platném znění, pokud není v této Smlouvě stanoveno jinak.</w:t>
      </w:r>
    </w:p>
    <w:p w:rsidR="00CD6388" w:rsidRDefault="00756642">
      <w:pPr>
        <w:pStyle w:val="Odstavecseseznamem"/>
        <w:numPr>
          <w:ilvl w:val="1"/>
          <w:numId w:val="13"/>
        </w:numPr>
        <w:tabs>
          <w:tab w:val="left" w:pos="1271"/>
        </w:tabs>
        <w:spacing w:before="117"/>
        <w:ind w:left="1270" w:right="233"/>
        <w:jc w:val="both"/>
      </w:pPr>
      <w:r>
        <w:t>Smlouva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vyhotovena</w:t>
      </w:r>
      <w:r>
        <w:rPr>
          <w:spacing w:val="-6"/>
        </w:rPr>
        <w:t xml:space="preserve"> </w:t>
      </w:r>
      <w:r>
        <w:rPr>
          <w:spacing w:val="-3"/>
        </w:rPr>
        <w:t>ve</w:t>
      </w:r>
      <w:r>
        <w:rPr>
          <w:spacing w:val="-7"/>
        </w:rPr>
        <w:t xml:space="preserve"> </w:t>
      </w:r>
      <w:r>
        <w:t>dvou</w:t>
      </w:r>
      <w:r>
        <w:rPr>
          <w:spacing w:val="-6"/>
        </w:rPr>
        <w:t xml:space="preserve"> </w:t>
      </w:r>
      <w:r>
        <w:t>stejnopisech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  <w:r>
        <w:rPr>
          <w:spacing w:val="-12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jedno vyhotovení. Smlouva může být také podepsána prostřednictvím platných uznávaných elektronických podpisů, kdy každá strana obdrží její elektronický originál. Smlouva může být měněna pouze písemnou dohodou obou Smluvních</w:t>
      </w:r>
      <w:r>
        <w:rPr>
          <w:spacing w:val="-10"/>
        </w:rPr>
        <w:t xml:space="preserve"> </w:t>
      </w:r>
      <w:r>
        <w:t>stran.</w:t>
      </w:r>
    </w:p>
    <w:p w:rsidR="00CD6388" w:rsidRDefault="00756642">
      <w:pPr>
        <w:pStyle w:val="Odstavecseseznamem"/>
        <w:numPr>
          <w:ilvl w:val="1"/>
          <w:numId w:val="13"/>
        </w:numPr>
        <w:tabs>
          <w:tab w:val="left" w:pos="1271"/>
        </w:tabs>
        <w:spacing w:before="124" w:line="251" w:lineRule="exact"/>
        <w:ind w:hanging="566"/>
        <w:jc w:val="both"/>
      </w:pPr>
      <w:r>
        <w:t>Nedílnou součástí této Sm</w:t>
      </w:r>
      <w:r>
        <w:t>louvy je její Příloha č. 1 – Servisní podmínky a Příloha</w:t>
      </w:r>
      <w:r>
        <w:rPr>
          <w:spacing w:val="3"/>
        </w:rPr>
        <w:t xml:space="preserve"> </w:t>
      </w:r>
      <w:r>
        <w:t>č. 2</w:t>
      </w:r>
    </w:p>
    <w:p w:rsidR="00CD6388" w:rsidRDefault="00756642">
      <w:pPr>
        <w:spacing w:line="251" w:lineRule="exact"/>
        <w:ind w:left="1270"/>
        <w:jc w:val="both"/>
      </w:pPr>
      <w:r>
        <w:t>–   Kalkulace   ceny.  Uživatel   výslovně   potvrzuje</w:t>
      </w:r>
      <w:proofErr w:type="gramStart"/>
      <w:r>
        <w:t>,  že</w:t>
      </w:r>
      <w:proofErr w:type="gramEnd"/>
      <w:r>
        <w:t xml:space="preserve">   je  seznámen</w:t>
      </w:r>
      <w:r>
        <w:rPr>
          <w:spacing w:val="-12"/>
        </w:rPr>
        <w:t xml:space="preserve"> </w:t>
      </w:r>
      <w:r>
        <w:t>se  Servisními</w:t>
      </w:r>
    </w:p>
    <w:p w:rsidR="00CD6388" w:rsidRDefault="00756642">
      <w:pPr>
        <w:spacing w:before="2"/>
        <w:ind w:left="1270"/>
        <w:jc w:val="both"/>
      </w:pPr>
      <w:proofErr w:type="gramStart"/>
      <w:r>
        <w:t>podmínkami</w:t>
      </w:r>
      <w:proofErr w:type="gramEnd"/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Kalkulací</w:t>
      </w:r>
      <w:r>
        <w:rPr>
          <w:spacing w:val="-11"/>
        </w:rPr>
        <w:t xml:space="preserve"> </w:t>
      </w:r>
      <w:r>
        <w:t>ceny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podpisem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nimi</w:t>
      </w:r>
      <w:r>
        <w:rPr>
          <w:spacing w:val="-8"/>
        </w:rPr>
        <w:t xml:space="preserve"> </w:t>
      </w:r>
      <w:r>
        <w:t>vyslovuje</w:t>
      </w:r>
      <w:r>
        <w:rPr>
          <w:spacing w:val="-7"/>
        </w:rPr>
        <w:t xml:space="preserve"> </w:t>
      </w:r>
      <w:r>
        <w:t>svůj</w:t>
      </w:r>
      <w:r>
        <w:rPr>
          <w:spacing w:val="-8"/>
        </w:rPr>
        <w:t xml:space="preserve"> </w:t>
      </w:r>
      <w:r>
        <w:t>souhlas.</w:t>
      </w:r>
    </w:p>
    <w:p w:rsidR="00CD6388" w:rsidRDefault="00CD6388">
      <w:pPr>
        <w:jc w:val="both"/>
        <w:sectPr w:rsidR="00CD6388">
          <w:pgSz w:w="11910" w:h="16840"/>
          <w:pgMar w:top="1620" w:right="760" w:bottom="1240" w:left="1280" w:header="472" w:footer="1046" w:gutter="0"/>
          <w:cols w:space="708"/>
        </w:sectPr>
      </w:pPr>
    </w:p>
    <w:p w:rsidR="00CD6388" w:rsidRDefault="00756642">
      <w:pPr>
        <w:pStyle w:val="Odstavecseseznamem"/>
        <w:numPr>
          <w:ilvl w:val="1"/>
          <w:numId w:val="13"/>
        </w:numPr>
        <w:tabs>
          <w:tab w:val="left" w:pos="1271"/>
        </w:tabs>
        <w:spacing w:before="83"/>
        <w:ind w:left="1270" w:right="227"/>
        <w:jc w:val="both"/>
      </w:pPr>
      <w:r>
        <w:lastRenderedPageBreak/>
        <w:t>T</w:t>
      </w:r>
      <w:r>
        <w:t xml:space="preserve">ato smlouva nabývá platnosti podpisem smluvních stran </w:t>
      </w:r>
      <w:proofErr w:type="gramStart"/>
      <w:r>
        <w:t>a</w:t>
      </w:r>
      <w:proofErr w:type="gramEnd"/>
      <w:r>
        <w:t xml:space="preserve"> účinnosti zveřejněním     v registru smluv dle zákona č. 340/2015 Sb., o zvláštních podmínkách účinnosti některých</w:t>
      </w:r>
      <w:r>
        <w:rPr>
          <w:spacing w:val="-17"/>
        </w:rPr>
        <w:t xml:space="preserve"> </w:t>
      </w:r>
      <w:r>
        <w:t>smluv,</w:t>
      </w:r>
      <w:r>
        <w:rPr>
          <w:spacing w:val="-20"/>
        </w:rPr>
        <w:t xml:space="preserve"> </w:t>
      </w:r>
      <w:r>
        <w:t>uveřejňování</w:t>
      </w:r>
      <w:r>
        <w:rPr>
          <w:spacing w:val="-20"/>
        </w:rPr>
        <w:t xml:space="preserve"> </w:t>
      </w:r>
      <w:r>
        <w:t>těchto</w:t>
      </w:r>
      <w:r>
        <w:rPr>
          <w:spacing w:val="-16"/>
        </w:rPr>
        <w:t xml:space="preserve"> </w:t>
      </w:r>
      <w:r>
        <w:t>smluv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registru</w:t>
      </w:r>
      <w:r>
        <w:rPr>
          <w:spacing w:val="-17"/>
        </w:rPr>
        <w:t xml:space="preserve"> </w:t>
      </w:r>
      <w:r>
        <w:t>smluv</w:t>
      </w:r>
      <w:r>
        <w:rPr>
          <w:spacing w:val="-19"/>
        </w:rPr>
        <w:t xml:space="preserve"> </w:t>
      </w:r>
      <w:r>
        <w:t>(zákon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registru</w:t>
      </w:r>
      <w:r>
        <w:rPr>
          <w:spacing w:val="-16"/>
        </w:rPr>
        <w:t xml:space="preserve"> </w:t>
      </w:r>
      <w:r>
        <w:t>smluv).</w:t>
      </w:r>
    </w:p>
    <w:p w:rsidR="00CD6388" w:rsidRDefault="00756642">
      <w:pPr>
        <w:pStyle w:val="Odstavecseseznamem"/>
        <w:numPr>
          <w:ilvl w:val="1"/>
          <w:numId w:val="13"/>
        </w:numPr>
        <w:tabs>
          <w:tab w:val="left" w:pos="1271"/>
        </w:tabs>
        <w:spacing w:before="116"/>
        <w:jc w:val="both"/>
      </w:pPr>
      <w:r>
        <w:t>Smlouva</w:t>
      </w:r>
      <w:r>
        <w:rPr>
          <w:spacing w:val="28"/>
        </w:rPr>
        <w:t xml:space="preserve"> </w:t>
      </w:r>
      <w:r>
        <w:t>může</w:t>
      </w:r>
      <w:r>
        <w:rPr>
          <w:spacing w:val="28"/>
        </w:rPr>
        <w:t xml:space="preserve"> </w:t>
      </w:r>
      <w:r>
        <w:t>být</w:t>
      </w:r>
      <w:r>
        <w:rPr>
          <w:spacing w:val="25"/>
        </w:rPr>
        <w:t xml:space="preserve"> </w:t>
      </w:r>
      <w:r>
        <w:t>měněna</w:t>
      </w:r>
      <w:r>
        <w:rPr>
          <w:spacing w:val="28"/>
        </w:rPr>
        <w:t xml:space="preserve"> </w:t>
      </w:r>
      <w:r>
        <w:t>pouze</w:t>
      </w:r>
      <w:r>
        <w:rPr>
          <w:spacing w:val="28"/>
        </w:rPr>
        <w:t xml:space="preserve"> </w:t>
      </w:r>
      <w:r>
        <w:t>písemnými</w:t>
      </w:r>
      <w:r>
        <w:rPr>
          <w:spacing w:val="27"/>
        </w:rPr>
        <w:t xml:space="preserve"> </w:t>
      </w:r>
      <w:r>
        <w:t>dodatky</w:t>
      </w:r>
      <w:r>
        <w:rPr>
          <w:spacing w:val="26"/>
        </w:rPr>
        <w:t xml:space="preserve"> </w:t>
      </w:r>
      <w:r>
        <w:t>uzavřenými</w:t>
      </w:r>
      <w:r>
        <w:rPr>
          <w:spacing w:val="26"/>
        </w:rPr>
        <w:t xml:space="preserve"> </w:t>
      </w:r>
      <w:r>
        <w:t>mezi</w:t>
      </w:r>
      <w:r>
        <w:rPr>
          <w:spacing w:val="27"/>
        </w:rPr>
        <w:t xml:space="preserve"> </w:t>
      </w:r>
      <w:r>
        <w:t>Smluvními</w:t>
      </w:r>
    </w:p>
    <w:p w:rsidR="00CD6388" w:rsidRDefault="00756642">
      <w:pPr>
        <w:spacing w:before="2"/>
        <w:ind w:left="1271"/>
      </w:pPr>
      <w:proofErr w:type="gramStart"/>
      <w:r>
        <w:t>stranami</w:t>
      </w:r>
      <w:proofErr w:type="gramEnd"/>
      <w:r>
        <w:t>.</w:t>
      </w:r>
    </w:p>
    <w:p w:rsidR="00CD6388" w:rsidRDefault="00756642">
      <w:pPr>
        <w:pStyle w:val="Odstavecseseznamem"/>
        <w:numPr>
          <w:ilvl w:val="1"/>
          <w:numId w:val="13"/>
        </w:numPr>
        <w:tabs>
          <w:tab w:val="left" w:pos="1271"/>
        </w:tabs>
        <w:spacing w:before="122"/>
        <w:ind w:right="219"/>
        <w:jc w:val="both"/>
      </w:pPr>
      <w:r>
        <w:t xml:space="preserve">Smlouvu lze ukončit dohodou nebo písemnou výpovědí jedné </w:t>
      </w:r>
      <w:r>
        <w:rPr>
          <w:spacing w:val="-3"/>
        </w:rPr>
        <w:t xml:space="preserve">ze </w:t>
      </w:r>
      <w:r>
        <w:t xml:space="preserve">Smluvních stran. Výpovědní lhůta činí 3 měsíce a začíná běžet 1. </w:t>
      </w:r>
      <w:proofErr w:type="gramStart"/>
      <w:r>
        <w:t>den</w:t>
      </w:r>
      <w:proofErr w:type="gramEnd"/>
      <w:r>
        <w:t xml:space="preserve"> kalendářního měsíce následujícího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doručení</w:t>
      </w:r>
      <w:r>
        <w:rPr>
          <w:spacing w:val="-14"/>
        </w:rPr>
        <w:t xml:space="preserve"> </w:t>
      </w:r>
      <w:r>
        <w:t>výpovědi</w:t>
      </w:r>
      <w:r>
        <w:rPr>
          <w:spacing w:val="-11"/>
        </w:rPr>
        <w:t xml:space="preserve"> </w:t>
      </w:r>
      <w:r>
        <w:t>druhé</w:t>
      </w:r>
      <w:r>
        <w:rPr>
          <w:spacing w:val="-10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straně.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 xml:space="preserve">ukončení smlouvy provedou </w:t>
      </w:r>
      <w:proofErr w:type="gramStart"/>
      <w:r>
        <w:t>vzájemné  vyrovnání</w:t>
      </w:r>
      <w:proofErr w:type="gramEnd"/>
      <w:r>
        <w:t xml:space="preserve"> závazků. Poskytovateli náleží </w:t>
      </w:r>
      <w:proofErr w:type="gramStart"/>
      <w:r>
        <w:t>poměrná  část</w:t>
      </w:r>
      <w:proofErr w:type="gramEnd"/>
      <w:r>
        <w:t xml:space="preserve"> z ceny uvedené v kapitole IV. Smlouvy za měsíce, v nichž Smlouva skutečně trvala. Poskytovatel</w:t>
      </w:r>
      <w:r>
        <w:rPr>
          <w:spacing w:val="-12"/>
        </w:rPr>
        <w:t xml:space="preserve"> </w:t>
      </w:r>
      <w:r>
        <w:t>vystaví</w:t>
      </w:r>
      <w:r>
        <w:rPr>
          <w:spacing w:val="-13"/>
        </w:rPr>
        <w:t xml:space="preserve"> </w:t>
      </w:r>
      <w:proofErr w:type="gramStart"/>
      <w:r>
        <w:t>na</w:t>
      </w:r>
      <w:proofErr w:type="gramEnd"/>
      <w:r>
        <w:rPr>
          <w:spacing w:val="-9"/>
        </w:rPr>
        <w:t xml:space="preserve"> </w:t>
      </w:r>
      <w:r>
        <w:t>poměrnou</w:t>
      </w:r>
      <w:r>
        <w:rPr>
          <w:spacing w:val="-10"/>
        </w:rPr>
        <w:t xml:space="preserve"> </w:t>
      </w:r>
      <w:r>
        <w:t>část</w:t>
      </w:r>
      <w:r>
        <w:rPr>
          <w:spacing w:val="-13"/>
        </w:rPr>
        <w:t xml:space="preserve"> </w:t>
      </w:r>
      <w:r>
        <w:t>odměny</w:t>
      </w:r>
      <w:r>
        <w:rPr>
          <w:spacing w:val="-12"/>
        </w:rPr>
        <w:t xml:space="preserve"> </w:t>
      </w:r>
      <w:r>
        <w:t>fakturu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t>denní</w:t>
      </w:r>
      <w:r>
        <w:rPr>
          <w:spacing w:val="-14"/>
        </w:rPr>
        <w:t xml:space="preserve"> </w:t>
      </w:r>
      <w:r>
        <w:t>splatností</w:t>
      </w:r>
      <w:r>
        <w:rPr>
          <w:spacing w:val="-13"/>
        </w:rPr>
        <w:t xml:space="preserve"> </w:t>
      </w:r>
      <w:r>
        <w:t>ode</w:t>
      </w:r>
      <w:r>
        <w:rPr>
          <w:spacing w:val="-9"/>
        </w:rPr>
        <w:t xml:space="preserve"> </w:t>
      </w:r>
      <w:r>
        <w:t>dne vystavení faktury. V případě, že cena dle kapitoly IV. Smlouvy byla již Objednatelem uhrazena,</w:t>
      </w:r>
      <w:r>
        <w:rPr>
          <w:spacing w:val="-15"/>
        </w:rPr>
        <w:t xml:space="preserve"> </w:t>
      </w:r>
      <w:r>
        <w:t>vystaví</w:t>
      </w:r>
      <w:r>
        <w:rPr>
          <w:spacing w:val="-14"/>
        </w:rPr>
        <w:t xml:space="preserve"> </w:t>
      </w:r>
      <w:r>
        <w:t>Poskytovatel</w:t>
      </w:r>
      <w:r>
        <w:rPr>
          <w:spacing w:val="-12"/>
        </w:rPr>
        <w:t xml:space="preserve"> </w:t>
      </w:r>
      <w:r>
        <w:t>Opravný</w:t>
      </w:r>
      <w:r>
        <w:rPr>
          <w:spacing w:val="-13"/>
        </w:rPr>
        <w:t xml:space="preserve"> </w:t>
      </w:r>
      <w:r>
        <w:t>daňový</w:t>
      </w:r>
      <w:r>
        <w:rPr>
          <w:spacing w:val="-13"/>
        </w:rPr>
        <w:t xml:space="preserve"> </w:t>
      </w:r>
      <w:r>
        <w:t>doklad</w:t>
      </w:r>
      <w:r>
        <w:rPr>
          <w:spacing w:val="-10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denní</w:t>
      </w:r>
      <w:r>
        <w:rPr>
          <w:spacing w:val="-14"/>
        </w:rPr>
        <w:t xml:space="preserve"> </w:t>
      </w:r>
      <w:r>
        <w:t>splatností</w:t>
      </w:r>
      <w:r>
        <w:rPr>
          <w:spacing w:val="-14"/>
        </w:rPr>
        <w:t xml:space="preserve"> </w:t>
      </w:r>
      <w:r>
        <w:t>ode</w:t>
      </w:r>
      <w:r>
        <w:rPr>
          <w:spacing w:val="-10"/>
        </w:rPr>
        <w:t xml:space="preserve"> </w:t>
      </w:r>
      <w:r>
        <w:t>dne vystavení</w:t>
      </w:r>
      <w:r>
        <w:rPr>
          <w:spacing w:val="-15"/>
        </w:rPr>
        <w:t xml:space="preserve"> </w:t>
      </w:r>
      <w:r>
        <w:t>dokladu,</w:t>
      </w:r>
      <w:r>
        <w:rPr>
          <w:spacing w:val="-10"/>
        </w:rPr>
        <w:t xml:space="preserve"> </w:t>
      </w:r>
      <w:r>
        <w:t>kterým</w:t>
      </w:r>
      <w:r>
        <w:rPr>
          <w:spacing w:val="-12"/>
        </w:rPr>
        <w:t xml:space="preserve"> </w:t>
      </w:r>
      <w:r>
        <w:t>Objednatel</w:t>
      </w:r>
      <w:r>
        <w:t>i</w:t>
      </w:r>
      <w:r>
        <w:rPr>
          <w:spacing w:val="-8"/>
        </w:rPr>
        <w:t xml:space="preserve"> </w:t>
      </w:r>
      <w:r>
        <w:t>vrátí</w:t>
      </w:r>
      <w:r>
        <w:rPr>
          <w:spacing w:val="-9"/>
        </w:rPr>
        <w:t xml:space="preserve"> </w:t>
      </w:r>
      <w:r>
        <w:t>poměrnou</w:t>
      </w:r>
      <w:r>
        <w:rPr>
          <w:spacing w:val="-6"/>
        </w:rPr>
        <w:t xml:space="preserve"> </w:t>
      </w:r>
      <w:r>
        <w:t>část</w:t>
      </w:r>
      <w:r>
        <w:rPr>
          <w:spacing w:val="-15"/>
        </w:rPr>
        <w:t xml:space="preserve"> </w:t>
      </w:r>
      <w:r>
        <w:t>odměny</w:t>
      </w:r>
      <w:r>
        <w:rPr>
          <w:spacing w:val="-9"/>
        </w:rPr>
        <w:t xml:space="preserve"> </w:t>
      </w:r>
      <w:r>
        <w:rPr>
          <w:spacing w:val="-3"/>
        </w:rPr>
        <w:t>za</w:t>
      </w:r>
      <w:r>
        <w:rPr>
          <w:spacing w:val="-6"/>
        </w:rPr>
        <w:t xml:space="preserve"> </w:t>
      </w:r>
      <w:r>
        <w:t>měsíce,</w:t>
      </w:r>
      <w:r>
        <w:rPr>
          <w:spacing w:val="-10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nichž nebyla Smlouva</w:t>
      </w:r>
      <w:r>
        <w:rPr>
          <w:spacing w:val="1"/>
        </w:rPr>
        <w:t xml:space="preserve"> </w:t>
      </w:r>
      <w:r>
        <w:t>realizována.</w:t>
      </w:r>
    </w:p>
    <w:p w:rsidR="00CD6388" w:rsidRDefault="00CD6388">
      <w:pPr>
        <w:pStyle w:val="Zkladntext"/>
        <w:spacing w:before="1"/>
        <w:rPr>
          <w:sz w:val="24"/>
        </w:rPr>
      </w:pPr>
    </w:p>
    <w:p w:rsidR="00CD6388" w:rsidRDefault="00CD6388">
      <w:pPr>
        <w:rPr>
          <w:sz w:val="24"/>
        </w:rPr>
        <w:sectPr w:rsidR="00CD6388">
          <w:pgSz w:w="11910" w:h="16840"/>
          <w:pgMar w:top="1620" w:right="760" w:bottom="1240" w:left="1280" w:header="472" w:footer="1046" w:gutter="0"/>
          <w:cols w:space="708"/>
        </w:sectPr>
      </w:pPr>
    </w:p>
    <w:p w:rsidR="00CD6388" w:rsidRDefault="00756642">
      <w:pPr>
        <w:spacing w:before="56"/>
        <w:ind w:left="1506"/>
        <w:rPr>
          <w:rFonts w:ascii="Calibri" w:hAnsi="Calibri"/>
        </w:rPr>
      </w:pPr>
      <w:r>
        <w:rPr>
          <w:rFonts w:ascii="Calibri" w:hAnsi="Calibri"/>
        </w:rPr>
        <w:t>V Hradci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Králové…………………………</w:t>
      </w:r>
    </w:p>
    <w:p w:rsidR="00CD6388" w:rsidRDefault="00756642">
      <w:pPr>
        <w:spacing w:before="126"/>
        <w:ind w:left="1494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V Praze …………………………</w:t>
      </w:r>
    </w:p>
    <w:p w:rsidR="00CD6388" w:rsidRDefault="00CD6388">
      <w:pPr>
        <w:rPr>
          <w:rFonts w:ascii="Calibri" w:hAnsi="Calibri"/>
        </w:rPr>
        <w:sectPr w:rsidR="00CD6388">
          <w:type w:val="continuous"/>
          <w:pgSz w:w="11910" w:h="16840"/>
          <w:pgMar w:top="1620" w:right="760" w:bottom="1240" w:left="1280" w:header="708" w:footer="708" w:gutter="0"/>
          <w:cols w:num="2" w:space="708" w:equalWidth="0">
            <w:col w:w="4499" w:space="40"/>
            <w:col w:w="5331"/>
          </w:cols>
        </w:sectPr>
      </w:pPr>
    </w:p>
    <w:p w:rsidR="00CD6388" w:rsidRDefault="00CD6388">
      <w:pPr>
        <w:spacing w:line="144" w:lineRule="exact"/>
        <w:ind w:left="189"/>
        <w:jc w:val="both"/>
        <w:rPr>
          <w:rFonts w:ascii="Calibri"/>
          <w:sz w:val="14"/>
        </w:rPr>
      </w:pPr>
    </w:p>
    <w:p w:rsidR="00CD6388" w:rsidRDefault="00445BD4">
      <w:pPr>
        <w:spacing w:line="144" w:lineRule="exact"/>
        <w:jc w:val="both"/>
        <w:rPr>
          <w:rFonts w:ascii="Calibri"/>
          <w:sz w:val="14"/>
        </w:rPr>
      </w:pPr>
      <w:r w:rsidRPr="00445BD4">
        <w:rPr>
          <w:rFonts w:ascii="Calibri" w:hAnsi="Calibri"/>
          <w:b/>
          <w:sz w:val="20"/>
          <w:highlight w:val="yellow"/>
        </w:rPr>
        <w:t>ANONYMIZOVÁNO</w:t>
      </w:r>
    </w:p>
    <w:p w:rsidR="00445BD4" w:rsidRDefault="00445BD4">
      <w:pPr>
        <w:spacing w:line="144" w:lineRule="exact"/>
        <w:jc w:val="both"/>
        <w:rPr>
          <w:rFonts w:ascii="Calibri"/>
          <w:sz w:val="14"/>
        </w:rPr>
      </w:pPr>
    </w:p>
    <w:p w:rsidR="00445BD4" w:rsidRDefault="00445BD4">
      <w:pPr>
        <w:spacing w:line="144" w:lineRule="exact"/>
        <w:jc w:val="both"/>
        <w:rPr>
          <w:rFonts w:ascii="Calibri"/>
          <w:sz w:val="14"/>
        </w:rPr>
        <w:sectPr w:rsidR="00445BD4">
          <w:type w:val="continuous"/>
          <w:pgSz w:w="11910" w:h="16840"/>
          <w:pgMar w:top="1620" w:right="760" w:bottom="1240" w:left="1280" w:header="708" w:footer="708" w:gutter="0"/>
          <w:cols w:num="3" w:space="708" w:equalWidth="0">
            <w:col w:w="4531" w:space="40"/>
            <w:col w:w="2395" w:space="39"/>
            <w:col w:w="2865"/>
          </w:cols>
        </w:sectPr>
      </w:pPr>
      <w:r w:rsidRPr="00445BD4">
        <w:rPr>
          <w:rFonts w:ascii="Calibri" w:hAnsi="Calibri"/>
          <w:b/>
          <w:sz w:val="20"/>
          <w:highlight w:val="yellow"/>
        </w:rPr>
        <w:t>ANONYMIZOVÁNO</w:t>
      </w:r>
    </w:p>
    <w:p w:rsidR="00CD6388" w:rsidRDefault="00445BD4">
      <w:pPr>
        <w:spacing w:before="2"/>
        <w:ind w:left="1946"/>
        <w:rPr>
          <w:rFonts w:ascii="Calibri" w:hAnsi="Calibri"/>
        </w:rPr>
      </w:pPr>
      <w:r w:rsidRPr="00445BD4">
        <w:rPr>
          <w:rFonts w:ascii="Calibri" w:hAnsi="Calibri"/>
          <w:b/>
          <w:sz w:val="20"/>
          <w:highlight w:val="yellow"/>
        </w:rPr>
        <w:t>ANONYMIZOVÁNO</w:t>
      </w:r>
      <w:r>
        <w:rPr>
          <w:rFonts w:ascii="Calibri" w:hAnsi="Calibri"/>
        </w:rPr>
        <w:t xml:space="preserve"> </w:t>
      </w:r>
      <w:r w:rsidR="00756642">
        <w:rPr>
          <w:rFonts w:ascii="Calibri" w:hAnsi="Calibri"/>
        </w:rPr>
        <w:t>společnosti DERS s. r.</w:t>
      </w:r>
      <w:r w:rsidR="00756642">
        <w:rPr>
          <w:rFonts w:ascii="Calibri" w:hAnsi="Calibri"/>
          <w:spacing w:val="-16"/>
        </w:rPr>
        <w:t xml:space="preserve"> </w:t>
      </w:r>
      <w:r w:rsidR="00756642">
        <w:rPr>
          <w:rFonts w:ascii="Calibri" w:hAnsi="Calibri"/>
        </w:rPr>
        <w:t>o.</w:t>
      </w:r>
    </w:p>
    <w:p w:rsidR="00CD6388" w:rsidRDefault="00756642">
      <w:pPr>
        <w:spacing w:line="212" w:lineRule="exact"/>
        <w:ind w:left="1520" w:right="1212"/>
        <w:jc w:val="center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…………………………………….</w:t>
      </w:r>
    </w:p>
    <w:p w:rsidR="00CD6388" w:rsidRDefault="00445BD4">
      <w:pPr>
        <w:spacing w:before="21"/>
        <w:ind w:left="1519" w:right="1212"/>
        <w:jc w:val="center"/>
        <w:rPr>
          <w:rFonts w:ascii="Calibri" w:hAnsi="Calibri"/>
        </w:rPr>
      </w:pPr>
      <w:r w:rsidRPr="00445BD4">
        <w:rPr>
          <w:rFonts w:ascii="Calibri" w:hAnsi="Calibri"/>
          <w:b/>
          <w:sz w:val="20"/>
          <w:highlight w:val="yellow"/>
        </w:rPr>
        <w:t>ANONYMIZOVÁNO</w:t>
      </w:r>
      <w:r>
        <w:rPr>
          <w:rFonts w:ascii="Calibri" w:hAnsi="Calibri"/>
        </w:rPr>
        <w:t xml:space="preserve"> </w:t>
      </w:r>
      <w:r w:rsidR="00756642">
        <w:rPr>
          <w:rFonts w:ascii="Calibri" w:hAnsi="Calibri"/>
        </w:rPr>
        <w:t>Národní ústav duševního zdraví</w:t>
      </w:r>
    </w:p>
    <w:p w:rsidR="00CD6388" w:rsidRDefault="00CD6388">
      <w:pPr>
        <w:jc w:val="center"/>
        <w:rPr>
          <w:rFonts w:ascii="Calibri" w:hAnsi="Calibri"/>
        </w:rPr>
        <w:sectPr w:rsidR="00CD6388">
          <w:type w:val="continuous"/>
          <w:pgSz w:w="11910" w:h="16840"/>
          <w:pgMar w:top="1620" w:right="760" w:bottom="1240" w:left="1280" w:header="708" w:footer="708" w:gutter="0"/>
          <w:cols w:num="2" w:space="708" w:equalWidth="0">
            <w:col w:w="4088" w:space="40"/>
            <w:col w:w="5742"/>
          </w:cols>
        </w:sectPr>
      </w:pPr>
    </w:p>
    <w:p w:rsidR="00CD6388" w:rsidRDefault="00CD6388">
      <w:pPr>
        <w:pStyle w:val="Zkladntext"/>
        <w:spacing w:before="2"/>
        <w:rPr>
          <w:rFonts w:ascii="Calibri"/>
          <w:sz w:val="11"/>
        </w:rPr>
      </w:pPr>
    </w:p>
    <w:p w:rsidR="00CD6388" w:rsidRDefault="00756642">
      <w:pPr>
        <w:spacing w:before="87"/>
        <w:ind w:left="135" w:right="2378"/>
        <w:rPr>
          <w:b/>
          <w:sz w:val="40"/>
        </w:rPr>
      </w:pPr>
      <w:r>
        <w:rPr>
          <w:b/>
          <w:color w:val="89003D"/>
          <w:sz w:val="40"/>
        </w:rPr>
        <w:t xml:space="preserve">Příloha č. 1 Servisní smlouvy: </w:t>
      </w:r>
      <w:r>
        <w:rPr>
          <w:b/>
          <w:sz w:val="40"/>
        </w:rPr>
        <w:t>Servisní podmínky</w:t>
      </w:r>
    </w:p>
    <w:p w:rsidR="00CD6388" w:rsidRDefault="00756642">
      <w:pPr>
        <w:pStyle w:val="Odstavecseseznamem"/>
        <w:numPr>
          <w:ilvl w:val="0"/>
          <w:numId w:val="1"/>
        </w:numPr>
        <w:tabs>
          <w:tab w:val="left" w:pos="4312"/>
          <w:tab w:val="left" w:pos="4313"/>
        </w:tabs>
        <w:spacing w:before="363" w:after="21"/>
        <w:jc w:val="left"/>
        <w:rPr>
          <w:b/>
        </w:rPr>
      </w:pPr>
      <w:r>
        <w:rPr>
          <w:b/>
          <w:sz w:val="28"/>
        </w:rPr>
        <w:t>P</w:t>
      </w:r>
      <w:r>
        <w:rPr>
          <w:b/>
        </w:rPr>
        <w:t>REAMBULE</w:t>
      </w:r>
    </w:p>
    <w:p w:rsidR="00CD6388" w:rsidRDefault="00756642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456.7pt;height:.5pt;mso-position-horizontal-relative:char;mso-position-vertical-relative:line" coordsize="9134,10">
            <v:line id="_x0000_s1040" style="position:absolute" from="0,5" to="9134,5" strokecolor="#ca005d" strokeweight=".5pt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12"/>
        </w:numPr>
        <w:tabs>
          <w:tab w:val="left" w:pos="701"/>
        </w:tabs>
        <w:spacing w:before="167"/>
        <w:ind w:left="700" w:right="657"/>
        <w:jc w:val="both"/>
        <w:rPr>
          <w:sz w:val="20"/>
        </w:rPr>
      </w:pPr>
      <w:r>
        <w:rPr>
          <w:sz w:val="20"/>
        </w:rPr>
        <w:t>Poskytovatel se vždy snaží poskytovat služby v co nejkratším možném termínu a všechny svoje Produkty t</w:t>
      </w:r>
      <w:r>
        <w:rPr>
          <w:sz w:val="20"/>
        </w:rPr>
        <w:t>estuje s náležitou pečlivostí, aby nedocházelo k výskytu Incidentů a Chyb. Nicméně Chyby mohou vzniknout i vlivem změny prostředí Uživatele nebo změnou napojených informačních systémů třetích</w:t>
      </w:r>
      <w:r>
        <w:rPr>
          <w:spacing w:val="-7"/>
          <w:sz w:val="20"/>
        </w:rPr>
        <w:t xml:space="preserve"> </w:t>
      </w:r>
      <w:r>
        <w:rPr>
          <w:sz w:val="20"/>
        </w:rPr>
        <w:t>stran.</w:t>
      </w:r>
    </w:p>
    <w:p w:rsidR="00CD6388" w:rsidRDefault="00756642">
      <w:pPr>
        <w:pStyle w:val="Odstavecseseznamem"/>
        <w:numPr>
          <w:ilvl w:val="1"/>
          <w:numId w:val="12"/>
        </w:numPr>
        <w:tabs>
          <w:tab w:val="left" w:pos="701"/>
        </w:tabs>
        <w:spacing w:before="121"/>
        <w:ind w:right="662"/>
        <w:jc w:val="both"/>
        <w:rPr>
          <w:sz w:val="20"/>
        </w:rPr>
      </w:pPr>
      <w:r>
        <w:rPr>
          <w:sz w:val="20"/>
        </w:rPr>
        <w:t>Smlouva proto ošetřuje případy, kdy dojde k Incidentu (problémové události), který může být způsoben Chybou Produktu, neinformovaností Uživatele nebo změnou okolních</w:t>
      </w:r>
      <w:r>
        <w:rPr>
          <w:spacing w:val="-22"/>
          <w:sz w:val="20"/>
        </w:rPr>
        <w:t xml:space="preserve"> </w:t>
      </w:r>
      <w:r>
        <w:rPr>
          <w:sz w:val="20"/>
        </w:rPr>
        <w:t>podmínek.</w:t>
      </w:r>
    </w:p>
    <w:p w:rsidR="00CD6388" w:rsidRDefault="00756642">
      <w:pPr>
        <w:pStyle w:val="Odstavecseseznamem"/>
        <w:numPr>
          <w:ilvl w:val="1"/>
          <w:numId w:val="12"/>
        </w:numPr>
        <w:tabs>
          <w:tab w:val="left" w:pos="701"/>
        </w:tabs>
        <w:ind w:right="666"/>
        <w:jc w:val="both"/>
        <w:rPr>
          <w:sz w:val="20"/>
        </w:rPr>
      </w:pPr>
      <w:r>
        <w:rPr>
          <w:sz w:val="20"/>
        </w:rPr>
        <w:t xml:space="preserve">Cena Smlouvy je mimo jiné hrazena za připravenost Poskytovatele řešit Incidenty </w:t>
      </w:r>
      <w:r>
        <w:rPr>
          <w:sz w:val="20"/>
        </w:rPr>
        <w:t>a zahrnuje řešení Chyb v dohodnutých</w:t>
      </w:r>
      <w:r>
        <w:rPr>
          <w:spacing w:val="-8"/>
          <w:sz w:val="20"/>
        </w:rPr>
        <w:t xml:space="preserve"> </w:t>
      </w:r>
      <w:r>
        <w:rPr>
          <w:sz w:val="20"/>
        </w:rPr>
        <w:t>lhůtách.</w:t>
      </w:r>
    </w:p>
    <w:p w:rsidR="00CD6388" w:rsidRDefault="00756642">
      <w:pPr>
        <w:pStyle w:val="Odstavecseseznamem"/>
        <w:numPr>
          <w:ilvl w:val="1"/>
          <w:numId w:val="12"/>
        </w:numPr>
        <w:tabs>
          <w:tab w:val="left" w:pos="701"/>
        </w:tabs>
        <w:ind w:right="658"/>
        <w:jc w:val="both"/>
        <w:rPr>
          <w:sz w:val="20"/>
        </w:rPr>
      </w:pPr>
      <w:r>
        <w:rPr>
          <w:sz w:val="20"/>
        </w:rPr>
        <w:t xml:space="preserve">Smlouva a cena předmětu smlouvy nepokrývá rozvoj Aplikace nebo Produktu. Standardně je rozvoj Informačního systému realizován na základě samostatné Objednávky nebo Smlouvy o dílo, případně Licenční smlouvy, ve </w:t>
      </w:r>
      <w:r>
        <w:rPr>
          <w:sz w:val="20"/>
        </w:rPr>
        <w:t>které jsou požadavky Uživatele specifikovány a k nimž je vytvořena samostatná cenová</w:t>
      </w:r>
      <w:r>
        <w:rPr>
          <w:spacing w:val="3"/>
          <w:sz w:val="20"/>
        </w:rPr>
        <w:t xml:space="preserve"> </w:t>
      </w:r>
      <w:r>
        <w:rPr>
          <w:sz w:val="20"/>
        </w:rPr>
        <w:t>kalkulace.</w:t>
      </w:r>
    </w:p>
    <w:p w:rsidR="00CD6388" w:rsidRDefault="00756642">
      <w:pPr>
        <w:pStyle w:val="Odstavecseseznamem"/>
        <w:numPr>
          <w:ilvl w:val="1"/>
          <w:numId w:val="12"/>
        </w:numPr>
        <w:tabs>
          <w:tab w:val="left" w:pos="701"/>
        </w:tabs>
        <w:ind w:right="664"/>
        <w:jc w:val="both"/>
        <w:rPr>
          <w:sz w:val="20"/>
        </w:rPr>
      </w:pPr>
      <w:r>
        <w:rPr>
          <w:sz w:val="20"/>
        </w:rPr>
        <w:t xml:space="preserve">Poskytovatel neodpovídá za dostupnost Aplikace provozované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technologiích Objednatele nebo třetí strany, pokud se na nich vyskytne technická závada nebo je na</w:t>
      </w:r>
      <w:r>
        <w:rPr>
          <w:sz w:val="20"/>
        </w:rPr>
        <w:t xml:space="preserve"> nich provedena neohlášená změna ovlivňující provoz</w:t>
      </w:r>
      <w:r>
        <w:rPr>
          <w:spacing w:val="-8"/>
          <w:sz w:val="20"/>
        </w:rPr>
        <w:t xml:space="preserve"> </w:t>
      </w:r>
      <w:r>
        <w:rPr>
          <w:sz w:val="20"/>
        </w:rPr>
        <w:t>Aplikace.</w:t>
      </w:r>
    </w:p>
    <w:p w:rsidR="00CD6388" w:rsidRDefault="00CD6388">
      <w:pPr>
        <w:pStyle w:val="Zkladntext"/>
        <w:spacing w:before="5"/>
        <w:rPr>
          <w:sz w:val="23"/>
        </w:rPr>
      </w:pPr>
    </w:p>
    <w:p w:rsidR="00CD6388" w:rsidRDefault="00CD6388">
      <w:pPr>
        <w:rPr>
          <w:sz w:val="23"/>
        </w:rPr>
        <w:sectPr w:rsidR="00CD6388">
          <w:headerReference w:type="default" r:id="rId13"/>
          <w:footerReference w:type="default" r:id="rId14"/>
          <w:pgSz w:w="11910" w:h="16840"/>
          <w:pgMar w:top="1620" w:right="760" w:bottom="1000" w:left="1280" w:header="376" w:footer="806" w:gutter="0"/>
          <w:pgNumType w:start="7"/>
          <w:cols w:space="708"/>
        </w:sectPr>
      </w:pPr>
    </w:p>
    <w:p w:rsidR="00CD6388" w:rsidRDefault="00CD6388">
      <w:pPr>
        <w:pStyle w:val="Zkladntext"/>
        <w:rPr>
          <w:sz w:val="22"/>
        </w:rPr>
      </w:pPr>
    </w:p>
    <w:p w:rsidR="00CD6388" w:rsidRDefault="00CD6388">
      <w:pPr>
        <w:pStyle w:val="Zkladntext"/>
        <w:rPr>
          <w:sz w:val="32"/>
        </w:rPr>
      </w:pP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0"/>
          <w:tab w:val="left" w:pos="701"/>
        </w:tabs>
        <w:spacing w:before="0"/>
        <w:rPr>
          <w:sz w:val="20"/>
        </w:rPr>
      </w:pPr>
      <w:r>
        <w:pict>
          <v:line id="_x0000_s1038" style="position:absolute;left:0;text-align:left;z-index:251670528;mso-position-horizontal-relative:page" from="69.3pt,-9.1pt" to="526pt,-9.1pt" strokecolor="#ca005d" strokeweight=".5pt">
            <w10:wrap anchorx="page"/>
          </v:line>
        </w:pict>
      </w:r>
      <w:r>
        <w:rPr>
          <w:b/>
          <w:sz w:val="20"/>
        </w:rPr>
        <w:t xml:space="preserve">Smlouva </w:t>
      </w:r>
      <w:r>
        <w:rPr>
          <w:sz w:val="20"/>
        </w:rPr>
        <w:t>= Servisní</w:t>
      </w:r>
      <w:r>
        <w:rPr>
          <w:spacing w:val="-16"/>
          <w:sz w:val="20"/>
        </w:rPr>
        <w:t xml:space="preserve"> </w:t>
      </w:r>
      <w:r>
        <w:rPr>
          <w:sz w:val="20"/>
        </w:rPr>
        <w:t>smlouva.</w:t>
      </w:r>
    </w:p>
    <w:p w:rsidR="00CD6388" w:rsidRDefault="00756642">
      <w:pPr>
        <w:pStyle w:val="Nadpis2"/>
        <w:numPr>
          <w:ilvl w:val="0"/>
          <w:numId w:val="1"/>
        </w:numPr>
        <w:tabs>
          <w:tab w:val="left" w:pos="786"/>
          <w:tab w:val="left" w:pos="787"/>
        </w:tabs>
        <w:spacing w:before="91"/>
        <w:ind w:left="786"/>
        <w:jc w:val="left"/>
      </w:pPr>
      <w:r>
        <w:rPr>
          <w:spacing w:val="3"/>
          <w:sz w:val="28"/>
        </w:rPr>
        <w:br w:type="column"/>
      </w:r>
      <w:r>
        <w:rPr>
          <w:sz w:val="28"/>
        </w:rPr>
        <w:t>T</w:t>
      </w:r>
      <w:r>
        <w:t>ERMINOLOGIE</w:t>
      </w:r>
    </w:p>
    <w:p w:rsidR="00CD6388" w:rsidRDefault="00CD6388">
      <w:pPr>
        <w:sectPr w:rsidR="00CD6388">
          <w:type w:val="continuous"/>
          <w:pgSz w:w="11910" w:h="16840"/>
          <w:pgMar w:top="1620" w:right="760" w:bottom="1240" w:left="1280" w:header="708" w:footer="708" w:gutter="0"/>
          <w:cols w:num="2" w:space="708" w:equalWidth="0">
            <w:col w:w="3336" w:space="40"/>
            <w:col w:w="6494"/>
          </w:cols>
        </w:sectPr>
      </w:pP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0"/>
        <w:jc w:val="both"/>
        <w:rPr>
          <w:sz w:val="20"/>
        </w:rPr>
      </w:pPr>
      <w:r>
        <w:rPr>
          <w:b/>
          <w:sz w:val="20"/>
        </w:rPr>
        <w:t xml:space="preserve">Aplikace = Produkt </w:t>
      </w:r>
      <w:r>
        <w:rPr>
          <w:sz w:val="20"/>
        </w:rPr>
        <w:t>je výsledkem práce vývojového týmu Poskytovatele, který je následně předán Uživateli k užívání. Jde tedy o informační systém jako celek nebo jeho libovolnou část dodávanou</w:t>
      </w:r>
      <w:r>
        <w:rPr>
          <w:spacing w:val="-16"/>
          <w:sz w:val="20"/>
        </w:rPr>
        <w:t xml:space="preserve"> </w:t>
      </w:r>
      <w:r>
        <w:rPr>
          <w:sz w:val="20"/>
        </w:rPr>
        <w:t>samostatně</w:t>
      </w:r>
      <w:r>
        <w:rPr>
          <w:spacing w:val="-11"/>
          <w:sz w:val="20"/>
        </w:rPr>
        <w:t xml:space="preserve"> </w:t>
      </w:r>
      <w:r>
        <w:rPr>
          <w:sz w:val="20"/>
        </w:rPr>
        <w:t>(modul,</w:t>
      </w:r>
      <w:r>
        <w:rPr>
          <w:spacing w:val="-14"/>
          <w:sz w:val="20"/>
        </w:rPr>
        <w:t xml:space="preserve"> </w:t>
      </w:r>
      <w:r>
        <w:rPr>
          <w:sz w:val="20"/>
        </w:rPr>
        <w:t>agenda)</w:t>
      </w:r>
      <w:r>
        <w:rPr>
          <w:spacing w:val="-14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sz w:val="20"/>
        </w:rPr>
        <w:t>kontextu.</w:t>
      </w:r>
      <w:r>
        <w:rPr>
          <w:spacing w:val="36"/>
          <w:sz w:val="20"/>
        </w:rPr>
        <w:t xml:space="preserve"> </w:t>
      </w:r>
      <w:r>
        <w:rPr>
          <w:sz w:val="20"/>
        </w:rPr>
        <w:t>Uživateli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aplikace</w:t>
      </w:r>
      <w:r>
        <w:rPr>
          <w:spacing w:val="-11"/>
          <w:sz w:val="20"/>
        </w:rPr>
        <w:t xml:space="preserve"> </w:t>
      </w:r>
      <w:r>
        <w:rPr>
          <w:sz w:val="20"/>
        </w:rPr>
        <w:t>dostupná</w:t>
      </w:r>
      <w:r>
        <w:rPr>
          <w:spacing w:val="-11"/>
          <w:sz w:val="20"/>
        </w:rPr>
        <w:t xml:space="preserve"> </w:t>
      </w:r>
      <w:r>
        <w:rPr>
          <w:sz w:val="20"/>
        </w:rPr>
        <w:t>98%</w:t>
      </w:r>
      <w:r>
        <w:rPr>
          <w:spacing w:val="-12"/>
          <w:sz w:val="20"/>
        </w:rPr>
        <w:t xml:space="preserve"> </w:t>
      </w:r>
      <w:r>
        <w:rPr>
          <w:sz w:val="20"/>
        </w:rPr>
        <w:t>času kalendářního roku. Do nedostupnosti aplikace se nezapočítávají předem hlášené odstávky systému,</w:t>
      </w:r>
      <w:r>
        <w:rPr>
          <w:spacing w:val="-6"/>
          <w:sz w:val="20"/>
        </w:rPr>
        <w:t xml:space="preserve"> </w:t>
      </w:r>
      <w:r>
        <w:rPr>
          <w:sz w:val="20"/>
        </w:rPr>
        <w:t>výpadky</w:t>
      </w:r>
      <w:r>
        <w:rPr>
          <w:spacing w:val="-5"/>
          <w:sz w:val="20"/>
        </w:rPr>
        <w:t xml:space="preserve"> </w:t>
      </w:r>
      <w:r>
        <w:rPr>
          <w:sz w:val="20"/>
        </w:rPr>
        <w:t>způsobné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6"/>
          <w:sz w:val="20"/>
        </w:rPr>
        <w:t xml:space="preserve"> </w:t>
      </w:r>
      <w:r>
        <w:rPr>
          <w:sz w:val="20"/>
        </w:rPr>
        <w:t>stranou</w:t>
      </w:r>
      <w:r>
        <w:rPr>
          <w:spacing w:val="-6"/>
          <w:sz w:val="20"/>
        </w:rPr>
        <w:t xml:space="preserve"> </w:t>
      </w:r>
      <w:r>
        <w:rPr>
          <w:sz w:val="20"/>
        </w:rPr>
        <w:t>(výpadek proudu,</w:t>
      </w:r>
      <w:r>
        <w:rPr>
          <w:spacing w:val="-6"/>
          <w:sz w:val="20"/>
        </w:rPr>
        <w:t xml:space="preserve"> </w:t>
      </w:r>
      <w:r>
        <w:rPr>
          <w:sz w:val="20"/>
        </w:rPr>
        <w:t>porucha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zařízeních,</w:t>
      </w:r>
      <w:r>
        <w:rPr>
          <w:spacing w:val="-6"/>
          <w:sz w:val="20"/>
        </w:rPr>
        <w:t xml:space="preserve"> </w:t>
      </w:r>
      <w:r>
        <w:rPr>
          <w:sz w:val="20"/>
        </w:rPr>
        <w:t>kde</w:t>
      </w:r>
      <w:r>
        <w:rPr>
          <w:spacing w:val="-6"/>
          <w:sz w:val="20"/>
        </w:rPr>
        <w:t xml:space="preserve"> </w:t>
      </w:r>
      <w:r>
        <w:rPr>
          <w:sz w:val="20"/>
        </w:rPr>
        <w:t>Aplikace běží a nejsou v majetku Poskytovatele, atd.) a odstávky na</w:t>
      </w:r>
      <w:r>
        <w:rPr>
          <w:sz w:val="20"/>
        </w:rPr>
        <w:t xml:space="preserve"> žádost</w:t>
      </w:r>
      <w:r>
        <w:rPr>
          <w:spacing w:val="-19"/>
          <w:sz w:val="20"/>
        </w:rPr>
        <w:t xml:space="preserve"> </w:t>
      </w:r>
      <w:r>
        <w:rPr>
          <w:sz w:val="20"/>
        </w:rPr>
        <w:t>Objednatele.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right="665"/>
        <w:jc w:val="both"/>
        <w:rPr>
          <w:sz w:val="20"/>
        </w:rPr>
      </w:pPr>
      <w:r>
        <w:rPr>
          <w:b/>
          <w:sz w:val="20"/>
        </w:rPr>
        <w:t xml:space="preserve">Instance </w:t>
      </w:r>
      <w:r>
        <w:rPr>
          <w:spacing w:val="2"/>
          <w:sz w:val="20"/>
        </w:rPr>
        <w:t xml:space="preserve">je </w:t>
      </w:r>
      <w:r>
        <w:rPr>
          <w:sz w:val="20"/>
        </w:rPr>
        <w:t xml:space="preserve">samostatná instalace Produktu se specifickou konfigurací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účelem, za kterým je provozována. Synonymem pro Instanci je výraz "Prostředí", užíván také v HelpDesk Poskytovatele. Pokud Smlouva Instance nijak nespecifikuje, je </w:t>
      </w:r>
      <w:r>
        <w:rPr>
          <w:sz w:val="20"/>
        </w:rPr>
        <w:t>předmětem Smlouvy Produkt ve významu Produkční</w:t>
      </w:r>
      <w:r>
        <w:rPr>
          <w:spacing w:val="-5"/>
          <w:sz w:val="20"/>
        </w:rPr>
        <w:t xml:space="preserve"> </w:t>
      </w:r>
      <w:r>
        <w:rPr>
          <w:sz w:val="20"/>
        </w:rPr>
        <w:t>Instance.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right="665"/>
        <w:jc w:val="both"/>
        <w:rPr>
          <w:sz w:val="20"/>
        </w:rPr>
      </w:pPr>
      <w:r>
        <w:rPr>
          <w:b/>
          <w:sz w:val="20"/>
        </w:rPr>
        <w:t xml:space="preserve">Produkční instance </w:t>
      </w:r>
      <w:r>
        <w:rPr>
          <w:sz w:val="20"/>
        </w:rPr>
        <w:t xml:space="preserve">Produktu slouží k reálnému provozu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účelu, za kterým byl Produkt zakoupen. Synonymem pro Produkční Instanci je výraz</w:t>
      </w:r>
      <w:r>
        <w:rPr>
          <w:spacing w:val="-14"/>
          <w:sz w:val="20"/>
        </w:rPr>
        <w:t xml:space="preserve"> </w:t>
      </w:r>
      <w:r>
        <w:rPr>
          <w:sz w:val="20"/>
        </w:rPr>
        <w:t>"Ostrá".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62"/>
        <w:jc w:val="both"/>
        <w:rPr>
          <w:sz w:val="20"/>
        </w:rPr>
      </w:pPr>
      <w:r>
        <w:rPr>
          <w:b/>
          <w:sz w:val="20"/>
        </w:rPr>
        <w:t>Demonstrační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instance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Produktu</w:t>
      </w:r>
      <w:r>
        <w:rPr>
          <w:spacing w:val="-15"/>
          <w:sz w:val="20"/>
        </w:rPr>
        <w:t xml:space="preserve"> </w:t>
      </w:r>
      <w:r>
        <w:rPr>
          <w:sz w:val="20"/>
        </w:rPr>
        <w:t>slouží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prezentaci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ke</w:t>
      </w:r>
      <w:r>
        <w:rPr>
          <w:spacing w:val="-15"/>
          <w:sz w:val="20"/>
        </w:rPr>
        <w:t xml:space="preserve"> </w:t>
      </w:r>
      <w:r>
        <w:rPr>
          <w:sz w:val="20"/>
        </w:rPr>
        <w:t>školení</w:t>
      </w:r>
      <w:r>
        <w:rPr>
          <w:spacing w:val="-15"/>
          <w:sz w:val="20"/>
        </w:rPr>
        <w:t xml:space="preserve"> </w:t>
      </w:r>
      <w:r>
        <w:rPr>
          <w:sz w:val="20"/>
        </w:rPr>
        <w:t>koncových</w:t>
      </w:r>
      <w:r>
        <w:rPr>
          <w:spacing w:val="-15"/>
          <w:sz w:val="20"/>
        </w:rPr>
        <w:t xml:space="preserve"> </w:t>
      </w:r>
      <w:r>
        <w:rPr>
          <w:sz w:val="20"/>
        </w:rPr>
        <w:t>uživatelů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Uživatele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verzi Produktu shodné s verzí na instanci produkční. Synonymem pro Demonstrační instanci je výraz</w:t>
      </w:r>
      <w:r>
        <w:rPr>
          <w:spacing w:val="-3"/>
          <w:sz w:val="20"/>
        </w:rPr>
        <w:t xml:space="preserve"> </w:t>
      </w:r>
      <w:r>
        <w:rPr>
          <w:sz w:val="20"/>
        </w:rPr>
        <w:t>"Demo".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4"/>
        <w:jc w:val="both"/>
        <w:rPr>
          <w:sz w:val="20"/>
        </w:rPr>
      </w:pPr>
      <w:r>
        <w:rPr>
          <w:b/>
          <w:sz w:val="20"/>
        </w:rPr>
        <w:t xml:space="preserve">Akceptační instance </w:t>
      </w:r>
      <w:r>
        <w:rPr>
          <w:sz w:val="20"/>
        </w:rPr>
        <w:t xml:space="preserve">Produktu slouží k testování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akceptaci nových verzí Produktu (Upgrade, Update,</w:t>
      </w:r>
      <w:r>
        <w:rPr>
          <w:spacing w:val="-15"/>
          <w:sz w:val="20"/>
        </w:rPr>
        <w:t xml:space="preserve"> </w:t>
      </w:r>
      <w:r>
        <w:rPr>
          <w:sz w:val="20"/>
        </w:rPr>
        <w:t>Hotfix)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daty</w:t>
      </w:r>
      <w:r>
        <w:rPr>
          <w:spacing w:val="-14"/>
          <w:sz w:val="20"/>
        </w:rPr>
        <w:t xml:space="preserve"> </w:t>
      </w:r>
      <w:r>
        <w:rPr>
          <w:sz w:val="20"/>
        </w:rPr>
        <w:t>Uživatele.</w:t>
      </w:r>
      <w:r>
        <w:rPr>
          <w:spacing w:val="-14"/>
          <w:sz w:val="20"/>
        </w:rPr>
        <w:t xml:space="preserve"> </w:t>
      </w:r>
      <w:r>
        <w:rPr>
          <w:sz w:val="20"/>
        </w:rPr>
        <w:t>Synonymem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Akceptační</w:t>
      </w:r>
      <w:r>
        <w:rPr>
          <w:spacing w:val="-14"/>
          <w:sz w:val="20"/>
        </w:rPr>
        <w:t xml:space="preserve"> </w:t>
      </w:r>
      <w:r>
        <w:rPr>
          <w:sz w:val="20"/>
        </w:rPr>
        <w:t>instanci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výraz</w:t>
      </w:r>
      <w:r>
        <w:rPr>
          <w:spacing w:val="-13"/>
          <w:sz w:val="20"/>
        </w:rPr>
        <w:t xml:space="preserve"> </w:t>
      </w:r>
      <w:r>
        <w:rPr>
          <w:sz w:val="20"/>
        </w:rPr>
        <w:t>"Test"</w:t>
      </w:r>
    </w:p>
    <w:p w:rsidR="00CD6388" w:rsidRDefault="00756642">
      <w:pPr>
        <w:pStyle w:val="Zkladntext"/>
        <w:ind w:left="701"/>
      </w:pPr>
      <w:r>
        <w:t xml:space="preserve">- </w:t>
      </w:r>
      <w:proofErr w:type="gramStart"/>
      <w:r>
        <w:t>z</w:t>
      </w:r>
      <w:proofErr w:type="gramEnd"/>
      <w:r>
        <w:t xml:space="preserve"> pohledu Uživatele, neboť jeho pověření koncoví uživatelé na této Instanci testují.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4"/>
        <w:jc w:val="both"/>
        <w:rPr>
          <w:sz w:val="20"/>
        </w:rPr>
      </w:pPr>
      <w:r>
        <w:rPr>
          <w:b/>
          <w:sz w:val="20"/>
        </w:rPr>
        <w:t>Testovací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instance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Produktu</w:t>
      </w:r>
      <w:r>
        <w:rPr>
          <w:spacing w:val="-14"/>
          <w:sz w:val="20"/>
        </w:rPr>
        <w:t xml:space="preserve"> </w:t>
      </w:r>
      <w:r>
        <w:rPr>
          <w:sz w:val="20"/>
        </w:rPr>
        <w:t>slouží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vývoji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testování</w:t>
      </w:r>
      <w:r>
        <w:rPr>
          <w:spacing w:val="-10"/>
          <w:sz w:val="20"/>
        </w:rPr>
        <w:t xml:space="preserve"> </w:t>
      </w:r>
      <w:r>
        <w:rPr>
          <w:sz w:val="20"/>
        </w:rPr>
        <w:t>nových</w:t>
      </w:r>
      <w:r>
        <w:rPr>
          <w:spacing w:val="-14"/>
          <w:sz w:val="20"/>
        </w:rPr>
        <w:t xml:space="preserve"> </w:t>
      </w:r>
      <w:r>
        <w:rPr>
          <w:sz w:val="20"/>
        </w:rPr>
        <w:t>verzí,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z w:val="20"/>
        </w:rPr>
        <w:t>mětem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Smlouvy, zpravidla existuje pouze v prostředí Poskytovatele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může být Uživateli přístupná dle pravidel sjednaných mimo Smlouvu.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right="664"/>
        <w:jc w:val="both"/>
        <w:rPr>
          <w:sz w:val="20"/>
        </w:rPr>
      </w:pPr>
      <w:r>
        <w:rPr>
          <w:b/>
          <w:sz w:val="20"/>
        </w:rPr>
        <w:t xml:space="preserve">Vývojová instance </w:t>
      </w:r>
      <w:r>
        <w:rPr>
          <w:sz w:val="20"/>
        </w:rPr>
        <w:t>Produktu slouží k vývoji nových verzí, není předmětem Smlouvy, zpravidla existuje pouze v prostředí Pos</w:t>
      </w:r>
      <w:r>
        <w:rPr>
          <w:sz w:val="20"/>
        </w:rPr>
        <w:t>kytovatele a je Uživateli</w:t>
      </w:r>
      <w:r>
        <w:rPr>
          <w:spacing w:val="-14"/>
          <w:sz w:val="20"/>
        </w:rPr>
        <w:t xml:space="preserve"> </w:t>
      </w:r>
      <w:r>
        <w:rPr>
          <w:sz w:val="20"/>
        </w:rPr>
        <w:t>nepřístupná.</w:t>
      </w:r>
    </w:p>
    <w:p w:rsidR="00CD6388" w:rsidRDefault="00CD6388">
      <w:pPr>
        <w:jc w:val="both"/>
        <w:rPr>
          <w:sz w:val="20"/>
        </w:rPr>
        <w:sectPr w:rsidR="00CD6388">
          <w:type w:val="continuous"/>
          <w:pgSz w:w="11910" w:h="16840"/>
          <w:pgMar w:top="1620" w:right="760" w:bottom="1240" w:left="1280" w:header="708" w:footer="708" w:gutter="0"/>
          <w:cols w:space="708"/>
        </w:sectPr>
      </w:pPr>
    </w:p>
    <w:p w:rsidR="00CD6388" w:rsidRDefault="00CD6388">
      <w:pPr>
        <w:pStyle w:val="Zkladntext"/>
        <w:spacing w:before="6"/>
        <w:rPr>
          <w:sz w:val="11"/>
        </w:rPr>
      </w:pP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94"/>
        <w:ind w:left="700" w:right="657"/>
        <w:jc w:val="both"/>
        <w:rPr>
          <w:sz w:val="20"/>
        </w:rPr>
      </w:pPr>
      <w:r>
        <w:rPr>
          <w:b/>
          <w:sz w:val="20"/>
        </w:rPr>
        <w:t xml:space="preserve">HelpDesk </w:t>
      </w:r>
      <w:r>
        <w:rPr>
          <w:sz w:val="20"/>
        </w:rPr>
        <w:t>je aplikace Poskytovatele, která slouží pro evidenci a řešení Incidentů (hlášení chyb, dotazy,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požadavky,</w:t>
      </w:r>
      <w:r>
        <w:rPr>
          <w:spacing w:val="-16"/>
          <w:sz w:val="20"/>
        </w:rPr>
        <w:t xml:space="preserve"> </w:t>
      </w:r>
      <w:r>
        <w:rPr>
          <w:sz w:val="20"/>
        </w:rPr>
        <w:t>…)</w:t>
      </w:r>
      <w:proofErr w:type="gramEnd"/>
      <w:r>
        <w:rPr>
          <w:spacing w:val="-1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15"/>
          <w:sz w:val="20"/>
        </w:rPr>
        <w:t xml:space="preserve"> </w:t>
      </w:r>
      <w:r>
        <w:rPr>
          <w:sz w:val="20"/>
        </w:rPr>
        <w:t>používání</w:t>
      </w:r>
      <w:r>
        <w:rPr>
          <w:spacing w:val="-15"/>
          <w:sz w:val="20"/>
        </w:rPr>
        <w:t xml:space="preserve"> </w:t>
      </w:r>
      <w:r>
        <w:rPr>
          <w:sz w:val="20"/>
        </w:rPr>
        <w:t>Produktu,</w:t>
      </w:r>
      <w:r>
        <w:rPr>
          <w:spacing w:val="-16"/>
          <w:sz w:val="20"/>
        </w:rPr>
        <w:t xml:space="preserve"> </w:t>
      </w:r>
      <w:r>
        <w:rPr>
          <w:sz w:val="20"/>
        </w:rPr>
        <w:t>jehož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plnění Smlouvy. HelpDesk je hlavním oficiálním komunikačním kanálem mezi Poskytovatelem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Uživatelem. Poskytovatel si vyhrazuje právo nereagovat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Incidenty, které nejsou evidovány   v HelpDesku. HelpDesk poskytovatele je provozován prostřednictvím JIRA n</w:t>
      </w:r>
      <w:r>
        <w:rPr>
          <w:sz w:val="20"/>
        </w:rPr>
        <w:t>a</w:t>
      </w:r>
      <w:r>
        <w:rPr>
          <w:color w:val="0000FF"/>
          <w:sz w:val="20"/>
        </w:rPr>
        <w:t xml:space="preserve"> </w:t>
      </w:r>
      <w:r w:rsidR="008B2F20" w:rsidRPr="00445BD4">
        <w:rPr>
          <w:rFonts w:ascii="Calibri" w:hAnsi="Calibri"/>
          <w:b/>
          <w:sz w:val="20"/>
          <w:highlight w:val="yellow"/>
        </w:rPr>
        <w:t>ANONYMIZOVÁNO</w:t>
      </w:r>
      <w:r w:rsidR="008B2F20">
        <w:rPr>
          <w:sz w:val="20"/>
        </w:rPr>
        <w:t xml:space="preserve"> </w:t>
      </w:r>
      <w:r>
        <w:rPr>
          <w:sz w:val="20"/>
        </w:rPr>
        <w:t>a je Uživateli dostupný 24hodin denně 7 dnů v týdnu mimo oznámené výpadky na webových stránkách Poskytovatele nebo výpadky, které nemůže Poskytovatel</w:t>
      </w:r>
      <w:r>
        <w:rPr>
          <w:spacing w:val="-13"/>
          <w:sz w:val="20"/>
        </w:rPr>
        <w:t xml:space="preserve"> </w:t>
      </w:r>
      <w:r>
        <w:rPr>
          <w:sz w:val="20"/>
        </w:rPr>
        <w:t>ovlivnit.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58"/>
        <w:jc w:val="both"/>
        <w:rPr>
          <w:sz w:val="20"/>
        </w:rPr>
      </w:pPr>
      <w:r>
        <w:rPr>
          <w:b/>
          <w:sz w:val="20"/>
        </w:rPr>
        <w:t xml:space="preserve">Databáze znalostí </w:t>
      </w:r>
      <w:r>
        <w:rPr>
          <w:sz w:val="20"/>
        </w:rPr>
        <w:t xml:space="preserve">je aplikace Poskytovatele založená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principu WIKI, ve</w:t>
      </w:r>
      <w:r>
        <w:rPr>
          <w:sz w:val="20"/>
        </w:rPr>
        <w:t xml:space="preserve"> které jsou dostupné informace a dokumenty týkající se Produktu a spolupráce Uživatele a Poskytovatele. Databáze znalostí je Uživateli dostupná </w:t>
      </w:r>
      <w:proofErr w:type="gramStart"/>
      <w:r>
        <w:rPr>
          <w:sz w:val="20"/>
        </w:rPr>
        <w:t>na</w:t>
      </w:r>
      <w:proofErr w:type="gramEnd"/>
      <w:r>
        <w:rPr>
          <w:color w:val="0000FF"/>
          <w:sz w:val="20"/>
        </w:rPr>
        <w:t xml:space="preserve"> </w:t>
      </w:r>
      <w:r w:rsidR="008B2F20" w:rsidRPr="00445BD4">
        <w:rPr>
          <w:rFonts w:ascii="Calibri" w:hAnsi="Calibri"/>
          <w:b/>
          <w:sz w:val="20"/>
          <w:highlight w:val="yellow"/>
        </w:rPr>
        <w:t>ANONYMIZOVÁNO</w:t>
      </w:r>
      <w:r w:rsidR="008B2F20">
        <w:rPr>
          <w:sz w:val="20"/>
        </w:rPr>
        <w:t xml:space="preserve"> </w:t>
      </w:r>
      <w:r>
        <w:rPr>
          <w:sz w:val="20"/>
        </w:rPr>
        <w:t>24 hodin denně 7 dnů v týdnu mimo oznámené výpadky na webových stránkách Poskytovatele n</w:t>
      </w:r>
      <w:r>
        <w:rPr>
          <w:sz w:val="20"/>
        </w:rPr>
        <w:t>ebo výpadky, které nemůže Poskytovatel</w:t>
      </w:r>
      <w:r>
        <w:rPr>
          <w:spacing w:val="-2"/>
          <w:sz w:val="20"/>
        </w:rPr>
        <w:t xml:space="preserve"> </w:t>
      </w:r>
      <w:r>
        <w:rPr>
          <w:sz w:val="20"/>
        </w:rPr>
        <w:t>ovlivnit.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rPr>
          <w:sz w:val="20"/>
        </w:rPr>
      </w:pPr>
      <w:r>
        <w:rPr>
          <w:b/>
          <w:sz w:val="20"/>
        </w:rPr>
        <w:t>Záruční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podpora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definována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dílo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Licenční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  <w:r>
        <w:rPr>
          <w:spacing w:val="-8"/>
          <w:sz w:val="20"/>
        </w:rPr>
        <w:t xml:space="preserve"> </w:t>
      </w:r>
      <w:r>
        <w:rPr>
          <w:sz w:val="20"/>
        </w:rPr>
        <w:t>Jedná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</w:p>
    <w:p w:rsidR="00CD6388" w:rsidRDefault="00756642">
      <w:pPr>
        <w:pStyle w:val="Zkladntext"/>
        <w:ind w:left="701"/>
      </w:pPr>
      <w:proofErr w:type="gramStart"/>
      <w:r>
        <w:t>a</w:t>
      </w:r>
      <w:proofErr w:type="gramEnd"/>
      <w:r>
        <w:t xml:space="preserve"> rozsah podpory Záruky na vady díla.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1"/>
        <w:jc w:val="both"/>
        <w:rPr>
          <w:sz w:val="20"/>
        </w:rPr>
      </w:pPr>
      <w:r>
        <w:rPr>
          <w:b/>
          <w:sz w:val="20"/>
        </w:rPr>
        <w:t xml:space="preserve">Mimozáruční servisní podporou </w:t>
      </w:r>
      <w:r>
        <w:rPr>
          <w:sz w:val="20"/>
        </w:rPr>
        <w:t>se rozumí veškeré služby, které časově nebo rozsahem/kvalitou překračují podporu v Záruční</w:t>
      </w:r>
      <w:r>
        <w:rPr>
          <w:spacing w:val="-2"/>
          <w:sz w:val="20"/>
        </w:rPr>
        <w:t xml:space="preserve"> </w:t>
      </w:r>
      <w:r>
        <w:rPr>
          <w:sz w:val="20"/>
        </w:rPr>
        <w:t>době.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5"/>
        <w:jc w:val="both"/>
        <w:rPr>
          <w:sz w:val="20"/>
        </w:rPr>
      </w:pPr>
      <w:r>
        <w:rPr>
          <w:b/>
          <w:sz w:val="20"/>
        </w:rPr>
        <w:t xml:space="preserve">Incident </w:t>
      </w:r>
      <w:r>
        <w:rPr>
          <w:sz w:val="20"/>
        </w:rPr>
        <w:t>je záznam v HelpDesku různého typu (viz dále) týkající se dodaného Produktu či souvisejících služeb. Primárně jej pořizuje odpovědný pracovník Uživate</w:t>
      </w:r>
      <w:r>
        <w:rPr>
          <w:sz w:val="20"/>
        </w:rPr>
        <w:t>le, ve výjimečných případech také pracovníci</w:t>
      </w:r>
      <w:r>
        <w:rPr>
          <w:spacing w:val="-6"/>
          <w:sz w:val="20"/>
        </w:rPr>
        <w:t xml:space="preserve"> </w:t>
      </w:r>
      <w:r>
        <w:rPr>
          <w:sz w:val="20"/>
        </w:rPr>
        <w:t>Poskytovatele.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right="658"/>
        <w:jc w:val="both"/>
        <w:rPr>
          <w:sz w:val="20"/>
        </w:rPr>
      </w:pPr>
      <w:r>
        <w:rPr>
          <w:b/>
          <w:sz w:val="20"/>
        </w:rPr>
        <w:t xml:space="preserve">Klasifikace Incidentu </w:t>
      </w:r>
      <w:r>
        <w:rPr>
          <w:sz w:val="20"/>
        </w:rPr>
        <w:t xml:space="preserve">je ohodnocení Incidentu pořizujícím Uživatelem pomocí </w:t>
      </w:r>
      <w:r>
        <w:rPr>
          <w:b/>
          <w:sz w:val="20"/>
        </w:rPr>
        <w:t xml:space="preserve">typu </w:t>
      </w:r>
      <w:r>
        <w:rPr>
          <w:sz w:val="20"/>
        </w:rPr>
        <w:t xml:space="preserve">a </w:t>
      </w:r>
      <w:r>
        <w:rPr>
          <w:b/>
          <w:sz w:val="20"/>
        </w:rPr>
        <w:t>priority</w:t>
      </w:r>
      <w:r>
        <w:rPr>
          <w:sz w:val="20"/>
        </w:rPr>
        <w:t xml:space="preserve">, v odůvodněných případech i následná změna Poskytovatelem. Detailní přehled a popis obou klasifikací je </w:t>
      </w:r>
      <w:r>
        <w:rPr>
          <w:sz w:val="20"/>
        </w:rPr>
        <w:t>uveden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2"/>
        <w:jc w:val="both"/>
        <w:rPr>
          <w:sz w:val="20"/>
        </w:rPr>
      </w:pPr>
      <w:r>
        <w:rPr>
          <w:b/>
          <w:sz w:val="20"/>
        </w:rPr>
        <w:t xml:space="preserve">Hlášení Incidentu </w:t>
      </w:r>
      <w:r>
        <w:rPr>
          <w:sz w:val="20"/>
        </w:rPr>
        <w:t>je činnost, kterou Uživatel informuje Poskytovatele o výskytu Incidentu prostřednictvím HelpDesku v</w:t>
      </w:r>
      <w:r>
        <w:rPr>
          <w:spacing w:val="-1"/>
          <w:sz w:val="20"/>
        </w:rPr>
        <w:t xml:space="preserve"> </w:t>
      </w:r>
      <w:r>
        <w:rPr>
          <w:sz w:val="20"/>
        </w:rPr>
        <w:t>JIRA.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57"/>
        <w:jc w:val="both"/>
        <w:rPr>
          <w:sz w:val="20"/>
        </w:rPr>
      </w:pPr>
      <w:r>
        <w:rPr>
          <w:b/>
          <w:sz w:val="20"/>
        </w:rPr>
        <w:t xml:space="preserve">Dostupnost </w:t>
      </w:r>
      <w:r>
        <w:rPr>
          <w:spacing w:val="2"/>
          <w:sz w:val="20"/>
        </w:rPr>
        <w:t xml:space="preserve">je </w:t>
      </w:r>
      <w:r>
        <w:rPr>
          <w:sz w:val="20"/>
        </w:rPr>
        <w:t>časové období, během kterého jsou k dispozici zaměstnanci Poskytovatele prostřednictvím HelpDesku nebo te</w:t>
      </w:r>
      <w:r>
        <w:rPr>
          <w:sz w:val="20"/>
        </w:rPr>
        <w:t xml:space="preserve">lefonicky. Aplikace HelpDesk je dostupná vždy nepřetržitě, stejně tak i webová Aplikace; dostupnost se týká konkrétních osob, nikoliv technologií. V době garantované dostupností se tedy Uživatel může spolehnout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to, že bude moci svůj problém řešit s prac</w:t>
      </w:r>
      <w:r>
        <w:rPr>
          <w:sz w:val="20"/>
        </w:rPr>
        <w:t xml:space="preserve">ovníkem odpovědným za servisní podporu. Dostupnost je dána počtem dní v týdnu a počtem hodin v každém dni. Zapisuje se jako Počet hodin v každém dni x Počet dnů v týdnu. </w:t>
      </w:r>
      <w:r>
        <w:rPr>
          <w:b/>
          <w:sz w:val="20"/>
        </w:rPr>
        <w:t>Například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dostupnost</w:t>
      </w:r>
      <w:r>
        <w:rPr>
          <w:spacing w:val="-15"/>
          <w:sz w:val="20"/>
        </w:rPr>
        <w:t xml:space="preserve"> </w:t>
      </w:r>
      <w:r>
        <w:rPr>
          <w:sz w:val="20"/>
        </w:rPr>
        <w:t>8x5</w:t>
      </w:r>
      <w:r>
        <w:rPr>
          <w:spacing w:val="-14"/>
          <w:sz w:val="20"/>
        </w:rPr>
        <w:t xml:space="preserve"> </w:t>
      </w:r>
      <w:r>
        <w:rPr>
          <w:sz w:val="20"/>
        </w:rPr>
        <w:t>znamená,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pracovníci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9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Uživateli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dispozi</w:t>
      </w:r>
      <w:r>
        <w:rPr>
          <w:sz w:val="20"/>
        </w:rPr>
        <w:t>ci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každý pracovní den </w:t>
      </w:r>
      <w:proofErr w:type="gramStart"/>
      <w:r>
        <w:rPr>
          <w:sz w:val="20"/>
        </w:rPr>
        <w:t>od</w:t>
      </w:r>
      <w:proofErr w:type="gramEnd"/>
      <w:r>
        <w:rPr>
          <w:sz w:val="20"/>
        </w:rPr>
        <w:t xml:space="preserve"> 8:00 do 16:00</w:t>
      </w:r>
      <w:r>
        <w:rPr>
          <w:spacing w:val="2"/>
          <w:sz w:val="20"/>
        </w:rPr>
        <w:t xml:space="preserve"> </w:t>
      </w:r>
      <w:r>
        <w:rPr>
          <w:sz w:val="20"/>
        </w:rPr>
        <w:t>hodin.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16"/>
        <w:rPr>
          <w:sz w:val="20"/>
        </w:rPr>
      </w:pPr>
      <w:r>
        <w:rPr>
          <w:b/>
          <w:sz w:val="20"/>
        </w:rPr>
        <w:t>Chyba</w:t>
      </w:r>
      <w:r>
        <w:rPr>
          <w:b/>
          <w:spacing w:val="21"/>
          <w:sz w:val="20"/>
        </w:rPr>
        <w:t xml:space="preserve"> </w:t>
      </w:r>
      <w:r>
        <w:rPr>
          <w:spacing w:val="2"/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typ</w:t>
      </w:r>
      <w:r>
        <w:rPr>
          <w:spacing w:val="22"/>
          <w:sz w:val="20"/>
        </w:rPr>
        <w:t xml:space="preserve"> </w:t>
      </w:r>
      <w:r>
        <w:rPr>
          <w:sz w:val="20"/>
        </w:rPr>
        <w:t>Incidentu</w:t>
      </w:r>
      <w:r>
        <w:rPr>
          <w:spacing w:val="22"/>
          <w:sz w:val="20"/>
        </w:rPr>
        <w:t xml:space="preserve"> </w:t>
      </w:r>
      <w:r>
        <w:rPr>
          <w:sz w:val="20"/>
        </w:rPr>
        <w:t>znamenající</w:t>
      </w:r>
      <w:r>
        <w:rPr>
          <w:spacing w:val="26"/>
          <w:sz w:val="20"/>
        </w:rPr>
        <w:t xml:space="preserve"> </w:t>
      </w:r>
      <w:r>
        <w:rPr>
          <w:sz w:val="20"/>
        </w:rPr>
        <w:t>závadu</w:t>
      </w:r>
      <w:r>
        <w:rPr>
          <w:spacing w:val="22"/>
          <w:sz w:val="20"/>
        </w:rPr>
        <w:t xml:space="preserve"> </w:t>
      </w:r>
      <w:r>
        <w:rPr>
          <w:sz w:val="20"/>
        </w:rPr>
        <w:t>nebo</w:t>
      </w:r>
      <w:r>
        <w:rPr>
          <w:spacing w:val="21"/>
          <w:sz w:val="20"/>
        </w:rPr>
        <w:t xml:space="preserve"> </w:t>
      </w:r>
      <w:r>
        <w:rPr>
          <w:sz w:val="20"/>
        </w:rPr>
        <w:t>poruchu</w:t>
      </w:r>
      <w:r>
        <w:rPr>
          <w:spacing w:val="22"/>
          <w:sz w:val="20"/>
        </w:rPr>
        <w:t xml:space="preserve"> </w:t>
      </w:r>
      <w:r>
        <w:rPr>
          <w:sz w:val="20"/>
        </w:rPr>
        <w:t>Produktu</w:t>
      </w:r>
      <w:r>
        <w:rPr>
          <w:spacing w:val="21"/>
          <w:sz w:val="20"/>
        </w:rPr>
        <w:t xml:space="preserve"> </w:t>
      </w:r>
      <w:r>
        <w:rPr>
          <w:sz w:val="20"/>
        </w:rPr>
        <w:t>(viz</w:t>
      </w:r>
      <w:r>
        <w:rPr>
          <w:spacing w:val="23"/>
          <w:sz w:val="20"/>
        </w:rPr>
        <w:t xml:space="preserve"> </w:t>
      </w:r>
      <w:r>
        <w:rPr>
          <w:sz w:val="20"/>
        </w:rPr>
        <w:t>Klasifikace</w:t>
      </w:r>
      <w:r>
        <w:rPr>
          <w:spacing w:val="21"/>
          <w:sz w:val="20"/>
        </w:rPr>
        <w:t xml:space="preserve"> </w:t>
      </w:r>
      <w:r>
        <w:rPr>
          <w:sz w:val="20"/>
        </w:rPr>
        <w:t>Incidentu</w:t>
      </w:r>
    </w:p>
    <w:p w:rsidR="00CD6388" w:rsidRDefault="00756642">
      <w:pPr>
        <w:pStyle w:val="Zkladntext"/>
        <w:ind w:left="701"/>
      </w:pPr>
      <w:proofErr w:type="gramStart"/>
      <w:r>
        <w:t>níže</w:t>
      </w:r>
      <w:proofErr w:type="gramEnd"/>
      <w:r>
        <w:t>).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62"/>
        <w:jc w:val="both"/>
        <w:rPr>
          <w:sz w:val="20"/>
        </w:rPr>
      </w:pPr>
      <w:r>
        <w:rPr>
          <w:b/>
          <w:sz w:val="20"/>
        </w:rPr>
        <w:t>Odstranění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Chyby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kompletní</w:t>
      </w:r>
      <w:r>
        <w:rPr>
          <w:spacing w:val="-16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vytvoření</w:t>
      </w:r>
      <w:r>
        <w:rPr>
          <w:spacing w:val="-11"/>
          <w:sz w:val="20"/>
        </w:rPr>
        <w:t xml:space="preserve"> </w:t>
      </w:r>
      <w:r>
        <w:rPr>
          <w:sz w:val="20"/>
        </w:rPr>
        <w:t>alternativního</w:t>
      </w:r>
      <w:r>
        <w:rPr>
          <w:spacing w:val="-10"/>
          <w:sz w:val="20"/>
        </w:rPr>
        <w:t xml:space="preserve"> </w:t>
      </w:r>
      <w:r>
        <w:rPr>
          <w:sz w:val="20"/>
        </w:rPr>
        <w:t>řešení,</w:t>
      </w:r>
      <w:r>
        <w:rPr>
          <w:spacing w:val="-15"/>
          <w:sz w:val="20"/>
        </w:rPr>
        <w:t xml:space="preserve"> </w:t>
      </w:r>
      <w:r>
        <w:rPr>
          <w:sz w:val="20"/>
        </w:rPr>
        <w:t>kterým</w:t>
      </w:r>
      <w:r>
        <w:rPr>
          <w:spacing w:val="-17"/>
          <w:sz w:val="20"/>
        </w:rPr>
        <w:t xml:space="preserve"> </w:t>
      </w:r>
      <w:r>
        <w:rPr>
          <w:sz w:val="20"/>
        </w:rPr>
        <w:t>bude Chyba překlenuta a nedojde k funkčnímu omezení</w:t>
      </w:r>
      <w:r>
        <w:rPr>
          <w:spacing w:val="-11"/>
          <w:sz w:val="20"/>
        </w:rPr>
        <w:t xml:space="preserve"> </w:t>
      </w:r>
      <w:r>
        <w:rPr>
          <w:sz w:val="20"/>
        </w:rPr>
        <w:t>systému.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58"/>
        <w:jc w:val="both"/>
        <w:rPr>
          <w:sz w:val="20"/>
        </w:rPr>
      </w:pPr>
      <w:r>
        <w:rPr>
          <w:b/>
          <w:sz w:val="20"/>
        </w:rPr>
        <w:t xml:space="preserve">Reakční doba (také RD) </w:t>
      </w:r>
      <w:r>
        <w:rPr>
          <w:sz w:val="20"/>
        </w:rPr>
        <w:t xml:space="preserve">je lhůta, do které bude Uživatel informován o zahájení jednání Poskytovatele směřujícího k vyřešení Incidentu typu Chyba. Reakční doba je odvislá </w:t>
      </w:r>
      <w:proofErr w:type="gramStart"/>
      <w:r>
        <w:rPr>
          <w:sz w:val="20"/>
        </w:rPr>
        <w:t>od</w:t>
      </w:r>
      <w:proofErr w:type="gramEnd"/>
      <w:r>
        <w:rPr>
          <w:sz w:val="20"/>
        </w:rPr>
        <w:t xml:space="preserve"> priority (závažnosti) C</w:t>
      </w:r>
      <w:r>
        <w:rPr>
          <w:sz w:val="20"/>
        </w:rPr>
        <w:t xml:space="preserve">hyby. </w:t>
      </w:r>
      <w:proofErr w:type="gramStart"/>
      <w:r>
        <w:rPr>
          <w:sz w:val="20"/>
        </w:rPr>
        <w:t>Pro RD jsou uvažovány dvě skupiny Chyb – Chyby s vysokou prioritou (blocker a critical) a Chyby s nízkou prioritou (major, minor a trivial), přičemž kategorie Chyby    s vysokou prioritou mají v zásadě kratší RD. Začátek reakční doby je stanoven přij</w:t>
      </w:r>
      <w:r>
        <w:rPr>
          <w:sz w:val="20"/>
        </w:rPr>
        <w:t>etím Hlášení Incidentu,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použití</w:t>
      </w:r>
      <w:r>
        <w:rPr>
          <w:spacing w:val="-9"/>
          <w:sz w:val="20"/>
        </w:rPr>
        <w:t xml:space="preserve"> </w:t>
      </w:r>
      <w:r>
        <w:rPr>
          <w:sz w:val="20"/>
        </w:rPr>
        <w:t>HelpDesku</w:t>
      </w:r>
      <w:r>
        <w:rPr>
          <w:spacing w:val="-5"/>
          <w:sz w:val="20"/>
        </w:rPr>
        <w:t xml:space="preserve"> </w:t>
      </w:r>
      <w:r>
        <w:rPr>
          <w:sz w:val="20"/>
        </w:rPr>
        <w:t>rovná</w:t>
      </w:r>
      <w:r>
        <w:rPr>
          <w:spacing w:val="-9"/>
          <w:sz w:val="20"/>
        </w:rPr>
        <w:t xml:space="preserve"> </w:t>
      </w:r>
      <w:r>
        <w:rPr>
          <w:sz w:val="20"/>
        </w:rPr>
        <w:t>automaticky</w:t>
      </w:r>
      <w:r>
        <w:rPr>
          <w:spacing w:val="-8"/>
          <w:sz w:val="20"/>
        </w:rPr>
        <w:t xml:space="preserve"> </w:t>
      </w:r>
      <w:r>
        <w:rPr>
          <w:sz w:val="20"/>
        </w:rPr>
        <w:t>zaznamenanému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času vzniku Incidentu (tyto údaje jsou snadno  dostupné i pro Uživatele).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Reakční  doba</w:t>
      </w:r>
      <w:proofErr w:type="gramEnd"/>
      <w:r>
        <w:rPr>
          <w:sz w:val="20"/>
        </w:rPr>
        <w:t xml:space="preserve"> se vztahuje  k Dostupnosti, která je definována výše. </w:t>
      </w:r>
      <w:r>
        <w:rPr>
          <w:b/>
          <w:sz w:val="20"/>
        </w:rPr>
        <w:t>Příklad výpočtu RD</w:t>
      </w:r>
      <w:r>
        <w:rPr>
          <w:sz w:val="20"/>
        </w:rPr>
        <w:t>: Nahlášení Incidentu ve 14:00, smluvní Dostupnost je 8x5 (8:00 – 16:00), smluvní RD 8 hodin pro Chyby s vysokou prioritou, Poskytovatel musí reagovat nejpozději do 14:00 druhého pracovního</w:t>
      </w:r>
      <w:r>
        <w:rPr>
          <w:spacing w:val="-1"/>
          <w:sz w:val="20"/>
        </w:rPr>
        <w:t xml:space="preserve"> </w:t>
      </w:r>
      <w:r>
        <w:rPr>
          <w:sz w:val="20"/>
        </w:rPr>
        <w:t>dne.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16"/>
        <w:ind w:left="700" w:right="649"/>
        <w:jc w:val="both"/>
        <w:rPr>
          <w:sz w:val="18"/>
        </w:rPr>
      </w:pPr>
      <w:r>
        <w:rPr>
          <w:b/>
          <w:sz w:val="18"/>
        </w:rPr>
        <w:t xml:space="preserve">Doba odstranění Závady (také DOZ) </w:t>
      </w:r>
      <w:r>
        <w:rPr>
          <w:sz w:val="18"/>
        </w:rPr>
        <w:t xml:space="preserve">je doba, </w:t>
      </w:r>
      <w:r>
        <w:rPr>
          <w:sz w:val="18"/>
        </w:rPr>
        <w:t>za kterou má být daná Chyba či jiná závada odstraněna. DOZ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specifikovaná</w:t>
      </w:r>
      <w:r>
        <w:rPr>
          <w:spacing w:val="-2"/>
          <w:sz w:val="18"/>
        </w:rPr>
        <w:t xml:space="preserve"> </w:t>
      </w:r>
      <w:r>
        <w:rPr>
          <w:sz w:val="18"/>
        </w:rPr>
        <w:t>vždy</w:t>
      </w:r>
      <w:r>
        <w:rPr>
          <w:spacing w:val="-4"/>
          <w:sz w:val="18"/>
        </w:rPr>
        <w:t xml:space="preserve"> </w:t>
      </w:r>
      <w:r>
        <w:rPr>
          <w:sz w:val="18"/>
        </w:rPr>
        <w:t>zvlášť</w:t>
      </w:r>
      <w:r>
        <w:rPr>
          <w:spacing w:val="-5"/>
          <w:sz w:val="18"/>
        </w:rPr>
        <w:t xml:space="preserve"> </w:t>
      </w:r>
      <w:r>
        <w:rPr>
          <w:sz w:val="18"/>
        </w:rPr>
        <w:t>pro</w:t>
      </w:r>
      <w:r>
        <w:rPr>
          <w:spacing w:val="-3"/>
          <w:sz w:val="18"/>
        </w:rPr>
        <w:t xml:space="preserve"> </w:t>
      </w:r>
      <w:r>
        <w:rPr>
          <w:sz w:val="18"/>
        </w:rPr>
        <w:t>každou</w:t>
      </w:r>
      <w:r>
        <w:rPr>
          <w:spacing w:val="-3"/>
          <w:sz w:val="18"/>
        </w:rPr>
        <w:t xml:space="preserve"> </w:t>
      </w:r>
      <w:r>
        <w:rPr>
          <w:sz w:val="18"/>
        </w:rPr>
        <w:t>prioritu</w:t>
      </w:r>
      <w:r>
        <w:rPr>
          <w:spacing w:val="-2"/>
          <w:sz w:val="18"/>
        </w:rPr>
        <w:t xml:space="preserve"> </w:t>
      </w:r>
      <w:r>
        <w:rPr>
          <w:sz w:val="18"/>
        </w:rPr>
        <w:t>(závažnost)</w:t>
      </w:r>
      <w:r>
        <w:rPr>
          <w:spacing w:val="-3"/>
          <w:sz w:val="18"/>
        </w:rPr>
        <w:t xml:space="preserve"> </w:t>
      </w:r>
      <w:r>
        <w:rPr>
          <w:sz w:val="18"/>
        </w:rPr>
        <w:t>Chyby.</w:t>
      </w:r>
      <w:r>
        <w:rPr>
          <w:spacing w:val="-3"/>
          <w:sz w:val="18"/>
        </w:rPr>
        <w:t xml:space="preserve"> </w:t>
      </w:r>
      <w:r>
        <w:rPr>
          <w:sz w:val="18"/>
        </w:rPr>
        <w:t>Chyba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-4"/>
          <w:sz w:val="18"/>
        </w:rPr>
        <w:t xml:space="preserve"> </w:t>
      </w:r>
      <w:r>
        <w:rPr>
          <w:sz w:val="18"/>
        </w:rPr>
        <w:t>odstraněna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nejkratším možném termínu. DOZ však definují maximální dobu, za kterou je Poskytovatel povinen Chybu odstra</w:t>
      </w:r>
      <w:r>
        <w:rPr>
          <w:sz w:val="18"/>
        </w:rPr>
        <w:t xml:space="preserve">nit. Doba odstranění Závady začíná běžet/počítat se až </w:t>
      </w:r>
      <w:proofErr w:type="gramStart"/>
      <w:r>
        <w:rPr>
          <w:sz w:val="18"/>
        </w:rPr>
        <w:t>od</w:t>
      </w:r>
      <w:proofErr w:type="gramEnd"/>
      <w:r>
        <w:rPr>
          <w:sz w:val="18"/>
        </w:rPr>
        <w:t xml:space="preserve"> okamžiku potvrzení její reprodukovatelnosti Operátorem HelpDesku Dodavatele, který ověří, že incident obsahuje všechny </w:t>
      </w:r>
      <w:r>
        <w:rPr>
          <w:b/>
          <w:sz w:val="18"/>
        </w:rPr>
        <w:t>Povinné náležitosti</w:t>
      </w:r>
      <w:r>
        <w:rPr>
          <w:sz w:val="18"/>
        </w:rPr>
        <w:t>, jak je definováno v kapitole III.3. V případě, že Uživatel</w:t>
      </w:r>
      <w:r>
        <w:rPr>
          <w:sz w:val="18"/>
        </w:rPr>
        <w:t xml:space="preserve"> neuvedl Povinné náležitosti při zadávání Incidentu, považuje</w:t>
      </w:r>
      <w:r>
        <w:rPr>
          <w:spacing w:val="14"/>
          <w:sz w:val="18"/>
        </w:rPr>
        <w:t xml:space="preserve"> </w:t>
      </w:r>
      <w:r>
        <w:rPr>
          <w:sz w:val="18"/>
        </w:rPr>
        <w:t>se</w:t>
      </w:r>
      <w:r>
        <w:rPr>
          <w:spacing w:val="13"/>
          <w:sz w:val="18"/>
        </w:rPr>
        <w:t xml:space="preserve"> </w:t>
      </w:r>
      <w:r>
        <w:rPr>
          <w:sz w:val="18"/>
        </w:rPr>
        <w:t>Chyba</w:t>
      </w:r>
      <w:r>
        <w:rPr>
          <w:spacing w:val="13"/>
          <w:sz w:val="18"/>
        </w:rPr>
        <w:t xml:space="preserve"> </w:t>
      </w:r>
      <w:r>
        <w:rPr>
          <w:sz w:val="18"/>
        </w:rPr>
        <w:t>za</w:t>
      </w:r>
      <w:r>
        <w:rPr>
          <w:spacing w:val="13"/>
          <w:sz w:val="18"/>
        </w:rPr>
        <w:t xml:space="preserve"> </w:t>
      </w:r>
      <w:r>
        <w:rPr>
          <w:sz w:val="18"/>
        </w:rPr>
        <w:t>nereproduktovatelnou.</w:t>
      </w:r>
      <w:r>
        <w:rPr>
          <w:spacing w:val="14"/>
          <w:sz w:val="18"/>
        </w:rPr>
        <w:t xml:space="preserve"> </w:t>
      </w:r>
      <w:r>
        <w:rPr>
          <w:sz w:val="18"/>
        </w:rPr>
        <w:t>Operátor</w:t>
      </w:r>
      <w:r>
        <w:rPr>
          <w:spacing w:val="14"/>
          <w:sz w:val="18"/>
        </w:rPr>
        <w:t xml:space="preserve"> </w:t>
      </w:r>
      <w:r>
        <w:rPr>
          <w:sz w:val="18"/>
        </w:rPr>
        <w:t>HD</w:t>
      </w:r>
      <w:r>
        <w:rPr>
          <w:spacing w:val="18"/>
          <w:sz w:val="18"/>
        </w:rPr>
        <w:t xml:space="preserve"> </w:t>
      </w:r>
      <w:r>
        <w:rPr>
          <w:sz w:val="18"/>
        </w:rPr>
        <w:t>na</w:t>
      </w:r>
      <w:r>
        <w:rPr>
          <w:spacing w:val="13"/>
          <w:sz w:val="18"/>
        </w:rPr>
        <w:t xml:space="preserve"> </w:t>
      </w:r>
      <w:r>
        <w:rPr>
          <w:sz w:val="18"/>
        </w:rPr>
        <w:t>tuto</w:t>
      </w:r>
      <w:r>
        <w:rPr>
          <w:spacing w:val="13"/>
          <w:sz w:val="18"/>
        </w:rPr>
        <w:t xml:space="preserve"> </w:t>
      </w:r>
      <w:r>
        <w:rPr>
          <w:sz w:val="18"/>
        </w:rPr>
        <w:t>skutečnost</w:t>
      </w:r>
      <w:r>
        <w:rPr>
          <w:spacing w:val="15"/>
          <w:sz w:val="18"/>
        </w:rPr>
        <w:t xml:space="preserve"> </w:t>
      </w:r>
      <w:r>
        <w:rPr>
          <w:sz w:val="18"/>
        </w:rPr>
        <w:t>Uživatele</w:t>
      </w:r>
      <w:r>
        <w:rPr>
          <w:spacing w:val="13"/>
          <w:sz w:val="18"/>
        </w:rPr>
        <w:t xml:space="preserve"> </w:t>
      </w:r>
      <w:r>
        <w:rPr>
          <w:sz w:val="18"/>
        </w:rPr>
        <w:t>upozorní</w:t>
      </w:r>
    </w:p>
    <w:p w:rsidR="00CD6388" w:rsidRDefault="00CD6388">
      <w:pPr>
        <w:jc w:val="both"/>
        <w:rPr>
          <w:sz w:val="18"/>
        </w:rPr>
        <w:sectPr w:rsidR="00CD6388">
          <w:pgSz w:w="11910" w:h="16840"/>
          <w:pgMar w:top="1620" w:right="760" w:bottom="1000" w:left="1280" w:header="376" w:footer="806" w:gutter="0"/>
          <w:cols w:space="708"/>
        </w:sectPr>
      </w:pPr>
    </w:p>
    <w:p w:rsidR="00CD6388" w:rsidRDefault="00CD6388">
      <w:pPr>
        <w:pStyle w:val="Zkladntext"/>
        <w:spacing w:before="4"/>
        <w:rPr>
          <w:sz w:val="11"/>
        </w:rPr>
      </w:pPr>
    </w:p>
    <w:p w:rsidR="00CD6388" w:rsidRDefault="00756642">
      <w:pPr>
        <w:spacing w:before="95"/>
        <w:ind w:left="701" w:right="193"/>
        <w:rPr>
          <w:b/>
          <w:sz w:val="19"/>
        </w:rPr>
      </w:pPr>
      <w:proofErr w:type="gramStart"/>
      <w:r>
        <w:rPr>
          <w:sz w:val="18"/>
        </w:rPr>
        <w:t>prostřednictvím</w:t>
      </w:r>
      <w:proofErr w:type="gramEnd"/>
      <w:r>
        <w:rPr>
          <w:sz w:val="18"/>
        </w:rPr>
        <w:t xml:space="preserve"> HD, a to v rámci termínu daného RD (Reakční dobou). Teprve po ověření, že Chyba je reprodukovatelná, resp. po doplnění Povinných náležitostí Uživatelem, začíná běžet DOZ</w:t>
      </w:r>
      <w:r>
        <w:rPr>
          <w:b/>
          <w:sz w:val="19"/>
        </w:rPr>
        <w:t>.</w:t>
      </w:r>
    </w:p>
    <w:p w:rsidR="00CD6388" w:rsidRDefault="00756642">
      <w:pPr>
        <w:spacing w:before="119"/>
        <w:ind w:left="701" w:right="650" w:firstLine="570"/>
        <w:jc w:val="both"/>
        <w:rPr>
          <w:sz w:val="20"/>
        </w:rPr>
      </w:pPr>
      <w:r>
        <w:rPr>
          <w:b/>
          <w:sz w:val="18"/>
        </w:rPr>
        <w:t>Příklad výpočtu DOZ</w:t>
      </w:r>
      <w:r>
        <w:rPr>
          <w:sz w:val="18"/>
        </w:rPr>
        <w:t xml:space="preserve">: Nahlášení Incidentu v 14:00, smluvní Dostupnost </w:t>
      </w:r>
      <w:r>
        <w:rPr>
          <w:sz w:val="18"/>
        </w:rPr>
        <w:t xml:space="preserve">je 5x8 (8:00 – 16:00), </w:t>
      </w:r>
      <w:r>
        <w:rPr>
          <w:sz w:val="20"/>
        </w:rPr>
        <w:t>smluvní DOZ 32 hodin, Poskytovatel musí odstranit Chybu nejpozději do 14:00 pátého pracovního dne.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jc w:val="both"/>
        <w:rPr>
          <w:sz w:val="20"/>
        </w:rPr>
      </w:pPr>
      <w:r>
        <w:rPr>
          <w:b/>
          <w:sz w:val="20"/>
        </w:rPr>
        <w:t>Poučení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Uživatele</w:t>
      </w:r>
      <w:r>
        <w:rPr>
          <w:b/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informování</w:t>
      </w:r>
      <w:r>
        <w:rPr>
          <w:spacing w:val="25"/>
          <w:sz w:val="20"/>
        </w:rPr>
        <w:t xml:space="preserve"> </w:t>
      </w:r>
      <w:r>
        <w:rPr>
          <w:sz w:val="20"/>
        </w:rPr>
        <w:t>Uživatele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funkcionalitě</w:t>
      </w:r>
      <w:r>
        <w:rPr>
          <w:spacing w:val="23"/>
          <w:sz w:val="20"/>
        </w:rPr>
        <w:t xml:space="preserve"> </w:t>
      </w:r>
      <w:r>
        <w:rPr>
          <w:sz w:val="20"/>
        </w:rPr>
        <w:t>Produktu,</w:t>
      </w:r>
      <w:r>
        <w:rPr>
          <w:spacing w:val="25"/>
          <w:sz w:val="20"/>
        </w:rPr>
        <w:t xml:space="preserve"> </w:t>
      </w:r>
      <w:r>
        <w:rPr>
          <w:sz w:val="20"/>
        </w:rPr>
        <w:t>která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popsána</w:t>
      </w:r>
    </w:p>
    <w:p w:rsidR="00CD6388" w:rsidRDefault="00756642">
      <w:pPr>
        <w:pStyle w:val="Zkladntext"/>
        <w:ind w:left="701"/>
      </w:pPr>
      <w:proofErr w:type="gramStart"/>
      <w:r>
        <w:t>v</w:t>
      </w:r>
      <w:proofErr w:type="gramEnd"/>
      <w:r>
        <w:t xml:space="preserve"> dokumentaci, nebo opakované poučení Uživatele </w:t>
      </w:r>
      <w:r>
        <w:t>k témuž problému.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3"/>
        <w:jc w:val="both"/>
        <w:rPr>
          <w:sz w:val="20"/>
        </w:rPr>
      </w:pPr>
      <w:r>
        <w:rPr>
          <w:b/>
          <w:sz w:val="20"/>
        </w:rPr>
        <w:t>Konzultace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5"/>
          <w:sz w:val="20"/>
        </w:rPr>
        <w:t xml:space="preserve"> </w:t>
      </w:r>
      <w:r>
        <w:rPr>
          <w:sz w:val="20"/>
        </w:rPr>
        <w:t>znalostí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možných</w:t>
      </w:r>
      <w:r>
        <w:rPr>
          <w:spacing w:val="-14"/>
          <w:sz w:val="20"/>
        </w:rPr>
        <w:t xml:space="preserve"> </w:t>
      </w:r>
      <w:r>
        <w:rPr>
          <w:sz w:val="20"/>
        </w:rPr>
        <w:t>způsobech</w:t>
      </w:r>
      <w:r>
        <w:rPr>
          <w:spacing w:val="-15"/>
          <w:sz w:val="20"/>
        </w:rPr>
        <w:t xml:space="preserve"> </w:t>
      </w:r>
      <w:r>
        <w:rPr>
          <w:sz w:val="20"/>
        </w:rPr>
        <w:t>použití</w:t>
      </w:r>
      <w:r>
        <w:rPr>
          <w:spacing w:val="-14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6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Produktu a o informační podpoře procesů Uživatele, a to i </w:t>
      </w:r>
      <w:proofErr w:type="gramStart"/>
      <w:r>
        <w:rPr>
          <w:sz w:val="20"/>
        </w:rPr>
        <w:t>nad</w:t>
      </w:r>
      <w:proofErr w:type="gramEnd"/>
      <w:r>
        <w:rPr>
          <w:sz w:val="20"/>
        </w:rPr>
        <w:t xml:space="preserve"> rámec běžné dokumentace</w:t>
      </w:r>
      <w:r>
        <w:rPr>
          <w:spacing w:val="-26"/>
          <w:sz w:val="20"/>
        </w:rPr>
        <w:t xml:space="preserve"> </w:t>
      </w:r>
      <w:r>
        <w:rPr>
          <w:sz w:val="20"/>
        </w:rPr>
        <w:t>Produktu.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jc w:val="both"/>
        <w:rPr>
          <w:sz w:val="20"/>
        </w:rPr>
      </w:pPr>
      <w:r>
        <w:rPr>
          <w:b/>
          <w:sz w:val="20"/>
        </w:rPr>
        <w:t xml:space="preserve">Správce </w:t>
      </w:r>
      <w:r>
        <w:rPr>
          <w:sz w:val="20"/>
        </w:rPr>
        <w:t>je pracovník Uživatele pověřený rutinním udržováním Produktu v chodu, a který</w:t>
      </w:r>
      <w:r>
        <w:rPr>
          <w:spacing w:val="11"/>
          <w:sz w:val="20"/>
        </w:rPr>
        <w:t xml:space="preserve"> </w:t>
      </w:r>
      <w:r>
        <w:rPr>
          <w:sz w:val="20"/>
        </w:rPr>
        <w:t>je</w:t>
      </w:r>
    </w:p>
    <w:p w:rsidR="00CD6388" w:rsidRDefault="00756642">
      <w:pPr>
        <w:pStyle w:val="Zkladntext"/>
        <w:ind w:left="701"/>
      </w:pPr>
      <w:proofErr w:type="gramStart"/>
      <w:r>
        <w:t>oprávněný</w:t>
      </w:r>
      <w:proofErr w:type="gramEnd"/>
      <w:r>
        <w:t xml:space="preserve"> zastupovat Uživatele v jednáních o úpravách Produktu ovlivňujících jeho činnost.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58"/>
        <w:jc w:val="both"/>
        <w:rPr>
          <w:sz w:val="20"/>
        </w:rPr>
      </w:pPr>
      <w:r>
        <w:rPr>
          <w:b/>
          <w:sz w:val="20"/>
        </w:rPr>
        <w:t>Dokumentace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Produktu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souhrn</w:t>
      </w:r>
      <w:r>
        <w:rPr>
          <w:spacing w:val="-6"/>
          <w:sz w:val="20"/>
        </w:rPr>
        <w:t xml:space="preserve"> </w:t>
      </w:r>
      <w:r>
        <w:rPr>
          <w:sz w:val="20"/>
        </w:rPr>
        <w:t>veškerých</w:t>
      </w:r>
      <w:r>
        <w:rPr>
          <w:spacing w:val="-6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6"/>
          <w:sz w:val="20"/>
        </w:rPr>
        <w:t xml:space="preserve"> </w:t>
      </w:r>
      <w:r>
        <w:rPr>
          <w:sz w:val="20"/>
        </w:rPr>
        <w:t>textů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materiálů</w:t>
      </w:r>
      <w:r>
        <w:rPr>
          <w:spacing w:val="-5"/>
          <w:sz w:val="20"/>
        </w:rPr>
        <w:t xml:space="preserve"> </w:t>
      </w:r>
      <w:r>
        <w:rPr>
          <w:sz w:val="20"/>
        </w:rPr>
        <w:t>popisujících</w:t>
      </w:r>
      <w:r>
        <w:rPr>
          <w:spacing w:val="-6"/>
          <w:sz w:val="20"/>
        </w:rPr>
        <w:t xml:space="preserve"> </w:t>
      </w:r>
      <w:r>
        <w:rPr>
          <w:sz w:val="20"/>
        </w:rPr>
        <w:t>vzhled, funkcionalitu, vlastnosti a chování Produktu. Jedná se zejména o analytický model (procesní model, uživatelské scénáře), uživatelskou příručku, kontextovou nápovědu přímo v Produktu, slovníček pojmů</w:t>
      </w:r>
      <w:r>
        <w:rPr>
          <w:spacing w:val="-4"/>
          <w:sz w:val="20"/>
        </w:rPr>
        <w:t xml:space="preserve"> </w:t>
      </w:r>
      <w:r>
        <w:rPr>
          <w:sz w:val="20"/>
        </w:rPr>
        <w:t>atd.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left="700" w:right="657"/>
        <w:jc w:val="both"/>
        <w:rPr>
          <w:sz w:val="20"/>
        </w:rPr>
      </w:pPr>
      <w:r>
        <w:rPr>
          <w:b/>
          <w:sz w:val="20"/>
        </w:rPr>
        <w:t xml:space="preserve">Aktualizace systému </w:t>
      </w:r>
      <w:r>
        <w:rPr>
          <w:sz w:val="20"/>
        </w:rPr>
        <w:t>udává frekvenci, s jakou</w:t>
      </w:r>
      <w:r>
        <w:rPr>
          <w:sz w:val="20"/>
        </w:rPr>
        <w:t xml:space="preserve"> bude Produkt aktualizován formou Update. Aktualizace nemusí být předmětem Smlouvy a může být vždy dohodnuta v závislosti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potřebách Uživatele.   Ve Smlouvě však mohou být Poskytovatelem garantované aktualizace    v intervalech 1x ročně, až 4 x ročně. Ak</w:t>
      </w:r>
      <w:r>
        <w:rPr>
          <w:sz w:val="20"/>
        </w:rPr>
        <w:t xml:space="preserve">tualizací se rozumí Update systému tj. </w:t>
      </w:r>
      <w:proofErr w:type="gramStart"/>
      <w:r>
        <w:rPr>
          <w:sz w:val="20"/>
        </w:rPr>
        <w:t>změna</w:t>
      </w:r>
      <w:proofErr w:type="gramEnd"/>
      <w:r>
        <w:rPr>
          <w:sz w:val="20"/>
        </w:rPr>
        <w:t xml:space="preserve"> verze na prvé pozici za desetinnou</w:t>
      </w:r>
      <w:r>
        <w:rPr>
          <w:spacing w:val="-2"/>
          <w:sz w:val="20"/>
        </w:rPr>
        <w:t xml:space="preserve"> </w:t>
      </w:r>
      <w:r>
        <w:rPr>
          <w:sz w:val="20"/>
        </w:rPr>
        <w:t>tečkou.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59"/>
        <w:jc w:val="both"/>
        <w:rPr>
          <w:sz w:val="20"/>
        </w:rPr>
      </w:pPr>
      <w:r>
        <w:rPr>
          <w:b/>
          <w:sz w:val="20"/>
        </w:rPr>
        <w:t xml:space="preserve">Upgrade </w:t>
      </w:r>
      <w:r>
        <w:rPr>
          <w:sz w:val="20"/>
        </w:rPr>
        <w:t xml:space="preserve">je změna verze Produktu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první číselné pozici tj. Upgrade z verze 1.8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verzi 2.0. Upgrade není předmětem Mimozáruční servisní podpory a není obsažen v ceně </w:t>
      </w:r>
      <w:r>
        <w:rPr>
          <w:sz w:val="20"/>
        </w:rPr>
        <w:t xml:space="preserve">Smlouvy. Upgrade obsahuje rozsahem významné nové funkce, anebo </w:t>
      </w:r>
      <w:r>
        <w:rPr>
          <w:spacing w:val="2"/>
          <w:sz w:val="20"/>
        </w:rPr>
        <w:t xml:space="preserve">je </w:t>
      </w:r>
      <w:r>
        <w:rPr>
          <w:sz w:val="20"/>
        </w:rPr>
        <w:t>zčásti či zcela přepracován funkčně či vizuálně, případně dojde ke změně architektury nebo</w:t>
      </w:r>
      <w:r>
        <w:rPr>
          <w:spacing w:val="-19"/>
          <w:sz w:val="20"/>
        </w:rPr>
        <w:t xml:space="preserve"> </w:t>
      </w:r>
      <w:r>
        <w:rPr>
          <w:sz w:val="20"/>
        </w:rPr>
        <w:t>technologie.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jc w:val="both"/>
        <w:rPr>
          <w:i/>
          <w:sz w:val="20"/>
        </w:rPr>
      </w:pPr>
      <w:r>
        <w:rPr>
          <w:b/>
          <w:sz w:val="20"/>
        </w:rPr>
        <w:t>Update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změna</w:t>
      </w:r>
      <w:r>
        <w:rPr>
          <w:spacing w:val="-13"/>
          <w:sz w:val="20"/>
        </w:rPr>
        <w:t xml:space="preserve"> </w:t>
      </w:r>
      <w:r>
        <w:rPr>
          <w:sz w:val="20"/>
        </w:rPr>
        <w:t>verze</w:t>
      </w:r>
      <w:r>
        <w:rPr>
          <w:spacing w:val="-13"/>
          <w:sz w:val="20"/>
        </w:rPr>
        <w:t xml:space="preserve"> </w:t>
      </w:r>
      <w:r>
        <w:rPr>
          <w:sz w:val="20"/>
        </w:rPr>
        <w:t>Produktu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prvním</w:t>
      </w:r>
      <w:r>
        <w:rPr>
          <w:spacing w:val="-9"/>
          <w:sz w:val="20"/>
        </w:rPr>
        <w:t xml:space="preserve"> </w:t>
      </w:r>
      <w:r>
        <w:rPr>
          <w:sz w:val="20"/>
        </w:rPr>
        <w:t>místě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desetinnou</w:t>
      </w:r>
      <w:r>
        <w:rPr>
          <w:spacing w:val="-8"/>
          <w:sz w:val="20"/>
        </w:rPr>
        <w:t xml:space="preserve"> </w:t>
      </w:r>
      <w:r>
        <w:rPr>
          <w:sz w:val="20"/>
        </w:rPr>
        <w:t>tečkou.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Například: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update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verze</w:t>
      </w:r>
    </w:p>
    <w:p w:rsidR="00CD6388" w:rsidRDefault="00756642">
      <w:pPr>
        <w:pStyle w:val="Zkladntext"/>
        <w:ind w:left="701" w:right="659"/>
        <w:jc w:val="both"/>
      </w:pPr>
      <w:r>
        <w:rPr>
          <w:i/>
        </w:rPr>
        <w:t xml:space="preserve">1.4 </w:t>
      </w:r>
      <w:proofErr w:type="gramStart"/>
      <w:r>
        <w:rPr>
          <w:i/>
        </w:rPr>
        <w:t>na</w:t>
      </w:r>
      <w:proofErr w:type="gramEnd"/>
      <w:r>
        <w:rPr>
          <w:i/>
        </w:rPr>
        <w:t xml:space="preserve"> verzi 1.5, </w:t>
      </w:r>
      <w:r>
        <w:t>automaticky není součástí smlouvy a není zahrnuta v ceně. Update zahrnuje kumulativní opravy chyb (verze Hotfix), legislativní změny, a zapracované nové požadavky Uživatele nebo jiných uživatelů v případě společného rozvoje Produkt</w:t>
      </w:r>
      <w:r>
        <w:t>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3"/>
        <w:jc w:val="both"/>
        <w:rPr>
          <w:sz w:val="20"/>
        </w:rPr>
      </w:pPr>
      <w:r>
        <w:rPr>
          <w:b/>
          <w:sz w:val="20"/>
        </w:rPr>
        <w:t xml:space="preserve">Hotfix </w:t>
      </w:r>
      <w:r>
        <w:rPr>
          <w:sz w:val="20"/>
        </w:rPr>
        <w:t xml:space="preserve">je změna verze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třetí a nižší číselné pozici. Hotfix je vydáván vždy po opravě Chyb a je vždy</w:t>
      </w:r>
      <w:r>
        <w:rPr>
          <w:spacing w:val="-14"/>
          <w:sz w:val="20"/>
        </w:rPr>
        <w:t xml:space="preserve"> </w:t>
      </w:r>
      <w:r>
        <w:rPr>
          <w:sz w:val="20"/>
        </w:rPr>
        <w:t>zahrnut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ceně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(není</w:t>
      </w:r>
      <w:r>
        <w:rPr>
          <w:spacing w:val="-14"/>
          <w:sz w:val="20"/>
        </w:rPr>
        <w:t xml:space="preserve"> </w:t>
      </w:r>
      <w:r>
        <w:rPr>
          <w:sz w:val="20"/>
        </w:rPr>
        <w:t>tedy</w:t>
      </w:r>
      <w:r>
        <w:rPr>
          <w:spacing w:val="-9"/>
          <w:sz w:val="20"/>
        </w:rPr>
        <w:t xml:space="preserve"> </w:t>
      </w:r>
      <w:r>
        <w:rPr>
          <w:sz w:val="20"/>
        </w:rPr>
        <w:t>dán</w:t>
      </w:r>
      <w:r>
        <w:rPr>
          <w:spacing w:val="-10"/>
          <w:sz w:val="20"/>
        </w:rPr>
        <w:t xml:space="preserve"> </w:t>
      </w:r>
      <w:r>
        <w:rPr>
          <w:sz w:val="20"/>
        </w:rPr>
        <w:t>zvláštní</w:t>
      </w:r>
      <w:r>
        <w:rPr>
          <w:spacing w:val="-10"/>
          <w:sz w:val="20"/>
        </w:rPr>
        <w:t xml:space="preserve"> </w:t>
      </w:r>
      <w:r>
        <w:rPr>
          <w:sz w:val="20"/>
        </w:rPr>
        <w:t>ceníkovou</w:t>
      </w:r>
      <w:r>
        <w:rPr>
          <w:spacing w:val="-14"/>
          <w:sz w:val="20"/>
        </w:rPr>
        <w:t xml:space="preserve"> </w:t>
      </w:r>
      <w:r>
        <w:rPr>
          <w:sz w:val="20"/>
        </w:rPr>
        <w:t>položkou).</w:t>
      </w:r>
      <w:r>
        <w:rPr>
          <w:spacing w:val="-15"/>
          <w:sz w:val="20"/>
        </w:rPr>
        <w:t xml:space="preserve"> </w:t>
      </w:r>
      <w:r>
        <w:rPr>
          <w:sz w:val="20"/>
        </w:rPr>
        <w:t>Například</w:t>
      </w:r>
      <w:r>
        <w:rPr>
          <w:spacing w:val="-10"/>
          <w:sz w:val="20"/>
        </w:rPr>
        <w:t xml:space="preserve"> </w:t>
      </w:r>
      <w:r>
        <w:rPr>
          <w:sz w:val="20"/>
        </w:rPr>
        <w:t>hotfix</w:t>
      </w:r>
      <w:r>
        <w:rPr>
          <w:spacing w:val="-14"/>
          <w:sz w:val="20"/>
        </w:rPr>
        <w:t xml:space="preserve"> </w:t>
      </w:r>
      <w:r>
        <w:rPr>
          <w:sz w:val="20"/>
        </w:rPr>
        <w:t>verze</w:t>
      </w:r>
    </w:p>
    <w:p w:rsidR="00CD6388" w:rsidRDefault="00756642">
      <w:pPr>
        <w:pStyle w:val="Zkladntext"/>
        <w:ind w:left="701" w:right="658"/>
        <w:jc w:val="both"/>
      </w:pPr>
      <w:r>
        <w:t>1.5.3</w:t>
      </w:r>
      <w:r>
        <w:rPr>
          <w:spacing w:val="-4"/>
        </w:rPr>
        <w:t xml:space="preserve"> </w:t>
      </w:r>
      <w:proofErr w:type="gramStart"/>
      <w:r>
        <w:t>na</w:t>
      </w:r>
      <w:proofErr w:type="gramEnd"/>
      <w:r>
        <w:rPr>
          <w:spacing w:val="-4"/>
        </w:rPr>
        <w:t xml:space="preserve"> </w:t>
      </w:r>
      <w:r>
        <w:t>verzi</w:t>
      </w:r>
      <w:r>
        <w:rPr>
          <w:spacing w:val="-2"/>
        </w:rPr>
        <w:t xml:space="preserve"> </w:t>
      </w:r>
      <w:r>
        <w:t>1.5.4</w:t>
      </w:r>
      <w:r>
        <w:rPr>
          <w:spacing w:val="-5"/>
        </w:rPr>
        <w:t xml:space="preserve"> </w:t>
      </w:r>
      <w:r>
        <w:t>znamená,</w:t>
      </w:r>
      <w:r>
        <w:rPr>
          <w:spacing w:val="-9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verzi</w:t>
      </w:r>
      <w:r>
        <w:rPr>
          <w:spacing w:val="-2"/>
        </w:rPr>
        <w:t xml:space="preserve"> </w:t>
      </w:r>
      <w:r>
        <w:t>1.5.4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zapracovány</w:t>
      </w:r>
      <w:r>
        <w:rPr>
          <w:spacing w:val="-3"/>
        </w:rPr>
        <w:t xml:space="preserve"> </w:t>
      </w:r>
      <w:r>
        <w:t>opravy</w:t>
      </w:r>
      <w:r>
        <w:rPr>
          <w:spacing w:val="-3"/>
        </w:rPr>
        <w:t xml:space="preserve"> </w:t>
      </w:r>
      <w:r>
        <w:t>Chyb,</w:t>
      </w:r>
      <w:r>
        <w:rPr>
          <w:spacing w:val="-4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projevily ve verzi 1.5.3. Do Hotfix se zapracovávají obvykle Chyby s prioritou Blocker, Critical a Major, pokud není jejich oprava objednána v další verzi. Potom jsou tyto opravy Chyb dodávány s další verzí podle objednané</w:t>
      </w:r>
      <w:r>
        <w:t xml:space="preserve"> frekvence</w:t>
      </w:r>
      <w:r>
        <w:rPr>
          <w:spacing w:val="-7"/>
        </w:rPr>
        <w:t xml:space="preserve"> </w:t>
      </w:r>
      <w:r>
        <w:t>verzování.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58"/>
        <w:jc w:val="both"/>
        <w:rPr>
          <w:sz w:val="20"/>
        </w:rPr>
      </w:pPr>
      <w:r>
        <w:rPr>
          <w:b/>
          <w:sz w:val="20"/>
        </w:rPr>
        <w:t xml:space="preserve">Paušální (předplacená) hodina </w:t>
      </w:r>
      <w:r>
        <w:rPr>
          <w:sz w:val="20"/>
        </w:rPr>
        <w:t>je označení hodiny, která je předplacena v rámci servisní podpory.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levnější,</w:t>
      </w:r>
      <w:r>
        <w:rPr>
          <w:spacing w:val="-7"/>
          <w:sz w:val="20"/>
        </w:rPr>
        <w:t xml:space="preserve"> </w:t>
      </w:r>
      <w:r>
        <w:rPr>
          <w:sz w:val="20"/>
        </w:rPr>
        <w:t>ale</w:t>
      </w:r>
      <w:r>
        <w:rPr>
          <w:spacing w:val="-1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12"/>
          <w:sz w:val="20"/>
        </w:rPr>
        <w:t xml:space="preserve"> </w:t>
      </w:r>
      <w:r>
        <w:rPr>
          <w:sz w:val="20"/>
        </w:rPr>
        <w:t>hodiny</w:t>
      </w:r>
      <w:r>
        <w:rPr>
          <w:spacing w:val="-6"/>
          <w:sz w:val="20"/>
        </w:rPr>
        <w:t xml:space="preserve"> </w:t>
      </w:r>
      <w:r>
        <w:rPr>
          <w:sz w:val="20"/>
        </w:rPr>
        <w:t>nejsou</w:t>
      </w:r>
      <w:r>
        <w:rPr>
          <w:spacing w:val="-6"/>
          <w:sz w:val="20"/>
        </w:rPr>
        <w:t xml:space="preserve"> </w:t>
      </w:r>
      <w:r>
        <w:rPr>
          <w:sz w:val="20"/>
        </w:rPr>
        <w:t>převoditelné.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automatickém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prodloužení smlouvy vzniká nárok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čerpání paušálních hodin v </w:t>
      </w:r>
      <w:r>
        <w:rPr>
          <w:sz w:val="20"/>
        </w:rPr>
        <w:t>původně sjednaném</w:t>
      </w:r>
      <w:r>
        <w:rPr>
          <w:spacing w:val="-13"/>
          <w:sz w:val="20"/>
        </w:rPr>
        <w:t xml:space="preserve"> </w:t>
      </w:r>
      <w:r>
        <w:rPr>
          <w:sz w:val="20"/>
        </w:rPr>
        <w:t>rozsahu.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right="660"/>
        <w:jc w:val="both"/>
        <w:rPr>
          <w:sz w:val="20"/>
        </w:rPr>
      </w:pPr>
      <w:r>
        <w:rPr>
          <w:b/>
          <w:sz w:val="20"/>
        </w:rPr>
        <w:t xml:space="preserve">Hodina </w:t>
      </w:r>
      <w:proofErr w:type="gramStart"/>
      <w:r>
        <w:rPr>
          <w:b/>
          <w:sz w:val="20"/>
        </w:rPr>
        <w:t>nad</w:t>
      </w:r>
      <w:proofErr w:type="gramEnd"/>
      <w:r>
        <w:rPr>
          <w:b/>
          <w:sz w:val="20"/>
        </w:rPr>
        <w:t xml:space="preserve"> rámec paušálu </w:t>
      </w:r>
      <w:r>
        <w:rPr>
          <w:sz w:val="20"/>
        </w:rPr>
        <w:t>je každá hodina spotřebovaná Uživatelem na poskytování konzultační podpory nebo vylepšení Aplikace nad rámec předplacených Paušálních hodin. Ve Smlouvě se definuje cena této</w:t>
      </w:r>
      <w:r>
        <w:rPr>
          <w:spacing w:val="-10"/>
          <w:sz w:val="20"/>
        </w:rPr>
        <w:t xml:space="preserve"> </w:t>
      </w:r>
      <w:r>
        <w:rPr>
          <w:sz w:val="20"/>
        </w:rPr>
        <w:t>hodiny.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59"/>
        <w:jc w:val="both"/>
        <w:rPr>
          <w:sz w:val="20"/>
        </w:rPr>
      </w:pPr>
      <w:r>
        <w:rPr>
          <w:b/>
          <w:sz w:val="20"/>
        </w:rPr>
        <w:t xml:space="preserve">Provoz Aplikace </w:t>
      </w:r>
      <w:proofErr w:type="gramStart"/>
      <w:r>
        <w:rPr>
          <w:b/>
          <w:sz w:val="20"/>
        </w:rPr>
        <w:t>na</w:t>
      </w:r>
      <w:proofErr w:type="gramEnd"/>
      <w:r>
        <w:rPr>
          <w:b/>
          <w:sz w:val="20"/>
        </w:rPr>
        <w:t xml:space="preserve"> tec</w:t>
      </w:r>
      <w:r>
        <w:rPr>
          <w:b/>
          <w:sz w:val="20"/>
        </w:rPr>
        <w:t xml:space="preserve">hnologiích Poskytovatele </w:t>
      </w:r>
      <w:r>
        <w:rPr>
          <w:sz w:val="20"/>
        </w:rPr>
        <w:t>je služba, kterou si může v rámci Mimozáruční</w:t>
      </w:r>
      <w:r>
        <w:rPr>
          <w:spacing w:val="-7"/>
          <w:sz w:val="20"/>
        </w:rPr>
        <w:t xml:space="preserve"> </w:t>
      </w:r>
      <w:r>
        <w:rPr>
          <w:sz w:val="20"/>
        </w:rPr>
        <w:t>servisní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Uživatel</w:t>
      </w:r>
      <w:r>
        <w:rPr>
          <w:spacing w:val="-1"/>
          <w:sz w:val="20"/>
        </w:rPr>
        <w:t xml:space="preserve"> </w:t>
      </w:r>
      <w:r>
        <w:rPr>
          <w:sz w:val="20"/>
        </w:rPr>
        <w:t>objednat.</w:t>
      </w:r>
      <w:r>
        <w:rPr>
          <w:spacing w:val="-6"/>
          <w:sz w:val="20"/>
        </w:rPr>
        <w:t xml:space="preserve"> </w:t>
      </w:r>
      <w:r>
        <w:rPr>
          <w:sz w:val="20"/>
        </w:rPr>
        <w:t>Jedná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6"/>
          <w:sz w:val="20"/>
        </w:rPr>
        <w:t xml:space="preserve"> </w:t>
      </w:r>
      <w:r>
        <w:rPr>
          <w:sz w:val="20"/>
        </w:rPr>
        <w:t>Aplikace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serverech Poskytovatele. Server má svoji technologickou konfiguraci danou garantovaným výpočetním výkonem (počet procesorů), garantovanou pamětí (RAM) a garantovanou velikostí datového úložiště (velikost</w:t>
      </w:r>
      <w:r>
        <w:rPr>
          <w:spacing w:val="1"/>
          <w:sz w:val="20"/>
        </w:rPr>
        <w:t xml:space="preserve"> </w:t>
      </w:r>
      <w:r>
        <w:rPr>
          <w:sz w:val="20"/>
        </w:rPr>
        <w:t>Hard-disku).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jc w:val="both"/>
        <w:rPr>
          <w:sz w:val="20"/>
        </w:rPr>
      </w:pPr>
      <w:r>
        <w:rPr>
          <w:b/>
          <w:sz w:val="20"/>
        </w:rPr>
        <w:t xml:space="preserve">Technologie poskytovatele </w:t>
      </w:r>
      <w:r>
        <w:rPr>
          <w:sz w:val="20"/>
        </w:rPr>
        <w:t xml:space="preserve">jsou servery </w:t>
      </w:r>
      <w:r>
        <w:rPr>
          <w:sz w:val="20"/>
        </w:rPr>
        <w:t>a síťové prvky Poskytovatele zajišťující chod,</w:t>
      </w:r>
      <w:r>
        <w:rPr>
          <w:spacing w:val="19"/>
          <w:sz w:val="20"/>
        </w:rPr>
        <w:t xml:space="preserve"> </w:t>
      </w:r>
      <w:r>
        <w:rPr>
          <w:sz w:val="20"/>
        </w:rPr>
        <w:t>dohled</w:t>
      </w:r>
    </w:p>
    <w:p w:rsidR="00CD6388" w:rsidRDefault="00756642">
      <w:pPr>
        <w:pStyle w:val="Zkladntext"/>
        <w:ind w:left="701"/>
      </w:pPr>
      <w:proofErr w:type="gramStart"/>
      <w:r>
        <w:t>a</w:t>
      </w:r>
      <w:proofErr w:type="gramEnd"/>
      <w:r>
        <w:t xml:space="preserve"> zálohování Aplikace.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1"/>
        <w:jc w:val="both"/>
        <w:rPr>
          <w:sz w:val="20"/>
        </w:rPr>
      </w:pPr>
      <w:r>
        <w:rPr>
          <w:b/>
          <w:sz w:val="20"/>
        </w:rPr>
        <w:t>Garantovaný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výpočetní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výkon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udává</w:t>
      </w:r>
      <w:r>
        <w:rPr>
          <w:spacing w:val="-16"/>
          <w:sz w:val="20"/>
        </w:rPr>
        <w:t xml:space="preserve"> </w:t>
      </w:r>
      <w:r>
        <w:rPr>
          <w:sz w:val="20"/>
        </w:rPr>
        <w:t>kolik</w:t>
      </w:r>
      <w:r>
        <w:rPr>
          <w:spacing w:val="-14"/>
          <w:sz w:val="20"/>
        </w:rPr>
        <w:t xml:space="preserve"> </w:t>
      </w:r>
      <w:r>
        <w:rPr>
          <w:sz w:val="20"/>
        </w:rPr>
        <w:t>procesorů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5"/>
          <w:sz w:val="20"/>
        </w:rPr>
        <w:t xml:space="preserve"> </w:t>
      </w:r>
      <w:r>
        <w:rPr>
          <w:sz w:val="20"/>
        </w:rPr>
        <w:t>danou</w:t>
      </w:r>
      <w:r>
        <w:rPr>
          <w:spacing w:val="-16"/>
          <w:sz w:val="20"/>
        </w:rPr>
        <w:t xml:space="preserve"> </w:t>
      </w:r>
      <w:r>
        <w:rPr>
          <w:sz w:val="20"/>
        </w:rPr>
        <w:t>Aplikaci</w:t>
      </w:r>
      <w:r>
        <w:rPr>
          <w:spacing w:val="-14"/>
          <w:sz w:val="20"/>
        </w:rPr>
        <w:t xml:space="preserve"> </w:t>
      </w:r>
      <w:r>
        <w:rPr>
          <w:sz w:val="20"/>
        </w:rPr>
        <w:t>vyhrazeno.</w:t>
      </w:r>
      <w:r>
        <w:rPr>
          <w:spacing w:val="-16"/>
          <w:sz w:val="20"/>
        </w:rPr>
        <w:t xml:space="preserve"> </w:t>
      </w:r>
      <w:r>
        <w:rPr>
          <w:sz w:val="20"/>
        </w:rPr>
        <w:t>Čím</w:t>
      </w:r>
      <w:r>
        <w:rPr>
          <w:spacing w:val="-16"/>
          <w:sz w:val="20"/>
        </w:rPr>
        <w:t xml:space="preserve"> </w:t>
      </w:r>
      <w:r>
        <w:rPr>
          <w:sz w:val="20"/>
        </w:rPr>
        <w:t>více procesorů tím je vyšší výpočetní</w:t>
      </w:r>
      <w:r>
        <w:rPr>
          <w:spacing w:val="-10"/>
          <w:sz w:val="20"/>
        </w:rPr>
        <w:t xml:space="preserve"> </w:t>
      </w:r>
      <w:r>
        <w:rPr>
          <w:sz w:val="20"/>
        </w:rPr>
        <w:t>výkon.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/>
        <w:jc w:val="both"/>
        <w:rPr>
          <w:sz w:val="20"/>
        </w:rPr>
      </w:pPr>
      <w:r>
        <w:rPr>
          <w:b/>
          <w:sz w:val="20"/>
        </w:rPr>
        <w:t xml:space="preserve">Vyhrazená RAM </w:t>
      </w:r>
      <w:r>
        <w:rPr>
          <w:sz w:val="20"/>
        </w:rPr>
        <w:t>definuje velikost paměti RAM vyhrazeného pro běh</w:t>
      </w:r>
      <w:r>
        <w:rPr>
          <w:spacing w:val="-16"/>
          <w:sz w:val="20"/>
        </w:rPr>
        <w:t xml:space="preserve"> </w:t>
      </w:r>
      <w:r>
        <w:rPr>
          <w:sz w:val="20"/>
        </w:rPr>
        <w:t>Aplikace.</w:t>
      </w:r>
    </w:p>
    <w:p w:rsidR="00CD6388" w:rsidRDefault="00CD6388">
      <w:pPr>
        <w:jc w:val="both"/>
        <w:rPr>
          <w:sz w:val="20"/>
        </w:rPr>
        <w:sectPr w:rsidR="00CD6388">
          <w:pgSz w:w="11910" w:h="16840"/>
          <w:pgMar w:top="1620" w:right="760" w:bottom="1000" w:left="1280" w:header="376" w:footer="806" w:gutter="0"/>
          <w:cols w:space="708"/>
        </w:sectPr>
      </w:pPr>
    </w:p>
    <w:p w:rsidR="00CD6388" w:rsidRDefault="00CD6388">
      <w:pPr>
        <w:pStyle w:val="Zkladntext"/>
        <w:spacing w:before="6"/>
        <w:rPr>
          <w:sz w:val="11"/>
        </w:rPr>
      </w:pP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94"/>
        <w:jc w:val="both"/>
        <w:rPr>
          <w:sz w:val="20"/>
        </w:rPr>
      </w:pPr>
      <w:r>
        <w:rPr>
          <w:b/>
          <w:sz w:val="20"/>
        </w:rPr>
        <w:t>Vyhrazená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kapacita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úložiště</w:t>
      </w:r>
      <w:r>
        <w:rPr>
          <w:b/>
          <w:spacing w:val="13"/>
          <w:sz w:val="20"/>
        </w:rPr>
        <w:t xml:space="preserve"> </w:t>
      </w:r>
      <w:r>
        <w:rPr>
          <w:sz w:val="20"/>
        </w:rPr>
        <w:t>udává</w:t>
      </w:r>
      <w:r>
        <w:rPr>
          <w:spacing w:val="10"/>
          <w:sz w:val="20"/>
        </w:rPr>
        <w:t xml:space="preserve"> </w:t>
      </w:r>
      <w:r>
        <w:rPr>
          <w:sz w:val="20"/>
        </w:rPr>
        <w:t>velikost</w:t>
      </w:r>
      <w:r>
        <w:rPr>
          <w:spacing w:val="11"/>
          <w:sz w:val="20"/>
        </w:rPr>
        <w:t xml:space="preserve"> </w:t>
      </w:r>
      <w:r>
        <w:rPr>
          <w:sz w:val="20"/>
        </w:rPr>
        <w:t>diskového</w:t>
      </w:r>
      <w:r>
        <w:rPr>
          <w:spacing w:val="11"/>
          <w:sz w:val="20"/>
        </w:rPr>
        <w:t xml:space="preserve"> </w:t>
      </w:r>
      <w:r>
        <w:rPr>
          <w:sz w:val="20"/>
        </w:rPr>
        <w:t>prostoru</w:t>
      </w:r>
      <w:r>
        <w:rPr>
          <w:spacing w:val="11"/>
          <w:sz w:val="20"/>
        </w:rPr>
        <w:t xml:space="preserve"> </w:t>
      </w:r>
      <w:r>
        <w:rPr>
          <w:sz w:val="20"/>
        </w:rPr>
        <w:t>určeného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Aplikaci</w:t>
      </w:r>
      <w:r>
        <w:rPr>
          <w:spacing w:val="12"/>
          <w:sz w:val="20"/>
        </w:rPr>
        <w:t xml:space="preserve"> </w:t>
      </w:r>
      <w:r>
        <w:rPr>
          <w:sz w:val="20"/>
        </w:rPr>
        <w:t>a/nebo</w:t>
      </w:r>
    </w:p>
    <w:p w:rsidR="00CD6388" w:rsidRDefault="00756642">
      <w:pPr>
        <w:pStyle w:val="Zkladntext"/>
        <w:ind w:left="701"/>
      </w:pPr>
      <w:proofErr w:type="gramStart"/>
      <w:r>
        <w:t>databázi</w:t>
      </w:r>
      <w:proofErr w:type="gramEnd"/>
      <w:r>
        <w:t xml:space="preserve"> Aplikace.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2"/>
        <w:jc w:val="both"/>
        <w:rPr>
          <w:sz w:val="20"/>
        </w:rPr>
      </w:pPr>
      <w:r>
        <w:rPr>
          <w:b/>
          <w:sz w:val="20"/>
        </w:rPr>
        <w:t xml:space="preserve">Správa Produktu (Aplikace) </w:t>
      </w:r>
      <w:r>
        <w:rPr>
          <w:sz w:val="20"/>
        </w:rPr>
        <w:t xml:space="preserve">je zásah v případě výpadku Aplikace, chyby aplikace. Vylepšení Aplikace jen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objednávku za úplatu. Neobsahuje správu HW, které je ve vlastnictví Uživatele. V rámci Správy Produktu není prováděno zálohování</w:t>
      </w:r>
      <w:r>
        <w:rPr>
          <w:spacing w:val="-3"/>
          <w:sz w:val="20"/>
        </w:rPr>
        <w:t xml:space="preserve"> </w:t>
      </w:r>
      <w:r>
        <w:rPr>
          <w:sz w:val="20"/>
        </w:rPr>
        <w:t>Aplikace.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left="700" w:right="657"/>
        <w:jc w:val="both"/>
        <w:rPr>
          <w:sz w:val="20"/>
        </w:rPr>
      </w:pPr>
      <w:r>
        <w:rPr>
          <w:b/>
          <w:sz w:val="20"/>
        </w:rPr>
        <w:t>Správa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databáze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služba,</w:t>
      </w:r>
      <w:r>
        <w:rPr>
          <w:spacing w:val="-15"/>
          <w:sz w:val="20"/>
        </w:rPr>
        <w:t xml:space="preserve"> </w:t>
      </w:r>
      <w:r>
        <w:rPr>
          <w:sz w:val="20"/>
        </w:rPr>
        <w:t>kterou</w:t>
      </w:r>
      <w:r>
        <w:rPr>
          <w:spacing w:val="-16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ytuje</w:t>
      </w:r>
      <w:r>
        <w:rPr>
          <w:spacing w:val="-16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0"/>
          <w:sz w:val="20"/>
        </w:rPr>
        <w:t xml:space="preserve"> </w:t>
      </w:r>
      <w:r>
        <w:rPr>
          <w:sz w:val="20"/>
        </w:rPr>
        <w:t>Uživateli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5"/>
          <w:sz w:val="20"/>
        </w:rPr>
        <w:t xml:space="preserve"> </w:t>
      </w:r>
      <w:r>
        <w:rPr>
          <w:sz w:val="20"/>
        </w:rPr>
        <w:t>ceníkovou</w:t>
      </w:r>
      <w:r>
        <w:rPr>
          <w:spacing w:val="-16"/>
          <w:sz w:val="20"/>
        </w:rPr>
        <w:t xml:space="preserve"> </w:t>
      </w:r>
      <w:r>
        <w:rPr>
          <w:sz w:val="20"/>
        </w:rPr>
        <w:t>cenu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rozsahu Základního dohledu, pokud je sjednáno v rámci Smlouvy. Poskytovatel nezodpovídá za provoz hardwarových prostředků </w:t>
      </w:r>
      <w:proofErr w:type="gramStart"/>
      <w:r>
        <w:rPr>
          <w:sz w:val="20"/>
        </w:rPr>
        <w:t>vč</w:t>
      </w:r>
      <w:proofErr w:type="gramEnd"/>
      <w:r>
        <w:rPr>
          <w:sz w:val="20"/>
        </w:rPr>
        <w:t xml:space="preserve">. </w:t>
      </w:r>
      <w:proofErr w:type="gramStart"/>
      <w:r>
        <w:rPr>
          <w:sz w:val="20"/>
        </w:rPr>
        <w:t>virtuálních</w:t>
      </w:r>
      <w:proofErr w:type="gramEnd"/>
      <w:r>
        <w:rPr>
          <w:sz w:val="20"/>
        </w:rPr>
        <w:t xml:space="preserve">, na kterých </w:t>
      </w:r>
      <w:r>
        <w:rPr>
          <w:spacing w:val="2"/>
          <w:sz w:val="20"/>
        </w:rPr>
        <w:t xml:space="preserve">je </w:t>
      </w:r>
      <w:r>
        <w:rPr>
          <w:sz w:val="20"/>
        </w:rPr>
        <w:t>instalována Databáze, pokud není umístěno na technolog</w:t>
      </w:r>
      <w:r>
        <w:rPr>
          <w:sz w:val="20"/>
        </w:rPr>
        <w:t>iích Poskytovatele. Uživatel je povinen poskytnout Poskytovateli potřebnou</w:t>
      </w:r>
      <w:r>
        <w:rPr>
          <w:spacing w:val="-15"/>
          <w:sz w:val="20"/>
        </w:rPr>
        <w:t xml:space="preserve"> </w:t>
      </w:r>
      <w:r>
        <w:rPr>
          <w:sz w:val="20"/>
        </w:rPr>
        <w:t>součinnost,</w:t>
      </w:r>
      <w:r>
        <w:rPr>
          <w:spacing w:val="-14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mohla</w:t>
      </w:r>
      <w:r>
        <w:rPr>
          <w:spacing w:val="-15"/>
          <w:sz w:val="20"/>
        </w:rPr>
        <w:t xml:space="preserve"> </w:t>
      </w:r>
      <w:r>
        <w:rPr>
          <w:sz w:val="20"/>
        </w:rPr>
        <w:t>být</w:t>
      </w:r>
      <w:r>
        <w:rPr>
          <w:spacing w:val="-9"/>
          <w:sz w:val="20"/>
        </w:rPr>
        <w:t xml:space="preserve"> </w:t>
      </w:r>
      <w:r>
        <w:rPr>
          <w:sz w:val="20"/>
        </w:rPr>
        <w:t>služba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poskytnuta.</w:t>
      </w:r>
      <w:r>
        <w:rPr>
          <w:spacing w:val="-14"/>
          <w:sz w:val="20"/>
        </w:rPr>
        <w:t xml:space="preserve"> </w:t>
      </w:r>
      <w:r>
        <w:rPr>
          <w:sz w:val="20"/>
        </w:rPr>
        <w:t>Jestliže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umožněn</w:t>
      </w:r>
      <w:r>
        <w:rPr>
          <w:spacing w:val="-14"/>
          <w:sz w:val="20"/>
        </w:rPr>
        <w:t xml:space="preserve"> </w:t>
      </w:r>
      <w:r>
        <w:rPr>
          <w:sz w:val="20"/>
        </w:rPr>
        <w:t>přístup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5"/>
          <w:sz w:val="20"/>
        </w:rPr>
        <w:t xml:space="preserve"> </w:t>
      </w:r>
      <w:r>
        <w:rPr>
          <w:sz w:val="20"/>
        </w:rPr>
        <w:t>databáze třetím osobám a/nebo zaměstnancům Uživatele, nenese Poskytovatel odpovědnost za škody/újmy jimi</w:t>
      </w:r>
      <w:r>
        <w:rPr>
          <w:spacing w:val="-3"/>
          <w:sz w:val="20"/>
        </w:rPr>
        <w:t xml:space="preserve"> </w:t>
      </w:r>
      <w:r>
        <w:rPr>
          <w:sz w:val="20"/>
        </w:rPr>
        <w:t>způsobené.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left="700" w:right="657"/>
        <w:jc w:val="both"/>
        <w:rPr>
          <w:sz w:val="20"/>
        </w:rPr>
      </w:pPr>
      <w:r>
        <w:rPr>
          <w:b/>
          <w:sz w:val="20"/>
        </w:rPr>
        <w:t>Správa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serveru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služba,</w:t>
      </w:r>
      <w:r>
        <w:rPr>
          <w:spacing w:val="-6"/>
          <w:sz w:val="20"/>
        </w:rPr>
        <w:t xml:space="preserve"> </w:t>
      </w:r>
      <w:r>
        <w:rPr>
          <w:sz w:val="20"/>
        </w:rPr>
        <w:t>kterou</w:t>
      </w:r>
      <w:r>
        <w:rPr>
          <w:spacing w:val="-5"/>
          <w:sz w:val="20"/>
        </w:rPr>
        <w:t xml:space="preserve"> </w:t>
      </w:r>
      <w:r>
        <w:rPr>
          <w:sz w:val="20"/>
        </w:rPr>
        <w:t>poskytuje</w:t>
      </w:r>
      <w:r>
        <w:rPr>
          <w:spacing w:val="-4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4"/>
          <w:sz w:val="20"/>
        </w:rPr>
        <w:t xml:space="preserve"> </w:t>
      </w:r>
      <w:r>
        <w:rPr>
          <w:sz w:val="20"/>
        </w:rPr>
        <w:t>Uživateli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ceníkovou</w:t>
      </w:r>
      <w:r>
        <w:rPr>
          <w:spacing w:val="-5"/>
          <w:sz w:val="20"/>
        </w:rPr>
        <w:t xml:space="preserve"> </w:t>
      </w:r>
      <w:r>
        <w:rPr>
          <w:sz w:val="20"/>
        </w:rPr>
        <w:t>cenu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rozsahu Základního dohledu, pokud je sjednáno v rámci Smlouvy. Poskytovatel nezodpovídá za provoz hardwarových prostředků </w:t>
      </w:r>
      <w:proofErr w:type="gramStart"/>
      <w:r>
        <w:rPr>
          <w:sz w:val="20"/>
        </w:rPr>
        <w:t>vč</w:t>
      </w:r>
      <w:proofErr w:type="gramEnd"/>
      <w:r>
        <w:rPr>
          <w:sz w:val="20"/>
        </w:rPr>
        <w:t xml:space="preserve">. </w:t>
      </w:r>
      <w:proofErr w:type="gramStart"/>
      <w:r>
        <w:rPr>
          <w:sz w:val="20"/>
        </w:rPr>
        <w:t>virtuálních</w:t>
      </w:r>
      <w:proofErr w:type="gramEnd"/>
      <w:r>
        <w:rPr>
          <w:sz w:val="20"/>
        </w:rPr>
        <w:t>, na kterých je instal</w:t>
      </w:r>
      <w:r>
        <w:rPr>
          <w:sz w:val="20"/>
        </w:rPr>
        <w:t>ovaná Aplikace nebo databáze, pokud</w:t>
      </w:r>
      <w:r>
        <w:rPr>
          <w:spacing w:val="-16"/>
          <w:sz w:val="20"/>
        </w:rPr>
        <w:t xml:space="preserve"> </w:t>
      </w:r>
      <w:r>
        <w:rPr>
          <w:sz w:val="20"/>
        </w:rPr>
        <w:t>není</w:t>
      </w:r>
      <w:r>
        <w:rPr>
          <w:spacing w:val="-15"/>
          <w:sz w:val="20"/>
        </w:rPr>
        <w:t xml:space="preserve"> </w:t>
      </w:r>
      <w:r>
        <w:rPr>
          <w:sz w:val="20"/>
        </w:rPr>
        <w:t>umístěno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20"/>
          <w:sz w:val="20"/>
        </w:rPr>
        <w:t xml:space="preserve"> </w:t>
      </w:r>
      <w:r>
        <w:rPr>
          <w:sz w:val="20"/>
        </w:rPr>
        <w:t>technologiích</w:t>
      </w:r>
      <w:r>
        <w:rPr>
          <w:spacing w:val="-20"/>
          <w:sz w:val="20"/>
        </w:rPr>
        <w:t xml:space="preserve"> </w:t>
      </w:r>
      <w:r>
        <w:rPr>
          <w:sz w:val="20"/>
        </w:rPr>
        <w:t>Poskytovatele.</w:t>
      </w:r>
      <w:r>
        <w:rPr>
          <w:spacing w:val="-15"/>
          <w:sz w:val="20"/>
        </w:rPr>
        <w:t xml:space="preserve"> </w:t>
      </w:r>
      <w:r>
        <w:rPr>
          <w:sz w:val="20"/>
        </w:rPr>
        <w:t>Jestliže</w:t>
      </w:r>
      <w:r>
        <w:rPr>
          <w:spacing w:val="-20"/>
          <w:sz w:val="20"/>
        </w:rPr>
        <w:t xml:space="preserve"> </w:t>
      </w:r>
      <w:r>
        <w:rPr>
          <w:sz w:val="20"/>
        </w:rPr>
        <w:t>je</w:t>
      </w:r>
      <w:r>
        <w:rPr>
          <w:spacing w:val="-20"/>
          <w:sz w:val="20"/>
        </w:rPr>
        <w:t xml:space="preserve"> </w:t>
      </w:r>
      <w:r>
        <w:rPr>
          <w:sz w:val="20"/>
        </w:rPr>
        <w:t>umožněn</w:t>
      </w:r>
      <w:r>
        <w:rPr>
          <w:spacing w:val="-15"/>
          <w:sz w:val="20"/>
        </w:rPr>
        <w:t xml:space="preserve"> </w:t>
      </w:r>
      <w:r>
        <w:rPr>
          <w:sz w:val="20"/>
        </w:rPr>
        <w:t>přístup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spacing w:val="-19"/>
          <w:sz w:val="20"/>
        </w:rPr>
        <w:t xml:space="preserve"> </w:t>
      </w:r>
      <w:r>
        <w:rPr>
          <w:sz w:val="20"/>
        </w:rPr>
        <w:t>server</w:t>
      </w:r>
      <w:r>
        <w:rPr>
          <w:spacing w:val="-17"/>
          <w:sz w:val="20"/>
        </w:rPr>
        <w:t xml:space="preserve"> </w:t>
      </w:r>
      <w:r>
        <w:rPr>
          <w:sz w:val="20"/>
        </w:rPr>
        <w:t>třetím osobám a/nebo zaměstnancům Uživatele, nenese Poskytovatel odpovědnost za škody/újmy jimi způsobené.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spacing w:before="121"/>
        <w:ind w:right="657"/>
        <w:jc w:val="both"/>
        <w:rPr>
          <w:sz w:val="20"/>
        </w:rPr>
      </w:pPr>
      <w:r>
        <w:rPr>
          <w:b/>
          <w:sz w:val="20"/>
        </w:rPr>
        <w:t xml:space="preserve">Základní dohled </w:t>
      </w:r>
      <w:r>
        <w:rPr>
          <w:sz w:val="20"/>
        </w:rPr>
        <w:t>je prováděn P</w:t>
      </w:r>
      <w:r>
        <w:rPr>
          <w:sz w:val="20"/>
        </w:rPr>
        <w:t xml:space="preserve">oskytovatelem v rámci Správy serveru a představuje kontrolu dostupných prostředků serveru a kontrolu dostupnosti serveru. Uživatel </w:t>
      </w:r>
      <w:r>
        <w:rPr>
          <w:spacing w:val="2"/>
          <w:sz w:val="20"/>
        </w:rPr>
        <w:t xml:space="preserve">je </w:t>
      </w:r>
      <w:r>
        <w:rPr>
          <w:sz w:val="20"/>
        </w:rPr>
        <w:t>povinen poskytnout Poskytovateli potřebnou součinnost pro plnění povinností vyplývajících z definice Základního dohledu re</w:t>
      </w:r>
      <w:r>
        <w:rPr>
          <w:sz w:val="20"/>
        </w:rPr>
        <w:t>sp. Správy</w:t>
      </w:r>
      <w:r>
        <w:rPr>
          <w:spacing w:val="5"/>
          <w:sz w:val="20"/>
        </w:rPr>
        <w:t xml:space="preserve"> </w:t>
      </w:r>
      <w:r>
        <w:rPr>
          <w:sz w:val="20"/>
        </w:rPr>
        <w:t>serveru.</w:t>
      </w:r>
    </w:p>
    <w:p w:rsidR="00CD6388" w:rsidRDefault="00756642">
      <w:pPr>
        <w:pStyle w:val="Odstavecseseznamem"/>
        <w:numPr>
          <w:ilvl w:val="1"/>
          <w:numId w:val="11"/>
        </w:numPr>
        <w:tabs>
          <w:tab w:val="left" w:pos="701"/>
        </w:tabs>
        <w:ind w:right="665"/>
        <w:jc w:val="both"/>
        <w:rPr>
          <w:sz w:val="20"/>
        </w:rPr>
      </w:pPr>
      <w:r>
        <w:rPr>
          <w:b/>
          <w:sz w:val="20"/>
        </w:rPr>
        <w:t xml:space="preserve">Zálohování </w:t>
      </w:r>
      <w:r>
        <w:rPr>
          <w:sz w:val="20"/>
        </w:rPr>
        <w:t xml:space="preserve">je provádění záložních kopií Aplikace a dat. Frekvence provádění zálohování je závislá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podmínkách stanovených Smlouvou a touto přílohou. Zálohování je vždy nastaveno tak, aby probíhalo v časech, kdy je Aplikace minimálně</w:t>
      </w:r>
      <w:r>
        <w:rPr>
          <w:spacing w:val="-13"/>
          <w:sz w:val="20"/>
        </w:rPr>
        <w:t xml:space="preserve"> </w:t>
      </w:r>
      <w:r>
        <w:rPr>
          <w:sz w:val="20"/>
        </w:rPr>
        <w:t>zatížena.</w:t>
      </w:r>
    </w:p>
    <w:p w:rsidR="00CD6388" w:rsidRDefault="00CD6388">
      <w:pPr>
        <w:pStyle w:val="Zkladntext"/>
        <w:spacing w:before="3"/>
        <w:rPr>
          <w:sz w:val="31"/>
        </w:rPr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3641"/>
          <w:tab w:val="left" w:pos="3642"/>
        </w:tabs>
        <w:spacing w:before="1" w:after="19"/>
        <w:ind w:left="3642" w:hanging="720"/>
        <w:jc w:val="left"/>
      </w:pPr>
      <w:r>
        <w:rPr>
          <w:sz w:val="28"/>
        </w:rPr>
        <w:t>K</w:t>
      </w:r>
      <w:r>
        <w:t>LASIFIKACE</w:t>
      </w:r>
      <w:r>
        <w:rPr>
          <w:spacing w:val="-4"/>
        </w:rPr>
        <w:t xml:space="preserve"> </w:t>
      </w:r>
      <w:r>
        <w:t>INCIDENTU</w:t>
      </w:r>
    </w:p>
    <w:p w:rsidR="00CD6388" w:rsidRDefault="00756642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456.7pt;height:.5pt;mso-position-horizontal-relative:char;mso-position-vertical-relative:line" coordsize="9134,10">
            <v:line id="_x0000_s1037" style="position:absolute" from="0,5" to="9134,5" strokecolor="#ca005d" strokeweight=".5pt"/>
            <w10:anchorlock/>
          </v:group>
        </w:pict>
      </w:r>
    </w:p>
    <w:p w:rsidR="00CD6388" w:rsidRDefault="00756642">
      <w:pPr>
        <w:pStyle w:val="Zkladntext"/>
        <w:spacing w:before="167"/>
        <w:ind w:left="135" w:right="655"/>
        <w:jc w:val="both"/>
      </w:pPr>
      <w:r>
        <w:t>Základní Klasifikace Incidentu je provedena ihned při jeho vzniku, a to odpovědným pracovníkem Uživatele, který Incident hlásí prostřednictvím HelpDesku JIRA.</w:t>
      </w:r>
      <w:r>
        <w:t xml:space="preserve"> Klasifikace může být následně oponována a změněna zástupcem Poskytovatele. O této změně musí být Uživatel informován, a to minimálně formou komentáře přímo u záznamu Incidentu v HelpDesku s patřičnou notifikací (automatickým e-mailem z HelpDesku).</w:t>
      </w:r>
    </w:p>
    <w:p w:rsidR="00CD6388" w:rsidRDefault="00756642">
      <w:pPr>
        <w:pStyle w:val="Zkladntext"/>
        <w:spacing w:before="121"/>
        <w:ind w:left="135"/>
        <w:jc w:val="both"/>
      </w:pPr>
      <w:r>
        <w:t>Uživate</w:t>
      </w:r>
      <w:r>
        <w:t xml:space="preserve">l provede primární klasifikaci </w:t>
      </w:r>
      <w:r>
        <w:rPr>
          <w:b/>
        </w:rPr>
        <w:t xml:space="preserve">typem </w:t>
      </w:r>
      <w:r>
        <w:t xml:space="preserve">Incidentu a jeho </w:t>
      </w:r>
      <w:r>
        <w:rPr>
          <w:b/>
        </w:rPr>
        <w:t xml:space="preserve">prioritou </w:t>
      </w:r>
      <w:r>
        <w:t>(viz dále).</w:t>
      </w:r>
    </w:p>
    <w:p w:rsidR="00CD6388" w:rsidRDefault="00756642">
      <w:pPr>
        <w:pStyle w:val="Odstavecseseznamem"/>
        <w:numPr>
          <w:ilvl w:val="0"/>
          <w:numId w:val="10"/>
        </w:numPr>
        <w:tabs>
          <w:tab w:val="left" w:pos="531"/>
        </w:tabs>
        <w:jc w:val="both"/>
        <w:rPr>
          <w:sz w:val="20"/>
        </w:rPr>
      </w:pPr>
      <w:r>
        <w:rPr>
          <w:sz w:val="20"/>
        </w:rPr>
        <w:t>Změnu typu Incidentu je Poskytovatel povinen</w:t>
      </w:r>
      <w:r>
        <w:rPr>
          <w:spacing w:val="-9"/>
          <w:sz w:val="20"/>
        </w:rPr>
        <w:t xml:space="preserve"> </w:t>
      </w:r>
      <w:r>
        <w:rPr>
          <w:sz w:val="20"/>
        </w:rPr>
        <w:t>zdůvodnit.</w:t>
      </w:r>
    </w:p>
    <w:p w:rsidR="00CD6388" w:rsidRDefault="00756642">
      <w:pPr>
        <w:pStyle w:val="Odstavecseseznamem"/>
        <w:numPr>
          <w:ilvl w:val="0"/>
          <w:numId w:val="10"/>
        </w:numPr>
        <w:tabs>
          <w:tab w:val="left" w:pos="531"/>
        </w:tabs>
        <w:spacing w:before="0"/>
        <w:ind w:right="658"/>
        <w:jc w:val="both"/>
        <w:rPr>
          <w:sz w:val="20"/>
        </w:rPr>
      </w:pPr>
      <w:r>
        <w:rPr>
          <w:sz w:val="20"/>
        </w:rPr>
        <w:t>Pro</w:t>
      </w:r>
      <w:r>
        <w:rPr>
          <w:spacing w:val="-19"/>
          <w:sz w:val="20"/>
        </w:rPr>
        <w:t xml:space="preserve"> </w:t>
      </w:r>
      <w:r>
        <w:rPr>
          <w:sz w:val="20"/>
        </w:rPr>
        <w:t>přeřazení</w:t>
      </w:r>
      <w:r>
        <w:rPr>
          <w:spacing w:val="-18"/>
          <w:sz w:val="20"/>
        </w:rPr>
        <w:t xml:space="preserve"> </w:t>
      </w:r>
      <w:r>
        <w:rPr>
          <w:sz w:val="20"/>
        </w:rPr>
        <w:t>Incidentu</w:t>
      </w:r>
      <w:r>
        <w:rPr>
          <w:spacing w:val="-18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8"/>
          <w:sz w:val="20"/>
        </w:rPr>
        <w:t xml:space="preserve"> </w:t>
      </w:r>
      <w:r>
        <w:rPr>
          <w:sz w:val="20"/>
        </w:rPr>
        <w:t>Chyby</w:t>
      </w:r>
      <w:r>
        <w:rPr>
          <w:spacing w:val="-17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vysokou</w:t>
      </w:r>
      <w:r>
        <w:rPr>
          <w:spacing w:val="-13"/>
          <w:sz w:val="20"/>
        </w:rPr>
        <w:t xml:space="preserve"> </w:t>
      </w:r>
      <w:r>
        <w:rPr>
          <w:sz w:val="20"/>
        </w:rPr>
        <w:t>prioritou</w:t>
      </w:r>
      <w:r>
        <w:rPr>
          <w:spacing w:val="-18"/>
          <w:sz w:val="20"/>
        </w:rPr>
        <w:t xml:space="preserve"> </w:t>
      </w:r>
      <w:r>
        <w:rPr>
          <w:sz w:val="20"/>
        </w:rPr>
        <w:t>do</w:t>
      </w:r>
      <w:r>
        <w:rPr>
          <w:spacing w:val="-19"/>
          <w:sz w:val="20"/>
        </w:rPr>
        <w:t xml:space="preserve"> </w:t>
      </w:r>
      <w:r>
        <w:rPr>
          <w:sz w:val="20"/>
        </w:rPr>
        <w:t>kategorie</w:t>
      </w:r>
      <w:r>
        <w:rPr>
          <w:spacing w:val="-18"/>
          <w:sz w:val="20"/>
        </w:rPr>
        <w:t xml:space="preserve"> </w:t>
      </w:r>
      <w:r>
        <w:rPr>
          <w:sz w:val="20"/>
        </w:rPr>
        <w:t>Chyby</w:t>
      </w:r>
      <w:r>
        <w:rPr>
          <w:spacing w:val="-17"/>
          <w:sz w:val="20"/>
        </w:rPr>
        <w:t xml:space="preserve"> </w:t>
      </w:r>
      <w:r>
        <w:rPr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z w:val="20"/>
        </w:rPr>
        <w:t>nízkou</w:t>
      </w:r>
      <w:r>
        <w:rPr>
          <w:spacing w:val="-13"/>
          <w:sz w:val="20"/>
        </w:rPr>
        <w:t xml:space="preserve"> </w:t>
      </w:r>
      <w:r>
        <w:rPr>
          <w:sz w:val="20"/>
        </w:rPr>
        <w:t>prioritou Poskytovatel popíše postup práce, kterým lze Produkt použít tak, aby bylo možno překlenout hlášenou</w:t>
      </w:r>
      <w:r>
        <w:rPr>
          <w:spacing w:val="-3"/>
          <w:sz w:val="20"/>
        </w:rPr>
        <w:t xml:space="preserve"> </w:t>
      </w:r>
      <w:r>
        <w:rPr>
          <w:sz w:val="20"/>
        </w:rPr>
        <w:t>Chybu.</w:t>
      </w:r>
    </w:p>
    <w:p w:rsidR="00CD6388" w:rsidRDefault="00756642">
      <w:pPr>
        <w:pStyle w:val="Odstavecseseznamem"/>
        <w:numPr>
          <w:ilvl w:val="0"/>
          <w:numId w:val="10"/>
        </w:numPr>
        <w:tabs>
          <w:tab w:val="left" w:pos="531"/>
        </w:tabs>
        <w:spacing w:before="0"/>
        <w:ind w:right="659"/>
        <w:jc w:val="both"/>
        <w:rPr>
          <w:sz w:val="20"/>
        </w:rPr>
      </w:pPr>
      <w:r>
        <w:rPr>
          <w:sz w:val="20"/>
        </w:rPr>
        <w:t xml:space="preserve">Uživatel má právo změnu Klasifikace Incidentu zpochybnit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objednat nezávislou expertízu složitosti Chyby a tuto zaslat Poskytovateli k vyj</w:t>
      </w:r>
      <w:r>
        <w:rPr>
          <w:sz w:val="20"/>
        </w:rPr>
        <w:t>ádření. Expertíza musí být provedena písemně a její</w:t>
      </w:r>
      <w:r>
        <w:rPr>
          <w:spacing w:val="-5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5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-5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náročnosti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opravu</w:t>
      </w:r>
      <w:r>
        <w:rPr>
          <w:spacing w:val="-5"/>
          <w:sz w:val="20"/>
        </w:rPr>
        <w:t xml:space="preserve"> </w:t>
      </w:r>
      <w:r>
        <w:rPr>
          <w:sz w:val="20"/>
        </w:rPr>
        <w:t>Chyby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doporučený</w:t>
      </w:r>
      <w:r>
        <w:rPr>
          <w:spacing w:val="-4"/>
          <w:sz w:val="20"/>
        </w:rPr>
        <w:t xml:space="preserve"> </w:t>
      </w:r>
      <w:r>
        <w:rPr>
          <w:sz w:val="20"/>
        </w:rPr>
        <w:t>postup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řešení opravy.</w:t>
      </w:r>
    </w:p>
    <w:p w:rsidR="00CD6388" w:rsidRDefault="00756642">
      <w:pPr>
        <w:pStyle w:val="Nadpis3"/>
        <w:numPr>
          <w:ilvl w:val="1"/>
          <w:numId w:val="9"/>
        </w:numPr>
        <w:tabs>
          <w:tab w:val="left" w:pos="701"/>
        </w:tabs>
        <w:jc w:val="both"/>
      </w:pPr>
      <w:r>
        <w:t>Typy</w:t>
      </w:r>
      <w:r>
        <w:rPr>
          <w:spacing w:val="-3"/>
        </w:rPr>
        <w:t xml:space="preserve"> </w:t>
      </w:r>
      <w:r>
        <w:t>Incidentů</w:t>
      </w:r>
    </w:p>
    <w:p w:rsidR="00CD6388" w:rsidRDefault="00756642">
      <w:pPr>
        <w:pStyle w:val="Zkladntext"/>
        <w:spacing w:before="120"/>
        <w:ind w:left="135" w:right="656"/>
        <w:jc w:val="both"/>
      </w:pPr>
      <w:r>
        <w:t xml:space="preserve">Typ Incidentu je základní Klasifikací Incidentu. Jedná se o hlášení Chyb, požadavky </w:t>
      </w:r>
      <w:proofErr w:type="gramStart"/>
      <w:r>
        <w:t>na</w:t>
      </w:r>
      <w:proofErr w:type="gramEnd"/>
      <w:r>
        <w:t xml:space="preserve"> vy</w:t>
      </w:r>
      <w:r>
        <w:t>lepšení či přidání nové funkcionality a často kladené dotazy (FAQ). V ceně Smlouvy je zahrnuto pouze řešení Incidentu typu Chyba.</w:t>
      </w:r>
    </w:p>
    <w:p w:rsidR="00CD6388" w:rsidRDefault="00CD6388">
      <w:pPr>
        <w:pStyle w:val="Zkladntext"/>
        <w:spacing w:before="2" w:after="1"/>
        <w:rPr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7548"/>
      </w:tblGrid>
      <w:tr w:rsidR="00CD6388">
        <w:trPr>
          <w:trHeight w:val="510"/>
        </w:trPr>
        <w:tc>
          <w:tcPr>
            <w:tcW w:w="1406" w:type="dxa"/>
            <w:shd w:val="clear" w:color="auto" w:fill="D9D9D9"/>
          </w:tcPr>
          <w:p w:rsidR="00CD6388" w:rsidRDefault="00756642">
            <w:pPr>
              <w:pStyle w:val="TableParagraph"/>
              <w:spacing w:before="25"/>
              <w:ind w:left="252" w:right="230" w:firstLine="270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Typ Incidentu</w:t>
            </w:r>
          </w:p>
        </w:tc>
        <w:tc>
          <w:tcPr>
            <w:tcW w:w="7548" w:type="dxa"/>
            <w:shd w:val="clear" w:color="auto" w:fill="D9D9D9"/>
          </w:tcPr>
          <w:p w:rsidR="00CD6388" w:rsidRDefault="00756642">
            <w:pPr>
              <w:pStyle w:val="TableParagraph"/>
              <w:spacing w:before="140"/>
              <w:ind w:left="3477" w:right="3471"/>
              <w:jc w:val="center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Popis</w:t>
            </w:r>
          </w:p>
        </w:tc>
      </w:tr>
      <w:tr w:rsidR="00CD6388">
        <w:trPr>
          <w:trHeight w:val="510"/>
        </w:trPr>
        <w:tc>
          <w:tcPr>
            <w:tcW w:w="1406" w:type="dxa"/>
            <w:shd w:val="clear" w:color="auto" w:fill="D9D9D9"/>
          </w:tcPr>
          <w:p w:rsidR="00CD6388" w:rsidRDefault="00756642">
            <w:pPr>
              <w:pStyle w:val="TableParagraph"/>
              <w:spacing w:before="145"/>
              <w:ind w:left="392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Chyba</w:t>
            </w:r>
          </w:p>
        </w:tc>
        <w:tc>
          <w:tcPr>
            <w:tcW w:w="7548" w:type="dxa"/>
          </w:tcPr>
          <w:p w:rsidR="00CD6388" w:rsidRDefault="00756642">
            <w:pPr>
              <w:pStyle w:val="TableParagraph"/>
              <w:spacing w:before="30"/>
              <w:ind w:right="230"/>
              <w:rPr>
                <w:sz w:val="20"/>
              </w:rPr>
            </w:pPr>
            <w:r>
              <w:rPr>
                <w:sz w:val="20"/>
              </w:rPr>
              <w:t>Nesprávné provádění nebo ztráta již existující funkcionality Produktu. Za správné se považuje pouze takové chování, které je v souladu s popisem uvedeným</w:t>
            </w:r>
          </w:p>
        </w:tc>
      </w:tr>
    </w:tbl>
    <w:p w:rsidR="00CD6388" w:rsidRDefault="00CD6388">
      <w:pPr>
        <w:rPr>
          <w:sz w:val="20"/>
        </w:rPr>
        <w:sectPr w:rsidR="00CD6388">
          <w:headerReference w:type="default" r:id="rId15"/>
          <w:footerReference w:type="default" r:id="rId16"/>
          <w:pgSz w:w="11910" w:h="16840"/>
          <w:pgMar w:top="1620" w:right="760" w:bottom="1000" w:left="1280" w:header="376" w:footer="806" w:gutter="0"/>
          <w:pgNumType w:start="10"/>
          <w:cols w:space="708"/>
        </w:sectPr>
      </w:pPr>
    </w:p>
    <w:p w:rsidR="00CD6388" w:rsidRDefault="00CD6388">
      <w:pPr>
        <w:pStyle w:val="Zkladntext"/>
        <w:spacing w:before="5"/>
        <w:rPr>
          <w:sz w:val="19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7548"/>
      </w:tblGrid>
      <w:tr w:rsidR="00CD6388">
        <w:trPr>
          <w:trHeight w:val="1430"/>
        </w:trPr>
        <w:tc>
          <w:tcPr>
            <w:tcW w:w="1406" w:type="dxa"/>
            <w:shd w:val="clear" w:color="auto" w:fill="D9D9D9"/>
          </w:tcPr>
          <w:p w:rsidR="00CD6388" w:rsidRDefault="00CD63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48" w:type="dxa"/>
          </w:tcPr>
          <w:p w:rsidR="00CD6388" w:rsidRDefault="00756642">
            <w:pPr>
              <w:pStyle w:val="TableParagraph"/>
              <w:spacing w:before="25"/>
              <w:ind w:right="230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 xml:space="preserve"> Dokumentaci Produktu resp. takové, které je uvedeno ve Smlouvě o dílo jako závazný požadavek.</w:t>
            </w:r>
          </w:p>
          <w:p w:rsidR="00CD6388" w:rsidRDefault="00756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Chybou není neznalost Uživatele týkající se funkcionality popsané v Dokumentaci Produktu.</w:t>
            </w:r>
          </w:p>
          <w:p w:rsidR="00CD6388" w:rsidRDefault="00756642">
            <w:pPr>
              <w:pStyle w:val="TableParagraph"/>
              <w:ind w:right="519"/>
              <w:rPr>
                <w:sz w:val="20"/>
              </w:rPr>
            </w:pPr>
            <w:r>
              <w:rPr>
                <w:sz w:val="20"/>
              </w:rPr>
              <w:t>Poskytovatel neodpovídá za Chyby způsobené třetí stranou s výjimkou třetích osob na straně Poskytovatele.</w:t>
            </w:r>
          </w:p>
        </w:tc>
      </w:tr>
      <w:tr w:rsidR="00CD6388">
        <w:trPr>
          <w:trHeight w:val="280"/>
        </w:trPr>
        <w:tc>
          <w:tcPr>
            <w:tcW w:w="1406" w:type="dxa"/>
            <w:shd w:val="clear" w:color="auto" w:fill="D9D9D9"/>
          </w:tcPr>
          <w:p w:rsidR="00CD6388" w:rsidRDefault="00756642">
            <w:pPr>
              <w:pStyle w:val="TableParagraph"/>
              <w:spacing w:before="25"/>
              <w:ind w:left="211" w:right="206"/>
              <w:jc w:val="center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Vylepšení</w:t>
            </w:r>
          </w:p>
        </w:tc>
        <w:tc>
          <w:tcPr>
            <w:tcW w:w="7548" w:type="dxa"/>
          </w:tcPr>
          <w:p w:rsidR="00CD6388" w:rsidRDefault="00756642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Požadavek na dílčí změnu existující funkcionality Produktu.*.</w:t>
            </w:r>
          </w:p>
        </w:tc>
      </w:tr>
      <w:tr w:rsidR="00CD6388">
        <w:trPr>
          <w:trHeight w:val="740"/>
        </w:trPr>
        <w:tc>
          <w:tcPr>
            <w:tcW w:w="1406" w:type="dxa"/>
            <w:shd w:val="clear" w:color="auto" w:fill="D9D9D9"/>
          </w:tcPr>
          <w:p w:rsidR="00CD6388" w:rsidRDefault="00756642">
            <w:pPr>
              <w:pStyle w:val="TableParagraph"/>
              <w:spacing w:before="145"/>
              <w:ind w:left="377" w:right="349" w:firstLine="80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Nová funkce</w:t>
            </w:r>
          </w:p>
        </w:tc>
        <w:tc>
          <w:tcPr>
            <w:tcW w:w="7548" w:type="dxa"/>
          </w:tcPr>
          <w:p w:rsidR="00CD6388" w:rsidRDefault="00756642">
            <w:pPr>
              <w:pStyle w:val="TableParagraph"/>
              <w:spacing w:before="30"/>
              <w:ind w:right="163"/>
              <w:rPr>
                <w:sz w:val="20"/>
              </w:rPr>
            </w:pPr>
            <w:r>
              <w:rPr>
                <w:sz w:val="20"/>
              </w:rPr>
              <w:t>Požadavek na přidání dosud neexistující funkcionality Produktu.* Zachováno kvůli zpětné kompatibilitě, v současnosti je používán spíše typ Incidentu Příběh, viz dále.</w:t>
            </w:r>
          </w:p>
        </w:tc>
      </w:tr>
      <w:tr w:rsidR="00CD6388">
        <w:trPr>
          <w:trHeight w:val="510"/>
        </w:trPr>
        <w:tc>
          <w:tcPr>
            <w:tcW w:w="1406" w:type="dxa"/>
            <w:shd w:val="clear" w:color="auto" w:fill="D9D9D9"/>
          </w:tcPr>
          <w:p w:rsidR="00CD6388" w:rsidRDefault="00756642">
            <w:pPr>
              <w:pStyle w:val="TableParagraph"/>
              <w:spacing w:before="145"/>
              <w:ind w:left="211" w:right="205"/>
              <w:jc w:val="center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Příběh</w:t>
            </w:r>
          </w:p>
        </w:tc>
        <w:tc>
          <w:tcPr>
            <w:tcW w:w="7548" w:type="dxa"/>
          </w:tcPr>
          <w:p w:rsidR="00CD6388" w:rsidRDefault="00756642">
            <w:pPr>
              <w:pStyle w:val="TableParagraph"/>
              <w:spacing w:before="30"/>
              <w:ind w:right="230"/>
              <w:rPr>
                <w:sz w:val="20"/>
              </w:rPr>
            </w:pPr>
            <w:r>
              <w:rPr>
                <w:sz w:val="20"/>
              </w:rPr>
              <w:t>Definice nové funkcionality Produktu z poledu použití Uživatelem (scénáře a způsoby použití).*</w:t>
            </w:r>
          </w:p>
        </w:tc>
      </w:tr>
      <w:tr w:rsidR="00CD6388">
        <w:trPr>
          <w:trHeight w:val="1205"/>
        </w:trPr>
        <w:tc>
          <w:tcPr>
            <w:tcW w:w="1406" w:type="dxa"/>
            <w:shd w:val="clear" w:color="auto" w:fill="D9D9D9"/>
          </w:tcPr>
          <w:p w:rsidR="00CD6388" w:rsidRDefault="00CD6388">
            <w:pPr>
              <w:pStyle w:val="TableParagraph"/>
              <w:spacing w:before="6"/>
              <w:ind w:left="0"/>
            </w:pPr>
          </w:p>
          <w:p w:rsidR="00CD6388" w:rsidRDefault="00756642">
            <w:pPr>
              <w:pStyle w:val="TableParagraph"/>
              <w:spacing w:before="1"/>
              <w:ind w:left="211" w:right="206"/>
              <w:jc w:val="center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FAQ</w:t>
            </w:r>
          </w:p>
          <w:p w:rsidR="00CD6388" w:rsidRDefault="00756642">
            <w:pPr>
              <w:pStyle w:val="TableParagraph"/>
              <w:ind w:left="211" w:right="200"/>
              <w:jc w:val="center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(častý</w:t>
            </w:r>
          </w:p>
          <w:p w:rsidR="00CD6388" w:rsidRDefault="00756642">
            <w:pPr>
              <w:pStyle w:val="TableParagraph"/>
              <w:ind w:left="207" w:right="206"/>
              <w:jc w:val="center"/>
              <w:rPr>
                <w:b/>
                <w:sz w:val="20"/>
              </w:rPr>
            </w:pPr>
            <w:r>
              <w:rPr>
                <w:b/>
                <w:color w:val="740034"/>
                <w:sz w:val="20"/>
              </w:rPr>
              <w:t>dotaz)</w:t>
            </w:r>
          </w:p>
        </w:tc>
        <w:tc>
          <w:tcPr>
            <w:tcW w:w="7548" w:type="dxa"/>
          </w:tcPr>
          <w:p w:rsidR="00CD6388" w:rsidRDefault="00756642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Incident nevyžadující žádný opravný zásah do Produktu tzn. </w:t>
            </w:r>
            <w:proofErr w:type="gramStart"/>
            <w:r>
              <w:rPr>
                <w:sz w:val="20"/>
              </w:rPr>
              <w:t>jedná</w:t>
            </w:r>
            <w:proofErr w:type="gramEnd"/>
            <w:r>
              <w:rPr>
                <w:sz w:val="20"/>
              </w:rPr>
              <w:t xml:space="preserve"> se o vlastnost Produktu nebo je Incident způsoben jinými důvody než na stran</w:t>
            </w:r>
            <w:r>
              <w:rPr>
                <w:sz w:val="20"/>
              </w:rPr>
              <w:t>ě Poskytovatele / dodaného Produktu. Nejčastěji vzniká z existujících Incidentů opravou klasifikace typu, má tedy charakter dotazu (opakovaného). Jeho řešení je známé a bývá poskytnuto formou komentáře, odkazu nebo Konzultace.*</w:t>
            </w:r>
          </w:p>
        </w:tc>
      </w:tr>
    </w:tbl>
    <w:p w:rsidR="00CD6388" w:rsidRDefault="00756642">
      <w:pPr>
        <w:spacing w:before="118"/>
        <w:ind w:left="135" w:right="650"/>
        <w:jc w:val="both"/>
        <w:rPr>
          <w:sz w:val="18"/>
        </w:rPr>
      </w:pPr>
      <w:r>
        <w:t>*</w:t>
      </w:r>
      <w:r>
        <w:rPr>
          <w:spacing w:val="-10"/>
        </w:rPr>
        <w:t xml:space="preserve"> </w:t>
      </w:r>
      <w:r>
        <w:rPr>
          <w:sz w:val="18"/>
        </w:rPr>
        <w:t>Není</w:t>
      </w:r>
      <w:r>
        <w:rPr>
          <w:spacing w:val="-8"/>
          <w:sz w:val="18"/>
        </w:rPr>
        <w:t xml:space="preserve"> </w:t>
      </w:r>
      <w:r>
        <w:rPr>
          <w:sz w:val="18"/>
        </w:rPr>
        <w:t>zahrnuto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2"/>
          <w:sz w:val="18"/>
        </w:rPr>
        <w:t xml:space="preserve"> </w:t>
      </w:r>
      <w:r>
        <w:rPr>
          <w:sz w:val="18"/>
        </w:rPr>
        <w:t>ceně</w:t>
      </w:r>
      <w:r>
        <w:rPr>
          <w:spacing w:val="-8"/>
          <w:sz w:val="18"/>
        </w:rPr>
        <w:t xml:space="preserve"> </w:t>
      </w:r>
      <w:r>
        <w:rPr>
          <w:sz w:val="18"/>
        </w:rPr>
        <w:t>základní</w:t>
      </w:r>
      <w:r>
        <w:rPr>
          <w:spacing w:val="-8"/>
          <w:sz w:val="18"/>
        </w:rPr>
        <w:t xml:space="preserve"> </w:t>
      </w:r>
      <w:r>
        <w:rPr>
          <w:sz w:val="18"/>
        </w:rPr>
        <w:t>Smlouvy,</w:t>
      </w:r>
      <w:r>
        <w:rPr>
          <w:spacing w:val="-8"/>
          <w:sz w:val="18"/>
        </w:rPr>
        <w:t xml:space="preserve"> </w:t>
      </w:r>
      <w:r>
        <w:rPr>
          <w:sz w:val="18"/>
        </w:rPr>
        <w:t>ale</w:t>
      </w:r>
      <w:r>
        <w:rPr>
          <w:spacing w:val="-8"/>
          <w:sz w:val="18"/>
        </w:rPr>
        <w:t xml:space="preserve"> </w:t>
      </w:r>
      <w:r>
        <w:rPr>
          <w:sz w:val="18"/>
        </w:rPr>
        <w:t>může</w:t>
      </w:r>
      <w:r>
        <w:rPr>
          <w:spacing w:val="-9"/>
          <w:sz w:val="18"/>
        </w:rPr>
        <w:t xml:space="preserve"> </w:t>
      </w:r>
      <w:r>
        <w:rPr>
          <w:sz w:val="18"/>
        </w:rPr>
        <w:t>být</w:t>
      </w:r>
      <w:r>
        <w:rPr>
          <w:spacing w:val="-8"/>
          <w:sz w:val="18"/>
        </w:rPr>
        <w:t xml:space="preserve"> </w:t>
      </w:r>
      <w:r>
        <w:rPr>
          <w:sz w:val="18"/>
        </w:rPr>
        <w:t>odbaveno</w:t>
      </w:r>
      <w:r>
        <w:rPr>
          <w:spacing w:val="-8"/>
          <w:sz w:val="18"/>
        </w:rPr>
        <w:t xml:space="preserve"> </w:t>
      </w:r>
      <w:r>
        <w:rPr>
          <w:sz w:val="18"/>
        </w:rPr>
        <w:t>v rámci</w:t>
      </w:r>
      <w:r>
        <w:rPr>
          <w:spacing w:val="-8"/>
          <w:sz w:val="18"/>
        </w:rPr>
        <w:t xml:space="preserve"> </w:t>
      </w:r>
      <w:r>
        <w:rPr>
          <w:sz w:val="18"/>
        </w:rPr>
        <w:t>předplacených</w:t>
      </w:r>
      <w:r>
        <w:rPr>
          <w:spacing w:val="-8"/>
          <w:sz w:val="18"/>
        </w:rPr>
        <w:t xml:space="preserve"> </w:t>
      </w:r>
      <w:r>
        <w:rPr>
          <w:sz w:val="18"/>
        </w:rPr>
        <w:t>Paušálních</w:t>
      </w:r>
      <w:r>
        <w:rPr>
          <w:spacing w:val="-8"/>
          <w:sz w:val="18"/>
        </w:rPr>
        <w:t xml:space="preserve"> </w:t>
      </w:r>
      <w:r>
        <w:rPr>
          <w:sz w:val="18"/>
        </w:rPr>
        <w:t>hodin,</w:t>
      </w:r>
      <w:r>
        <w:rPr>
          <w:spacing w:val="-8"/>
          <w:sz w:val="18"/>
        </w:rPr>
        <w:t xml:space="preserve"> </w:t>
      </w:r>
      <w:r>
        <w:rPr>
          <w:sz w:val="18"/>
        </w:rPr>
        <w:t>pokud je má Uživatel</w:t>
      </w:r>
      <w:r>
        <w:rPr>
          <w:spacing w:val="-1"/>
          <w:sz w:val="18"/>
        </w:rPr>
        <w:t xml:space="preserve"> </w:t>
      </w:r>
      <w:r>
        <w:rPr>
          <w:sz w:val="18"/>
        </w:rPr>
        <w:t>sjednány.</w:t>
      </w:r>
    </w:p>
    <w:p w:rsidR="00CD6388" w:rsidRDefault="00756642">
      <w:pPr>
        <w:pStyle w:val="Zkladntext"/>
        <w:spacing w:before="124"/>
        <w:ind w:left="135" w:right="662"/>
        <w:jc w:val="both"/>
      </w:pPr>
      <w:r>
        <w:t>Kromě</w:t>
      </w:r>
      <w:r>
        <w:rPr>
          <w:spacing w:val="-5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typů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HelpDesku</w:t>
      </w:r>
      <w:r>
        <w:rPr>
          <w:spacing w:val="-5"/>
        </w:rPr>
        <w:t xml:space="preserve"> </w:t>
      </w:r>
      <w:r>
        <w:t>mohou</w:t>
      </w:r>
      <w:r>
        <w:rPr>
          <w:spacing w:val="-5"/>
        </w:rPr>
        <w:t xml:space="preserve"> </w:t>
      </w:r>
      <w:r>
        <w:t>vyskytovat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jiné</w:t>
      </w:r>
      <w:r>
        <w:rPr>
          <w:spacing w:val="-5"/>
        </w:rPr>
        <w:t xml:space="preserve"> </w:t>
      </w:r>
      <w:r>
        <w:t>typy</w:t>
      </w:r>
      <w:r>
        <w:rPr>
          <w:spacing w:val="-3"/>
        </w:rPr>
        <w:t xml:space="preserve"> </w:t>
      </w:r>
      <w:r>
        <w:t>Incidentů</w:t>
      </w:r>
      <w:r>
        <w:rPr>
          <w:spacing w:val="-5"/>
        </w:rPr>
        <w:t xml:space="preserve"> </w:t>
      </w:r>
      <w:r>
        <w:t>(LOG,</w:t>
      </w:r>
      <w:r>
        <w:rPr>
          <w:spacing w:val="-5"/>
        </w:rPr>
        <w:t xml:space="preserve"> </w:t>
      </w:r>
      <w:r>
        <w:t>Úkol,</w:t>
      </w:r>
      <w:r>
        <w:rPr>
          <w:spacing w:val="-4"/>
        </w:rPr>
        <w:t xml:space="preserve"> </w:t>
      </w:r>
      <w:r>
        <w:t>Zápis, Testování, Nákup), které nejsou předmětem plnění Smlouvy a slouží pouze pro podporu řídících procesů Poskytovatele při implementaci a servisu dodaného</w:t>
      </w:r>
      <w:r>
        <w:rPr>
          <w:spacing w:val="-8"/>
        </w:rPr>
        <w:t xml:space="preserve"> </w:t>
      </w:r>
      <w:r>
        <w:t>Produktu.</w:t>
      </w:r>
    </w:p>
    <w:p w:rsidR="00CD6388" w:rsidRDefault="00756642">
      <w:pPr>
        <w:pStyle w:val="Nadpis3"/>
        <w:numPr>
          <w:ilvl w:val="1"/>
          <w:numId w:val="9"/>
        </w:numPr>
        <w:tabs>
          <w:tab w:val="left" w:pos="700"/>
          <w:tab w:val="left" w:pos="701"/>
        </w:tabs>
      </w:pPr>
      <w:r>
        <w:t>Priority</w:t>
      </w:r>
      <w:r>
        <w:rPr>
          <w:spacing w:val="-3"/>
        </w:rPr>
        <w:t xml:space="preserve"> </w:t>
      </w:r>
      <w:r>
        <w:t>Incidentů</w:t>
      </w:r>
    </w:p>
    <w:p w:rsidR="00CD6388" w:rsidRDefault="00756642">
      <w:pPr>
        <w:pStyle w:val="Zkladntext"/>
        <w:spacing w:before="120"/>
        <w:ind w:left="135"/>
        <w:jc w:val="both"/>
      </w:pPr>
      <w:r>
        <w:t xml:space="preserve">Priorita Incidentu je klasifikací Incidentu, </w:t>
      </w:r>
      <w:proofErr w:type="gramStart"/>
      <w:r>
        <w:t>od</w:t>
      </w:r>
      <w:proofErr w:type="gramEnd"/>
      <w:r>
        <w:t xml:space="preserve"> které je odvislá Reak</w:t>
      </w:r>
      <w:r>
        <w:t>ční doba a Doba odstranění chyby.</w:t>
      </w:r>
    </w:p>
    <w:p w:rsidR="00CD6388" w:rsidRDefault="00CD6388">
      <w:pPr>
        <w:pStyle w:val="Zkladntext"/>
        <w:spacing w:before="2"/>
        <w:rPr>
          <w:sz w:val="10"/>
        </w:rPr>
      </w:pPr>
    </w:p>
    <w:tbl>
      <w:tblPr>
        <w:tblStyle w:val="TableNormal"/>
        <w:tblW w:w="0" w:type="auto"/>
        <w:tblInd w:w="245" w:type="dxa"/>
        <w:tblBorders>
          <w:top w:val="single" w:sz="6" w:space="0" w:color="CA005D"/>
          <w:left w:val="single" w:sz="6" w:space="0" w:color="CA005D"/>
          <w:bottom w:val="single" w:sz="6" w:space="0" w:color="CA005D"/>
          <w:right w:val="single" w:sz="6" w:space="0" w:color="CA005D"/>
          <w:insideH w:val="single" w:sz="6" w:space="0" w:color="CA005D"/>
          <w:insideV w:val="single" w:sz="6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20"/>
        <w:gridCol w:w="5672"/>
      </w:tblGrid>
      <w:tr w:rsidR="00CD6388">
        <w:trPr>
          <w:trHeight w:val="740"/>
        </w:trPr>
        <w:tc>
          <w:tcPr>
            <w:tcW w:w="1536" w:type="dxa"/>
            <w:shd w:val="clear" w:color="auto" w:fill="D9D9D9"/>
          </w:tcPr>
          <w:p w:rsidR="00CD6388" w:rsidRDefault="00756642">
            <w:pPr>
              <w:pStyle w:val="TableParagraph"/>
              <w:spacing w:before="25"/>
              <w:ind w:left="272" w:right="259" w:hanging="6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Kategorie Chyby pro RD</w:t>
            </w:r>
          </w:p>
        </w:tc>
        <w:tc>
          <w:tcPr>
            <w:tcW w:w="1520" w:type="dxa"/>
            <w:shd w:val="clear" w:color="auto" w:fill="D9D9D9"/>
          </w:tcPr>
          <w:p w:rsidR="00CD6388" w:rsidRDefault="00756642">
            <w:pPr>
              <w:pStyle w:val="TableParagraph"/>
              <w:spacing w:before="25"/>
              <w:ind w:left="127" w:right="113" w:hanging="1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 xml:space="preserve">Priorita Incidentu </w:t>
            </w:r>
            <w:r>
              <w:rPr>
                <w:b/>
                <w:color w:val="89003D"/>
                <w:spacing w:val="-5"/>
                <w:sz w:val="20"/>
              </w:rPr>
              <w:t xml:space="preserve">pro </w:t>
            </w:r>
            <w:r>
              <w:rPr>
                <w:b/>
                <w:color w:val="89003D"/>
                <w:sz w:val="20"/>
              </w:rPr>
              <w:t>DOZ</w:t>
            </w:r>
          </w:p>
        </w:tc>
        <w:tc>
          <w:tcPr>
            <w:tcW w:w="5672" w:type="dxa"/>
            <w:shd w:val="clear" w:color="auto" w:fill="D9D9D9"/>
          </w:tcPr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D6388" w:rsidRDefault="00756642">
            <w:pPr>
              <w:pStyle w:val="TableParagraph"/>
              <w:spacing w:before="1"/>
              <w:ind w:left="2537" w:right="2535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Popis</w:t>
            </w:r>
          </w:p>
        </w:tc>
      </w:tr>
      <w:tr w:rsidR="00CD6388">
        <w:trPr>
          <w:trHeight w:val="970"/>
        </w:trPr>
        <w:tc>
          <w:tcPr>
            <w:tcW w:w="1536" w:type="dxa"/>
            <w:vMerge w:val="restart"/>
            <w:shd w:val="clear" w:color="auto" w:fill="D9D9D9"/>
          </w:tcPr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CD6388" w:rsidRDefault="00756642">
            <w:pPr>
              <w:pStyle w:val="TableParagraph"/>
              <w:ind w:left="275" w:right="264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Chyby</w:t>
            </w:r>
          </w:p>
          <w:p w:rsidR="00CD6388" w:rsidRDefault="00756642">
            <w:pPr>
              <w:pStyle w:val="TableParagraph"/>
              <w:ind w:left="277" w:right="264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s vysokou prioritou</w:t>
            </w:r>
          </w:p>
        </w:tc>
        <w:tc>
          <w:tcPr>
            <w:tcW w:w="1520" w:type="dxa"/>
            <w:shd w:val="clear" w:color="auto" w:fill="D9D9D9"/>
          </w:tcPr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CD6388" w:rsidRDefault="00756642">
            <w:pPr>
              <w:pStyle w:val="TableParagraph"/>
              <w:ind w:left="365" w:right="365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Blocker</w:t>
            </w:r>
          </w:p>
        </w:tc>
        <w:tc>
          <w:tcPr>
            <w:tcW w:w="5672" w:type="dxa"/>
          </w:tcPr>
          <w:p w:rsidR="00CD6388" w:rsidRDefault="00756642">
            <w:pPr>
              <w:pStyle w:val="TableParagraph"/>
              <w:spacing w:before="25"/>
              <w:ind w:right="133"/>
              <w:rPr>
                <w:sz w:val="20"/>
              </w:rPr>
            </w:pPr>
            <w:r>
              <w:rPr>
                <w:sz w:val="20"/>
              </w:rPr>
              <w:t>Blokuje práci (Produkt nelze spustit nebo nefunguje jeho klíčová funkcionalita - nelze úspěšně projít celým procesem). Chyba neumožňuje ani omezený provoz programových prostředků.</w:t>
            </w:r>
          </w:p>
        </w:tc>
      </w:tr>
      <w:tr w:rsidR="00CD6388">
        <w:trPr>
          <w:trHeight w:val="740"/>
        </w:trPr>
        <w:tc>
          <w:tcPr>
            <w:tcW w:w="1536" w:type="dxa"/>
            <w:vMerge/>
            <w:tcBorders>
              <w:top w:val="nil"/>
            </w:tcBorders>
            <w:shd w:val="clear" w:color="auto" w:fill="D9D9D9"/>
          </w:tcPr>
          <w:p w:rsidR="00CD6388" w:rsidRDefault="00CD6388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shd w:val="clear" w:color="auto" w:fill="D9D9D9"/>
          </w:tcPr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D6388" w:rsidRDefault="00756642">
            <w:pPr>
              <w:pStyle w:val="TableParagraph"/>
              <w:spacing w:before="1"/>
              <w:ind w:left="365" w:right="360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Critical</w:t>
            </w:r>
          </w:p>
        </w:tc>
        <w:tc>
          <w:tcPr>
            <w:tcW w:w="5672" w:type="dxa"/>
          </w:tcPr>
          <w:p w:rsidR="00CD6388" w:rsidRDefault="00756642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>Znemožňuje informační podporu hlavních procesů Uživatele.</w:t>
            </w:r>
          </w:p>
          <w:p w:rsidR="00CD6388" w:rsidRDefault="007566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Chyba znemožňuje běžný provoz, ale umožňuje provoz</w:t>
            </w:r>
          </w:p>
          <w:p w:rsidR="00CD6388" w:rsidRDefault="00756642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 xml:space="preserve"> omezené míře.</w:t>
            </w:r>
          </w:p>
        </w:tc>
      </w:tr>
      <w:tr w:rsidR="00CD6388">
        <w:trPr>
          <w:trHeight w:val="740"/>
        </w:trPr>
        <w:tc>
          <w:tcPr>
            <w:tcW w:w="1536" w:type="dxa"/>
            <w:vMerge w:val="restart"/>
            <w:shd w:val="clear" w:color="auto" w:fill="D9D9D9"/>
          </w:tcPr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:rsidR="00CD6388" w:rsidRDefault="00756642">
            <w:pPr>
              <w:pStyle w:val="TableParagraph"/>
              <w:ind w:left="352" w:firstLine="15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s nízkou prioritou</w:t>
            </w:r>
          </w:p>
        </w:tc>
        <w:tc>
          <w:tcPr>
            <w:tcW w:w="1520" w:type="dxa"/>
            <w:shd w:val="clear" w:color="auto" w:fill="D9D9D9"/>
          </w:tcPr>
          <w:p w:rsidR="00CD6388" w:rsidRDefault="00CD6388">
            <w:pPr>
              <w:pStyle w:val="TableParagraph"/>
              <w:ind w:left="0"/>
            </w:pPr>
          </w:p>
          <w:p w:rsidR="00CD6388" w:rsidRDefault="00CD6388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D6388" w:rsidRDefault="00756642">
            <w:pPr>
              <w:pStyle w:val="TableParagraph"/>
              <w:ind w:left="364" w:right="365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Major</w:t>
            </w:r>
          </w:p>
        </w:tc>
        <w:tc>
          <w:tcPr>
            <w:tcW w:w="5672" w:type="dxa"/>
          </w:tcPr>
          <w:p w:rsidR="00CD6388" w:rsidRDefault="00756642">
            <w:pPr>
              <w:pStyle w:val="TableParagraph"/>
              <w:spacing w:before="30"/>
              <w:ind w:right="133"/>
              <w:rPr>
                <w:sz w:val="20"/>
              </w:rPr>
            </w:pPr>
            <w:r>
              <w:rPr>
                <w:sz w:val="20"/>
              </w:rPr>
              <w:t>Znesnadňuje práci, lze však obejít za cenu přiměřených nároků na Uživatele poté, co Poskytovatel doporučí nebo aplikuje náhradní řešení.</w:t>
            </w:r>
          </w:p>
        </w:tc>
      </w:tr>
      <w:tr w:rsidR="00CD6388">
        <w:trPr>
          <w:trHeight w:val="280"/>
        </w:trPr>
        <w:tc>
          <w:tcPr>
            <w:tcW w:w="1536" w:type="dxa"/>
            <w:vMerge/>
            <w:tcBorders>
              <w:top w:val="nil"/>
            </w:tcBorders>
            <w:shd w:val="clear" w:color="auto" w:fill="D9D9D9"/>
          </w:tcPr>
          <w:p w:rsidR="00CD6388" w:rsidRDefault="00CD6388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shd w:val="clear" w:color="auto" w:fill="D9D9D9"/>
          </w:tcPr>
          <w:p w:rsidR="00CD6388" w:rsidRDefault="00756642">
            <w:pPr>
              <w:pStyle w:val="TableParagraph"/>
              <w:spacing w:before="30"/>
              <w:ind w:left="364" w:right="365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Minor</w:t>
            </w:r>
          </w:p>
        </w:tc>
        <w:tc>
          <w:tcPr>
            <w:tcW w:w="5672" w:type="dxa"/>
          </w:tcPr>
          <w:p w:rsidR="00CD6388" w:rsidRDefault="00756642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Znepříjemňuje práci, lze snadno obejít.</w:t>
            </w:r>
          </w:p>
        </w:tc>
      </w:tr>
      <w:tr w:rsidR="00CD6388">
        <w:trPr>
          <w:trHeight w:val="515"/>
        </w:trPr>
        <w:tc>
          <w:tcPr>
            <w:tcW w:w="1536" w:type="dxa"/>
            <w:vMerge/>
            <w:tcBorders>
              <w:top w:val="nil"/>
            </w:tcBorders>
            <w:shd w:val="clear" w:color="auto" w:fill="D9D9D9"/>
          </w:tcPr>
          <w:p w:rsidR="00CD6388" w:rsidRDefault="00CD6388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shd w:val="clear" w:color="auto" w:fill="D9D9D9"/>
          </w:tcPr>
          <w:p w:rsidR="00CD6388" w:rsidRDefault="00CD6388">
            <w:pPr>
              <w:pStyle w:val="TableParagraph"/>
              <w:spacing w:before="6"/>
              <w:ind w:left="0"/>
            </w:pPr>
          </w:p>
          <w:p w:rsidR="00CD6388" w:rsidRDefault="00756642">
            <w:pPr>
              <w:pStyle w:val="TableParagraph"/>
              <w:spacing w:before="1"/>
              <w:ind w:left="365" w:right="355"/>
              <w:jc w:val="center"/>
              <w:rPr>
                <w:b/>
                <w:sz w:val="20"/>
              </w:rPr>
            </w:pPr>
            <w:r>
              <w:rPr>
                <w:b/>
                <w:color w:val="89003D"/>
                <w:sz w:val="20"/>
              </w:rPr>
              <w:t>Trivial</w:t>
            </w:r>
          </w:p>
        </w:tc>
        <w:tc>
          <w:tcPr>
            <w:tcW w:w="5672" w:type="dxa"/>
          </w:tcPr>
          <w:p w:rsidR="00CD6388" w:rsidRDefault="00756642">
            <w:pPr>
              <w:pStyle w:val="TableParagraph"/>
              <w:spacing w:before="30"/>
              <w:ind w:right="133"/>
              <w:rPr>
                <w:sz w:val="20"/>
              </w:rPr>
            </w:pPr>
            <w:r>
              <w:rPr>
                <w:sz w:val="20"/>
              </w:rPr>
              <w:t xml:space="preserve">Ostatní drobné vady kosmetického charakteru, např. </w:t>
            </w:r>
            <w:proofErr w:type="gramStart"/>
            <w:r>
              <w:rPr>
                <w:sz w:val="20"/>
              </w:rPr>
              <w:t>přejmenování</w:t>
            </w:r>
            <w:proofErr w:type="gramEnd"/>
            <w:r>
              <w:rPr>
                <w:sz w:val="20"/>
              </w:rPr>
              <w:t xml:space="preserve"> položek apod.</w:t>
            </w:r>
          </w:p>
        </w:tc>
      </w:tr>
    </w:tbl>
    <w:p w:rsidR="00CD6388" w:rsidRDefault="00756642">
      <w:pPr>
        <w:pStyle w:val="Nadpis3"/>
        <w:numPr>
          <w:ilvl w:val="1"/>
          <w:numId w:val="9"/>
        </w:numPr>
        <w:tabs>
          <w:tab w:val="left" w:pos="700"/>
          <w:tab w:val="left" w:pos="701"/>
        </w:tabs>
        <w:spacing w:before="122"/>
      </w:pPr>
      <w:r>
        <w:t>Povinné</w:t>
      </w:r>
      <w:r>
        <w:rPr>
          <w:spacing w:val="-3"/>
        </w:rPr>
        <w:t xml:space="preserve"> </w:t>
      </w:r>
      <w:r>
        <w:t>náležitosti</w:t>
      </w:r>
    </w:p>
    <w:p w:rsidR="00CD6388" w:rsidRDefault="00756642">
      <w:pPr>
        <w:pStyle w:val="Zkladntext"/>
        <w:spacing w:before="121"/>
        <w:ind w:left="135"/>
      </w:pPr>
      <w:r>
        <w:t>Hlášení Incidentu typu Chyby (= tiket v JIRA typu Chyba nebo Chyba-ST) musí vždy obsahovat body</w:t>
      </w:r>
    </w:p>
    <w:p w:rsidR="00CD6388" w:rsidRDefault="00756642">
      <w:pPr>
        <w:pStyle w:val="Odstavecseseznamem"/>
        <w:numPr>
          <w:ilvl w:val="1"/>
          <w:numId w:val="8"/>
        </w:numPr>
        <w:tabs>
          <w:tab w:val="left" w:pos="423"/>
        </w:tabs>
        <w:spacing w:before="0"/>
        <w:rPr>
          <w:sz w:val="20"/>
        </w:rPr>
      </w:pPr>
      <w:r>
        <w:rPr>
          <w:sz w:val="20"/>
        </w:rPr>
        <w:t xml:space="preserve">, jinak </w:t>
      </w:r>
      <w:r>
        <w:rPr>
          <w:spacing w:val="2"/>
          <w:sz w:val="20"/>
        </w:rPr>
        <w:t xml:space="preserve">je </w:t>
      </w:r>
      <w:r>
        <w:rPr>
          <w:sz w:val="20"/>
        </w:rPr>
        <w:t>chyba považována za</w:t>
      </w:r>
      <w:r>
        <w:rPr>
          <w:spacing w:val="-10"/>
          <w:sz w:val="20"/>
        </w:rPr>
        <w:t xml:space="preserve"> </w:t>
      </w:r>
      <w:r>
        <w:rPr>
          <w:sz w:val="20"/>
        </w:rPr>
        <w:t>nereprodukovatelnou: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line="309" w:lineRule="auto"/>
        <w:ind w:left="855" w:right="804"/>
        <w:jc w:val="left"/>
        <w:rPr>
          <w:sz w:val="20"/>
        </w:rPr>
      </w:pPr>
      <w:r>
        <w:rPr>
          <w:b/>
          <w:sz w:val="20"/>
        </w:rPr>
        <w:t>Datum a přesný čas vyvolání chyby</w:t>
      </w:r>
      <w:r>
        <w:rPr>
          <w:sz w:val="20"/>
        </w:rPr>
        <w:t xml:space="preserve">, pokud není Chyba snadno opakovatelná, tak alespoň přibližné určení (například "dnes ráno kolem osmé", "včera po druhé hodině" apod.), údaj je potřebný pro efektivní dohledávání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logu.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5" w:line="312" w:lineRule="auto"/>
        <w:ind w:right="781"/>
        <w:jc w:val="left"/>
        <w:rPr>
          <w:sz w:val="20"/>
        </w:rPr>
      </w:pPr>
      <w:r>
        <w:rPr>
          <w:b/>
          <w:sz w:val="20"/>
        </w:rPr>
        <w:t>URL konkrétní stránky</w:t>
      </w:r>
      <w:r>
        <w:rPr>
          <w:sz w:val="20"/>
        </w:rPr>
        <w:t xml:space="preserve">,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které byla Chyba objevena, pokud je irelevantní (například nejde o Chybu přímo v aplikaci), tak název/zkratka modulu/aplikace, číslo verze popřípadě jiné určení místa problému.</w:t>
      </w:r>
    </w:p>
    <w:p w:rsidR="00CD6388" w:rsidRDefault="00CD6388">
      <w:pPr>
        <w:spacing w:line="312" w:lineRule="auto"/>
        <w:rPr>
          <w:sz w:val="20"/>
        </w:rPr>
        <w:sectPr w:rsidR="00CD6388">
          <w:pgSz w:w="11910" w:h="16840"/>
          <w:pgMar w:top="1620" w:right="760" w:bottom="1000" w:left="1280" w:header="376" w:footer="806" w:gutter="0"/>
          <w:cols w:space="708"/>
        </w:sectPr>
      </w:pPr>
    </w:p>
    <w:p w:rsidR="00CD6388" w:rsidRDefault="00CD6388">
      <w:pPr>
        <w:pStyle w:val="Zkladntext"/>
        <w:spacing w:before="6"/>
        <w:rPr>
          <w:sz w:val="11"/>
        </w:rPr>
      </w:pP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94" w:line="307" w:lineRule="auto"/>
        <w:ind w:right="1089"/>
        <w:jc w:val="left"/>
        <w:rPr>
          <w:sz w:val="20"/>
        </w:rPr>
      </w:pPr>
      <w:r>
        <w:rPr>
          <w:b/>
          <w:sz w:val="20"/>
        </w:rPr>
        <w:t>Stručný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popis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čem</w:t>
      </w:r>
      <w:r>
        <w:rPr>
          <w:spacing w:val="-4"/>
          <w:sz w:val="20"/>
        </w:rPr>
        <w:t xml:space="preserve"> </w:t>
      </w:r>
      <w:r>
        <w:rPr>
          <w:sz w:val="20"/>
        </w:rPr>
        <w:t>je hlavní</w:t>
      </w:r>
      <w:r>
        <w:rPr>
          <w:spacing w:val="-4"/>
          <w:sz w:val="20"/>
        </w:rPr>
        <w:t xml:space="preserve"> </w:t>
      </w:r>
      <w:r>
        <w:rPr>
          <w:sz w:val="20"/>
        </w:rPr>
        <w:t>problém,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přesně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Uživateli</w:t>
      </w:r>
      <w:r>
        <w:rPr>
          <w:spacing w:val="-1"/>
          <w:sz w:val="20"/>
        </w:rPr>
        <w:t xml:space="preserve"> </w:t>
      </w:r>
      <w:r>
        <w:rPr>
          <w:sz w:val="20"/>
        </w:rPr>
        <w:t>znemožněno,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Uživatel očekával a nedostal apod.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6"/>
        <w:jc w:val="left"/>
        <w:rPr>
          <w:sz w:val="20"/>
        </w:rPr>
      </w:pPr>
      <w:r>
        <w:rPr>
          <w:b/>
          <w:sz w:val="20"/>
        </w:rPr>
        <w:t xml:space="preserve">Zdůvodněný návrh priority řešení </w:t>
      </w:r>
      <w:r>
        <w:rPr>
          <w:sz w:val="20"/>
        </w:rPr>
        <w:t>- s ohledem na dopady, který Chyba vyvolala</w:t>
      </w:r>
      <w:r>
        <w:rPr>
          <w:spacing w:val="-22"/>
          <w:sz w:val="20"/>
        </w:rPr>
        <w:t xml:space="preserve"> </w:t>
      </w:r>
      <w:r>
        <w:rPr>
          <w:sz w:val="20"/>
        </w:rPr>
        <w:t>(dle</w:t>
      </w:r>
    </w:p>
    <w:p w:rsidR="00CD6388" w:rsidRDefault="00756642">
      <w:pPr>
        <w:pStyle w:val="Zkladntext"/>
        <w:spacing w:before="70"/>
        <w:ind w:left="856"/>
      </w:pPr>
      <w:proofErr w:type="gramStart"/>
      <w:r>
        <w:t>množství</w:t>
      </w:r>
      <w:proofErr w:type="gramEnd"/>
      <w:r>
        <w:t xml:space="preserve"> zasažených Uživatelů, klíčových procesů, navázaných integrací apod.).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70"/>
        <w:jc w:val="left"/>
        <w:rPr>
          <w:sz w:val="20"/>
        </w:rPr>
      </w:pPr>
      <w:r>
        <w:rPr>
          <w:sz w:val="20"/>
        </w:rPr>
        <w:t>Pop</w:t>
      </w:r>
      <w:r>
        <w:rPr>
          <w:sz w:val="20"/>
        </w:rPr>
        <w:t xml:space="preserve">is činnosti Uživatele před zjištěním Chyby a </w:t>
      </w:r>
      <w:r>
        <w:rPr>
          <w:b/>
          <w:sz w:val="20"/>
        </w:rPr>
        <w:t>přesné kroky</w:t>
      </w:r>
      <w:r>
        <w:rPr>
          <w:sz w:val="20"/>
        </w:rPr>
        <w:t>, která vedly k vyvolání</w:t>
      </w:r>
      <w:r>
        <w:rPr>
          <w:spacing w:val="-24"/>
          <w:sz w:val="20"/>
        </w:rPr>
        <w:t xml:space="preserve"> </w:t>
      </w:r>
      <w:r>
        <w:rPr>
          <w:sz w:val="20"/>
        </w:rPr>
        <w:t>Chyby</w:t>
      </w:r>
    </w:p>
    <w:p w:rsidR="00CD6388" w:rsidRDefault="00756642">
      <w:pPr>
        <w:pStyle w:val="Zkladntext"/>
        <w:spacing w:before="70"/>
        <w:ind w:left="855"/>
      </w:pPr>
      <w:proofErr w:type="gramStart"/>
      <w:r>
        <w:t>pro</w:t>
      </w:r>
      <w:proofErr w:type="gramEnd"/>
      <w:r>
        <w:t xml:space="preserve"> zajištění reprodukovatelnosti.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65" w:line="312" w:lineRule="auto"/>
        <w:ind w:left="855" w:right="686"/>
        <w:jc w:val="left"/>
        <w:rPr>
          <w:sz w:val="20"/>
        </w:rPr>
      </w:pPr>
      <w:r>
        <w:rPr>
          <w:b/>
          <w:sz w:val="20"/>
        </w:rPr>
        <w:t>Závislosti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kontexty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zda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Chyba projevuje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jednomu</w:t>
      </w:r>
      <w:r>
        <w:rPr>
          <w:spacing w:val="-5"/>
          <w:sz w:val="20"/>
        </w:rPr>
        <w:t xml:space="preserve"> </w:t>
      </w:r>
      <w:r>
        <w:rPr>
          <w:sz w:val="20"/>
        </w:rPr>
        <w:t>konkrétnímu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Uživateli, </w:t>
      </w:r>
      <w:proofErr w:type="gramStart"/>
      <w:r>
        <w:rPr>
          <w:sz w:val="20"/>
        </w:rPr>
        <w:t>na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jednom konkrétním záznamu nebo na všech</w:t>
      </w:r>
      <w:r>
        <w:rPr>
          <w:spacing w:val="-3"/>
          <w:sz w:val="20"/>
        </w:rPr>
        <w:t xml:space="preserve"> </w:t>
      </w:r>
      <w:r>
        <w:rPr>
          <w:sz w:val="20"/>
        </w:rPr>
        <w:t>apod.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3"/>
        <w:jc w:val="left"/>
        <w:rPr>
          <w:sz w:val="20"/>
        </w:rPr>
      </w:pPr>
      <w:r>
        <w:rPr>
          <w:sz w:val="20"/>
        </w:rPr>
        <w:t>Pře</w:t>
      </w:r>
      <w:r>
        <w:rPr>
          <w:sz w:val="20"/>
        </w:rPr>
        <w:t>sné znění chybového hlášení (pokud existuje) - lze nahradit i screenshotem, viz</w:t>
      </w:r>
      <w:r>
        <w:rPr>
          <w:spacing w:val="-22"/>
          <w:sz w:val="20"/>
        </w:rPr>
        <w:t xml:space="preserve"> </w:t>
      </w:r>
      <w:r>
        <w:rPr>
          <w:sz w:val="20"/>
        </w:rPr>
        <w:t>dále.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70"/>
        <w:jc w:val="left"/>
        <w:rPr>
          <w:sz w:val="20"/>
        </w:rPr>
      </w:pPr>
      <w:r>
        <w:rPr>
          <w:sz w:val="20"/>
        </w:rPr>
        <w:t>Snímek obrazovky (screenshot) názorně demonstrující hlavní</w:t>
      </w:r>
      <w:r>
        <w:rPr>
          <w:spacing w:val="-6"/>
          <w:sz w:val="20"/>
        </w:rPr>
        <w:t xml:space="preserve"> </w:t>
      </w:r>
      <w:r>
        <w:rPr>
          <w:sz w:val="20"/>
        </w:rPr>
        <w:t>problém.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70"/>
        <w:jc w:val="left"/>
        <w:rPr>
          <w:sz w:val="20"/>
        </w:rPr>
      </w:pPr>
      <w:r>
        <w:rPr>
          <w:sz w:val="20"/>
        </w:rPr>
        <w:t>Výpis chybového logu, pokud je Uživateli, který Chybu vyvolal, k</w:t>
      </w:r>
      <w:r>
        <w:rPr>
          <w:spacing w:val="-12"/>
          <w:sz w:val="20"/>
        </w:rPr>
        <w:t xml:space="preserve"> </w:t>
      </w:r>
      <w:r>
        <w:rPr>
          <w:sz w:val="20"/>
        </w:rPr>
        <w:t>dispozici.</w:t>
      </w:r>
    </w:p>
    <w:p w:rsidR="00CD6388" w:rsidRDefault="00756642">
      <w:pPr>
        <w:pStyle w:val="Odstavecseseznamem"/>
        <w:numPr>
          <w:ilvl w:val="2"/>
          <w:numId w:val="8"/>
        </w:numPr>
        <w:tabs>
          <w:tab w:val="left" w:pos="855"/>
          <w:tab w:val="left" w:pos="856"/>
        </w:tabs>
        <w:spacing w:before="65"/>
        <w:ind w:hanging="641"/>
        <w:jc w:val="left"/>
        <w:rPr>
          <w:sz w:val="20"/>
        </w:rPr>
      </w:pPr>
      <w:r>
        <w:rPr>
          <w:sz w:val="20"/>
        </w:rPr>
        <w:t>Případné další okolnosti z</w:t>
      </w:r>
      <w:r>
        <w:rPr>
          <w:sz w:val="20"/>
        </w:rPr>
        <w:t>jištění/vzniku Chyby (např. výpadek sítě</w:t>
      </w:r>
      <w:r>
        <w:rPr>
          <w:spacing w:val="-13"/>
          <w:sz w:val="20"/>
        </w:rPr>
        <w:t xml:space="preserve"> </w:t>
      </w:r>
      <w:r>
        <w:rPr>
          <w:sz w:val="20"/>
        </w:rPr>
        <w:t>apod.).</w:t>
      </w:r>
    </w:p>
    <w:p w:rsidR="00CD6388" w:rsidRDefault="00CD6388">
      <w:pPr>
        <w:pStyle w:val="Zkladntext"/>
        <w:rPr>
          <w:sz w:val="22"/>
        </w:rPr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4287"/>
          <w:tab w:val="left" w:pos="4288"/>
        </w:tabs>
        <w:spacing w:before="178"/>
        <w:ind w:left="4287"/>
        <w:jc w:val="left"/>
      </w:pPr>
      <w:r>
        <w:pict>
          <v:shape id="_x0000_s1035" style="position:absolute;left:0;text-align:left;margin-left:69.3pt;margin-top:26.55pt;width:456.7pt;height:.1pt;z-index:-251643904;mso-wrap-distance-left:0;mso-wrap-distance-right:0;mso-position-horizontal-relative:page" coordorigin="1386,531" coordsize="9134,0" path="m1386,531r9134,e" filled="f" strokecolor="#ca005d" strokeweight=".5pt">
            <v:path arrowok="t"/>
            <w10:wrap type="topAndBottom" anchorx="page"/>
          </v:shape>
        </w:pict>
      </w:r>
      <w:r>
        <w:rPr>
          <w:sz w:val="28"/>
        </w:rPr>
        <w:t>Z</w:t>
      </w:r>
      <w:r>
        <w:t>ÁLOHOVÁNÍ</w:t>
      </w:r>
    </w:p>
    <w:p w:rsidR="00CD6388" w:rsidRDefault="00756642">
      <w:pPr>
        <w:pStyle w:val="Odstavecseseznamem"/>
        <w:numPr>
          <w:ilvl w:val="1"/>
          <w:numId w:val="7"/>
        </w:numPr>
        <w:tabs>
          <w:tab w:val="left" w:pos="701"/>
        </w:tabs>
        <w:spacing w:before="148"/>
        <w:ind w:right="661"/>
        <w:jc w:val="both"/>
        <w:rPr>
          <w:sz w:val="20"/>
        </w:rPr>
      </w:pPr>
      <w:r>
        <w:rPr>
          <w:sz w:val="20"/>
        </w:rPr>
        <w:t xml:space="preserve">Poskytování služby Zálohování Uživateli je závislé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rozsahu služeb sjednaných ve Smlouvě. Poskytovatel standardně zálohování dat a Aplikací neprovádí,</w:t>
      </w:r>
      <w:r>
        <w:rPr>
          <w:spacing w:val="-12"/>
          <w:sz w:val="20"/>
        </w:rPr>
        <w:t xml:space="preserve"> </w:t>
      </w:r>
      <w:r>
        <w:rPr>
          <w:sz w:val="20"/>
        </w:rPr>
        <w:t>vyjma:</w:t>
      </w:r>
    </w:p>
    <w:p w:rsidR="00CD6388" w:rsidRDefault="00756642">
      <w:pPr>
        <w:pStyle w:val="Odstavecseseznamem"/>
        <w:numPr>
          <w:ilvl w:val="2"/>
          <w:numId w:val="7"/>
        </w:numPr>
        <w:tabs>
          <w:tab w:val="left" w:pos="1556"/>
        </w:tabs>
        <w:ind w:right="657"/>
        <w:jc w:val="both"/>
        <w:rPr>
          <w:sz w:val="20"/>
        </w:rPr>
      </w:pPr>
      <w:r>
        <w:rPr>
          <w:sz w:val="20"/>
        </w:rPr>
        <w:t xml:space="preserve">Poskytovatel provádí zálohování dat a Aplikací 1x denně v případě, že jsou umístěny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Technologiích Poskytovatele a Zálohování je sjednáno ve Smlouvě. Zálohy jsou uchovávány po dobu jednoho týdne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jiném odděleném serveru, než na kterém je umístěna Aplik</w:t>
      </w:r>
      <w:r>
        <w:rPr>
          <w:sz w:val="20"/>
        </w:rPr>
        <w:t xml:space="preserve">ace a data. Zálohy jsou Uživateli k dispozici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vyžádání. Poskytovatel předá zálohy Uživateli do </w:t>
      </w:r>
      <w:proofErr w:type="gramStart"/>
      <w:r>
        <w:rPr>
          <w:sz w:val="20"/>
        </w:rPr>
        <w:t>3 pracovních</w:t>
      </w:r>
      <w:proofErr w:type="gramEnd"/>
      <w:r>
        <w:rPr>
          <w:sz w:val="20"/>
        </w:rPr>
        <w:t xml:space="preserve"> dnů od přijetí</w:t>
      </w:r>
      <w:r>
        <w:rPr>
          <w:spacing w:val="-11"/>
          <w:sz w:val="20"/>
        </w:rPr>
        <w:t xml:space="preserve"> </w:t>
      </w:r>
      <w:r>
        <w:rPr>
          <w:sz w:val="20"/>
        </w:rPr>
        <w:t>žádosti.</w:t>
      </w:r>
    </w:p>
    <w:p w:rsidR="00CD6388" w:rsidRDefault="00756642">
      <w:pPr>
        <w:pStyle w:val="Odstavecseseznamem"/>
        <w:numPr>
          <w:ilvl w:val="2"/>
          <w:numId w:val="7"/>
        </w:numPr>
        <w:tabs>
          <w:tab w:val="left" w:pos="1557"/>
        </w:tabs>
        <w:spacing w:before="43" w:line="237" w:lineRule="auto"/>
        <w:ind w:right="656"/>
        <w:jc w:val="both"/>
        <w:rPr>
          <w:sz w:val="20"/>
        </w:rPr>
      </w:pPr>
      <w:r>
        <w:rPr>
          <w:sz w:val="20"/>
        </w:rPr>
        <w:t>Poskytovatel provádí Základní zálohování v rámci Správy serveru, pokud je sjednána ve Smlouvě. Poskytovatel zálohuje data</w:t>
      </w:r>
      <w:r>
        <w:rPr>
          <w:sz w:val="20"/>
        </w:rPr>
        <w:t xml:space="preserve"> a Aplikace 1x denně a záloha je ukládána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stejný server, na kterém běží Produkt a uchovávána po dobu jednoho týdne. Poskytovatel doporučuje Uživateli vyhradit zvláštní prostor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jiném serveru pro ukládání záloh. Zálohy jsou Uživateli volně</w:t>
      </w:r>
      <w:r>
        <w:rPr>
          <w:spacing w:val="-6"/>
          <w:sz w:val="20"/>
        </w:rPr>
        <w:t xml:space="preserve"> </w:t>
      </w:r>
      <w:r>
        <w:rPr>
          <w:sz w:val="20"/>
        </w:rPr>
        <w:t>dostupné.</w:t>
      </w:r>
    </w:p>
    <w:p w:rsidR="00CD6388" w:rsidRDefault="00756642">
      <w:pPr>
        <w:pStyle w:val="Odstavecseseznamem"/>
        <w:numPr>
          <w:ilvl w:val="1"/>
          <w:numId w:val="7"/>
        </w:numPr>
        <w:tabs>
          <w:tab w:val="left" w:pos="701"/>
        </w:tabs>
        <w:spacing w:before="125"/>
        <w:ind w:right="660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 xml:space="preserve">kud není zálohování zajišťováno Poskytovatelem je Uživatel povinen zajistit Zálohování dat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Aplikací svépomocí popř. </w:t>
      </w:r>
      <w:proofErr w:type="gramStart"/>
      <w:r>
        <w:rPr>
          <w:sz w:val="20"/>
        </w:rPr>
        <w:t>třetí</w:t>
      </w:r>
      <w:proofErr w:type="gramEnd"/>
      <w:r>
        <w:rPr>
          <w:sz w:val="20"/>
        </w:rPr>
        <w:t xml:space="preserve"> stranou tak, aby v případě havárie a/nebo výpadku jakékoliv části Produktu</w:t>
      </w:r>
      <w:r>
        <w:rPr>
          <w:spacing w:val="-16"/>
          <w:sz w:val="20"/>
        </w:rPr>
        <w:t xml:space="preserve"> </w:t>
      </w:r>
      <w:r>
        <w:rPr>
          <w:sz w:val="20"/>
        </w:rPr>
        <w:t>a/nebo</w:t>
      </w:r>
      <w:r>
        <w:rPr>
          <w:spacing w:val="-15"/>
          <w:sz w:val="20"/>
        </w:rPr>
        <w:t xml:space="preserve"> </w:t>
      </w:r>
      <w:r>
        <w:rPr>
          <w:sz w:val="20"/>
        </w:rPr>
        <w:t>hardware</w:t>
      </w:r>
      <w:r>
        <w:rPr>
          <w:spacing w:val="-10"/>
          <w:sz w:val="20"/>
        </w:rPr>
        <w:t xml:space="preserve"> </w:t>
      </w:r>
      <w:r>
        <w:rPr>
          <w:sz w:val="20"/>
        </w:rPr>
        <w:t>byl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základě</w:t>
      </w:r>
      <w:r>
        <w:rPr>
          <w:spacing w:val="-15"/>
          <w:sz w:val="20"/>
        </w:rPr>
        <w:t xml:space="preserve"> </w:t>
      </w:r>
      <w:r>
        <w:rPr>
          <w:sz w:val="20"/>
        </w:rPr>
        <w:t>žádosti</w:t>
      </w:r>
      <w:r>
        <w:rPr>
          <w:spacing w:val="-14"/>
          <w:sz w:val="20"/>
        </w:rPr>
        <w:t xml:space="preserve"> </w:t>
      </w:r>
      <w:r>
        <w:rPr>
          <w:sz w:val="20"/>
        </w:rPr>
        <w:t>Uživa</w:t>
      </w:r>
      <w:r>
        <w:rPr>
          <w:sz w:val="20"/>
        </w:rPr>
        <w:t>tele</w:t>
      </w:r>
      <w:r>
        <w:rPr>
          <w:spacing w:val="-15"/>
          <w:sz w:val="20"/>
        </w:rPr>
        <w:t xml:space="preserve"> </w:t>
      </w:r>
      <w:r>
        <w:rPr>
          <w:sz w:val="20"/>
        </w:rPr>
        <w:t>schopen</w:t>
      </w:r>
      <w:r>
        <w:rPr>
          <w:spacing w:val="-11"/>
          <w:sz w:val="20"/>
        </w:rPr>
        <w:t xml:space="preserve"> </w:t>
      </w:r>
      <w:r>
        <w:rPr>
          <w:sz w:val="20"/>
        </w:rPr>
        <w:t>obnovit</w:t>
      </w:r>
      <w:r>
        <w:rPr>
          <w:spacing w:val="-10"/>
          <w:sz w:val="20"/>
        </w:rPr>
        <w:t xml:space="preserve"> </w:t>
      </w:r>
      <w:r>
        <w:rPr>
          <w:sz w:val="20"/>
        </w:rPr>
        <w:t>provoz Produktu. Zároveň se Uživatel zavazuje poskytnout potřebnou součinnost při</w:t>
      </w:r>
      <w:r>
        <w:rPr>
          <w:spacing w:val="-13"/>
          <w:sz w:val="20"/>
        </w:rPr>
        <w:t xml:space="preserve"> </w:t>
      </w:r>
      <w:r>
        <w:rPr>
          <w:sz w:val="20"/>
        </w:rPr>
        <w:t>obnově.</w:t>
      </w:r>
    </w:p>
    <w:p w:rsidR="00CD6388" w:rsidRDefault="00CD6388">
      <w:pPr>
        <w:pStyle w:val="Zkladntext"/>
        <w:spacing w:before="3"/>
        <w:rPr>
          <w:sz w:val="31"/>
        </w:rPr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3741"/>
          <w:tab w:val="left" w:pos="3742"/>
        </w:tabs>
        <w:ind w:left="3742"/>
        <w:jc w:val="left"/>
      </w:pPr>
      <w:r>
        <w:pict>
          <v:shape id="_x0000_s1034" style="position:absolute;left:0;text-align:left;margin-left:69.3pt;margin-top:17.65pt;width:456.7pt;height:.1pt;z-index:-251642880;mso-wrap-distance-left:0;mso-wrap-distance-right:0;mso-position-horizontal-relative:page" coordorigin="1386,353" coordsize="9134,0" path="m1386,353r9134,e" filled="f" strokecolor="#ca005d" strokeweight=".5pt">
            <v:path arrowok="t"/>
            <w10:wrap type="topAndBottom" anchorx="page"/>
          </v:shape>
        </w:pict>
      </w:r>
      <w:r>
        <w:rPr>
          <w:sz w:val="28"/>
        </w:rPr>
        <w:t>K</w:t>
      </w:r>
      <w:r>
        <w:t>ONZULTAČNÍ</w:t>
      </w:r>
      <w:r>
        <w:rPr>
          <w:spacing w:val="-4"/>
        </w:rPr>
        <w:t xml:space="preserve"> </w:t>
      </w:r>
      <w:r>
        <w:t>SLUŽBY</w:t>
      </w:r>
    </w:p>
    <w:p w:rsidR="00CD6388" w:rsidRDefault="00756642">
      <w:pPr>
        <w:pStyle w:val="Odstavecseseznamem"/>
        <w:numPr>
          <w:ilvl w:val="1"/>
          <w:numId w:val="6"/>
        </w:numPr>
        <w:tabs>
          <w:tab w:val="left" w:pos="701"/>
        </w:tabs>
        <w:spacing w:before="149"/>
        <w:ind w:left="700" w:right="660"/>
        <w:jc w:val="both"/>
        <w:rPr>
          <w:sz w:val="20"/>
        </w:rPr>
      </w:pPr>
      <w:r>
        <w:rPr>
          <w:sz w:val="20"/>
        </w:rPr>
        <w:t>Poskytovatel se zavazuje Uživateli poskytovat Konzultace v telefonické, písemné formě nebo při osobní</w:t>
      </w:r>
      <w:r>
        <w:rPr>
          <w:spacing w:val="-11"/>
          <w:sz w:val="20"/>
        </w:rPr>
        <w:t xml:space="preserve"> </w:t>
      </w:r>
      <w:r>
        <w:rPr>
          <w:sz w:val="20"/>
        </w:rPr>
        <w:t>návštěvě,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zákl</w:t>
      </w:r>
      <w:r>
        <w:rPr>
          <w:sz w:val="20"/>
        </w:rPr>
        <w:t>adě</w:t>
      </w:r>
      <w:r>
        <w:rPr>
          <w:spacing w:val="-10"/>
          <w:sz w:val="20"/>
        </w:rPr>
        <w:t xml:space="preserve"> </w:t>
      </w:r>
      <w:r>
        <w:rPr>
          <w:sz w:val="20"/>
        </w:rPr>
        <w:t>požadavku</w:t>
      </w:r>
      <w:r>
        <w:rPr>
          <w:spacing w:val="-10"/>
          <w:sz w:val="20"/>
        </w:rPr>
        <w:t xml:space="preserve"> </w:t>
      </w:r>
      <w:r>
        <w:rPr>
          <w:sz w:val="20"/>
        </w:rPr>
        <w:t>(záznam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HelpDesku).</w:t>
      </w:r>
      <w:r>
        <w:rPr>
          <w:spacing w:val="-10"/>
          <w:sz w:val="20"/>
        </w:rPr>
        <w:t xml:space="preserve"> </w:t>
      </w:r>
      <w:r>
        <w:rPr>
          <w:sz w:val="20"/>
        </w:rPr>
        <w:t>Požadavek</w:t>
      </w:r>
      <w:r>
        <w:rPr>
          <w:spacing w:val="-14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obsahovat (obojí zajistí standardní mechanismy</w:t>
      </w:r>
      <w:r>
        <w:rPr>
          <w:spacing w:val="-2"/>
          <w:sz w:val="20"/>
        </w:rPr>
        <w:t xml:space="preserve"> </w:t>
      </w:r>
      <w:r>
        <w:rPr>
          <w:sz w:val="20"/>
        </w:rPr>
        <w:t>HelpDesku):</w:t>
      </w:r>
    </w:p>
    <w:p w:rsidR="00CD6388" w:rsidRDefault="00756642">
      <w:pPr>
        <w:pStyle w:val="Odstavecseseznamem"/>
        <w:numPr>
          <w:ilvl w:val="2"/>
          <w:numId w:val="6"/>
        </w:numPr>
        <w:tabs>
          <w:tab w:val="left" w:pos="1555"/>
          <w:tab w:val="left" w:pos="1556"/>
        </w:tabs>
        <w:ind w:hanging="856"/>
        <w:rPr>
          <w:sz w:val="18"/>
        </w:rPr>
      </w:pPr>
      <w:r>
        <w:rPr>
          <w:sz w:val="18"/>
        </w:rPr>
        <w:t>jméno a pracoviště žadatele o</w:t>
      </w:r>
      <w:r>
        <w:rPr>
          <w:spacing w:val="-3"/>
          <w:sz w:val="18"/>
        </w:rPr>
        <w:t xml:space="preserve"> </w:t>
      </w:r>
      <w:r>
        <w:rPr>
          <w:sz w:val="18"/>
        </w:rPr>
        <w:t>Konzultaci</w:t>
      </w:r>
    </w:p>
    <w:p w:rsidR="00CD6388" w:rsidRDefault="00756642">
      <w:pPr>
        <w:pStyle w:val="Odstavecseseznamem"/>
        <w:numPr>
          <w:ilvl w:val="2"/>
          <w:numId w:val="6"/>
        </w:numPr>
        <w:tabs>
          <w:tab w:val="left" w:pos="1555"/>
          <w:tab w:val="left" w:pos="1556"/>
        </w:tabs>
        <w:spacing w:before="35"/>
        <w:ind w:hanging="856"/>
        <w:rPr>
          <w:sz w:val="18"/>
        </w:rPr>
      </w:pPr>
      <w:r>
        <w:rPr>
          <w:sz w:val="18"/>
        </w:rPr>
        <w:t>téma (předmět)</w:t>
      </w:r>
      <w:r>
        <w:rPr>
          <w:spacing w:val="-2"/>
          <w:sz w:val="18"/>
        </w:rPr>
        <w:t xml:space="preserve"> </w:t>
      </w:r>
      <w:r>
        <w:rPr>
          <w:sz w:val="18"/>
        </w:rPr>
        <w:t>Konzultace</w:t>
      </w:r>
    </w:p>
    <w:p w:rsidR="00CD6388" w:rsidRDefault="00756642">
      <w:pPr>
        <w:pStyle w:val="Odstavecseseznamem"/>
        <w:numPr>
          <w:ilvl w:val="1"/>
          <w:numId w:val="6"/>
        </w:numPr>
        <w:tabs>
          <w:tab w:val="left" w:pos="700"/>
          <w:tab w:val="left" w:pos="701"/>
        </w:tabs>
        <w:spacing w:before="115"/>
        <w:rPr>
          <w:sz w:val="20"/>
        </w:rPr>
      </w:pPr>
      <w:r>
        <w:rPr>
          <w:sz w:val="20"/>
        </w:rPr>
        <w:t>Konzultační</w:t>
      </w:r>
      <w:r>
        <w:rPr>
          <w:spacing w:val="29"/>
          <w:sz w:val="20"/>
        </w:rPr>
        <w:t xml:space="preserve"> </w:t>
      </w:r>
      <w:r>
        <w:rPr>
          <w:sz w:val="20"/>
        </w:rPr>
        <w:t>služby</w:t>
      </w:r>
      <w:r>
        <w:rPr>
          <w:spacing w:val="31"/>
          <w:sz w:val="20"/>
        </w:rPr>
        <w:t xml:space="preserve"> </w:t>
      </w:r>
      <w:r>
        <w:rPr>
          <w:sz w:val="20"/>
        </w:rPr>
        <w:t>jsou</w:t>
      </w:r>
      <w:r>
        <w:rPr>
          <w:spacing w:val="28"/>
          <w:sz w:val="20"/>
        </w:rPr>
        <w:t xml:space="preserve"> </w:t>
      </w:r>
      <w:r>
        <w:rPr>
          <w:sz w:val="20"/>
        </w:rPr>
        <w:t>účtovány</w:t>
      </w:r>
      <w:r>
        <w:rPr>
          <w:spacing w:val="31"/>
          <w:sz w:val="20"/>
        </w:rPr>
        <w:t xml:space="preserve"> </w:t>
      </w:r>
      <w:r>
        <w:rPr>
          <w:sz w:val="20"/>
        </w:rPr>
        <w:t>dle</w:t>
      </w:r>
      <w:r>
        <w:rPr>
          <w:spacing w:val="29"/>
          <w:sz w:val="20"/>
        </w:rPr>
        <w:t xml:space="preserve"> </w:t>
      </w:r>
      <w:r>
        <w:rPr>
          <w:sz w:val="20"/>
        </w:rPr>
        <w:t>ceny</w:t>
      </w:r>
      <w:r>
        <w:rPr>
          <w:spacing w:val="31"/>
          <w:sz w:val="20"/>
        </w:rPr>
        <w:t xml:space="preserve"> </w:t>
      </w:r>
      <w:r>
        <w:rPr>
          <w:sz w:val="20"/>
        </w:rPr>
        <w:t>sjednané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Smlouvě</w:t>
      </w:r>
      <w:r>
        <w:rPr>
          <w:spacing w:val="29"/>
          <w:sz w:val="20"/>
        </w:rPr>
        <w:t xml:space="preserve"> </w:t>
      </w:r>
      <w:r>
        <w:rPr>
          <w:sz w:val="20"/>
        </w:rPr>
        <w:t>(mohou</w:t>
      </w:r>
      <w:r>
        <w:rPr>
          <w:spacing w:val="28"/>
          <w:sz w:val="20"/>
        </w:rPr>
        <w:t xml:space="preserve"> </w:t>
      </w:r>
      <w:r>
        <w:rPr>
          <w:sz w:val="20"/>
        </w:rPr>
        <w:t>být</w:t>
      </w:r>
      <w:r>
        <w:rPr>
          <w:spacing w:val="30"/>
          <w:sz w:val="20"/>
        </w:rPr>
        <w:t xml:space="preserve"> </w:t>
      </w:r>
      <w:r>
        <w:rPr>
          <w:sz w:val="20"/>
        </w:rPr>
        <w:t>hrazeny</w:t>
      </w:r>
    </w:p>
    <w:p w:rsidR="00CD6388" w:rsidRDefault="00756642">
      <w:pPr>
        <w:pStyle w:val="Zkladntext"/>
        <w:ind w:left="700"/>
      </w:pPr>
      <w:proofErr w:type="gramStart"/>
      <w:r>
        <w:t>z</w:t>
      </w:r>
      <w:proofErr w:type="gramEnd"/>
      <w:r>
        <w:t xml:space="preserve"> Paušálních hodin, pokud jsou objednány).</w:t>
      </w:r>
    </w:p>
    <w:p w:rsidR="00CD6388" w:rsidRDefault="00756642">
      <w:pPr>
        <w:pStyle w:val="Odstavecseseznamem"/>
        <w:numPr>
          <w:ilvl w:val="1"/>
          <w:numId w:val="6"/>
        </w:numPr>
        <w:tabs>
          <w:tab w:val="left" w:pos="701"/>
        </w:tabs>
        <w:ind w:left="700" w:right="657"/>
        <w:jc w:val="both"/>
        <w:rPr>
          <w:sz w:val="20"/>
        </w:rPr>
      </w:pPr>
      <w:r>
        <w:rPr>
          <w:sz w:val="20"/>
        </w:rPr>
        <w:t>Mezi konzultační služby jsou počítány Konzultace s uživateli v osobní, telefonické nebo elektronické formě. Do konzultačních služeb patří také řešení Incidentu primárně označeného jako Chyba, jehož příčina</w:t>
      </w:r>
      <w:r>
        <w:rPr>
          <w:sz w:val="20"/>
        </w:rPr>
        <w:t xml:space="preserve"> není v nefunkčnosti Aplikace, ale v neznalosti obsluhy nebo ve změně konfigurace </w:t>
      </w:r>
      <w:proofErr w:type="gramStart"/>
      <w:r>
        <w:rPr>
          <w:sz w:val="20"/>
        </w:rPr>
        <w:t>technologického  prostředí</w:t>
      </w:r>
      <w:proofErr w:type="gramEnd"/>
      <w:r>
        <w:rPr>
          <w:sz w:val="20"/>
        </w:rPr>
        <w:t xml:space="preserve">  Uživatele  nebo  Informačních  systémů  třetích  stran.  Z hlediska dodržení smluvních lhůt bude Poskytovatel vždy jednat s cílem odstranit závadu</w:t>
      </w:r>
      <w:r>
        <w:rPr>
          <w:sz w:val="20"/>
        </w:rPr>
        <w:t xml:space="preserve"> bez ohledu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to, kde je předpokládána příčina. V případě, že příčina bude mimo Produkt, bude </w:t>
      </w:r>
      <w:proofErr w:type="gramStart"/>
      <w:r>
        <w:rPr>
          <w:sz w:val="20"/>
        </w:rPr>
        <w:t>čas</w:t>
      </w:r>
      <w:proofErr w:type="gramEnd"/>
      <w:r>
        <w:rPr>
          <w:sz w:val="20"/>
        </w:rPr>
        <w:t xml:space="preserve"> účtován jako konzultační služby a příslušný Incident v HelpDesku překlasifikován dle zásad uvedených výše (viz kapitola III. této</w:t>
      </w:r>
      <w:r>
        <w:rPr>
          <w:spacing w:val="-7"/>
          <w:sz w:val="20"/>
        </w:rPr>
        <w:t xml:space="preserve"> </w:t>
      </w:r>
      <w:r>
        <w:rPr>
          <w:sz w:val="20"/>
        </w:rPr>
        <w:t>přílohy).</w:t>
      </w:r>
    </w:p>
    <w:p w:rsidR="00CD6388" w:rsidRDefault="00CD6388">
      <w:pPr>
        <w:jc w:val="both"/>
        <w:rPr>
          <w:sz w:val="20"/>
        </w:rPr>
        <w:sectPr w:rsidR="00CD6388">
          <w:pgSz w:w="11910" w:h="16840"/>
          <w:pgMar w:top="1620" w:right="760" w:bottom="1000" w:left="1280" w:header="376" w:footer="806" w:gutter="0"/>
          <w:cols w:space="708"/>
        </w:sectPr>
      </w:pPr>
    </w:p>
    <w:p w:rsidR="00CD6388" w:rsidRDefault="00CD6388">
      <w:pPr>
        <w:pStyle w:val="Zkladntext"/>
        <w:spacing w:before="9"/>
        <w:rPr>
          <w:sz w:val="11"/>
        </w:rPr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3671"/>
          <w:tab w:val="left" w:pos="3672"/>
        </w:tabs>
        <w:spacing w:before="91" w:after="19"/>
        <w:ind w:left="3672"/>
        <w:jc w:val="left"/>
      </w:pPr>
      <w:r>
        <w:rPr>
          <w:sz w:val="28"/>
        </w:rPr>
        <w:t>P</w:t>
      </w:r>
      <w:r>
        <w:t>ŘÍSTUP NA</w:t>
      </w:r>
      <w:r>
        <w:rPr>
          <w:spacing w:val="-3"/>
        </w:rPr>
        <w:t xml:space="preserve"> </w:t>
      </w:r>
      <w:r>
        <w:rPr>
          <w:sz w:val="28"/>
        </w:rPr>
        <w:t>H</w:t>
      </w:r>
      <w:r>
        <w:t>ELP</w:t>
      </w:r>
      <w:r>
        <w:rPr>
          <w:sz w:val="28"/>
        </w:rPr>
        <w:t>D</w:t>
      </w:r>
      <w:r>
        <w:t>ESK</w:t>
      </w:r>
    </w:p>
    <w:p w:rsidR="00CD6388" w:rsidRDefault="00756642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56.7pt;height:.5pt;mso-position-horizontal-relative:char;mso-position-vertical-relative:line" coordsize="9134,10">
            <v:line id="_x0000_s1033" style="position:absolute" from="0,5" to="9134,5" strokecolor="#ca005d" strokeweight=".5pt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5"/>
        </w:numPr>
        <w:tabs>
          <w:tab w:val="left" w:pos="701"/>
        </w:tabs>
        <w:spacing w:before="168"/>
        <w:ind w:right="661"/>
        <w:jc w:val="both"/>
        <w:rPr>
          <w:sz w:val="20"/>
        </w:rPr>
      </w:pPr>
      <w:r>
        <w:rPr>
          <w:sz w:val="20"/>
        </w:rPr>
        <w:t xml:space="preserve">Poskytovatel se zavazuje umožnit vybraným zaměstnancům Uživatele přístup do aplikace HelpDesk </w:t>
      </w:r>
      <w:proofErr w:type="gramStart"/>
      <w:r>
        <w:rPr>
          <w:sz w:val="20"/>
        </w:rPr>
        <w:t>na</w:t>
      </w:r>
      <w:proofErr w:type="gramEnd"/>
      <w:r>
        <w:rPr>
          <w:color w:val="0000FF"/>
          <w:sz w:val="20"/>
        </w:rPr>
        <w:t xml:space="preserve"> </w:t>
      </w:r>
      <w:r>
        <w:rPr>
          <w:color w:val="0000FF"/>
          <w:sz w:val="20"/>
          <w:u w:val="single" w:color="0000FF"/>
        </w:rPr>
        <w:t>https://jira.ders.cz</w:t>
      </w:r>
      <w:r>
        <w:rPr>
          <w:color w:val="0000FF"/>
          <w:sz w:val="20"/>
        </w:rPr>
        <w:t xml:space="preserve"> </w:t>
      </w:r>
      <w:r>
        <w:rPr>
          <w:sz w:val="20"/>
        </w:rPr>
        <w:t>s dostupností 24x7 (zahrnuto v ceně Smlouvy). Uživatel získává následující přidanou hodnotu: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rPr>
          <w:sz w:val="18"/>
        </w:rPr>
      </w:pPr>
      <w:r>
        <w:rPr>
          <w:sz w:val="18"/>
        </w:rPr>
        <w:t xml:space="preserve">detailní </w:t>
      </w:r>
      <w:r>
        <w:rPr>
          <w:sz w:val="18"/>
        </w:rPr>
        <w:t>Klasifikace Incidentu při založení významně urychluje jeho řešení (typ,</w:t>
      </w:r>
      <w:r>
        <w:rPr>
          <w:spacing w:val="-25"/>
          <w:sz w:val="18"/>
        </w:rPr>
        <w:t xml:space="preserve"> </w:t>
      </w:r>
      <w:r>
        <w:rPr>
          <w:sz w:val="18"/>
        </w:rPr>
        <w:t>priorita),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spacing w:before="35"/>
        <w:rPr>
          <w:sz w:val="18"/>
        </w:rPr>
      </w:pPr>
      <w:r>
        <w:rPr>
          <w:sz w:val="18"/>
        </w:rPr>
        <w:t>kompletní historie Incidentu včetně kontroly Reakční doby a Doby odstranění</w:t>
      </w:r>
      <w:r>
        <w:rPr>
          <w:spacing w:val="-15"/>
          <w:sz w:val="18"/>
        </w:rPr>
        <w:t xml:space="preserve"> </w:t>
      </w:r>
      <w:r>
        <w:rPr>
          <w:sz w:val="18"/>
        </w:rPr>
        <w:t>Chyby,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spacing w:before="35"/>
        <w:rPr>
          <w:sz w:val="18"/>
        </w:rPr>
      </w:pPr>
      <w:r>
        <w:rPr>
          <w:sz w:val="18"/>
        </w:rPr>
        <w:t>možnost sledování průběhu řešení (stav, termín, zbývá</w:t>
      </w:r>
      <w:r>
        <w:rPr>
          <w:spacing w:val="-2"/>
          <w:sz w:val="18"/>
        </w:rPr>
        <w:t xml:space="preserve"> </w:t>
      </w:r>
      <w:r>
        <w:rPr>
          <w:sz w:val="18"/>
        </w:rPr>
        <w:t>odpracovat),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spacing w:before="35"/>
        <w:rPr>
          <w:sz w:val="18"/>
        </w:rPr>
      </w:pPr>
      <w:r>
        <w:rPr>
          <w:sz w:val="18"/>
        </w:rPr>
        <w:t>komfortní komentování I</w:t>
      </w:r>
      <w:r>
        <w:rPr>
          <w:sz w:val="18"/>
        </w:rPr>
        <w:t>ncidentů, přikládání</w:t>
      </w:r>
      <w:r>
        <w:rPr>
          <w:spacing w:val="-2"/>
          <w:sz w:val="18"/>
        </w:rPr>
        <w:t xml:space="preserve"> </w:t>
      </w:r>
      <w:r>
        <w:rPr>
          <w:sz w:val="18"/>
        </w:rPr>
        <w:t>souborů,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spacing w:before="40"/>
        <w:ind w:hanging="856"/>
        <w:rPr>
          <w:sz w:val="18"/>
        </w:rPr>
      </w:pPr>
      <w:r>
        <w:rPr>
          <w:sz w:val="18"/>
        </w:rPr>
        <w:t>možnost komentování přes běžného poštovního klienta (funkce</w:t>
      </w:r>
      <w:r>
        <w:rPr>
          <w:spacing w:val="1"/>
          <w:sz w:val="18"/>
        </w:rPr>
        <w:t xml:space="preserve"> </w:t>
      </w:r>
      <w:r>
        <w:rPr>
          <w:sz w:val="18"/>
        </w:rPr>
        <w:t>reply),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spacing w:before="35"/>
        <w:ind w:hanging="856"/>
        <w:rPr>
          <w:sz w:val="18"/>
        </w:rPr>
      </w:pPr>
      <w:r>
        <w:rPr>
          <w:sz w:val="18"/>
        </w:rPr>
        <w:t>automatické notifikace při všech akcích s</w:t>
      </w:r>
      <w:r>
        <w:rPr>
          <w:spacing w:val="-4"/>
          <w:sz w:val="18"/>
        </w:rPr>
        <w:t xml:space="preserve"> </w:t>
      </w:r>
      <w:r>
        <w:rPr>
          <w:sz w:val="18"/>
        </w:rPr>
        <w:t>Incidentem,</w:t>
      </w:r>
    </w:p>
    <w:p w:rsidR="00CD6388" w:rsidRDefault="00756642">
      <w:pPr>
        <w:pStyle w:val="Odstavecseseznamem"/>
        <w:numPr>
          <w:ilvl w:val="2"/>
          <w:numId w:val="5"/>
        </w:numPr>
        <w:tabs>
          <w:tab w:val="left" w:pos="1555"/>
          <w:tab w:val="left" w:pos="1556"/>
        </w:tabs>
        <w:spacing w:before="35"/>
        <w:ind w:hanging="856"/>
        <w:rPr>
          <w:sz w:val="18"/>
        </w:rPr>
      </w:pPr>
      <w:r>
        <w:rPr>
          <w:sz w:val="18"/>
        </w:rPr>
        <w:t>online dokumentace k</w:t>
      </w:r>
      <w:r>
        <w:rPr>
          <w:spacing w:val="-2"/>
          <w:sz w:val="18"/>
        </w:rPr>
        <w:t xml:space="preserve"> </w:t>
      </w:r>
      <w:r>
        <w:rPr>
          <w:sz w:val="18"/>
        </w:rPr>
        <w:t>HelpDesku,</w:t>
      </w:r>
    </w:p>
    <w:p w:rsidR="00CD6388" w:rsidRDefault="00756642">
      <w:pPr>
        <w:pStyle w:val="Odstavecseseznamem"/>
        <w:numPr>
          <w:ilvl w:val="1"/>
          <w:numId w:val="5"/>
        </w:numPr>
        <w:tabs>
          <w:tab w:val="left" w:pos="701"/>
        </w:tabs>
        <w:spacing w:before="115"/>
        <w:ind w:left="700" w:right="664"/>
        <w:jc w:val="both"/>
        <w:rPr>
          <w:sz w:val="20"/>
        </w:rPr>
      </w:pPr>
      <w:r>
        <w:rPr>
          <w:sz w:val="20"/>
        </w:rPr>
        <w:t xml:space="preserve">Přístup bude zřízen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základě žádosti Uživatele zaslané Poskytovateli do tří dnů od přijetí žádosti.</w:t>
      </w:r>
    </w:p>
    <w:p w:rsidR="00CD6388" w:rsidRDefault="00756642">
      <w:pPr>
        <w:pStyle w:val="Odstavecseseznamem"/>
        <w:numPr>
          <w:ilvl w:val="1"/>
          <w:numId w:val="5"/>
        </w:numPr>
        <w:tabs>
          <w:tab w:val="left" w:pos="701"/>
        </w:tabs>
        <w:ind w:left="700" w:right="661"/>
        <w:jc w:val="both"/>
        <w:rPr>
          <w:sz w:val="20"/>
        </w:rPr>
      </w:pPr>
      <w:r>
        <w:rPr>
          <w:sz w:val="20"/>
        </w:rPr>
        <w:t>Postup zadání Incidentu je definován v Příručce pro uživatele HelpDesku, která je viditelně umístěna po přihlášení do</w:t>
      </w:r>
      <w:r>
        <w:rPr>
          <w:spacing w:val="-9"/>
          <w:sz w:val="20"/>
        </w:rPr>
        <w:t xml:space="preserve"> </w:t>
      </w:r>
      <w:r>
        <w:rPr>
          <w:sz w:val="20"/>
        </w:rPr>
        <w:t>HelpDesku.</w:t>
      </w:r>
    </w:p>
    <w:p w:rsidR="00CD6388" w:rsidRDefault="00CD6388">
      <w:pPr>
        <w:pStyle w:val="Zkladntext"/>
        <w:spacing w:before="4"/>
        <w:rPr>
          <w:sz w:val="31"/>
        </w:rPr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3101"/>
          <w:tab w:val="left" w:pos="3102"/>
        </w:tabs>
        <w:spacing w:after="21"/>
        <w:ind w:left="3102"/>
        <w:jc w:val="left"/>
      </w:pPr>
      <w:r>
        <w:rPr>
          <w:sz w:val="28"/>
        </w:rPr>
        <w:t>P</w:t>
      </w:r>
      <w:r>
        <w:t xml:space="preserve">ŘÍSTUP DO </w:t>
      </w:r>
      <w:r>
        <w:rPr>
          <w:sz w:val="28"/>
        </w:rPr>
        <w:t>D</w:t>
      </w:r>
      <w:r>
        <w:t>ATABÁZE</w:t>
      </w:r>
      <w:r>
        <w:rPr>
          <w:spacing w:val="-7"/>
        </w:rPr>
        <w:t xml:space="preserve"> </w:t>
      </w:r>
      <w:r>
        <w:t>ZNALOSTÍ</w:t>
      </w:r>
    </w:p>
    <w:p w:rsidR="00CD6388" w:rsidRDefault="00756642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56.7pt;height:.5pt;mso-position-horizontal-relative:char;mso-position-vertical-relative:line" coordsize="9134,10">
            <v:line id="_x0000_s1031" style="position:absolute" from="0,5" to="9134,5" strokecolor="#ca005d" strokeweight=".5pt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4"/>
        </w:numPr>
        <w:tabs>
          <w:tab w:val="left" w:pos="701"/>
        </w:tabs>
        <w:spacing w:before="167"/>
        <w:ind w:right="662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umožnit</w:t>
      </w:r>
      <w:r>
        <w:rPr>
          <w:spacing w:val="-8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5"/>
          <w:sz w:val="20"/>
        </w:rPr>
        <w:t xml:space="preserve"> </w:t>
      </w:r>
      <w:r>
        <w:rPr>
          <w:sz w:val="20"/>
        </w:rPr>
        <w:t>Uživatele</w:t>
      </w:r>
      <w:r>
        <w:rPr>
          <w:spacing w:val="-9"/>
          <w:sz w:val="20"/>
        </w:rPr>
        <w:t xml:space="preserve"> </w:t>
      </w:r>
      <w:r>
        <w:rPr>
          <w:sz w:val="20"/>
        </w:rPr>
        <w:t>přístup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své</w:t>
      </w:r>
      <w:r>
        <w:rPr>
          <w:spacing w:val="-9"/>
          <w:sz w:val="20"/>
        </w:rPr>
        <w:t xml:space="preserve"> </w:t>
      </w:r>
      <w:r>
        <w:rPr>
          <w:sz w:val="20"/>
        </w:rPr>
        <w:t>Databáze</w:t>
      </w:r>
      <w:r>
        <w:rPr>
          <w:spacing w:val="-9"/>
          <w:sz w:val="20"/>
        </w:rPr>
        <w:t xml:space="preserve"> </w:t>
      </w:r>
      <w:r>
        <w:rPr>
          <w:sz w:val="20"/>
        </w:rPr>
        <w:t>znalostí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na</w:t>
      </w:r>
      <w:proofErr w:type="gramEnd"/>
      <w:r>
        <w:rPr>
          <w:color w:val="0000FF"/>
          <w:sz w:val="20"/>
          <w:u w:val="single" w:color="0000FF"/>
        </w:rPr>
        <w:t xml:space="preserve"> https://wiki</w:t>
      </w:r>
      <w:bookmarkStart w:id="0" w:name="_GoBack"/>
      <w:bookmarkEnd w:id="0"/>
      <w:r>
        <w:rPr>
          <w:color w:val="0000FF"/>
          <w:sz w:val="20"/>
          <w:u w:val="single" w:color="0000FF"/>
        </w:rPr>
        <w:t>.ders.cz</w:t>
      </w:r>
      <w:r>
        <w:rPr>
          <w:color w:val="0000FF"/>
          <w:sz w:val="20"/>
        </w:rPr>
        <w:t xml:space="preserve"> </w:t>
      </w:r>
      <w:r>
        <w:rPr>
          <w:sz w:val="20"/>
        </w:rPr>
        <w:t>s dostupností 24x7 (zahrnuto v ceně Smlouvy). Uživatel získává násled</w:t>
      </w:r>
      <w:r>
        <w:rPr>
          <w:sz w:val="20"/>
        </w:rPr>
        <w:t>ující přidanou</w:t>
      </w:r>
      <w:r>
        <w:rPr>
          <w:spacing w:val="-3"/>
          <w:sz w:val="20"/>
        </w:rPr>
        <w:t xml:space="preserve"> </w:t>
      </w:r>
      <w:r>
        <w:rPr>
          <w:sz w:val="20"/>
        </w:rPr>
        <w:t>hodnotu:</w:t>
      </w:r>
    </w:p>
    <w:p w:rsidR="00CD6388" w:rsidRDefault="00756642">
      <w:pPr>
        <w:pStyle w:val="Odstavecseseznamem"/>
        <w:numPr>
          <w:ilvl w:val="2"/>
          <w:numId w:val="4"/>
        </w:numPr>
        <w:tabs>
          <w:tab w:val="left" w:pos="1555"/>
          <w:tab w:val="left" w:pos="1556"/>
        </w:tabs>
        <w:spacing w:before="121"/>
        <w:rPr>
          <w:sz w:val="18"/>
        </w:rPr>
      </w:pPr>
      <w:r>
        <w:rPr>
          <w:sz w:val="18"/>
        </w:rPr>
        <w:t>Databáze znalostí je dostupná neomezeně pro všechny pracovníky</w:t>
      </w:r>
      <w:r>
        <w:rPr>
          <w:spacing w:val="-3"/>
          <w:sz w:val="18"/>
        </w:rPr>
        <w:t xml:space="preserve"> </w:t>
      </w:r>
      <w:r>
        <w:rPr>
          <w:sz w:val="18"/>
        </w:rPr>
        <w:t>Uživatele,</w:t>
      </w:r>
    </w:p>
    <w:p w:rsidR="00CD6388" w:rsidRDefault="00756642">
      <w:pPr>
        <w:pStyle w:val="Odstavecseseznamem"/>
        <w:numPr>
          <w:ilvl w:val="2"/>
          <w:numId w:val="4"/>
        </w:numPr>
        <w:tabs>
          <w:tab w:val="left" w:pos="1555"/>
          <w:tab w:val="left" w:pos="1556"/>
        </w:tabs>
        <w:spacing w:before="40"/>
        <w:rPr>
          <w:sz w:val="18"/>
        </w:rPr>
      </w:pPr>
      <w:r>
        <w:rPr>
          <w:sz w:val="18"/>
        </w:rPr>
        <w:t>Databáze znalostí je přímo propojena s</w:t>
      </w:r>
      <w:r>
        <w:rPr>
          <w:spacing w:val="-1"/>
          <w:sz w:val="18"/>
        </w:rPr>
        <w:t xml:space="preserve"> </w:t>
      </w:r>
      <w:r>
        <w:rPr>
          <w:sz w:val="18"/>
        </w:rPr>
        <w:t>HelpDeskem;</w:t>
      </w:r>
    </w:p>
    <w:p w:rsidR="00CD6388" w:rsidRDefault="00756642">
      <w:pPr>
        <w:pStyle w:val="Odstavecseseznamem"/>
        <w:numPr>
          <w:ilvl w:val="2"/>
          <w:numId w:val="4"/>
        </w:numPr>
        <w:tabs>
          <w:tab w:val="left" w:pos="1555"/>
          <w:tab w:val="left" w:pos="1556"/>
        </w:tabs>
        <w:spacing w:before="35"/>
        <w:ind w:hanging="856"/>
        <w:rPr>
          <w:sz w:val="18"/>
        </w:rPr>
      </w:pPr>
      <w:r>
        <w:rPr>
          <w:sz w:val="18"/>
        </w:rPr>
        <w:t>Dokumentace Produktu je online s možností exportu do běžných formátů (doc,</w:t>
      </w:r>
      <w:r>
        <w:rPr>
          <w:spacing w:val="-3"/>
          <w:sz w:val="18"/>
        </w:rPr>
        <w:t xml:space="preserve"> </w:t>
      </w:r>
      <w:r>
        <w:rPr>
          <w:sz w:val="18"/>
        </w:rPr>
        <w:t>pdf);</w:t>
      </w:r>
    </w:p>
    <w:p w:rsidR="00CD6388" w:rsidRDefault="00756642">
      <w:pPr>
        <w:pStyle w:val="Odstavecseseznamem"/>
        <w:numPr>
          <w:ilvl w:val="2"/>
          <w:numId w:val="4"/>
        </w:numPr>
        <w:tabs>
          <w:tab w:val="left" w:pos="1555"/>
          <w:tab w:val="left" w:pos="1556"/>
        </w:tabs>
        <w:spacing w:before="30" w:line="229" w:lineRule="exact"/>
        <w:ind w:hanging="856"/>
        <w:rPr>
          <w:sz w:val="18"/>
        </w:rPr>
      </w:pPr>
      <w:r>
        <w:rPr>
          <w:sz w:val="18"/>
        </w:rPr>
        <w:t>možnost komentování článků s využitím vláknové technologie – spojení výhod diskuzního fóra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</w:p>
    <w:p w:rsidR="00CD6388" w:rsidRDefault="00756642">
      <w:pPr>
        <w:spacing w:line="206" w:lineRule="exact"/>
        <w:ind w:left="1555"/>
        <w:rPr>
          <w:sz w:val="18"/>
        </w:rPr>
      </w:pPr>
      <w:proofErr w:type="gramStart"/>
      <w:r>
        <w:rPr>
          <w:sz w:val="18"/>
        </w:rPr>
        <w:t>publikačního</w:t>
      </w:r>
      <w:proofErr w:type="gramEnd"/>
      <w:r>
        <w:rPr>
          <w:sz w:val="18"/>
        </w:rPr>
        <w:t xml:space="preserve"> systému.</w:t>
      </w:r>
    </w:p>
    <w:p w:rsidR="00CD6388" w:rsidRDefault="00756642">
      <w:pPr>
        <w:pStyle w:val="Odstavecseseznamem"/>
        <w:numPr>
          <w:ilvl w:val="1"/>
          <w:numId w:val="4"/>
        </w:numPr>
        <w:tabs>
          <w:tab w:val="left" w:pos="701"/>
        </w:tabs>
        <w:spacing w:before="119"/>
        <w:ind w:left="700" w:right="667"/>
        <w:jc w:val="both"/>
        <w:rPr>
          <w:sz w:val="20"/>
        </w:rPr>
      </w:pPr>
      <w:r>
        <w:rPr>
          <w:sz w:val="20"/>
        </w:rPr>
        <w:t xml:space="preserve">Přístup bude zřízen </w:t>
      </w:r>
      <w:proofErr w:type="gramStart"/>
      <w:r>
        <w:rPr>
          <w:sz w:val="20"/>
        </w:rPr>
        <w:t>na</w:t>
      </w:r>
      <w:proofErr w:type="gramEnd"/>
      <w:r>
        <w:rPr>
          <w:sz w:val="20"/>
        </w:rPr>
        <w:t xml:space="preserve"> základě žádosti Uživatele zaslané Poskytovateli do tří dnů od přijetí žádosti.</w:t>
      </w:r>
    </w:p>
    <w:p w:rsidR="00CD6388" w:rsidRDefault="00CD6388">
      <w:pPr>
        <w:pStyle w:val="Zkladntext"/>
        <w:spacing w:before="4"/>
        <w:rPr>
          <w:sz w:val="31"/>
        </w:rPr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3871"/>
          <w:tab w:val="left" w:pos="3872"/>
        </w:tabs>
        <w:ind w:left="3872"/>
        <w:jc w:val="left"/>
      </w:pPr>
      <w:r>
        <w:pict>
          <v:shape id="_x0000_s1029" style="position:absolute;left:0;text-align:left;margin-left:69.3pt;margin-top:17.65pt;width:456.7pt;height:.1pt;z-index:-251639808;mso-wrap-distance-left:0;mso-wrap-distance-right:0;mso-position-horizontal-relative:page" coordorigin="1386,353" coordsize="9134,0" path="m1386,353r9134,e" filled="f" strokecolor="#ca005d" strokeweight=".5pt">
            <v:path arrowok="t"/>
            <w10:wrap type="topAndBottom" anchorx="page"/>
          </v:shape>
        </w:pict>
      </w:r>
      <w:r>
        <w:rPr>
          <w:sz w:val="28"/>
        </w:rPr>
        <w:t>Š</w:t>
      </w:r>
      <w:r>
        <w:t>KOLENÍ</w:t>
      </w:r>
      <w:r>
        <w:rPr>
          <w:spacing w:val="-4"/>
        </w:rPr>
        <w:t xml:space="preserve"> </w:t>
      </w:r>
      <w:r>
        <w:t>UŽIVATELŮ</w:t>
      </w:r>
    </w:p>
    <w:p w:rsidR="00CD6388" w:rsidRDefault="00756642">
      <w:pPr>
        <w:pStyle w:val="Odstavecseseznamem"/>
        <w:numPr>
          <w:ilvl w:val="1"/>
          <w:numId w:val="3"/>
        </w:numPr>
        <w:tabs>
          <w:tab w:val="left" w:pos="701"/>
        </w:tabs>
        <w:spacing w:before="148"/>
        <w:rPr>
          <w:sz w:val="20"/>
        </w:rPr>
      </w:pPr>
      <w:r>
        <w:rPr>
          <w:sz w:val="20"/>
        </w:rPr>
        <w:t>Školení zaměstnanců Uživatele na</w:t>
      </w:r>
      <w:r>
        <w:rPr>
          <w:spacing w:val="-3"/>
          <w:sz w:val="20"/>
        </w:rPr>
        <w:t xml:space="preserve"> </w:t>
      </w:r>
      <w:r>
        <w:rPr>
          <w:sz w:val="20"/>
        </w:rPr>
        <w:t>místě:</w:t>
      </w:r>
    </w:p>
    <w:p w:rsidR="00CD6388" w:rsidRDefault="00756642">
      <w:pPr>
        <w:pStyle w:val="Odstavecseseznamem"/>
        <w:numPr>
          <w:ilvl w:val="2"/>
          <w:numId w:val="3"/>
        </w:numPr>
        <w:tabs>
          <w:tab w:val="left" w:pos="1555"/>
          <w:tab w:val="left" w:pos="1556"/>
        </w:tabs>
        <w:spacing w:before="116"/>
        <w:ind w:left="1555" w:right="658"/>
        <w:rPr>
          <w:sz w:val="18"/>
        </w:rPr>
      </w:pPr>
      <w:r>
        <w:rPr>
          <w:sz w:val="18"/>
        </w:rPr>
        <w:t>Školení zaměstnanců Uživatele je výuka základních principů a vlastností Produktu. Výuka probíhá hromadně (jsou školeni více než 3 zaměstnanci Uživatele</w:t>
      </w:r>
      <w:r>
        <w:rPr>
          <w:spacing w:val="-13"/>
          <w:sz w:val="18"/>
        </w:rPr>
        <w:t xml:space="preserve"> </w:t>
      </w:r>
      <w:r>
        <w:rPr>
          <w:sz w:val="18"/>
        </w:rPr>
        <w:t>současně);</w:t>
      </w:r>
    </w:p>
    <w:p w:rsidR="00CD6388" w:rsidRDefault="00756642">
      <w:pPr>
        <w:pStyle w:val="Odstavecseseznamem"/>
        <w:numPr>
          <w:ilvl w:val="2"/>
          <w:numId w:val="3"/>
        </w:numPr>
        <w:tabs>
          <w:tab w:val="left" w:pos="1555"/>
          <w:tab w:val="left" w:pos="1556"/>
        </w:tabs>
        <w:spacing w:before="33"/>
        <w:ind w:right="653"/>
        <w:rPr>
          <w:sz w:val="18"/>
        </w:rPr>
      </w:pPr>
      <w:r>
        <w:rPr>
          <w:sz w:val="18"/>
        </w:rPr>
        <w:t>Školení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uskutečněno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na</w:t>
      </w:r>
      <w:proofErr w:type="gramEnd"/>
      <w:r>
        <w:rPr>
          <w:spacing w:val="-7"/>
          <w:sz w:val="18"/>
        </w:rPr>
        <w:t xml:space="preserve"> </w:t>
      </w:r>
      <w:r>
        <w:rPr>
          <w:sz w:val="18"/>
        </w:rPr>
        <w:t>základě</w:t>
      </w:r>
      <w:r>
        <w:rPr>
          <w:spacing w:val="-7"/>
          <w:sz w:val="18"/>
        </w:rPr>
        <w:t xml:space="preserve"> </w:t>
      </w:r>
      <w:r>
        <w:rPr>
          <w:sz w:val="18"/>
        </w:rPr>
        <w:t>požadavku</w:t>
      </w:r>
      <w:r>
        <w:rPr>
          <w:spacing w:val="-10"/>
          <w:sz w:val="18"/>
        </w:rPr>
        <w:t xml:space="preserve"> </w:t>
      </w:r>
      <w:r>
        <w:rPr>
          <w:sz w:val="18"/>
        </w:rPr>
        <w:t>Uživatele</w:t>
      </w:r>
      <w:r>
        <w:rPr>
          <w:spacing w:val="-7"/>
          <w:sz w:val="18"/>
        </w:rPr>
        <w:t xml:space="preserve"> </w:t>
      </w:r>
      <w:r>
        <w:rPr>
          <w:sz w:val="18"/>
        </w:rPr>
        <w:t>vzneseného</w:t>
      </w:r>
      <w:r>
        <w:rPr>
          <w:spacing w:val="-7"/>
          <w:sz w:val="18"/>
        </w:rPr>
        <w:t xml:space="preserve"> </w:t>
      </w:r>
      <w:r>
        <w:rPr>
          <w:sz w:val="18"/>
        </w:rPr>
        <w:t>písemně</w:t>
      </w:r>
      <w:r>
        <w:rPr>
          <w:spacing w:val="-7"/>
          <w:sz w:val="18"/>
        </w:rPr>
        <w:t xml:space="preserve"> </w:t>
      </w:r>
      <w:r>
        <w:rPr>
          <w:sz w:val="18"/>
        </w:rPr>
        <w:t>nejméně</w:t>
      </w:r>
      <w:r>
        <w:rPr>
          <w:spacing w:val="-7"/>
          <w:sz w:val="18"/>
        </w:rPr>
        <w:t xml:space="preserve"> </w:t>
      </w:r>
      <w:r>
        <w:rPr>
          <w:sz w:val="18"/>
        </w:rPr>
        <w:t>tři</w:t>
      </w:r>
      <w:r>
        <w:rPr>
          <w:spacing w:val="-7"/>
          <w:sz w:val="18"/>
        </w:rPr>
        <w:t xml:space="preserve"> </w:t>
      </w:r>
      <w:r>
        <w:rPr>
          <w:sz w:val="18"/>
        </w:rPr>
        <w:t>týdny před zahájením školení. Uživatel zajistí školící prostory, výpočetní techniku a</w:t>
      </w:r>
      <w:r>
        <w:rPr>
          <w:spacing w:val="-33"/>
          <w:sz w:val="18"/>
        </w:rPr>
        <w:t xml:space="preserve"> </w:t>
      </w:r>
      <w:r>
        <w:rPr>
          <w:sz w:val="18"/>
        </w:rPr>
        <w:t>školence;</w:t>
      </w:r>
    </w:p>
    <w:p w:rsidR="00CD6388" w:rsidRDefault="00756642">
      <w:pPr>
        <w:pStyle w:val="Odstavecseseznamem"/>
        <w:numPr>
          <w:ilvl w:val="2"/>
          <w:numId w:val="3"/>
        </w:numPr>
        <w:tabs>
          <w:tab w:val="left" w:pos="1555"/>
          <w:tab w:val="left" w:pos="1556"/>
        </w:tabs>
        <w:spacing w:before="38"/>
        <w:ind w:right="651"/>
        <w:rPr>
          <w:sz w:val="18"/>
        </w:rPr>
      </w:pPr>
      <w:r>
        <w:rPr>
          <w:sz w:val="18"/>
        </w:rPr>
        <w:t>školící den se skládá z 6 vyučovacích hodin (tzn. 6 x 45 min), přípravy lektora na školení a</w:t>
      </w:r>
      <w:r>
        <w:rPr>
          <w:spacing w:val="-31"/>
          <w:sz w:val="18"/>
        </w:rPr>
        <w:t xml:space="preserve"> </w:t>
      </w:r>
      <w:r>
        <w:rPr>
          <w:sz w:val="18"/>
        </w:rPr>
        <w:t>cesty na místo konání</w:t>
      </w:r>
      <w:r>
        <w:rPr>
          <w:spacing w:val="-3"/>
          <w:sz w:val="18"/>
        </w:rPr>
        <w:t xml:space="preserve"> </w:t>
      </w:r>
      <w:r>
        <w:rPr>
          <w:sz w:val="18"/>
        </w:rPr>
        <w:t>školení;</w:t>
      </w:r>
    </w:p>
    <w:p w:rsidR="00CD6388" w:rsidRDefault="00756642">
      <w:pPr>
        <w:pStyle w:val="Odstavecseseznamem"/>
        <w:numPr>
          <w:ilvl w:val="2"/>
          <w:numId w:val="3"/>
        </w:numPr>
        <w:tabs>
          <w:tab w:val="left" w:pos="1555"/>
          <w:tab w:val="left" w:pos="1556"/>
        </w:tabs>
        <w:spacing w:before="33" w:line="244" w:lineRule="auto"/>
        <w:ind w:right="654"/>
        <w:rPr>
          <w:sz w:val="18"/>
        </w:rPr>
      </w:pPr>
      <w:proofErr w:type="gramStart"/>
      <w:r>
        <w:rPr>
          <w:sz w:val="18"/>
        </w:rPr>
        <w:t>cena</w:t>
      </w:r>
      <w:proofErr w:type="gramEnd"/>
      <w:r>
        <w:rPr>
          <w:sz w:val="18"/>
        </w:rPr>
        <w:t xml:space="preserve"> školícího dne je stanovena Ceníkem (na vyžádání u Poskytovatele). Školení si Uživatel může sjednat a předplatit již ve</w:t>
      </w:r>
      <w:r>
        <w:rPr>
          <w:spacing w:val="-3"/>
          <w:sz w:val="18"/>
        </w:rPr>
        <w:t xml:space="preserve"> </w:t>
      </w:r>
      <w:r>
        <w:rPr>
          <w:sz w:val="18"/>
        </w:rPr>
        <w:t>Smlouvě.</w:t>
      </w:r>
    </w:p>
    <w:p w:rsidR="00CD6388" w:rsidRDefault="00CD6388">
      <w:pPr>
        <w:pStyle w:val="Zkladntext"/>
      </w:pPr>
    </w:p>
    <w:p w:rsidR="00CD6388" w:rsidRDefault="00CD6388">
      <w:pPr>
        <w:pStyle w:val="Zkladntext"/>
      </w:pPr>
    </w:p>
    <w:p w:rsidR="00CD6388" w:rsidRDefault="00756642">
      <w:pPr>
        <w:pStyle w:val="Nadpis2"/>
        <w:numPr>
          <w:ilvl w:val="0"/>
          <w:numId w:val="1"/>
        </w:numPr>
        <w:tabs>
          <w:tab w:val="left" w:pos="2731"/>
          <w:tab w:val="left" w:pos="2732"/>
        </w:tabs>
        <w:spacing w:before="165" w:after="19"/>
        <w:ind w:left="2731"/>
        <w:jc w:val="left"/>
        <w:rPr>
          <w:sz w:val="28"/>
        </w:rPr>
      </w:pPr>
      <w:r>
        <w:rPr>
          <w:sz w:val="28"/>
        </w:rPr>
        <w:t>D</w:t>
      </w:r>
      <w:r>
        <w:t>OPLŇKOVÉ SLUŽBY PRO KLIENTY</w:t>
      </w:r>
      <w:r>
        <w:rPr>
          <w:spacing w:val="-5"/>
        </w:rPr>
        <w:t xml:space="preserve"> </w:t>
      </w:r>
      <w:r>
        <w:rPr>
          <w:sz w:val="28"/>
        </w:rPr>
        <w:t>OBD</w:t>
      </w:r>
    </w:p>
    <w:p w:rsidR="00CD6388" w:rsidRDefault="00756642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56.7pt;height:.5pt;mso-position-horizontal-relative:char;mso-position-vertical-relative:line" coordsize="9134,10">
            <v:line id="_x0000_s1028" style="position:absolute" from="0,5" to="9134,5" strokecolor="#ca005d" strokeweight=".5pt"/>
            <w10:anchorlock/>
          </v:group>
        </w:pict>
      </w:r>
    </w:p>
    <w:p w:rsidR="00CD6388" w:rsidRDefault="00756642">
      <w:pPr>
        <w:pStyle w:val="Odstavecseseznamem"/>
        <w:numPr>
          <w:ilvl w:val="1"/>
          <w:numId w:val="2"/>
        </w:numPr>
        <w:tabs>
          <w:tab w:val="left" w:pos="701"/>
        </w:tabs>
        <w:spacing w:before="167"/>
        <w:ind w:right="667"/>
        <w:jc w:val="both"/>
        <w:rPr>
          <w:sz w:val="20"/>
        </w:rPr>
      </w:pPr>
      <w:r>
        <w:rPr>
          <w:sz w:val="20"/>
        </w:rPr>
        <w:t>Níže uvedené služby si může Uživatel sjednat ve Smlouvě, cena jednotlivých služeb je dána Ceníkem (na vyžádání u</w:t>
      </w:r>
      <w:r>
        <w:rPr>
          <w:spacing w:val="-4"/>
          <w:sz w:val="20"/>
        </w:rPr>
        <w:t xml:space="preserve"> </w:t>
      </w:r>
      <w:r>
        <w:rPr>
          <w:sz w:val="20"/>
        </w:rPr>
        <w:t>Poskytovatele):</w:t>
      </w:r>
    </w:p>
    <w:p w:rsidR="00CD6388" w:rsidRDefault="00756642">
      <w:pPr>
        <w:pStyle w:val="Odstavecseseznamem"/>
        <w:numPr>
          <w:ilvl w:val="2"/>
          <w:numId w:val="2"/>
        </w:numPr>
        <w:tabs>
          <w:tab w:val="left" w:pos="1555"/>
          <w:tab w:val="left" w:pos="1556"/>
        </w:tabs>
        <w:spacing w:before="116"/>
        <w:ind w:left="1555" w:right="653"/>
        <w:rPr>
          <w:sz w:val="18"/>
        </w:rPr>
      </w:pPr>
      <w:r>
        <w:rPr>
          <w:sz w:val="18"/>
        </w:rPr>
        <w:t>Výjezdní školení správců OBD: Poskytovatel pořádá 1x ročně třídenní setkání pro správce Uži</w:t>
      </w:r>
      <w:r>
        <w:rPr>
          <w:sz w:val="18"/>
        </w:rPr>
        <w:t>vatele,</w:t>
      </w:r>
      <w:r>
        <w:rPr>
          <w:spacing w:val="32"/>
          <w:sz w:val="18"/>
        </w:rPr>
        <w:t xml:space="preserve"> </w:t>
      </w:r>
      <w:r>
        <w:rPr>
          <w:sz w:val="18"/>
        </w:rPr>
        <w:t>které</w:t>
      </w:r>
      <w:r>
        <w:rPr>
          <w:spacing w:val="33"/>
          <w:sz w:val="18"/>
        </w:rPr>
        <w:t xml:space="preserve"> </w:t>
      </w:r>
      <w:r>
        <w:rPr>
          <w:sz w:val="18"/>
        </w:rPr>
        <w:t>se</w:t>
      </w:r>
      <w:r>
        <w:rPr>
          <w:spacing w:val="32"/>
          <w:sz w:val="18"/>
        </w:rPr>
        <w:t xml:space="preserve"> </w:t>
      </w:r>
      <w:r>
        <w:rPr>
          <w:sz w:val="18"/>
        </w:rPr>
        <w:t>uskuteční</w:t>
      </w:r>
      <w:r>
        <w:rPr>
          <w:spacing w:val="33"/>
          <w:sz w:val="18"/>
        </w:rPr>
        <w:t xml:space="preserve"> </w:t>
      </w:r>
      <w:proofErr w:type="gramStart"/>
      <w:r>
        <w:rPr>
          <w:sz w:val="18"/>
        </w:rPr>
        <w:t>na</w:t>
      </w:r>
      <w:proofErr w:type="gramEnd"/>
      <w:r>
        <w:rPr>
          <w:spacing w:val="33"/>
          <w:sz w:val="18"/>
        </w:rPr>
        <w:t xml:space="preserve"> </w:t>
      </w:r>
      <w:r>
        <w:rPr>
          <w:sz w:val="18"/>
        </w:rPr>
        <w:t>místě</w:t>
      </w:r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38"/>
          <w:sz w:val="18"/>
        </w:rPr>
        <w:t xml:space="preserve"> </w:t>
      </w:r>
      <w:r>
        <w:rPr>
          <w:sz w:val="18"/>
        </w:rPr>
        <w:t>v</w:t>
      </w:r>
      <w:r>
        <w:rPr>
          <w:spacing w:val="2"/>
          <w:sz w:val="18"/>
        </w:rPr>
        <w:t xml:space="preserve"> </w:t>
      </w:r>
      <w:r>
        <w:rPr>
          <w:sz w:val="18"/>
        </w:rPr>
        <w:t>termínu</w:t>
      </w:r>
      <w:r>
        <w:rPr>
          <w:spacing w:val="33"/>
          <w:sz w:val="18"/>
        </w:rPr>
        <w:t xml:space="preserve"> </w:t>
      </w:r>
      <w:r>
        <w:rPr>
          <w:sz w:val="18"/>
        </w:rPr>
        <w:t>předem</w:t>
      </w:r>
      <w:r>
        <w:rPr>
          <w:spacing w:val="32"/>
          <w:sz w:val="18"/>
        </w:rPr>
        <w:t xml:space="preserve"> </w:t>
      </w:r>
      <w:r>
        <w:rPr>
          <w:sz w:val="18"/>
        </w:rPr>
        <w:t>stanoveném.</w:t>
      </w:r>
      <w:r>
        <w:rPr>
          <w:spacing w:val="33"/>
          <w:sz w:val="18"/>
        </w:rPr>
        <w:t xml:space="preserve"> </w:t>
      </w:r>
      <w:r>
        <w:rPr>
          <w:sz w:val="18"/>
        </w:rPr>
        <w:t>Mj.</w:t>
      </w:r>
      <w:r>
        <w:rPr>
          <w:spacing w:val="33"/>
          <w:sz w:val="18"/>
        </w:rPr>
        <w:t xml:space="preserve"> </w:t>
      </w:r>
      <w:r>
        <w:rPr>
          <w:sz w:val="18"/>
        </w:rPr>
        <w:t>je</w:t>
      </w:r>
      <w:r>
        <w:rPr>
          <w:spacing w:val="32"/>
          <w:sz w:val="18"/>
        </w:rPr>
        <w:t xml:space="preserve"> </w:t>
      </w:r>
      <w:r>
        <w:rPr>
          <w:sz w:val="18"/>
        </w:rPr>
        <w:t>diskutována</w:t>
      </w:r>
    </w:p>
    <w:p w:rsidR="00CD6388" w:rsidRDefault="00CD6388">
      <w:pPr>
        <w:rPr>
          <w:sz w:val="18"/>
        </w:rPr>
        <w:sectPr w:rsidR="00CD6388">
          <w:pgSz w:w="11910" w:h="16840"/>
          <w:pgMar w:top="1620" w:right="760" w:bottom="1000" w:left="1280" w:header="376" w:footer="806" w:gutter="0"/>
          <w:cols w:space="708"/>
        </w:sectPr>
      </w:pPr>
    </w:p>
    <w:p w:rsidR="00CD6388" w:rsidRDefault="00CD6388">
      <w:pPr>
        <w:pStyle w:val="Zkladntext"/>
        <w:spacing w:before="4"/>
        <w:rPr>
          <w:sz w:val="11"/>
        </w:rPr>
      </w:pPr>
    </w:p>
    <w:p w:rsidR="00CD6388" w:rsidRDefault="00756642">
      <w:pPr>
        <w:spacing w:before="95"/>
        <w:ind w:left="1555" w:right="650"/>
        <w:jc w:val="both"/>
        <w:rPr>
          <w:sz w:val="18"/>
        </w:rPr>
      </w:pPr>
      <w:proofErr w:type="gramStart"/>
      <w:r>
        <w:rPr>
          <w:sz w:val="18"/>
        </w:rPr>
        <w:t>problematika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vykazování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RIV.</w:t>
      </w:r>
      <w:r>
        <w:rPr>
          <w:spacing w:val="-6"/>
          <w:sz w:val="18"/>
        </w:rPr>
        <w:t xml:space="preserve"> </w:t>
      </w:r>
      <w:r>
        <w:rPr>
          <w:sz w:val="18"/>
        </w:rPr>
        <w:t>Školení</w:t>
      </w:r>
      <w:r>
        <w:rPr>
          <w:spacing w:val="-10"/>
          <w:sz w:val="18"/>
        </w:rPr>
        <w:t xml:space="preserve"> </w:t>
      </w:r>
      <w:r>
        <w:rPr>
          <w:sz w:val="18"/>
        </w:rPr>
        <w:t>může</w:t>
      </w:r>
      <w:r>
        <w:rPr>
          <w:spacing w:val="-6"/>
          <w:sz w:val="18"/>
        </w:rPr>
        <w:t xml:space="preserve"> </w:t>
      </w:r>
      <w:r>
        <w:rPr>
          <w:sz w:val="18"/>
        </w:rPr>
        <w:t>být</w:t>
      </w:r>
      <w:r>
        <w:rPr>
          <w:spacing w:val="-6"/>
          <w:sz w:val="18"/>
        </w:rPr>
        <w:t xml:space="preserve"> </w:t>
      </w:r>
      <w:r>
        <w:rPr>
          <w:sz w:val="18"/>
        </w:rPr>
        <w:t>spojeno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konferencí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6"/>
          <w:sz w:val="18"/>
        </w:rPr>
        <w:t xml:space="preserve"> </w:t>
      </w:r>
      <w:r>
        <w:rPr>
          <w:sz w:val="18"/>
        </w:rPr>
        <w:t>odbornou</w:t>
      </w:r>
      <w:r>
        <w:rPr>
          <w:spacing w:val="-6"/>
          <w:sz w:val="18"/>
        </w:rPr>
        <w:t xml:space="preserve"> </w:t>
      </w:r>
      <w:r>
        <w:rPr>
          <w:sz w:val="18"/>
        </w:rPr>
        <w:t>veřejnost zaměřenou na problematiky vykazování a hodnocení výstupů vědy a</w:t>
      </w:r>
      <w:r>
        <w:rPr>
          <w:spacing w:val="-13"/>
          <w:sz w:val="18"/>
        </w:rPr>
        <w:t xml:space="preserve"> </w:t>
      </w:r>
      <w:r>
        <w:rPr>
          <w:sz w:val="18"/>
        </w:rPr>
        <w:t>výzkumu.</w:t>
      </w:r>
    </w:p>
    <w:p w:rsidR="00CD6388" w:rsidRDefault="00756642">
      <w:pPr>
        <w:pStyle w:val="Odstavecseseznamem"/>
        <w:numPr>
          <w:ilvl w:val="2"/>
          <w:numId w:val="2"/>
        </w:numPr>
        <w:tabs>
          <w:tab w:val="left" w:pos="1556"/>
        </w:tabs>
        <w:spacing w:before="37"/>
        <w:ind w:hanging="856"/>
        <w:jc w:val="both"/>
        <w:rPr>
          <w:sz w:val="18"/>
        </w:rPr>
      </w:pPr>
      <w:r>
        <w:rPr>
          <w:sz w:val="18"/>
        </w:rPr>
        <w:t xml:space="preserve">Číselníky RIV: Správa centrálních číselníků RIV </w:t>
      </w:r>
      <w:proofErr w:type="gramStart"/>
      <w:r>
        <w:rPr>
          <w:sz w:val="18"/>
        </w:rPr>
        <w:t>vč</w:t>
      </w:r>
      <w:proofErr w:type="gramEnd"/>
      <w:r>
        <w:rPr>
          <w:sz w:val="18"/>
        </w:rPr>
        <w:t>.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aktualizace</w:t>
      </w:r>
      <w:proofErr w:type="gramEnd"/>
      <w:r>
        <w:rPr>
          <w:sz w:val="18"/>
        </w:rPr>
        <w:t>.</w:t>
      </w:r>
    </w:p>
    <w:p w:rsidR="00CD6388" w:rsidRDefault="00756642">
      <w:pPr>
        <w:pStyle w:val="Odstavecseseznamem"/>
        <w:numPr>
          <w:ilvl w:val="2"/>
          <w:numId w:val="2"/>
        </w:numPr>
        <w:tabs>
          <w:tab w:val="left" w:pos="1556"/>
        </w:tabs>
        <w:spacing w:before="35" w:line="229" w:lineRule="exact"/>
        <w:ind w:hanging="856"/>
        <w:jc w:val="both"/>
        <w:rPr>
          <w:sz w:val="18"/>
        </w:rPr>
      </w:pPr>
      <w:r>
        <w:rPr>
          <w:sz w:val="18"/>
        </w:rPr>
        <w:t>Správa číselníků forem RIV, správa literárních forem: Správa a kontrola literárních</w:t>
      </w:r>
      <w:r>
        <w:rPr>
          <w:spacing w:val="32"/>
          <w:sz w:val="18"/>
        </w:rPr>
        <w:t xml:space="preserve"> </w:t>
      </w:r>
      <w:r>
        <w:rPr>
          <w:sz w:val="18"/>
        </w:rPr>
        <w:t>forem</w:t>
      </w:r>
    </w:p>
    <w:p w:rsidR="00CD6388" w:rsidRDefault="00756642">
      <w:pPr>
        <w:spacing w:line="206" w:lineRule="exact"/>
        <w:ind w:left="1555"/>
        <w:jc w:val="both"/>
        <w:rPr>
          <w:sz w:val="18"/>
        </w:rPr>
      </w:pPr>
      <w:proofErr w:type="gramStart"/>
      <w:r>
        <w:rPr>
          <w:sz w:val="18"/>
        </w:rPr>
        <w:t>odevzdávaných</w:t>
      </w:r>
      <w:proofErr w:type="gramEnd"/>
      <w:r>
        <w:rPr>
          <w:sz w:val="18"/>
        </w:rPr>
        <w:t xml:space="preserve"> do RIV.</w:t>
      </w:r>
    </w:p>
    <w:p w:rsidR="00CD6388" w:rsidRDefault="00756642">
      <w:pPr>
        <w:pStyle w:val="Odstavecseseznamem"/>
        <w:numPr>
          <w:ilvl w:val="2"/>
          <w:numId w:val="2"/>
        </w:numPr>
        <w:tabs>
          <w:tab w:val="left" w:pos="1556"/>
        </w:tabs>
        <w:spacing w:before="34"/>
        <w:ind w:left="1555" w:right="656"/>
        <w:jc w:val="both"/>
        <w:rPr>
          <w:sz w:val="18"/>
        </w:rPr>
      </w:pPr>
      <w:r>
        <w:rPr>
          <w:sz w:val="18"/>
        </w:rPr>
        <w:t xml:space="preserve">Správa a načítání impakt faktorů: Lze dodat pouze v případě, že klient má přístup do Web </w:t>
      </w:r>
      <w:r>
        <w:rPr>
          <w:spacing w:val="-3"/>
          <w:sz w:val="18"/>
        </w:rPr>
        <w:t xml:space="preserve">of </w:t>
      </w:r>
      <w:r>
        <w:rPr>
          <w:sz w:val="18"/>
        </w:rPr>
        <w:t>Science, z důvodů dodržení licenčních</w:t>
      </w:r>
      <w:r>
        <w:rPr>
          <w:spacing w:val="-8"/>
          <w:sz w:val="18"/>
        </w:rPr>
        <w:t xml:space="preserve"> </w:t>
      </w:r>
      <w:r>
        <w:rPr>
          <w:sz w:val="18"/>
        </w:rPr>
        <w:t>podmínek.</w:t>
      </w:r>
    </w:p>
    <w:p w:rsidR="00CD6388" w:rsidRDefault="00756642">
      <w:pPr>
        <w:pStyle w:val="Odstavecseseznamem"/>
        <w:numPr>
          <w:ilvl w:val="2"/>
          <w:numId w:val="2"/>
        </w:numPr>
        <w:tabs>
          <w:tab w:val="left" w:pos="1556"/>
        </w:tabs>
        <w:spacing w:before="39"/>
        <w:ind w:left="1555" w:right="648"/>
        <w:jc w:val="both"/>
        <w:rPr>
          <w:sz w:val="18"/>
        </w:rPr>
      </w:pPr>
      <w:r>
        <w:rPr>
          <w:sz w:val="18"/>
        </w:rPr>
        <w:t xml:space="preserve">Poradenství k metodice RIV: Deset konzultačních hodin poskytnutých správci OBD </w:t>
      </w:r>
      <w:proofErr w:type="gramStart"/>
      <w:r>
        <w:rPr>
          <w:sz w:val="18"/>
        </w:rPr>
        <w:t>na</w:t>
      </w:r>
      <w:proofErr w:type="gramEnd"/>
      <w:r>
        <w:rPr>
          <w:sz w:val="18"/>
        </w:rPr>
        <w:t xml:space="preserve"> straně Uživa</w:t>
      </w:r>
      <w:r>
        <w:rPr>
          <w:sz w:val="18"/>
        </w:rPr>
        <w:t>tele k metodice RIV elektronickou nebo telefonickou formou ve vztahu k smluvní Dostupnosti.</w:t>
      </w:r>
    </w:p>
    <w:p w:rsidR="00CD6388" w:rsidRDefault="00756642">
      <w:pPr>
        <w:pStyle w:val="Odstavecseseznamem"/>
        <w:numPr>
          <w:ilvl w:val="2"/>
          <w:numId w:val="2"/>
        </w:numPr>
        <w:tabs>
          <w:tab w:val="left" w:pos="1556"/>
        </w:tabs>
        <w:spacing w:before="36" w:line="229" w:lineRule="exact"/>
        <w:ind w:hanging="856"/>
        <w:jc w:val="both"/>
        <w:rPr>
          <w:sz w:val="18"/>
        </w:rPr>
      </w:pPr>
      <w:r>
        <w:rPr>
          <w:sz w:val="18"/>
        </w:rPr>
        <w:t>Podpora při komunikaci s RVVI: Podpora při řešení rozporů a vyřazených výsledků z</w:t>
      </w:r>
      <w:r>
        <w:rPr>
          <w:spacing w:val="17"/>
          <w:sz w:val="18"/>
        </w:rPr>
        <w:t xml:space="preserve"> </w:t>
      </w:r>
      <w:r>
        <w:rPr>
          <w:sz w:val="18"/>
        </w:rPr>
        <w:t>hodnocení</w:t>
      </w:r>
    </w:p>
    <w:p w:rsidR="00CD6388" w:rsidRDefault="00756642">
      <w:pPr>
        <w:spacing w:line="206" w:lineRule="exact"/>
        <w:ind w:left="1555"/>
        <w:rPr>
          <w:sz w:val="18"/>
        </w:rPr>
      </w:pPr>
      <w:r>
        <w:rPr>
          <w:sz w:val="18"/>
        </w:rPr>
        <w:t>RVVI.</w:t>
      </w:r>
    </w:p>
    <w:p w:rsidR="00CD6388" w:rsidRDefault="00CD6388">
      <w:pPr>
        <w:spacing w:line="206" w:lineRule="exact"/>
        <w:rPr>
          <w:sz w:val="18"/>
        </w:rPr>
        <w:sectPr w:rsidR="00CD6388">
          <w:pgSz w:w="11910" w:h="16840"/>
          <w:pgMar w:top="1620" w:right="760" w:bottom="1000" w:left="1280" w:header="376" w:footer="806" w:gutter="0"/>
          <w:cols w:space="708"/>
        </w:sectPr>
      </w:pPr>
    </w:p>
    <w:p w:rsidR="00CD6388" w:rsidRDefault="00CD6388">
      <w:pPr>
        <w:pStyle w:val="Zkladntext"/>
        <w:spacing w:before="10"/>
        <w:rPr>
          <w:sz w:val="11"/>
        </w:rPr>
      </w:pPr>
    </w:p>
    <w:p w:rsidR="00CD6388" w:rsidRDefault="00756642">
      <w:pPr>
        <w:pStyle w:val="Nadpis1"/>
        <w:tabs>
          <w:tab w:val="left" w:pos="9239"/>
        </w:tabs>
      </w:pPr>
      <w:r>
        <w:rPr>
          <w:color w:val="89003D"/>
          <w:u w:val="single" w:color="CA005D"/>
        </w:rPr>
        <w:t xml:space="preserve">Příloha č. 2 Servisní smlouvy: </w:t>
      </w:r>
      <w:r>
        <w:rPr>
          <w:u w:val="single" w:color="CA005D"/>
        </w:rPr>
        <w:t>Kalkulace</w:t>
      </w:r>
      <w:r>
        <w:rPr>
          <w:spacing w:val="-15"/>
          <w:u w:val="single" w:color="CA005D"/>
        </w:rPr>
        <w:t xml:space="preserve"> </w:t>
      </w:r>
      <w:r>
        <w:rPr>
          <w:u w:val="single" w:color="CA005D"/>
        </w:rPr>
        <w:t>ceny</w:t>
      </w:r>
      <w:r>
        <w:rPr>
          <w:u w:val="single" w:color="CA005D"/>
        </w:rPr>
        <w:tab/>
      </w: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  <w:sz w:val="14"/>
        </w:rPr>
      </w:pPr>
    </w:p>
    <w:tbl>
      <w:tblPr>
        <w:tblStyle w:val="TableNormal"/>
        <w:tblW w:w="0" w:type="auto"/>
        <w:tblInd w:w="315" w:type="dxa"/>
        <w:tblBorders>
          <w:top w:val="single" w:sz="18" w:space="0" w:color="CA005D"/>
          <w:left w:val="single" w:sz="18" w:space="0" w:color="CA005D"/>
          <w:bottom w:val="single" w:sz="18" w:space="0" w:color="CA005D"/>
          <w:right w:val="single" w:sz="18" w:space="0" w:color="CA005D"/>
          <w:insideH w:val="single" w:sz="18" w:space="0" w:color="CA005D"/>
          <w:insideV w:val="single" w:sz="18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148"/>
        <w:gridCol w:w="4008"/>
        <w:gridCol w:w="2050"/>
      </w:tblGrid>
      <w:tr w:rsidR="00CD6388" w:rsidTr="00445BD4">
        <w:trPr>
          <w:trHeight w:val="404"/>
        </w:trPr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756642">
            <w:pPr>
              <w:pStyle w:val="TableParagraph"/>
              <w:spacing w:before="91"/>
              <w:ind w:left="5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Základní služby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756642">
            <w:pPr>
              <w:pStyle w:val="TableParagraph"/>
              <w:spacing w:before="61"/>
              <w:ind w:left="545" w:right="52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</w:t>
            </w:r>
          </w:p>
        </w:tc>
      </w:tr>
      <w:tr w:rsidR="00445BD4" w:rsidTr="00445BD4">
        <w:trPr>
          <w:trHeight w:val="297"/>
        </w:trPr>
        <w:tc>
          <w:tcPr>
            <w:tcW w:w="148" w:type="dxa"/>
            <w:tcBorders>
              <w:top w:val="nil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tcBorders>
              <w:top w:val="nil"/>
              <w:left w:val="single" w:sz="8" w:space="0" w:color="CA005D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Cena základních služeb</w:t>
            </w:r>
          </w:p>
        </w:tc>
        <w:tc>
          <w:tcPr>
            <w:tcW w:w="2050" w:type="dxa"/>
            <w:tcBorders>
              <w:top w:val="nil"/>
              <w:left w:val="single" w:sz="8" w:space="0" w:color="CA005D"/>
              <w:bottom w:val="single" w:sz="8" w:space="0" w:color="CA005D"/>
            </w:tcBorders>
          </w:tcPr>
          <w:p w:rsidR="00445BD4" w:rsidRDefault="00445BD4" w:rsidP="00445BD4">
            <w:r w:rsidRPr="00FE0C90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  <w:tr w:rsidR="00445BD4" w:rsidTr="00445BD4">
        <w:trPr>
          <w:trHeight w:val="465"/>
        </w:trPr>
        <w:tc>
          <w:tcPr>
            <w:tcW w:w="148" w:type="dxa"/>
            <w:tcBorders>
              <w:top w:val="single" w:sz="8" w:space="0" w:color="CA005D"/>
              <w:right w:val="single" w:sz="8" w:space="0" w:color="CA005D"/>
            </w:tcBorders>
            <w:shd w:val="clear" w:color="auto" w:fill="D8D8D8"/>
          </w:tcPr>
          <w:p w:rsidR="00445BD4" w:rsidRDefault="00445BD4" w:rsidP="00445B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tcBorders>
              <w:top w:val="single" w:sz="8" w:space="0" w:color="CA005D"/>
              <w:left w:val="single" w:sz="8" w:space="0" w:color="CA005D"/>
              <w:right w:val="single" w:sz="8" w:space="0" w:color="CA005D"/>
            </w:tcBorders>
            <w:shd w:val="clear" w:color="auto" w:fill="D8D8D8"/>
          </w:tcPr>
          <w:p w:rsidR="00445BD4" w:rsidRDefault="00445BD4" w:rsidP="00445BD4">
            <w:pPr>
              <w:pStyle w:val="TableParagraph"/>
              <w:spacing w:line="206" w:lineRule="exact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Celková cena základních služeb ("roční</w:t>
            </w:r>
          </w:p>
          <w:p w:rsidR="00445BD4" w:rsidRDefault="00445BD4" w:rsidP="00445BD4">
            <w:pPr>
              <w:pStyle w:val="TableParagraph"/>
              <w:spacing w:before="28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paušál") od roku 2025</w:t>
            </w:r>
          </w:p>
        </w:tc>
        <w:tc>
          <w:tcPr>
            <w:tcW w:w="2050" w:type="dxa"/>
            <w:tcBorders>
              <w:top w:val="single" w:sz="8" w:space="0" w:color="CA005D"/>
              <w:left w:val="single" w:sz="8" w:space="0" w:color="CA005D"/>
            </w:tcBorders>
            <w:shd w:val="clear" w:color="auto" w:fill="D8D8D8"/>
          </w:tcPr>
          <w:p w:rsidR="00445BD4" w:rsidRDefault="00445BD4" w:rsidP="00445BD4">
            <w:r w:rsidRPr="00FE0C90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</w:tbl>
    <w:p w:rsidR="00CD6388" w:rsidRDefault="00CD6388">
      <w:pPr>
        <w:pStyle w:val="Zkladntext"/>
        <w:spacing w:before="1"/>
        <w:rPr>
          <w:b/>
          <w:sz w:val="26"/>
        </w:rPr>
      </w:pPr>
    </w:p>
    <w:tbl>
      <w:tblPr>
        <w:tblStyle w:val="TableNormal"/>
        <w:tblW w:w="0" w:type="auto"/>
        <w:tblInd w:w="315" w:type="dxa"/>
        <w:tblBorders>
          <w:top w:val="single" w:sz="18" w:space="0" w:color="CA005D"/>
          <w:left w:val="single" w:sz="18" w:space="0" w:color="CA005D"/>
          <w:bottom w:val="single" w:sz="18" w:space="0" w:color="CA005D"/>
          <w:right w:val="single" w:sz="18" w:space="0" w:color="CA005D"/>
          <w:insideH w:val="single" w:sz="18" w:space="0" w:color="CA005D"/>
          <w:insideV w:val="single" w:sz="18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148"/>
        <w:gridCol w:w="4008"/>
        <w:gridCol w:w="1516"/>
        <w:gridCol w:w="571"/>
        <w:gridCol w:w="1947"/>
      </w:tblGrid>
      <w:tr w:rsidR="00CD6388" w:rsidTr="00445BD4">
        <w:trPr>
          <w:trHeight w:val="520"/>
        </w:trPr>
        <w:tc>
          <w:tcPr>
            <w:tcW w:w="4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CD6388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D6388" w:rsidRDefault="00756642">
            <w:pPr>
              <w:pStyle w:val="TableParagraph"/>
              <w:ind w:left="5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Doplňkové služby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CD63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756642">
            <w:pPr>
              <w:pStyle w:val="TableParagraph"/>
              <w:spacing w:before="151"/>
              <w:ind w:left="55"/>
              <w:rPr>
                <w:sz w:val="18"/>
              </w:rPr>
            </w:pPr>
            <w:r>
              <w:rPr>
                <w:color w:val="FFFFFF"/>
                <w:sz w:val="18"/>
              </w:rPr>
              <w:t>počet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756642">
            <w:pPr>
              <w:pStyle w:val="TableParagraph"/>
              <w:spacing w:before="8" w:line="230" w:lineRule="atLeast"/>
              <w:ind w:left="55" w:right="118" w:hanging="1"/>
              <w:rPr>
                <w:sz w:val="18"/>
              </w:rPr>
            </w:pPr>
            <w:r>
              <w:rPr>
                <w:color w:val="FFFFFF"/>
                <w:sz w:val="18"/>
              </w:rPr>
              <w:t>jednotková cena za rok</w:t>
            </w:r>
          </w:p>
        </w:tc>
      </w:tr>
      <w:tr w:rsidR="00445BD4" w:rsidTr="00445BD4">
        <w:trPr>
          <w:trHeight w:val="297"/>
        </w:trPr>
        <w:tc>
          <w:tcPr>
            <w:tcW w:w="148" w:type="dxa"/>
            <w:tcBorders>
              <w:top w:val="nil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tcBorders>
              <w:top w:val="nil"/>
              <w:left w:val="single" w:sz="8" w:space="0" w:color="CA005D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spacing w:before="61"/>
              <w:ind w:left="47"/>
              <w:rPr>
                <w:sz w:val="18"/>
              </w:rPr>
            </w:pPr>
            <w:r>
              <w:rPr>
                <w:sz w:val="18"/>
              </w:rPr>
              <w:t>Správa databáze</w:t>
            </w:r>
          </w:p>
        </w:tc>
        <w:tc>
          <w:tcPr>
            <w:tcW w:w="1516" w:type="dxa"/>
            <w:tcBorders>
              <w:top w:val="nil"/>
              <w:left w:val="single" w:sz="8" w:space="0" w:color="CA005D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spacing w:before="31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- Kč</w:t>
            </w:r>
          </w:p>
        </w:tc>
        <w:tc>
          <w:tcPr>
            <w:tcW w:w="571" w:type="dxa"/>
            <w:tcBorders>
              <w:top w:val="nil"/>
              <w:left w:val="single" w:sz="8" w:space="0" w:color="CA005D"/>
              <w:bottom w:val="single" w:sz="8" w:space="0" w:color="CA005D"/>
              <w:right w:val="single" w:sz="8" w:space="0" w:color="CA005D"/>
            </w:tcBorders>
            <w:shd w:val="clear" w:color="auto" w:fill="CCFFCC"/>
          </w:tcPr>
          <w:p w:rsidR="00445BD4" w:rsidRDefault="00445BD4" w:rsidP="00445BD4">
            <w:pPr>
              <w:pStyle w:val="TableParagraph"/>
              <w:spacing w:before="31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47" w:type="dxa"/>
            <w:tcBorders>
              <w:top w:val="nil"/>
              <w:left w:val="single" w:sz="8" w:space="0" w:color="CA005D"/>
              <w:bottom w:val="single" w:sz="8" w:space="0" w:color="CA005D"/>
            </w:tcBorders>
          </w:tcPr>
          <w:p w:rsidR="00445BD4" w:rsidRDefault="00445BD4" w:rsidP="00445BD4">
            <w:r w:rsidRPr="00CF16D7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  <w:tr w:rsidR="00445BD4" w:rsidTr="00445BD4">
        <w:trPr>
          <w:trHeight w:val="295"/>
        </w:trPr>
        <w:tc>
          <w:tcPr>
            <w:tcW w:w="148" w:type="dxa"/>
            <w:tcBorders>
              <w:top w:val="single" w:sz="8" w:space="0" w:color="CA005D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tcBorders>
              <w:top w:val="single" w:sz="8" w:space="0" w:color="CA005D"/>
              <w:left w:val="single" w:sz="8" w:space="0" w:color="CA005D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spacing w:before="58"/>
              <w:ind w:left="47"/>
              <w:rPr>
                <w:sz w:val="18"/>
              </w:rPr>
            </w:pPr>
            <w:r>
              <w:rPr>
                <w:sz w:val="18"/>
              </w:rPr>
              <w:t>Správa aplikace</w:t>
            </w:r>
          </w:p>
        </w:tc>
        <w:tc>
          <w:tcPr>
            <w:tcW w:w="1516" w:type="dxa"/>
            <w:tcBorders>
              <w:top w:val="single" w:sz="8" w:space="0" w:color="CA005D"/>
              <w:left w:val="single" w:sz="8" w:space="0" w:color="CA005D"/>
              <w:bottom w:val="single" w:sz="8" w:space="0" w:color="CA005D"/>
              <w:right w:val="single" w:sz="8" w:space="0" w:color="CA005D"/>
            </w:tcBorders>
          </w:tcPr>
          <w:p w:rsidR="00445BD4" w:rsidRDefault="00445BD4" w:rsidP="00445BD4">
            <w:pPr>
              <w:pStyle w:val="TableParagraph"/>
              <w:spacing w:before="28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- Kč</w:t>
            </w:r>
          </w:p>
        </w:tc>
        <w:tc>
          <w:tcPr>
            <w:tcW w:w="571" w:type="dxa"/>
            <w:tcBorders>
              <w:top w:val="single" w:sz="8" w:space="0" w:color="CA005D"/>
              <w:left w:val="single" w:sz="8" w:space="0" w:color="CA005D"/>
              <w:bottom w:val="single" w:sz="8" w:space="0" w:color="CA005D"/>
              <w:right w:val="single" w:sz="8" w:space="0" w:color="CA005D"/>
            </w:tcBorders>
            <w:shd w:val="clear" w:color="auto" w:fill="CCFFCC"/>
          </w:tcPr>
          <w:p w:rsidR="00445BD4" w:rsidRDefault="00445BD4" w:rsidP="00445BD4">
            <w:pPr>
              <w:pStyle w:val="TableParagraph"/>
              <w:spacing w:before="28"/>
              <w:ind w:left="0" w:right="12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947" w:type="dxa"/>
            <w:tcBorders>
              <w:top w:val="single" w:sz="8" w:space="0" w:color="CA005D"/>
              <w:left w:val="single" w:sz="8" w:space="0" w:color="CA005D"/>
              <w:bottom w:val="single" w:sz="8" w:space="0" w:color="CA005D"/>
            </w:tcBorders>
          </w:tcPr>
          <w:p w:rsidR="00445BD4" w:rsidRDefault="00445BD4" w:rsidP="00445BD4">
            <w:r w:rsidRPr="00CF16D7">
              <w:rPr>
                <w:rFonts w:ascii="Calibri" w:hAnsi="Calibri"/>
                <w:b/>
                <w:sz w:val="20"/>
                <w:highlight w:val="yellow"/>
              </w:rPr>
              <w:t>ANONYMIZOVÁNO</w:t>
            </w:r>
          </w:p>
        </w:tc>
      </w:tr>
      <w:tr w:rsidR="00CD6388" w:rsidTr="00445BD4">
        <w:trPr>
          <w:trHeight w:val="290"/>
        </w:trPr>
        <w:tc>
          <w:tcPr>
            <w:tcW w:w="148" w:type="dxa"/>
            <w:tcBorders>
              <w:top w:val="single" w:sz="8" w:space="0" w:color="CA005D"/>
              <w:right w:val="single" w:sz="8" w:space="0" w:color="CA005D"/>
            </w:tcBorders>
          </w:tcPr>
          <w:p w:rsidR="00CD6388" w:rsidRDefault="00CD63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08" w:type="dxa"/>
            <w:tcBorders>
              <w:top w:val="single" w:sz="8" w:space="0" w:color="CA005D"/>
              <w:left w:val="single" w:sz="8" w:space="0" w:color="CA005D"/>
              <w:right w:val="single" w:sz="8" w:space="0" w:color="CA005D"/>
            </w:tcBorders>
          </w:tcPr>
          <w:p w:rsidR="00CD6388" w:rsidRDefault="00756642">
            <w:pPr>
              <w:pStyle w:val="TableParagraph"/>
              <w:spacing w:before="58"/>
              <w:ind w:left="47"/>
              <w:rPr>
                <w:b/>
                <w:sz w:val="18"/>
              </w:rPr>
            </w:pPr>
            <w:r>
              <w:rPr>
                <w:b/>
                <w:sz w:val="18"/>
              </w:rPr>
              <w:t>Cena doplňkových služeb celkem</w:t>
            </w:r>
          </w:p>
        </w:tc>
        <w:tc>
          <w:tcPr>
            <w:tcW w:w="1516" w:type="dxa"/>
            <w:tcBorders>
              <w:top w:val="single" w:sz="8" w:space="0" w:color="CA005D"/>
              <w:left w:val="single" w:sz="8" w:space="0" w:color="CA005D"/>
              <w:right w:val="single" w:sz="8" w:space="0" w:color="CA005D"/>
            </w:tcBorders>
          </w:tcPr>
          <w:p w:rsidR="00CD6388" w:rsidRDefault="00756642">
            <w:pPr>
              <w:pStyle w:val="TableParagraph"/>
              <w:spacing w:before="28"/>
              <w:ind w:left="0"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 Kč</w:t>
            </w:r>
          </w:p>
        </w:tc>
        <w:tc>
          <w:tcPr>
            <w:tcW w:w="571" w:type="dxa"/>
            <w:tcBorders>
              <w:top w:val="single" w:sz="8" w:space="0" w:color="CA005D"/>
              <w:left w:val="single" w:sz="8" w:space="0" w:color="CA005D"/>
              <w:right w:val="single" w:sz="8" w:space="0" w:color="CA005D"/>
            </w:tcBorders>
          </w:tcPr>
          <w:p w:rsidR="00CD6388" w:rsidRDefault="00CD63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47" w:type="dxa"/>
            <w:tcBorders>
              <w:top w:val="single" w:sz="8" w:space="0" w:color="CA005D"/>
              <w:left w:val="single" w:sz="8" w:space="0" w:color="CA005D"/>
            </w:tcBorders>
          </w:tcPr>
          <w:p w:rsidR="00CD6388" w:rsidRDefault="00CD638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D6388" w:rsidRDefault="00CD6388">
      <w:pPr>
        <w:pStyle w:val="Zkladntext"/>
        <w:spacing w:before="1"/>
        <w:rPr>
          <w:b/>
          <w:sz w:val="26"/>
        </w:rPr>
      </w:pPr>
    </w:p>
    <w:tbl>
      <w:tblPr>
        <w:tblStyle w:val="TableNormal"/>
        <w:tblW w:w="0" w:type="auto"/>
        <w:tblInd w:w="295" w:type="dxa"/>
        <w:tblBorders>
          <w:top w:val="single" w:sz="8" w:space="0" w:color="CA005D"/>
          <w:left w:val="single" w:sz="8" w:space="0" w:color="CA005D"/>
          <w:bottom w:val="single" w:sz="8" w:space="0" w:color="CA005D"/>
          <w:right w:val="single" w:sz="8" w:space="0" w:color="CA005D"/>
          <w:insideH w:val="single" w:sz="8" w:space="0" w:color="CA005D"/>
          <w:insideV w:val="single" w:sz="8" w:space="0" w:color="CA005D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515"/>
      </w:tblGrid>
      <w:tr w:rsidR="00CD6388">
        <w:trPr>
          <w:trHeight w:val="345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756642">
            <w:pPr>
              <w:pStyle w:val="TableParagraph"/>
              <w:spacing w:before="91"/>
              <w:ind w:left="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Kalkulace celkové ceny za 1 rok (12měsíců)</w:t>
            </w:r>
          </w:p>
        </w:tc>
      </w:tr>
      <w:tr w:rsidR="00CD6388">
        <w:trPr>
          <w:trHeight w:val="297"/>
        </w:trPr>
        <w:tc>
          <w:tcPr>
            <w:tcW w:w="4157" w:type="dxa"/>
            <w:tcBorders>
              <w:top w:val="nil"/>
            </w:tcBorders>
          </w:tcPr>
          <w:p w:rsidR="00CD6388" w:rsidRDefault="00756642">
            <w:pPr>
              <w:pStyle w:val="TableParagraph"/>
              <w:spacing w:before="31"/>
              <w:ind w:left="39"/>
              <w:rPr>
                <w:sz w:val="18"/>
              </w:rPr>
            </w:pPr>
            <w:r>
              <w:rPr>
                <w:sz w:val="18"/>
              </w:rPr>
              <w:t>Cena základních služeb za rok</w:t>
            </w:r>
          </w:p>
        </w:tc>
        <w:tc>
          <w:tcPr>
            <w:tcW w:w="1515" w:type="dxa"/>
            <w:tcBorders>
              <w:top w:val="nil"/>
            </w:tcBorders>
          </w:tcPr>
          <w:p w:rsidR="00CD6388" w:rsidRDefault="00756642">
            <w:pPr>
              <w:pStyle w:val="TableParagraph"/>
              <w:spacing w:before="31"/>
              <w:ind w:left="0"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181 013,00 Kč</w:t>
            </w:r>
          </w:p>
        </w:tc>
      </w:tr>
      <w:tr w:rsidR="00CD6388">
        <w:trPr>
          <w:trHeight w:val="295"/>
        </w:trPr>
        <w:tc>
          <w:tcPr>
            <w:tcW w:w="4157" w:type="dxa"/>
          </w:tcPr>
          <w:p w:rsidR="00CD6388" w:rsidRDefault="00756642">
            <w:pPr>
              <w:pStyle w:val="TableParagraph"/>
              <w:spacing w:before="28"/>
              <w:ind w:left="39"/>
              <w:rPr>
                <w:sz w:val="18"/>
              </w:rPr>
            </w:pPr>
            <w:r>
              <w:rPr>
                <w:sz w:val="18"/>
              </w:rPr>
              <w:t>Cena doplňkových služeb za rok</w:t>
            </w:r>
          </w:p>
        </w:tc>
        <w:tc>
          <w:tcPr>
            <w:tcW w:w="1515" w:type="dxa"/>
          </w:tcPr>
          <w:p w:rsidR="00CD6388" w:rsidRDefault="00756642">
            <w:pPr>
              <w:pStyle w:val="TableParagraph"/>
              <w:spacing w:before="28"/>
              <w:ind w:left="0"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 Kč</w:t>
            </w:r>
          </w:p>
        </w:tc>
      </w:tr>
      <w:tr w:rsidR="00CD6388">
        <w:trPr>
          <w:trHeight w:val="295"/>
        </w:trPr>
        <w:tc>
          <w:tcPr>
            <w:tcW w:w="4157" w:type="dxa"/>
            <w:shd w:val="clear" w:color="auto" w:fill="CCCCCC"/>
          </w:tcPr>
          <w:p w:rsidR="00CD6388" w:rsidRDefault="00756642">
            <w:pPr>
              <w:pStyle w:val="TableParagraph"/>
              <w:spacing w:before="28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Cena servisní smlouvy</w:t>
            </w:r>
          </w:p>
        </w:tc>
        <w:tc>
          <w:tcPr>
            <w:tcW w:w="1515" w:type="dxa"/>
            <w:shd w:val="clear" w:color="auto" w:fill="CCCCCC"/>
          </w:tcPr>
          <w:p w:rsidR="00CD6388" w:rsidRDefault="00756642">
            <w:pPr>
              <w:pStyle w:val="TableParagraph"/>
              <w:spacing w:before="28"/>
              <w:ind w:left="0"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181 013,00 Kč</w:t>
            </w:r>
          </w:p>
        </w:tc>
      </w:tr>
      <w:tr w:rsidR="00CD6388">
        <w:trPr>
          <w:trHeight w:val="297"/>
        </w:trPr>
        <w:tc>
          <w:tcPr>
            <w:tcW w:w="4157" w:type="dxa"/>
            <w:tcBorders>
              <w:bottom w:val="nil"/>
            </w:tcBorders>
          </w:tcPr>
          <w:p w:rsidR="00CD6388" w:rsidRDefault="00756642">
            <w:pPr>
              <w:pStyle w:val="TableParagraph"/>
              <w:spacing w:before="28"/>
              <w:ind w:left="0" w:right="17"/>
              <w:jc w:val="right"/>
              <w:rPr>
                <w:sz w:val="18"/>
              </w:rPr>
            </w:pPr>
            <w:r>
              <w:rPr>
                <w:sz w:val="18"/>
              </w:rPr>
              <w:t>DPH 21 %</w:t>
            </w:r>
          </w:p>
        </w:tc>
        <w:tc>
          <w:tcPr>
            <w:tcW w:w="1515" w:type="dxa"/>
            <w:tcBorders>
              <w:bottom w:val="nil"/>
            </w:tcBorders>
          </w:tcPr>
          <w:p w:rsidR="00CD6388" w:rsidRDefault="00756642">
            <w:pPr>
              <w:pStyle w:val="TableParagraph"/>
              <w:spacing w:before="28"/>
              <w:ind w:left="0"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38 012,73Kč</w:t>
            </w:r>
          </w:p>
        </w:tc>
      </w:tr>
      <w:tr w:rsidR="00CD6388">
        <w:trPr>
          <w:trHeight w:val="345"/>
        </w:trPr>
        <w:tc>
          <w:tcPr>
            <w:tcW w:w="5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A005D"/>
          </w:tcPr>
          <w:p w:rsidR="00CD6388" w:rsidRDefault="00756642">
            <w:pPr>
              <w:pStyle w:val="TableParagraph"/>
              <w:tabs>
                <w:tab w:val="left" w:pos="4462"/>
              </w:tabs>
              <w:spacing w:before="91"/>
              <w:ind w:left="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Cena servisní smlouvy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(včetně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DPH)</w:t>
            </w:r>
            <w:r>
              <w:rPr>
                <w:b/>
                <w:color w:val="FFFFFF"/>
                <w:sz w:val="18"/>
              </w:rPr>
              <w:tab/>
              <w:t>219 025,73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Kč</w:t>
            </w:r>
          </w:p>
        </w:tc>
      </w:tr>
    </w:tbl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CD6388">
      <w:pPr>
        <w:pStyle w:val="Zkladntext"/>
        <w:rPr>
          <w:b/>
        </w:rPr>
      </w:pPr>
    </w:p>
    <w:p w:rsidR="00CD6388" w:rsidRDefault="00756642">
      <w:pPr>
        <w:pStyle w:val="Zkladntext"/>
        <w:spacing w:before="7"/>
        <w:rPr>
          <w:b/>
          <w:sz w:val="24"/>
        </w:rPr>
      </w:pPr>
      <w:r>
        <w:pict>
          <v:shape id="_x0000_s1026" style="position:absolute;margin-left:69.3pt;margin-top:16.4pt;width:456.7pt;height:.1pt;z-index:-251637760;mso-wrap-distance-left:0;mso-wrap-distance-right:0;mso-position-horizontal-relative:page" coordorigin="1386,328" coordsize="9134,0" path="m1386,328r9134,e" filled="f" strokecolor="#ca005d" strokeweight=".5pt">
            <v:path arrowok="t"/>
            <w10:wrap type="topAndBottom" anchorx="page"/>
          </v:shape>
        </w:pict>
      </w:r>
    </w:p>
    <w:sectPr w:rsidR="00CD6388">
      <w:headerReference w:type="default" r:id="rId17"/>
      <w:footerReference w:type="default" r:id="rId18"/>
      <w:pgSz w:w="11910" w:h="16840"/>
      <w:pgMar w:top="1620" w:right="760" w:bottom="280" w:left="1280" w:header="37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6642">
      <w:r>
        <w:separator/>
      </w:r>
    </w:p>
  </w:endnote>
  <w:endnote w:type="continuationSeparator" w:id="0">
    <w:p w:rsidR="00000000" w:rsidRDefault="0075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CD" w:rsidRDefault="009A58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CD" w:rsidRDefault="009A58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6642">
      <w:r>
        <w:separator/>
      </w:r>
    </w:p>
  </w:footnote>
  <w:footnote w:type="continuationSeparator" w:id="0">
    <w:p w:rsidR="00000000" w:rsidRDefault="0075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CD" w:rsidRDefault="009A58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8CD" w:rsidRDefault="009A58C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388" w:rsidRDefault="00CD6388">
    <w:pPr>
      <w:pStyle w:val="Zkladn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19F"/>
    <w:multiLevelType w:val="multilevel"/>
    <w:tmpl w:val="B0B0F322"/>
    <w:lvl w:ilvl="0">
      <w:start w:val="5"/>
      <w:numFmt w:val="upperRoman"/>
      <w:lvlText w:val="%1"/>
      <w:lvlJc w:val="left"/>
      <w:pPr>
        <w:ind w:left="127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565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>
      <w:start w:val="1"/>
      <w:numFmt w:val="lowerLetter"/>
      <w:lvlText w:val="%1.%2.%3"/>
      <w:lvlJc w:val="left"/>
      <w:pPr>
        <w:ind w:left="2126" w:hanging="856"/>
        <w:jc w:val="left"/>
      </w:pPr>
      <w:rPr>
        <w:rFonts w:ascii="Arial" w:eastAsia="Arial" w:hAnsi="Arial" w:cs="Arial" w:hint="default"/>
        <w:spacing w:val="-8"/>
        <w:w w:val="100"/>
        <w:sz w:val="20"/>
        <w:szCs w:val="20"/>
      </w:rPr>
    </w:lvl>
    <w:lvl w:ilvl="3">
      <w:numFmt w:val="bullet"/>
      <w:lvlText w:val="•"/>
      <w:lvlJc w:val="left"/>
      <w:pPr>
        <w:ind w:left="3841" w:hanging="856"/>
      </w:pPr>
      <w:rPr>
        <w:rFonts w:hint="default"/>
      </w:rPr>
    </w:lvl>
    <w:lvl w:ilvl="4">
      <w:numFmt w:val="bullet"/>
      <w:lvlText w:val="•"/>
      <w:lvlJc w:val="left"/>
      <w:pPr>
        <w:ind w:left="4701" w:hanging="856"/>
      </w:pPr>
      <w:rPr>
        <w:rFonts w:hint="default"/>
      </w:rPr>
    </w:lvl>
    <w:lvl w:ilvl="5">
      <w:numFmt w:val="bullet"/>
      <w:lvlText w:val="•"/>
      <w:lvlJc w:val="left"/>
      <w:pPr>
        <w:ind w:left="5562" w:hanging="856"/>
      </w:pPr>
      <w:rPr>
        <w:rFonts w:hint="default"/>
      </w:rPr>
    </w:lvl>
    <w:lvl w:ilvl="6">
      <w:numFmt w:val="bullet"/>
      <w:lvlText w:val="•"/>
      <w:lvlJc w:val="left"/>
      <w:pPr>
        <w:ind w:left="6422" w:hanging="856"/>
      </w:pPr>
      <w:rPr>
        <w:rFonts w:hint="default"/>
      </w:rPr>
    </w:lvl>
    <w:lvl w:ilvl="7">
      <w:numFmt w:val="bullet"/>
      <w:lvlText w:val="•"/>
      <w:lvlJc w:val="left"/>
      <w:pPr>
        <w:ind w:left="7283" w:hanging="856"/>
      </w:pPr>
      <w:rPr>
        <w:rFonts w:hint="default"/>
      </w:rPr>
    </w:lvl>
    <w:lvl w:ilvl="8">
      <w:numFmt w:val="bullet"/>
      <w:lvlText w:val="•"/>
      <w:lvlJc w:val="left"/>
      <w:pPr>
        <w:ind w:left="8143" w:hanging="856"/>
      </w:pPr>
      <w:rPr>
        <w:rFonts w:hint="default"/>
      </w:rPr>
    </w:lvl>
  </w:abstractNum>
  <w:abstractNum w:abstractNumId="1" w15:restartNumberingAfterBreak="0">
    <w:nsid w:val="0FBA13D9"/>
    <w:multiLevelType w:val="multilevel"/>
    <w:tmpl w:val="192CEAD8"/>
    <w:lvl w:ilvl="0">
      <w:start w:val="8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12"/>
        <w:w w:val="100"/>
        <w:sz w:val="20"/>
        <w:szCs w:val="20"/>
      </w:rPr>
    </w:lvl>
    <w:lvl w:ilvl="2">
      <w:start w:val="1"/>
      <w:numFmt w:val="lowerLetter"/>
      <w:lvlText w:val="%1.%2.%3"/>
      <w:lvlJc w:val="left"/>
      <w:pPr>
        <w:ind w:left="1556" w:hanging="85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405" w:hanging="855"/>
      </w:pPr>
      <w:rPr>
        <w:rFonts w:hint="default"/>
      </w:rPr>
    </w:lvl>
    <w:lvl w:ilvl="4">
      <w:numFmt w:val="bullet"/>
      <w:lvlText w:val="•"/>
      <w:lvlJc w:val="left"/>
      <w:pPr>
        <w:ind w:left="4328" w:hanging="855"/>
      </w:pPr>
      <w:rPr>
        <w:rFonts w:hint="default"/>
      </w:rPr>
    </w:lvl>
    <w:lvl w:ilvl="5">
      <w:numFmt w:val="bullet"/>
      <w:lvlText w:val="•"/>
      <w:lvlJc w:val="left"/>
      <w:pPr>
        <w:ind w:left="5251" w:hanging="855"/>
      </w:pPr>
      <w:rPr>
        <w:rFonts w:hint="default"/>
      </w:rPr>
    </w:lvl>
    <w:lvl w:ilvl="6">
      <w:numFmt w:val="bullet"/>
      <w:lvlText w:val="•"/>
      <w:lvlJc w:val="left"/>
      <w:pPr>
        <w:ind w:left="6173" w:hanging="855"/>
      </w:pPr>
      <w:rPr>
        <w:rFonts w:hint="default"/>
      </w:rPr>
    </w:lvl>
    <w:lvl w:ilvl="7">
      <w:numFmt w:val="bullet"/>
      <w:lvlText w:val="•"/>
      <w:lvlJc w:val="left"/>
      <w:pPr>
        <w:ind w:left="7096" w:hanging="855"/>
      </w:pPr>
      <w:rPr>
        <w:rFonts w:hint="default"/>
      </w:rPr>
    </w:lvl>
    <w:lvl w:ilvl="8">
      <w:numFmt w:val="bullet"/>
      <w:lvlText w:val="•"/>
      <w:lvlJc w:val="left"/>
      <w:pPr>
        <w:ind w:left="8019" w:hanging="855"/>
      </w:pPr>
      <w:rPr>
        <w:rFonts w:hint="default"/>
      </w:rPr>
    </w:lvl>
  </w:abstractNum>
  <w:abstractNum w:abstractNumId="2" w15:restartNumberingAfterBreak="0">
    <w:nsid w:val="28B614AE"/>
    <w:multiLevelType w:val="multilevel"/>
    <w:tmpl w:val="E5C2C002"/>
    <w:lvl w:ilvl="0">
      <w:start w:val="9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28"/>
        <w:w w:val="100"/>
        <w:sz w:val="20"/>
        <w:szCs w:val="20"/>
      </w:rPr>
    </w:lvl>
    <w:lvl w:ilvl="2">
      <w:start w:val="1"/>
      <w:numFmt w:val="lowerLetter"/>
      <w:lvlText w:val="%1.%2.%3"/>
      <w:lvlJc w:val="left"/>
      <w:pPr>
        <w:ind w:left="1556" w:hanging="855"/>
        <w:jc w:val="left"/>
      </w:pPr>
      <w:rPr>
        <w:rFonts w:ascii="Arial" w:eastAsia="Arial" w:hAnsi="Arial" w:cs="Arial" w:hint="default"/>
        <w:spacing w:val="-16"/>
        <w:w w:val="100"/>
        <w:sz w:val="20"/>
        <w:szCs w:val="20"/>
      </w:rPr>
    </w:lvl>
    <w:lvl w:ilvl="3">
      <w:numFmt w:val="bullet"/>
      <w:lvlText w:val="•"/>
      <w:lvlJc w:val="left"/>
      <w:pPr>
        <w:ind w:left="3405" w:hanging="855"/>
      </w:pPr>
      <w:rPr>
        <w:rFonts w:hint="default"/>
      </w:rPr>
    </w:lvl>
    <w:lvl w:ilvl="4">
      <w:numFmt w:val="bullet"/>
      <w:lvlText w:val="•"/>
      <w:lvlJc w:val="left"/>
      <w:pPr>
        <w:ind w:left="4328" w:hanging="855"/>
      </w:pPr>
      <w:rPr>
        <w:rFonts w:hint="default"/>
      </w:rPr>
    </w:lvl>
    <w:lvl w:ilvl="5">
      <w:numFmt w:val="bullet"/>
      <w:lvlText w:val="•"/>
      <w:lvlJc w:val="left"/>
      <w:pPr>
        <w:ind w:left="5251" w:hanging="855"/>
      </w:pPr>
      <w:rPr>
        <w:rFonts w:hint="default"/>
      </w:rPr>
    </w:lvl>
    <w:lvl w:ilvl="6">
      <w:numFmt w:val="bullet"/>
      <w:lvlText w:val="•"/>
      <w:lvlJc w:val="left"/>
      <w:pPr>
        <w:ind w:left="6173" w:hanging="855"/>
      </w:pPr>
      <w:rPr>
        <w:rFonts w:hint="default"/>
      </w:rPr>
    </w:lvl>
    <w:lvl w:ilvl="7">
      <w:numFmt w:val="bullet"/>
      <w:lvlText w:val="•"/>
      <w:lvlJc w:val="left"/>
      <w:pPr>
        <w:ind w:left="7096" w:hanging="855"/>
      </w:pPr>
      <w:rPr>
        <w:rFonts w:hint="default"/>
      </w:rPr>
    </w:lvl>
    <w:lvl w:ilvl="8">
      <w:numFmt w:val="bullet"/>
      <w:lvlText w:val="•"/>
      <w:lvlJc w:val="left"/>
      <w:pPr>
        <w:ind w:left="8019" w:hanging="855"/>
      </w:pPr>
      <w:rPr>
        <w:rFonts w:hint="default"/>
      </w:rPr>
    </w:lvl>
  </w:abstractNum>
  <w:abstractNum w:abstractNumId="3" w15:restartNumberingAfterBreak="0">
    <w:nsid w:val="2B7B36F2"/>
    <w:multiLevelType w:val="multilevel"/>
    <w:tmpl w:val="8CE6B79C"/>
    <w:lvl w:ilvl="0">
      <w:start w:val="1"/>
      <w:numFmt w:val="decimal"/>
      <w:lvlText w:val="%1"/>
      <w:lvlJc w:val="left"/>
      <w:pPr>
        <w:ind w:left="422" w:hanging="288"/>
        <w:jc w:val="left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422" w:hanging="288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2">
      <w:start w:val="1"/>
      <w:numFmt w:val="decimal"/>
      <w:lvlText w:val="%3."/>
      <w:lvlJc w:val="left"/>
      <w:pPr>
        <w:ind w:left="856" w:hanging="526"/>
        <w:jc w:val="righ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3">
      <w:numFmt w:val="bullet"/>
      <w:lvlText w:val="•"/>
      <w:lvlJc w:val="left"/>
      <w:pPr>
        <w:ind w:left="2861" w:hanging="526"/>
      </w:pPr>
      <w:rPr>
        <w:rFonts w:hint="default"/>
      </w:rPr>
    </w:lvl>
    <w:lvl w:ilvl="4">
      <w:numFmt w:val="bullet"/>
      <w:lvlText w:val="•"/>
      <w:lvlJc w:val="left"/>
      <w:pPr>
        <w:ind w:left="3861" w:hanging="526"/>
      </w:pPr>
      <w:rPr>
        <w:rFonts w:hint="default"/>
      </w:rPr>
    </w:lvl>
    <w:lvl w:ilvl="5">
      <w:numFmt w:val="bullet"/>
      <w:lvlText w:val="•"/>
      <w:lvlJc w:val="left"/>
      <w:pPr>
        <w:ind w:left="4862" w:hanging="526"/>
      </w:pPr>
      <w:rPr>
        <w:rFonts w:hint="default"/>
      </w:rPr>
    </w:lvl>
    <w:lvl w:ilvl="6">
      <w:numFmt w:val="bullet"/>
      <w:lvlText w:val="•"/>
      <w:lvlJc w:val="left"/>
      <w:pPr>
        <w:ind w:left="5862" w:hanging="526"/>
      </w:pPr>
      <w:rPr>
        <w:rFonts w:hint="default"/>
      </w:rPr>
    </w:lvl>
    <w:lvl w:ilvl="7">
      <w:numFmt w:val="bullet"/>
      <w:lvlText w:val="•"/>
      <w:lvlJc w:val="left"/>
      <w:pPr>
        <w:ind w:left="6863" w:hanging="526"/>
      </w:pPr>
      <w:rPr>
        <w:rFonts w:hint="default"/>
      </w:rPr>
    </w:lvl>
    <w:lvl w:ilvl="8">
      <w:numFmt w:val="bullet"/>
      <w:lvlText w:val="•"/>
      <w:lvlJc w:val="left"/>
      <w:pPr>
        <w:ind w:left="7863" w:hanging="526"/>
      </w:pPr>
      <w:rPr>
        <w:rFonts w:hint="default"/>
      </w:rPr>
    </w:lvl>
  </w:abstractNum>
  <w:abstractNum w:abstractNumId="4" w15:restartNumberingAfterBreak="0">
    <w:nsid w:val="2FFC02A4"/>
    <w:multiLevelType w:val="multilevel"/>
    <w:tmpl w:val="7E82E96C"/>
    <w:lvl w:ilvl="0">
      <w:start w:val="3"/>
      <w:numFmt w:val="upperRoman"/>
      <w:lvlText w:val="%1"/>
      <w:lvlJc w:val="left"/>
      <w:pPr>
        <w:ind w:left="127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565"/>
        <w:jc w:val="left"/>
      </w:pPr>
      <w:rPr>
        <w:rFonts w:ascii="Arial" w:eastAsia="Arial" w:hAnsi="Arial" w:cs="Arial" w:hint="default"/>
        <w:spacing w:val="-14"/>
        <w:w w:val="100"/>
        <w:sz w:val="22"/>
        <w:szCs w:val="22"/>
      </w:rPr>
    </w:lvl>
    <w:lvl w:ilvl="2">
      <w:start w:val="1"/>
      <w:numFmt w:val="lowerLetter"/>
      <w:lvlText w:val="%1.%2.%3"/>
      <w:lvlJc w:val="left"/>
      <w:pPr>
        <w:ind w:left="2126" w:hanging="856"/>
        <w:jc w:val="left"/>
      </w:pPr>
      <w:rPr>
        <w:rFonts w:hint="default"/>
        <w:spacing w:val="-30"/>
        <w:w w:val="100"/>
      </w:rPr>
    </w:lvl>
    <w:lvl w:ilvl="3">
      <w:numFmt w:val="bullet"/>
      <w:lvlText w:val="•"/>
      <w:lvlJc w:val="left"/>
      <w:pPr>
        <w:ind w:left="3841" w:hanging="856"/>
      </w:pPr>
      <w:rPr>
        <w:rFonts w:hint="default"/>
      </w:rPr>
    </w:lvl>
    <w:lvl w:ilvl="4">
      <w:numFmt w:val="bullet"/>
      <w:lvlText w:val="•"/>
      <w:lvlJc w:val="left"/>
      <w:pPr>
        <w:ind w:left="4701" w:hanging="856"/>
      </w:pPr>
      <w:rPr>
        <w:rFonts w:hint="default"/>
      </w:rPr>
    </w:lvl>
    <w:lvl w:ilvl="5">
      <w:numFmt w:val="bullet"/>
      <w:lvlText w:val="•"/>
      <w:lvlJc w:val="left"/>
      <w:pPr>
        <w:ind w:left="5562" w:hanging="856"/>
      </w:pPr>
      <w:rPr>
        <w:rFonts w:hint="default"/>
      </w:rPr>
    </w:lvl>
    <w:lvl w:ilvl="6">
      <w:numFmt w:val="bullet"/>
      <w:lvlText w:val="•"/>
      <w:lvlJc w:val="left"/>
      <w:pPr>
        <w:ind w:left="6422" w:hanging="856"/>
      </w:pPr>
      <w:rPr>
        <w:rFonts w:hint="default"/>
      </w:rPr>
    </w:lvl>
    <w:lvl w:ilvl="7">
      <w:numFmt w:val="bullet"/>
      <w:lvlText w:val="•"/>
      <w:lvlJc w:val="left"/>
      <w:pPr>
        <w:ind w:left="7283" w:hanging="856"/>
      </w:pPr>
      <w:rPr>
        <w:rFonts w:hint="default"/>
      </w:rPr>
    </w:lvl>
    <w:lvl w:ilvl="8">
      <w:numFmt w:val="bullet"/>
      <w:lvlText w:val="•"/>
      <w:lvlJc w:val="left"/>
      <w:pPr>
        <w:ind w:left="8143" w:hanging="856"/>
      </w:pPr>
      <w:rPr>
        <w:rFonts w:hint="default"/>
      </w:rPr>
    </w:lvl>
  </w:abstractNum>
  <w:abstractNum w:abstractNumId="5" w15:restartNumberingAfterBreak="0">
    <w:nsid w:val="30946765"/>
    <w:multiLevelType w:val="multilevel"/>
    <w:tmpl w:val="753AC036"/>
    <w:lvl w:ilvl="0">
      <w:start w:val="3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2533" w:hanging="566"/>
      </w:pPr>
      <w:rPr>
        <w:rFonts w:hint="default"/>
      </w:rPr>
    </w:lvl>
    <w:lvl w:ilvl="3">
      <w:numFmt w:val="bullet"/>
      <w:lvlText w:val="•"/>
      <w:lvlJc w:val="left"/>
      <w:pPr>
        <w:ind w:left="3449" w:hanging="566"/>
      </w:pPr>
      <w:rPr>
        <w:rFonts w:hint="default"/>
      </w:rPr>
    </w:lvl>
    <w:lvl w:ilvl="4">
      <w:numFmt w:val="bullet"/>
      <w:lvlText w:val="•"/>
      <w:lvlJc w:val="left"/>
      <w:pPr>
        <w:ind w:left="4366" w:hanging="566"/>
      </w:pPr>
      <w:rPr>
        <w:rFonts w:hint="default"/>
      </w:rPr>
    </w:lvl>
    <w:lvl w:ilvl="5">
      <w:numFmt w:val="bullet"/>
      <w:lvlText w:val="•"/>
      <w:lvlJc w:val="left"/>
      <w:pPr>
        <w:ind w:left="5282" w:hanging="566"/>
      </w:pPr>
      <w:rPr>
        <w:rFonts w:hint="default"/>
      </w:rPr>
    </w:lvl>
    <w:lvl w:ilvl="6">
      <w:numFmt w:val="bullet"/>
      <w:lvlText w:val="•"/>
      <w:lvlJc w:val="left"/>
      <w:pPr>
        <w:ind w:left="6199" w:hanging="566"/>
      </w:pPr>
      <w:rPr>
        <w:rFonts w:hint="default"/>
      </w:rPr>
    </w:lvl>
    <w:lvl w:ilvl="7">
      <w:numFmt w:val="bullet"/>
      <w:lvlText w:val="•"/>
      <w:lvlJc w:val="left"/>
      <w:pPr>
        <w:ind w:left="7115" w:hanging="566"/>
      </w:pPr>
      <w:rPr>
        <w:rFonts w:hint="default"/>
      </w:rPr>
    </w:lvl>
    <w:lvl w:ilvl="8">
      <w:numFmt w:val="bullet"/>
      <w:lvlText w:val="•"/>
      <w:lvlJc w:val="left"/>
      <w:pPr>
        <w:ind w:left="8032" w:hanging="566"/>
      </w:pPr>
      <w:rPr>
        <w:rFonts w:hint="default"/>
      </w:rPr>
    </w:lvl>
  </w:abstractNum>
  <w:abstractNum w:abstractNumId="6" w15:restartNumberingAfterBreak="0">
    <w:nsid w:val="309E637C"/>
    <w:multiLevelType w:val="multilevel"/>
    <w:tmpl w:val="5F662B22"/>
    <w:lvl w:ilvl="0">
      <w:start w:val="4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14"/>
        <w:w w:val="100"/>
        <w:sz w:val="20"/>
        <w:szCs w:val="20"/>
      </w:rPr>
    </w:lvl>
    <w:lvl w:ilvl="2">
      <w:start w:val="1"/>
      <w:numFmt w:val="lowerLetter"/>
      <w:lvlText w:val="%1.%2.%3"/>
      <w:lvlJc w:val="left"/>
      <w:pPr>
        <w:ind w:left="1556" w:hanging="855"/>
        <w:jc w:val="left"/>
      </w:pPr>
      <w:rPr>
        <w:rFonts w:ascii="Arial" w:eastAsia="Arial" w:hAnsi="Arial" w:cs="Arial" w:hint="default"/>
        <w:spacing w:val="-28"/>
        <w:w w:val="100"/>
        <w:sz w:val="20"/>
        <w:szCs w:val="20"/>
      </w:rPr>
    </w:lvl>
    <w:lvl w:ilvl="3">
      <w:numFmt w:val="bullet"/>
      <w:lvlText w:val="•"/>
      <w:lvlJc w:val="left"/>
      <w:pPr>
        <w:ind w:left="3405" w:hanging="855"/>
      </w:pPr>
      <w:rPr>
        <w:rFonts w:hint="default"/>
      </w:rPr>
    </w:lvl>
    <w:lvl w:ilvl="4">
      <w:numFmt w:val="bullet"/>
      <w:lvlText w:val="•"/>
      <w:lvlJc w:val="left"/>
      <w:pPr>
        <w:ind w:left="4328" w:hanging="855"/>
      </w:pPr>
      <w:rPr>
        <w:rFonts w:hint="default"/>
      </w:rPr>
    </w:lvl>
    <w:lvl w:ilvl="5">
      <w:numFmt w:val="bullet"/>
      <w:lvlText w:val="•"/>
      <w:lvlJc w:val="left"/>
      <w:pPr>
        <w:ind w:left="5251" w:hanging="855"/>
      </w:pPr>
      <w:rPr>
        <w:rFonts w:hint="default"/>
      </w:rPr>
    </w:lvl>
    <w:lvl w:ilvl="6">
      <w:numFmt w:val="bullet"/>
      <w:lvlText w:val="•"/>
      <w:lvlJc w:val="left"/>
      <w:pPr>
        <w:ind w:left="6173" w:hanging="855"/>
      </w:pPr>
      <w:rPr>
        <w:rFonts w:hint="default"/>
      </w:rPr>
    </w:lvl>
    <w:lvl w:ilvl="7">
      <w:numFmt w:val="bullet"/>
      <w:lvlText w:val="•"/>
      <w:lvlJc w:val="left"/>
      <w:pPr>
        <w:ind w:left="7096" w:hanging="855"/>
      </w:pPr>
      <w:rPr>
        <w:rFonts w:hint="default"/>
      </w:rPr>
    </w:lvl>
    <w:lvl w:ilvl="8">
      <w:numFmt w:val="bullet"/>
      <w:lvlText w:val="•"/>
      <w:lvlJc w:val="left"/>
      <w:pPr>
        <w:ind w:left="8019" w:hanging="855"/>
      </w:pPr>
      <w:rPr>
        <w:rFonts w:hint="default"/>
      </w:rPr>
    </w:lvl>
  </w:abstractNum>
  <w:abstractNum w:abstractNumId="7" w15:restartNumberingAfterBreak="0">
    <w:nsid w:val="333959D4"/>
    <w:multiLevelType w:val="multilevel"/>
    <w:tmpl w:val="3CDAE564"/>
    <w:lvl w:ilvl="0">
      <w:start w:val="1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19"/>
        <w:w w:val="100"/>
        <w:sz w:val="20"/>
        <w:szCs w:val="20"/>
      </w:rPr>
    </w:lvl>
    <w:lvl w:ilvl="2">
      <w:numFmt w:val="bullet"/>
      <w:lvlText w:val="•"/>
      <w:lvlJc w:val="left"/>
      <w:pPr>
        <w:ind w:left="2533" w:hanging="566"/>
      </w:pPr>
      <w:rPr>
        <w:rFonts w:hint="default"/>
      </w:rPr>
    </w:lvl>
    <w:lvl w:ilvl="3">
      <w:numFmt w:val="bullet"/>
      <w:lvlText w:val="•"/>
      <w:lvlJc w:val="left"/>
      <w:pPr>
        <w:ind w:left="3449" w:hanging="566"/>
      </w:pPr>
      <w:rPr>
        <w:rFonts w:hint="default"/>
      </w:rPr>
    </w:lvl>
    <w:lvl w:ilvl="4">
      <w:numFmt w:val="bullet"/>
      <w:lvlText w:val="•"/>
      <w:lvlJc w:val="left"/>
      <w:pPr>
        <w:ind w:left="4366" w:hanging="566"/>
      </w:pPr>
      <w:rPr>
        <w:rFonts w:hint="default"/>
      </w:rPr>
    </w:lvl>
    <w:lvl w:ilvl="5">
      <w:numFmt w:val="bullet"/>
      <w:lvlText w:val="•"/>
      <w:lvlJc w:val="left"/>
      <w:pPr>
        <w:ind w:left="5282" w:hanging="566"/>
      </w:pPr>
      <w:rPr>
        <w:rFonts w:hint="default"/>
      </w:rPr>
    </w:lvl>
    <w:lvl w:ilvl="6">
      <w:numFmt w:val="bullet"/>
      <w:lvlText w:val="•"/>
      <w:lvlJc w:val="left"/>
      <w:pPr>
        <w:ind w:left="6199" w:hanging="566"/>
      </w:pPr>
      <w:rPr>
        <w:rFonts w:hint="default"/>
      </w:rPr>
    </w:lvl>
    <w:lvl w:ilvl="7">
      <w:numFmt w:val="bullet"/>
      <w:lvlText w:val="•"/>
      <w:lvlJc w:val="left"/>
      <w:pPr>
        <w:ind w:left="7115" w:hanging="566"/>
      </w:pPr>
      <w:rPr>
        <w:rFonts w:hint="default"/>
      </w:rPr>
    </w:lvl>
    <w:lvl w:ilvl="8">
      <w:numFmt w:val="bullet"/>
      <w:lvlText w:val="•"/>
      <w:lvlJc w:val="left"/>
      <w:pPr>
        <w:ind w:left="8032" w:hanging="566"/>
      </w:pPr>
      <w:rPr>
        <w:rFonts w:hint="default"/>
      </w:rPr>
    </w:lvl>
  </w:abstractNum>
  <w:abstractNum w:abstractNumId="8" w15:restartNumberingAfterBreak="0">
    <w:nsid w:val="36452832"/>
    <w:multiLevelType w:val="hybridMultilevel"/>
    <w:tmpl w:val="88B27A7C"/>
    <w:lvl w:ilvl="0" w:tplc="51E4EE4C">
      <w:start w:val="1"/>
      <w:numFmt w:val="upperRoman"/>
      <w:lvlText w:val="%1."/>
      <w:lvlJc w:val="left"/>
      <w:pPr>
        <w:ind w:left="4312" w:hanging="721"/>
        <w:jc w:val="right"/>
      </w:pPr>
      <w:rPr>
        <w:rFonts w:ascii="Arial" w:eastAsia="Arial" w:hAnsi="Arial" w:cs="Arial" w:hint="default"/>
        <w:b/>
        <w:bCs/>
        <w:color w:val="89003D"/>
        <w:spacing w:val="-2"/>
        <w:w w:val="100"/>
        <w:sz w:val="20"/>
        <w:szCs w:val="20"/>
      </w:rPr>
    </w:lvl>
    <w:lvl w:ilvl="1" w:tplc="6B063F2E">
      <w:numFmt w:val="bullet"/>
      <w:lvlText w:val="•"/>
      <w:lvlJc w:val="left"/>
      <w:pPr>
        <w:ind w:left="4874" w:hanging="721"/>
      </w:pPr>
      <w:rPr>
        <w:rFonts w:hint="default"/>
      </w:rPr>
    </w:lvl>
    <w:lvl w:ilvl="2" w:tplc="430A6746">
      <w:numFmt w:val="bullet"/>
      <w:lvlText w:val="•"/>
      <w:lvlJc w:val="left"/>
      <w:pPr>
        <w:ind w:left="5429" w:hanging="721"/>
      </w:pPr>
      <w:rPr>
        <w:rFonts w:hint="default"/>
      </w:rPr>
    </w:lvl>
    <w:lvl w:ilvl="3" w:tplc="6414D534">
      <w:numFmt w:val="bullet"/>
      <w:lvlText w:val="•"/>
      <w:lvlJc w:val="left"/>
      <w:pPr>
        <w:ind w:left="5983" w:hanging="721"/>
      </w:pPr>
      <w:rPr>
        <w:rFonts w:hint="default"/>
      </w:rPr>
    </w:lvl>
    <w:lvl w:ilvl="4" w:tplc="BFB2BA3E">
      <w:numFmt w:val="bullet"/>
      <w:lvlText w:val="•"/>
      <w:lvlJc w:val="left"/>
      <w:pPr>
        <w:ind w:left="6538" w:hanging="721"/>
      </w:pPr>
      <w:rPr>
        <w:rFonts w:hint="default"/>
      </w:rPr>
    </w:lvl>
    <w:lvl w:ilvl="5" w:tplc="74CE625E">
      <w:numFmt w:val="bullet"/>
      <w:lvlText w:val="•"/>
      <w:lvlJc w:val="left"/>
      <w:pPr>
        <w:ind w:left="7092" w:hanging="721"/>
      </w:pPr>
      <w:rPr>
        <w:rFonts w:hint="default"/>
      </w:rPr>
    </w:lvl>
    <w:lvl w:ilvl="6" w:tplc="1DB27838">
      <w:numFmt w:val="bullet"/>
      <w:lvlText w:val="•"/>
      <w:lvlJc w:val="left"/>
      <w:pPr>
        <w:ind w:left="7647" w:hanging="721"/>
      </w:pPr>
      <w:rPr>
        <w:rFonts w:hint="default"/>
      </w:rPr>
    </w:lvl>
    <w:lvl w:ilvl="7" w:tplc="97A03946">
      <w:numFmt w:val="bullet"/>
      <w:lvlText w:val="•"/>
      <w:lvlJc w:val="left"/>
      <w:pPr>
        <w:ind w:left="8201" w:hanging="721"/>
      </w:pPr>
      <w:rPr>
        <w:rFonts w:hint="default"/>
      </w:rPr>
    </w:lvl>
    <w:lvl w:ilvl="8" w:tplc="825A4DE2">
      <w:numFmt w:val="bullet"/>
      <w:lvlText w:val="•"/>
      <w:lvlJc w:val="left"/>
      <w:pPr>
        <w:ind w:left="8756" w:hanging="721"/>
      </w:pPr>
      <w:rPr>
        <w:rFonts w:hint="default"/>
      </w:rPr>
    </w:lvl>
  </w:abstractNum>
  <w:abstractNum w:abstractNumId="9" w15:restartNumberingAfterBreak="0">
    <w:nsid w:val="3A870351"/>
    <w:multiLevelType w:val="multilevel"/>
    <w:tmpl w:val="D18EB690"/>
    <w:lvl w:ilvl="0">
      <w:start w:val="2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2">
      <w:numFmt w:val="bullet"/>
      <w:lvlText w:val="•"/>
      <w:lvlJc w:val="left"/>
      <w:pPr>
        <w:ind w:left="1099" w:hanging="566"/>
      </w:pPr>
      <w:rPr>
        <w:rFonts w:hint="default"/>
      </w:rPr>
    </w:lvl>
    <w:lvl w:ilvl="3">
      <w:numFmt w:val="bullet"/>
      <w:lvlText w:val="•"/>
      <w:lvlJc w:val="left"/>
      <w:pPr>
        <w:ind w:left="1379" w:hanging="566"/>
      </w:pPr>
      <w:rPr>
        <w:rFonts w:hint="default"/>
      </w:rPr>
    </w:lvl>
    <w:lvl w:ilvl="4">
      <w:numFmt w:val="bullet"/>
      <w:lvlText w:val="•"/>
      <w:lvlJc w:val="left"/>
      <w:pPr>
        <w:ind w:left="1658" w:hanging="566"/>
      </w:pPr>
      <w:rPr>
        <w:rFonts w:hint="default"/>
      </w:rPr>
    </w:lvl>
    <w:lvl w:ilvl="5">
      <w:numFmt w:val="bullet"/>
      <w:lvlText w:val="•"/>
      <w:lvlJc w:val="left"/>
      <w:pPr>
        <w:ind w:left="1938" w:hanging="566"/>
      </w:pPr>
      <w:rPr>
        <w:rFonts w:hint="default"/>
      </w:rPr>
    </w:lvl>
    <w:lvl w:ilvl="6">
      <w:numFmt w:val="bullet"/>
      <w:lvlText w:val="•"/>
      <w:lvlJc w:val="left"/>
      <w:pPr>
        <w:ind w:left="2217" w:hanging="566"/>
      </w:pPr>
      <w:rPr>
        <w:rFonts w:hint="default"/>
      </w:rPr>
    </w:lvl>
    <w:lvl w:ilvl="7">
      <w:numFmt w:val="bullet"/>
      <w:lvlText w:val="•"/>
      <w:lvlJc w:val="left"/>
      <w:pPr>
        <w:ind w:left="2497" w:hanging="566"/>
      </w:pPr>
      <w:rPr>
        <w:rFonts w:hint="default"/>
      </w:rPr>
    </w:lvl>
    <w:lvl w:ilvl="8">
      <w:numFmt w:val="bullet"/>
      <w:lvlText w:val="•"/>
      <w:lvlJc w:val="left"/>
      <w:pPr>
        <w:ind w:left="2776" w:hanging="566"/>
      </w:pPr>
      <w:rPr>
        <w:rFonts w:hint="default"/>
      </w:rPr>
    </w:lvl>
  </w:abstractNum>
  <w:abstractNum w:abstractNumId="10" w15:restartNumberingAfterBreak="0">
    <w:nsid w:val="3E2F4A01"/>
    <w:multiLevelType w:val="hybridMultilevel"/>
    <w:tmpl w:val="830AAC40"/>
    <w:lvl w:ilvl="0" w:tplc="B9FC7666">
      <w:start w:val="1"/>
      <w:numFmt w:val="decimal"/>
      <w:lvlText w:val="%1."/>
      <w:lvlJc w:val="left"/>
      <w:pPr>
        <w:ind w:left="531" w:hanging="396"/>
        <w:jc w:val="left"/>
      </w:pPr>
      <w:rPr>
        <w:rFonts w:ascii="Arial" w:eastAsia="Arial" w:hAnsi="Arial" w:cs="Arial" w:hint="default"/>
        <w:color w:val="89003D"/>
        <w:spacing w:val="-3"/>
        <w:w w:val="100"/>
        <w:sz w:val="20"/>
        <w:szCs w:val="20"/>
      </w:rPr>
    </w:lvl>
    <w:lvl w:ilvl="1" w:tplc="C2BE956A">
      <w:numFmt w:val="bullet"/>
      <w:lvlText w:val="•"/>
      <w:lvlJc w:val="left"/>
      <w:pPr>
        <w:ind w:left="1472" w:hanging="396"/>
      </w:pPr>
      <w:rPr>
        <w:rFonts w:hint="default"/>
      </w:rPr>
    </w:lvl>
    <w:lvl w:ilvl="2" w:tplc="77BA7C5A">
      <w:numFmt w:val="bullet"/>
      <w:lvlText w:val="•"/>
      <w:lvlJc w:val="left"/>
      <w:pPr>
        <w:ind w:left="2405" w:hanging="396"/>
      </w:pPr>
      <w:rPr>
        <w:rFonts w:hint="default"/>
      </w:rPr>
    </w:lvl>
    <w:lvl w:ilvl="3" w:tplc="F7AC246A">
      <w:numFmt w:val="bullet"/>
      <w:lvlText w:val="•"/>
      <w:lvlJc w:val="left"/>
      <w:pPr>
        <w:ind w:left="3337" w:hanging="396"/>
      </w:pPr>
      <w:rPr>
        <w:rFonts w:hint="default"/>
      </w:rPr>
    </w:lvl>
    <w:lvl w:ilvl="4" w:tplc="398E85AE">
      <w:numFmt w:val="bullet"/>
      <w:lvlText w:val="•"/>
      <w:lvlJc w:val="left"/>
      <w:pPr>
        <w:ind w:left="4270" w:hanging="396"/>
      </w:pPr>
      <w:rPr>
        <w:rFonts w:hint="default"/>
      </w:rPr>
    </w:lvl>
    <w:lvl w:ilvl="5" w:tplc="D58044CE">
      <w:numFmt w:val="bullet"/>
      <w:lvlText w:val="•"/>
      <w:lvlJc w:val="left"/>
      <w:pPr>
        <w:ind w:left="5202" w:hanging="396"/>
      </w:pPr>
      <w:rPr>
        <w:rFonts w:hint="default"/>
      </w:rPr>
    </w:lvl>
    <w:lvl w:ilvl="6" w:tplc="E49CEDEA">
      <w:numFmt w:val="bullet"/>
      <w:lvlText w:val="•"/>
      <w:lvlJc w:val="left"/>
      <w:pPr>
        <w:ind w:left="6135" w:hanging="396"/>
      </w:pPr>
      <w:rPr>
        <w:rFonts w:hint="default"/>
      </w:rPr>
    </w:lvl>
    <w:lvl w:ilvl="7" w:tplc="E18C4F54">
      <w:numFmt w:val="bullet"/>
      <w:lvlText w:val="•"/>
      <w:lvlJc w:val="left"/>
      <w:pPr>
        <w:ind w:left="7067" w:hanging="396"/>
      </w:pPr>
      <w:rPr>
        <w:rFonts w:hint="default"/>
      </w:rPr>
    </w:lvl>
    <w:lvl w:ilvl="8" w:tplc="D67CDBF2">
      <w:numFmt w:val="bullet"/>
      <w:lvlText w:val="•"/>
      <w:lvlJc w:val="left"/>
      <w:pPr>
        <w:ind w:left="8000" w:hanging="396"/>
      </w:pPr>
      <w:rPr>
        <w:rFonts w:hint="default"/>
      </w:rPr>
    </w:lvl>
  </w:abstractNum>
  <w:abstractNum w:abstractNumId="11" w15:restartNumberingAfterBreak="0">
    <w:nsid w:val="43901E19"/>
    <w:multiLevelType w:val="multilevel"/>
    <w:tmpl w:val="53EE6D6A"/>
    <w:lvl w:ilvl="0">
      <w:start w:val="7"/>
      <w:numFmt w:val="upperRoman"/>
      <w:lvlText w:val="%1"/>
      <w:lvlJc w:val="left"/>
      <w:pPr>
        <w:ind w:left="127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565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>
      <w:numFmt w:val="bullet"/>
      <w:lvlText w:val="•"/>
      <w:lvlJc w:val="left"/>
      <w:pPr>
        <w:ind w:left="2465" w:hanging="565"/>
      </w:pPr>
      <w:rPr>
        <w:rFonts w:hint="default"/>
      </w:rPr>
    </w:lvl>
    <w:lvl w:ilvl="3">
      <w:numFmt w:val="bullet"/>
      <w:lvlText w:val="•"/>
      <w:lvlJc w:val="left"/>
      <w:pPr>
        <w:ind w:left="3390" w:hanging="565"/>
      </w:pPr>
      <w:rPr>
        <w:rFonts w:hint="default"/>
      </w:rPr>
    </w:lvl>
    <w:lvl w:ilvl="4">
      <w:numFmt w:val="bullet"/>
      <w:lvlText w:val="•"/>
      <w:lvlJc w:val="left"/>
      <w:pPr>
        <w:ind w:left="4315" w:hanging="565"/>
      </w:pPr>
      <w:rPr>
        <w:rFonts w:hint="default"/>
      </w:rPr>
    </w:lvl>
    <w:lvl w:ilvl="5">
      <w:numFmt w:val="bullet"/>
      <w:lvlText w:val="•"/>
      <w:lvlJc w:val="left"/>
      <w:pPr>
        <w:ind w:left="5240" w:hanging="565"/>
      </w:pPr>
      <w:rPr>
        <w:rFonts w:hint="default"/>
      </w:rPr>
    </w:lvl>
    <w:lvl w:ilvl="6">
      <w:numFmt w:val="bullet"/>
      <w:lvlText w:val="•"/>
      <w:lvlJc w:val="left"/>
      <w:pPr>
        <w:ind w:left="6165" w:hanging="565"/>
      </w:pPr>
      <w:rPr>
        <w:rFonts w:hint="default"/>
      </w:rPr>
    </w:lvl>
    <w:lvl w:ilvl="7">
      <w:numFmt w:val="bullet"/>
      <w:lvlText w:val="•"/>
      <w:lvlJc w:val="left"/>
      <w:pPr>
        <w:ind w:left="7090" w:hanging="565"/>
      </w:pPr>
      <w:rPr>
        <w:rFonts w:hint="default"/>
      </w:rPr>
    </w:lvl>
    <w:lvl w:ilvl="8">
      <w:numFmt w:val="bullet"/>
      <w:lvlText w:val="•"/>
      <w:lvlJc w:val="left"/>
      <w:pPr>
        <w:ind w:left="8015" w:hanging="565"/>
      </w:pPr>
      <w:rPr>
        <w:rFonts w:hint="default"/>
      </w:rPr>
    </w:lvl>
  </w:abstractNum>
  <w:abstractNum w:abstractNumId="12" w15:restartNumberingAfterBreak="0">
    <w:nsid w:val="45EA6B63"/>
    <w:multiLevelType w:val="multilevel"/>
    <w:tmpl w:val="EEE8CB20"/>
    <w:lvl w:ilvl="0">
      <w:start w:val="6"/>
      <w:numFmt w:val="upperRoman"/>
      <w:lvlText w:val="%1"/>
      <w:lvlJc w:val="left"/>
      <w:pPr>
        <w:ind w:left="127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565"/>
        <w:jc w:val="left"/>
      </w:pPr>
      <w:rPr>
        <w:rFonts w:ascii="Arial" w:eastAsia="Arial" w:hAnsi="Arial" w:cs="Arial" w:hint="default"/>
        <w:spacing w:val="-13"/>
        <w:w w:val="100"/>
        <w:sz w:val="22"/>
        <w:szCs w:val="22"/>
      </w:rPr>
    </w:lvl>
    <w:lvl w:ilvl="2">
      <w:numFmt w:val="bullet"/>
      <w:lvlText w:val="•"/>
      <w:lvlJc w:val="left"/>
      <w:pPr>
        <w:ind w:left="2997" w:hanging="565"/>
      </w:pPr>
      <w:rPr>
        <w:rFonts w:hint="default"/>
      </w:rPr>
    </w:lvl>
    <w:lvl w:ilvl="3">
      <w:numFmt w:val="bullet"/>
      <w:lvlText w:val="•"/>
      <w:lvlJc w:val="left"/>
      <w:pPr>
        <w:ind w:left="3855" w:hanging="565"/>
      </w:pPr>
      <w:rPr>
        <w:rFonts w:hint="default"/>
      </w:rPr>
    </w:lvl>
    <w:lvl w:ilvl="4">
      <w:numFmt w:val="bullet"/>
      <w:lvlText w:val="•"/>
      <w:lvlJc w:val="left"/>
      <w:pPr>
        <w:ind w:left="4714" w:hanging="565"/>
      </w:pPr>
      <w:rPr>
        <w:rFonts w:hint="default"/>
      </w:rPr>
    </w:lvl>
    <w:lvl w:ilvl="5">
      <w:numFmt w:val="bullet"/>
      <w:lvlText w:val="•"/>
      <w:lvlJc w:val="left"/>
      <w:pPr>
        <w:ind w:left="5572" w:hanging="565"/>
      </w:pPr>
      <w:rPr>
        <w:rFonts w:hint="default"/>
      </w:rPr>
    </w:lvl>
    <w:lvl w:ilvl="6">
      <w:numFmt w:val="bullet"/>
      <w:lvlText w:val="•"/>
      <w:lvlJc w:val="left"/>
      <w:pPr>
        <w:ind w:left="6431" w:hanging="565"/>
      </w:pPr>
      <w:rPr>
        <w:rFonts w:hint="default"/>
      </w:rPr>
    </w:lvl>
    <w:lvl w:ilvl="7">
      <w:numFmt w:val="bullet"/>
      <w:lvlText w:val="•"/>
      <w:lvlJc w:val="left"/>
      <w:pPr>
        <w:ind w:left="7289" w:hanging="565"/>
      </w:pPr>
      <w:rPr>
        <w:rFonts w:hint="default"/>
      </w:rPr>
    </w:lvl>
    <w:lvl w:ilvl="8">
      <w:numFmt w:val="bullet"/>
      <w:lvlText w:val="•"/>
      <w:lvlJc w:val="left"/>
      <w:pPr>
        <w:ind w:left="8148" w:hanging="565"/>
      </w:pPr>
      <w:rPr>
        <w:rFonts w:hint="default"/>
      </w:rPr>
    </w:lvl>
  </w:abstractNum>
  <w:abstractNum w:abstractNumId="13" w15:restartNumberingAfterBreak="0">
    <w:nsid w:val="49464C2E"/>
    <w:multiLevelType w:val="multilevel"/>
    <w:tmpl w:val="49D6FA58"/>
    <w:lvl w:ilvl="0">
      <w:start w:val="5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14"/>
        <w:w w:val="100"/>
        <w:sz w:val="20"/>
        <w:szCs w:val="20"/>
      </w:rPr>
    </w:lvl>
    <w:lvl w:ilvl="2">
      <w:start w:val="1"/>
      <w:numFmt w:val="lowerLetter"/>
      <w:lvlText w:val="%1.%2.%3"/>
      <w:lvlJc w:val="left"/>
      <w:pPr>
        <w:ind w:left="1556" w:hanging="85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405" w:hanging="855"/>
      </w:pPr>
      <w:rPr>
        <w:rFonts w:hint="default"/>
      </w:rPr>
    </w:lvl>
    <w:lvl w:ilvl="4">
      <w:numFmt w:val="bullet"/>
      <w:lvlText w:val="•"/>
      <w:lvlJc w:val="left"/>
      <w:pPr>
        <w:ind w:left="4328" w:hanging="855"/>
      </w:pPr>
      <w:rPr>
        <w:rFonts w:hint="default"/>
      </w:rPr>
    </w:lvl>
    <w:lvl w:ilvl="5">
      <w:numFmt w:val="bullet"/>
      <w:lvlText w:val="•"/>
      <w:lvlJc w:val="left"/>
      <w:pPr>
        <w:ind w:left="5251" w:hanging="855"/>
      </w:pPr>
      <w:rPr>
        <w:rFonts w:hint="default"/>
      </w:rPr>
    </w:lvl>
    <w:lvl w:ilvl="6">
      <w:numFmt w:val="bullet"/>
      <w:lvlText w:val="•"/>
      <w:lvlJc w:val="left"/>
      <w:pPr>
        <w:ind w:left="6173" w:hanging="855"/>
      </w:pPr>
      <w:rPr>
        <w:rFonts w:hint="default"/>
      </w:rPr>
    </w:lvl>
    <w:lvl w:ilvl="7">
      <w:numFmt w:val="bullet"/>
      <w:lvlText w:val="•"/>
      <w:lvlJc w:val="left"/>
      <w:pPr>
        <w:ind w:left="7096" w:hanging="855"/>
      </w:pPr>
      <w:rPr>
        <w:rFonts w:hint="default"/>
      </w:rPr>
    </w:lvl>
    <w:lvl w:ilvl="8">
      <w:numFmt w:val="bullet"/>
      <w:lvlText w:val="•"/>
      <w:lvlJc w:val="left"/>
      <w:pPr>
        <w:ind w:left="8019" w:hanging="855"/>
      </w:pPr>
      <w:rPr>
        <w:rFonts w:hint="default"/>
      </w:rPr>
    </w:lvl>
  </w:abstractNum>
  <w:abstractNum w:abstractNumId="14" w15:restartNumberingAfterBreak="0">
    <w:nsid w:val="5CF910F0"/>
    <w:multiLevelType w:val="hybridMultilevel"/>
    <w:tmpl w:val="0ACC6FCC"/>
    <w:lvl w:ilvl="0" w:tplc="45A8BCBA">
      <w:numFmt w:val="bullet"/>
      <w:lvlText w:val="-"/>
      <w:lvlJc w:val="left"/>
      <w:pPr>
        <w:ind w:left="1631" w:hanging="361"/>
      </w:pPr>
      <w:rPr>
        <w:rFonts w:ascii="Calibri" w:eastAsia="Calibri" w:hAnsi="Calibri" w:cs="Calibri" w:hint="default"/>
        <w:spacing w:val="-7"/>
        <w:w w:val="100"/>
        <w:sz w:val="22"/>
        <w:szCs w:val="22"/>
      </w:rPr>
    </w:lvl>
    <w:lvl w:ilvl="1" w:tplc="B9AEBC6A">
      <w:numFmt w:val="bullet"/>
      <w:lvlText w:val="•"/>
      <w:lvlJc w:val="left"/>
      <w:pPr>
        <w:ind w:left="2462" w:hanging="361"/>
      </w:pPr>
      <w:rPr>
        <w:rFonts w:hint="default"/>
      </w:rPr>
    </w:lvl>
    <w:lvl w:ilvl="2" w:tplc="BB2E84D4">
      <w:numFmt w:val="bullet"/>
      <w:lvlText w:val="•"/>
      <w:lvlJc w:val="left"/>
      <w:pPr>
        <w:ind w:left="3285" w:hanging="361"/>
      </w:pPr>
      <w:rPr>
        <w:rFonts w:hint="default"/>
      </w:rPr>
    </w:lvl>
    <w:lvl w:ilvl="3" w:tplc="42D8CE66">
      <w:numFmt w:val="bullet"/>
      <w:lvlText w:val="•"/>
      <w:lvlJc w:val="left"/>
      <w:pPr>
        <w:ind w:left="4107" w:hanging="361"/>
      </w:pPr>
      <w:rPr>
        <w:rFonts w:hint="default"/>
      </w:rPr>
    </w:lvl>
    <w:lvl w:ilvl="4" w:tplc="C340FAFE">
      <w:numFmt w:val="bullet"/>
      <w:lvlText w:val="•"/>
      <w:lvlJc w:val="left"/>
      <w:pPr>
        <w:ind w:left="4930" w:hanging="361"/>
      </w:pPr>
      <w:rPr>
        <w:rFonts w:hint="default"/>
      </w:rPr>
    </w:lvl>
    <w:lvl w:ilvl="5" w:tplc="86ACF4E2">
      <w:numFmt w:val="bullet"/>
      <w:lvlText w:val="•"/>
      <w:lvlJc w:val="left"/>
      <w:pPr>
        <w:ind w:left="5752" w:hanging="361"/>
      </w:pPr>
      <w:rPr>
        <w:rFonts w:hint="default"/>
      </w:rPr>
    </w:lvl>
    <w:lvl w:ilvl="6" w:tplc="322C170C">
      <w:numFmt w:val="bullet"/>
      <w:lvlText w:val="•"/>
      <w:lvlJc w:val="left"/>
      <w:pPr>
        <w:ind w:left="6575" w:hanging="361"/>
      </w:pPr>
      <w:rPr>
        <w:rFonts w:hint="default"/>
      </w:rPr>
    </w:lvl>
    <w:lvl w:ilvl="7" w:tplc="AE324494">
      <w:numFmt w:val="bullet"/>
      <w:lvlText w:val="•"/>
      <w:lvlJc w:val="left"/>
      <w:pPr>
        <w:ind w:left="7397" w:hanging="361"/>
      </w:pPr>
      <w:rPr>
        <w:rFonts w:hint="default"/>
      </w:rPr>
    </w:lvl>
    <w:lvl w:ilvl="8" w:tplc="2CA07080">
      <w:numFmt w:val="bullet"/>
      <w:lvlText w:val="•"/>
      <w:lvlJc w:val="left"/>
      <w:pPr>
        <w:ind w:left="8220" w:hanging="361"/>
      </w:pPr>
      <w:rPr>
        <w:rFonts w:hint="default"/>
      </w:rPr>
    </w:lvl>
  </w:abstractNum>
  <w:abstractNum w:abstractNumId="15" w15:restartNumberingAfterBreak="0">
    <w:nsid w:val="5DFA02E5"/>
    <w:multiLevelType w:val="multilevel"/>
    <w:tmpl w:val="A148B0FC"/>
    <w:lvl w:ilvl="0">
      <w:start w:val="7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13"/>
        <w:w w:val="100"/>
        <w:sz w:val="20"/>
        <w:szCs w:val="20"/>
      </w:rPr>
    </w:lvl>
    <w:lvl w:ilvl="2">
      <w:start w:val="1"/>
      <w:numFmt w:val="lowerLetter"/>
      <w:lvlText w:val="%1.%2.%3"/>
      <w:lvlJc w:val="left"/>
      <w:pPr>
        <w:ind w:left="1556" w:hanging="85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405" w:hanging="855"/>
      </w:pPr>
      <w:rPr>
        <w:rFonts w:hint="default"/>
      </w:rPr>
    </w:lvl>
    <w:lvl w:ilvl="4">
      <w:numFmt w:val="bullet"/>
      <w:lvlText w:val="•"/>
      <w:lvlJc w:val="left"/>
      <w:pPr>
        <w:ind w:left="4328" w:hanging="855"/>
      </w:pPr>
      <w:rPr>
        <w:rFonts w:hint="default"/>
      </w:rPr>
    </w:lvl>
    <w:lvl w:ilvl="5">
      <w:numFmt w:val="bullet"/>
      <w:lvlText w:val="•"/>
      <w:lvlJc w:val="left"/>
      <w:pPr>
        <w:ind w:left="5251" w:hanging="855"/>
      </w:pPr>
      <w:rPr>
        <w:rFonts w:hint="default"/>
      </w:rPr>
    </w:lvl>
    <w:lvl w:ilvl="6">
      <w:numFmt w:val="bullet"/>
      <w:lvlText w:val="•"/>
      <w:lvlJc w:val="left"/>
      <w:pPr>
        <w:ind w:left="6173" w:hanging="855"/>
      </w:pPr>
      <w:rPr>
        <w:rFonts w:hint="default"/>
      </w:rPr>
    </w:lvl>
    <w:lvl w:ilvl="7">
      <w:numFmt w:val="bullet"/>
      <w:lvlText w:val="•"/>
      <w:lvlJc w:val="left"/>
      <w:pPr>
        <w:ind w:left="7096" w:hanging="855"/>
      </w:pPr>
      <w:rPr>
        <w:rFonts w:hint="default"/>
      </w:rPr>
    </w:lvl>
    <w:lvl w:ilvl="8">
      <w:numFmt w:val="bullet"/>
      <w:lvlText w:val="•"/>
      <w:lvlJc w:val="left"/>
      <w:pPr>
        <w:ind w:left="8019" w:hanging="855"/>
      </w:pPr>
      <w:rPr>
        <w:rFonts w:hint="default"/>
      </w:rPr>
    </w:lvl>
  </w:abstractNum>
  <w:abstractNum w:abstractNumId="16" w15:restartNumberingAfterBreak="0">
    <w:nsid w:val="66004F38"/>
    <w:multiLevelType w:val="multilevel"/>
    <w:tmpl w:val="4748137C"/>
    <w:lvl w:ilvl="0">
      <w:start w:val="6"/>
      <w:numFmt w:val="upperRoman"/>
      <w:lvlText w:val="%1"/>
      <w:lvlJc w:val="left"/>
      <w:pPr>
        <w:ind w:left="701" w:hanging="5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1" w:hanging="566"/>
        <w:jc w:val="left"/>
      </w:pPr>
      <w:rPr>
        <w:rFonts w:ascii="Arial" w:eastAsia="Arial" w:hAnsi="Arial" w:cs="Arial" w:hint="default"/>
        <w:spacing w:val="-13"/>
        <w:w w:val="100"/>
        <w:sz w:val="20"/>
        <w:szCs w:val="20"/>
      </w:rPr>
    </w:lvl>
    <w:lvl w:ilvl="2">
      <w:start w:val="1"/>
      <w:numFmt w:val="lowerLetter"/>
      <w:lvlText w:val="%1.%2.%3"/>
      <w:lvlJc w:val="left"/>
      <w:pPr>
        <w:ind w:left="1556" w:hanging="85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3405" w:hanging="855"/>
      </w:pPr>
      <w:rPr>
        <w:rFonts w:hint="default"/>
      </w:rPr>
    </w:lvl>
    <w:lvl w:ilvl="4">
      <w:numFmt w:val="bullet"/>
      <w:lvlText w:val="•"/>
      <w:lvlJc w:val="left"/>
      <w:pPr>
        <w:ind w:left="4328" w:hanging="855"/>
      </w:pPr>
      <w:rPr>
        <w:rFonts w:hint="default"/>
      </w:rPr>
    </w:lvl>
    <w:lvl w:ilvl="5">
      <w:numFmt w:val="bullet"/>
      <w:lvlText w:val="•"/>
      <w:lvlJc w:val="left"/>
      <w:pPr>
        <w:ind w:left="5251" w:hanging="855"/>
      </w:pPr>
      <w:rPr>
        <w:rFonts w:hint="default"/>
      </w:rPr>
    </w:lvl>
    <w:lvl w:ilvl="6">
      <w:numFmt w:val="bullet"/>
      <w:lvlText w:val="•"/>
      <w:lvlJc w:val="left"/>
      <w:pPr>
        <w:ind w:left="6173" w:hanging="855"/>
      </w:pPr>
      <w:rPr>
        <w:rFonts w:hint="default"/>
      </w:rPr>
    </w:lvl>
    <w:lvl w:ilvl="7">
      <w:numFmt w:val="bullet"/>
      <w:lvlText w:val="•"/>
      <w:lvlJc w:val="left"/>
      <w:pPr>
        <w:ind w:left="7096" w:hanging="855"/>
      </w:pPr>
      <w:rPr>
        <w:rFonts w:hint="default"/>
      </w:rPr>
    </w:lvl>
    <w:lvl w:ilvl="8">
      <w:numFmt w:val="bullet"/>
      <w:lvlText w:val="•"/>
      <w:lvlJc w:val="left"/>
      <w:pPr>
        <w:ind w:left="8019" w:hanging="855"/>
      </w:pPr>
      <w:rPr>
        <w:rFonts w:hint="default"/>
      </w:rPr>
    </w:lvl>
  </w:abstractNum>
  <w:abstractNum w:abstractNumId="17" w15:restartNumberingAfterBreak="0">
    <w:nsid w:val="67265D2F"/>
    <w:multiLevelType w:val="multilevel"/>
    <w:tmpl w:val="F0383510"/>
    <w:lvl w:ilvl="0">
      <w:start w:val="1"/>
      <w:numFmt w:val="upperRoman"/>
      <w:lvlText w:val="%1"/>
      <w:lvlJc w:val="left"/>
      <w:pPr>
        <w:ind w:left="127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565"/>
        <w:jc w:val="left"/>
      </w:pPr>
      <w:rPr>
        <w:rFonts w:ascii="Arial" w:eastAsia="Arial" w:hAnsi="Arial" w:cs="Arial" w:hint="default"/>
        <w:spacing w:val="-14"/>
        <w:w w:val="100"/>
        <w:sz w:val="22"/>
        <w:szCs w:val="22"/>
      </w:rPr>
    </w:lvl>
    <w:lvl w:ilvl="2">
      <w:numFmt w:val="bullet"/>
      <w:lvlText w:val="•"/>
      <w:lvlJc w:val="left"/>
      <w:pPr>
        <w:ind w:left="2997" w:hanging="565"/>
      </w:pPr>
      <w:rPr>
        <w:rFonts w:hint="default"/>
      </w:rPr>
    </w:lvl>
    <w:lvl w:ilvl="3">
      <w:numFmt w:val="bullet"/>
      <w:lvlText w:val="•"/>
      <w:lvlJc w:val="left"/>
      <w:pPr>
        <w:ind w:left="3855" w:hanging="565"/>
      </w:pPr>
      <w:rPr>
        <w:rFonts w:hint="default"/>
      </w:rPr>
    </w:lvl>
    <w:lvl w:ilvl="4">
      <w:numFmt w:val="bullet"/>
      <w:lvlText w:val="•"/>
      <w:lvlJc w:val="left"/>
      <w:pPr>
        <w:ind w:left="4714" w:hanging="565"/>
      </w:pPr>
      <w:rPr>
        <w:rFonts w:hint="default"/>
      </w:rPr>
    </w:lvl>
    <w:lvl w:ilvl="5">
      <w:numFmt w:val="bullet"/>
      <w:lvlText w:val="•"/>
      <w:lvlJc w:val="left"/>
      <w:pPr>
        <w:ind w:left="5572" w:hanging="565"/>
      </w:pPr>
      <w:rPr>
        <w:rFonts w:hint="default"/>
      </w:rPr>
    </w:lvl>
    <w:lvl w:ilvl="6">
      <w:numFmt w:val="bullet"/>
      <w:lvlText w:val="•"/>
      <w:lvlJc w:val="left"/>
      <w:pPr>
        <w:ind w:left="6431" w:hanging="565"/>
      </w:pPr>
      <w:rPr>
        <w:rFonts w:hint="default"/>
      </w:rPr>
    </w:lvl>
    <w:lvl w:ilvl="7">
      <w:numFmt w:val="bullet"/>
      <w:lvlText w:val="•"/>
      <w:lvlJc w:val="left"/>
      <w:pPr>
        <w:ind w:left="7289" w:hanging="565"/>
      </w:pPr>
      <w:rPr>
        <w:rFonts w:hint="default"/>
      </w:rPr>
    </w:lvl>
    <w:lvl w:ilvl="8">
      <w:numFmt w:val="bullet"/>
      <w:lvlText w:val="•"/>
      <w:lvlJc w:val="left"/>
      <w:pPr>
        <w:ind w:left="8148" w:hanging="565"/>
      </w:pPr>
      <w:rPr>
        <w:rFonts w:hint="default"/>
      </w:rPr>
    </w:lvl>
  </w:abstractNum>
  <w:abstractNum w:abstractNumId="18" w15:restartNumberingAfterBreak="0">
    <w:nsid w:val="67F20D1B"/>
    <w:multiLevelType w:val="hybridMultilevel"/>
    <w:tmpl w:val="C94CF43A"/>
    <w:lvl w:ilvl="0" w:tplc="1A8A7DF8">
      <w:start w:val="1"/>
      <w:numFmt w:val="upperRoman"/>
      <w:lvlText w:val="%1."/>
      <w:lvlJc w:val="left"/>
      <w:pPr>
        <w:ind w:left="4397" w:hanging="721"/>
        <w:jc w:val="right"/>
      </w:pPr>
      <w:rPr>
        <w:rFonts w:ascii="Arial" w:eastAsia="Arial" w:hAnsi="Arial" w:cs="Arial" w:hint="default"/>
        <w:b/>
        <w:bCs/>
        <w:color w:val="89003D"/>
        <w:spacing w:val="-2"/>
        <w:w w:val="100"/>
        <w:sz w:val="20"/>
        <w:szCs w:val="20"/>
      </w:rPr>
    </w:lvl>
    <w:lvl w:ilvl="1" w:tplc="1450C4B4">
      <w:numFmt w:val="bullet"/>
      <w:lvlText w:val="•"/>
      <w:lvlJc w:val="left"/>
      <w:pPr>
        <w:ind w:left="4946" w:hanging="721"/>
      </w:pPr>
      <w:rPr>
        <w:rFonts w:hint="default"/>
      </w:rPr>
    </w:lvl>
    <w:lvl w:ilvl="2" w:tplc="DA48B3AE">
      <w:numFmt w:val="bullet"/>
      <w:lvlText w:val="•"/>
      <w:lvlJc w:val="left"/>
      <w:pPr>
        <w:ind w:left="5493" w:hanging="721"/>
      </w:pPr>
      <w:rPr>
        <w:rFonts w:hint="default"/>
      </w:rPr>
    </w:lvl>
    <w:lvl w:ilvl="3" w:tplc="8F08C4A0">
      <w:numFmt w:val="bullet"/>
      <w:lvlText w:val="•"/>
      <w:lvlJc w:val="left"/>
      <w:pPr>
        <w:ind w:left="6039" w:hanging="721"/>
      </w:pPr>
      <w:rPr>
        <w:rFonts w:hint="default"/>
      </w:rPr>
    </w:lvl>
    <w:lvl w:ilvl="4" w:tplc="D4EAB678">
      <w:numFmt w:val="bullet"/>
      <w:lvlText w:val="•"/>
      <w:lvlJc w:val="left"/>
      <w:pPr>
        <w:ind w:left="6586" w:hanging="721"/>
      </w:pPr>
      <w:rPr>
        <w:rFonts w:hint="default"/>
      </w:rPr>
    </w:lvl>
    <w:lvl w:ilvl="5" w:tplc="D1703406">
      <w:numFmt w:val="bullet"/>
      <w:lvlText w:val="•"/>
      <w:lvlJc w:val="left"/>
      <w:pPr>
        <w:ind w:left="7132" w:hanging="721"/>
      </w:pPr>
      <w:rPr>
        <w:rFonts w:hint="default"/>
      </w:rPr>
    </w:lvl>
    <w:lvl w:ilvl="6" w:tplc="1DB653B4">
      <w:numFmt w:val="bullet"/>
      <w:lvlText w:val="•"/>
      <w:lvlJc w:val="left"/>
      <w:pPr>
        <w:ind w:left="7679" w:hanging="721"/>
      </w:pPr>
      <w:rPr>
        <w:rFonts w:hint="default"/>
      </w:rPr>
    </w:lvl>
    <w:lvl w:ilvl="7" w:tplc="91C83FE2">
      <w:numFmt w:val="bullet"/>
      <w:lvlText w:val="•"/>
      <w:lvlJc w:val="left"/>
      <w:pPr>
        <w:ind w:left="8225" w:hanging="721"/>
      </w:pPr>
      <w:rPr>
        <w:rFonts w:hint="default"/>
      </w:rPr>
    </w:lvl>
    <w:lvl w:ilvl="8" w:tplc="0CD6E884">
      <w:numFmt w:val="bullet"/>
      <w:lvlText w:val="•"/>
      <w:lvlJc w:val="left"/>
      <w:pPr>
        <w:ind w:left="8772" w:hanging="721"/>
      </w:pPr>
      <w:rPr>
        <w:rFonts w:hint="default"/>
      </w:rPr>
    </w:lvl>
  </w:abstractNum>
  <w:abstractNum w:abstractNumId="19" w15:restartNumberingAfterBreak="0">
    <w:nsid w:val="706B7FF0"/>
    <w:multiLevelType w:val="multilevel"/>
    <w:tmpl w:val="1ACC5238"/>
    <w:lvl w:ilvl="0">
      <w:start w:val="4"/>
      <w:numFmt w:val="upperRoman"/>
      <w:lvlText w:val="%1"/>
      <w:lvlJc w:val="left"/>
      <w:pPr>
        <w:ind w:left="1271" w:hanging="5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565"/>
        <w:jc w:val="left"/>
      </w:pPr>
      <w:rPr>
        <w:rFonts w:hint="default"/>
        <w:spacing w:val="-20"/>
        <w:w w:val="100"/>
      </w:rPr>
    </w:lvl>
    <w:lvl w:ilvl="2">
      <w:numFmt w:val="bullet"/>
      <w:lvlText w:val="•"/>
      <w:lvlJc w:val="left"/>
      <w:pPr>
        <w:ind w:left="2997" w:hanging="565"/>
      </w:pPr>
      <w:rPr>
        <w:rFonts w:hint="default"/>
      </w:rPr>
    </w:lvl>
    <w:lvl w:ilvl="3">
      <w:numFmt w:val="bullet"/>
      <w:lvlText w:val="•"/>
      <w:lvlJc w:val="left"/>
      <w:pPr>
        <w:ind w:left="3855" w:hanging="565"/>
      </w:pPr>
      <w:rPr>
        <w:rFonts w:hint="default"/>
      </w:rPr>
    </w:lvl>
    <w:lvl w:ilvl="4">
      <w:numFmt w:val="bullet"/>
      <w:lvlText w:val="•"/>
      <w:lvlJc w:val="left"/>
      <w:pPr>
        <w:ind w:left="4714" w:hanging="565"/>
      </w:pPr>
      <w:rPr>
        <w:rFonts w:hint="default"/>
      </w:rPr>
    </w:lvl>
    <w:lvl w:ilvl="5">
      <w:numFmt w:val="bullet"/>
      <w:lvlText w:val="•"/>
      <w:lvlJc w:val="left"/>
      <w:pPr>
        <w:ind w:left="5572" w:hanging="565"/>
      </w:pPr>
      <w:rPr>
        <w:rFonts w:hint="default"/>
      </w:rPr>
    </w:lvl>
    <w:lvl w:ilvl="6">
      <w:numFmt w:val="bullet"/>
      <w:lvlText w:val="•"/>
      <w:lvlJc w:val="left"/>
      <w:pPr>
        <w:ind w:left="6431" w:hanging="565"/>
      </w:pPr>
      <w:rPr>
        <w:rFonts w:hint="default"/>
      </w:rPr>
    </w:lvl>
    <w:lvl w:ilvl="7">
      <w:numFmt w:val="bullet"/>
      <w:lvlText w:val="•"/>
      <w:lvlJc w:val="left"/>
      <w:pPr>
        <w:ind w:left="7289" w:hanging="565"/>
      </w:pPr>
      <w:rPr>
        <w:rFonts w:hint="default"/>
      </w:rPr>
    </w:lvl>
    <w:lvl w:ilvl="8">
      <w:numFmt w:val="bullet"/>
      <w:lvlText w:val="•"/>
      <w:lvlJc w:val="left"/>
      <w:pPr>
        <w:ind w:left="8148" w:hanging="565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5"/>
  </w:num>
  <w:num w:numId="5">
    <w:abstractNumId w:val="16"/>
  </w:num>
  <w:num w:numId="6">
    <w:abstractNumId w:val="13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12"/>
  </w:num>
  <w:num w:numId="15">
    <w:abstractNumId w:val="0"/>
  </w:num>
  <w:num w:numId="16">
    <w:abstractNumId w:val="19"/>
  </w:num>
  <w:num w:numId="17">
    <w:abstractNumId w:val="14"/>
  </w:num>
  <w:num w:numId="18">
    <w:abstractNumId w:val="4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D6388"/>
    <w:rsid w:val="00445BD4"/>
    <w:rsid w:val="00756642"/>
    <w:rsid w:val="008B2F20"/>
    <w:rsid w:val="009A58CD"/>
    <w:rsid w:val="00CD6388"/>
    <w:rsid w:val="00E2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1FBF8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87"/>
      <w:ind w:left="135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706" w:hanging="721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121"/>
      <w:ind w:left="701" w:hanging="566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701" w:hanging="56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2"/>
    </w:pPr>
  </w:style>
  <w:style w:type="paragraph" w:styleId="Zhlav">
    <w:name w:val="header"/>
    <w:basedOn w:val="Normln"/>
    <w:link w:val="ZhlavChar"/>
    <w:uiPriority w:val="99"/>
    <w:unhideWhenUsed/>
    <w:rsid w:val="009A58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8CD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A58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58C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5434</Words>
  <Characters>32066</Characters>
  <Application>Microsoft Office Word</Application>
  <DocSecurity>0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2025-04-29T12:08:00Z</dcterms:created>
  <dcterms:modified xsi:type="dcterms:W3CDTF">2025-04-29T12:20:00Z</dcterms:modified>
</cp:coreProperties>
</file>