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A4ECF" w14:textId="77777777" w:rsidR="00D65E0E" w:rsidRDefault="00D65E0E" w:rsidP="007E4AD8">
      <w:pPr>
        <w:pBdr>
          <w:top w:val="single" w:sz="12" w:space="1" w:color="FF0000"/>
          <w:left w:val="single" w:sz="12" w:space="4" w:color="FF0000"/>
          <w:bottom w:val="single" w:sz="12" w:space="1" w:color="FF0000"/>
          <w:right w:val="single" w:sz="12" w:space="4" w:color="FF0000"/>
        </w:pBdr>
        <w:jc w:val="center"/>
        <w:rPr>
          <w:b/>
        </w:rPr>
      </w:pPr>
    </w:p>
    <w:p w14:paraId="54FE1C89" w14:textId="49076B51" w:rsidR="00944AEA" w:rsidRDefault="005D3DDD" w:rsidP="007E4AD8">
      <w:pPr>
        <w:pBdr>
          <w:top w:val="single" w:sz="12" w:space="1" w:color="FF0000"/>
          <w:left w:val="single" w:sz="12" w:space="4" w:color="FF0000"/>
          <w:bottom w:val="single" w:sz="12" w:space="1" w:color="FF0000"/>
          <w:right w:val="single" w:sz="12" w:space="4" w:color="FF0000"/>
        </w:pBdr>
        <w:jc w:val="center"/>
        <w:rPr>
          <w:b/>
        </w:rPr>
      </w:pPr>
      <w:r>
        <w:rPr>
          <w:b/>
        </w:rPr>
        <w:t>SAVE SIGHT NOW EUROPE</w:t>
      </w:r>
    </w:p>
    <w:p w14:paraId="33999C99" w14:textId="58575AF7" w:rsidR="00944AEA" w:rsidRDefault="00944AEA" w:rsidP="007E4AD8">
      <w:pPr>
        <w:pBdr>
          <w:top w:val="single" w:sz="12" w:space="1" w:color="FF0000"/>
          <w:left w:val="single" w:sz="12" w:space="4" w:color="FF0000"/>
          <w:bottom w:val="single" w:sz="12" w:space="1" w:color="FF0000"/>
          <w:right w:val="single" w:sz="12" w:space="4" w:color="FF0000"/>
        </w:pBdr>
        <w:jc w:val="center"/>
        <w:rPr>
          <w:b/>
        </w:rPr>
      </w:pPr>
      <w:r>
        <w:rPr>
          <w:b/>
        </w:rPr>
        <w:t>RESEARCH GRANT</w:t>
      </w:r>
      <w:r w:rsidR="005D3DDD">
        <w:rPr>
          <w:b/>
        </w:rPr>
        <w:t xml:space="preserve"> AGREEMENT</w:t>
      </w:r>
    </w:p>
    <w:p w14:paraId="27195CF2" w14:textId="5FE87F1C" w:rsidR="00944AEA" w:rsidRPr="00D65E0E" w:rsidRDefault="00944AEA" w:rsidP="007E4AD8">
      <w:pPr>
        <w:pBdr>
          <w:top w:val="single" w:sz="12" w:space="1" w:color="FF0000"/>
          <w:left w:val="single" w:sz="12" w:space="4" w:color="FF0000"/>
          <w:bottom w:val="single" w:sz="12" w:space="1" w:color="FF0000"/>
          <w:right w:val="single" w:sz="12" w:space="4" w:color="FF0000"/>
        </w:pBdr>
        <w:jc w:val="center"/>
        <w:rPr>
          <w:b/>
        </w:rPr>
      </w:pPr>
      <w:r w:rsidRPr="00D65E0E">
        <w:rPr>
          <w:b/>
        </w:rPr>
        <w:t xml:space="preserve">CONDITIONS OF </w:t>
      </w:r>
      <w:r w:rsidR="005D3DDD">
        <w:rPr>
          <w:b/>
        </w:rPr>
        <w:t>FUNDING</w:t>
      </w:r>
    </w:p>
    <w:p w14:paraId="130F6EB5" w14:textId="77777777" w:rsidR="00944AEA" w:rsidRDefault="00944AEA" w:rsidP="007E4AD8">
      <w:pPr>
        <w:pStyle w:val="Nzev"/>
        <w:pBdr>
          <w:top w:val="single" w:sz="12" w:space="1" w:color="FF0000"/>
          <w:left w:val="single" w:sz="12" w:space="4" w:color="FF0000"/>
          <w:bottom w:val="single" w:sz="12" w:space="1" w:color="FF0000"/>
          <w:right w:val="single" w:sz="12" w:space="4" w:color="FF0000"/>
        </w:pBdr>
        <w:jc w:val="both"/>
      </w:pPr>
    </w:p>
    <w:p w14:paraId="5216D179" w14:textId="77777777" w:rsidR="00944AEA" w:rsidRDefault="00944AEA" w:rsidP="007E4AD8">
      <w:pPr>
        <w:ind w:left="720"/>
        <w:jc w:val="both"/>
        <w:rPr>
          <w:b/>
          <w:u w:val="single"/>
        </w:rPr>
      </w:pPr>
    </w:p>
    <w:p w14:paraId="3FF46AEE" w14:textId="45CF6F25" w:rsidR="005624E7" w:rsidRPr="005624E7" w:rsidRDefault="005624E7" w:rsidP="00EF0551">
      <w:pPr>
        <w:pStyle w:val="Default"/>
      </w:pPr>
      <w:proofErr w:type="spellStart"/>
      <w:r w:rsidRPr="005624E7">
        <w:t>This</w:t>
      </w:r>
      <w:proofErr w:type="spellEnd"/>
      <w:r w:rsidRPr="005624E7">
        <w:t xml:space="preserve"> </w:t>
      </w:r>
      <w:proofErr w:type="spellStart"/>
      <w:r w:rsidRPr="005624E7">
        <w:t>Research</w:t>
      </w:r>
      <w:proofErr w:type="spellEnd"/>
      <w:r w:rsidRPr="005624E7">
        <w:t xml:space="preserve"> Grant </w:t>
      </w:r>
      <w:proofErr w:type="spellStart"/>
      <w:r w:rsidRPr="005624E7">
        <w:t>Agreement</w:t>
      </w:r>
      <w:proofErr w:type="spellEnd"/>
      <w:r w:rsidRPr="005624E7">
        <w:t xml:space="preserve"> ("</w:t>
      </w:r>
      <w:proofErr w:type="spellStart"/>
      <w:r w:rsidRPr="005624E7">
        <w:t>Ag</w:t>
      </w:r>
      <w:r w:rsidR="00EF0551">
        <w:t>reement</w:t>
      </w:r>
      <w:proofErr w:type="spellEnd"/>
      <w:r w:rsidR="00EF0551">
        <w:t xml:space="preserve">") </w:t>
      </w:r>
      <w:proofErr w:type="spellStart"/>
      <w:r w:rsidR="00EF0551">
        <w:t>is</w:t>
      </w:r>
      <w:proofErr w:type="spellEnd"/>
      <w:r w:rsidR="00EF0551">
        <w:t xml:space="preserve"> </w:t>
      </w:r>
      <w:proofErr w:type="spellStart"/>
      <w:r w:rsidR="00EF0551">
        <w:t>effective</w:t>
      </w:r>
      <w:proofErr w:type="spellEnd"/>
      <w:r w:rsidR="00EF0551">
        <w:t xml:space="preserve"> as of </w:t>
      </w:r>
      <w:r w:rsidR="00EF0551" w:rsidRPr="000B4177">
        <w:t>1</w:t>
      </w:r>
      <w:r w:rsidR="00EF0551" w:rsidRPr="000B4177">
        <w:rPr>
          <w:vertAlign w:val="superscript"/>
        </w:rPr>
        <w:t>st</w:t>
      </w:r>
      <w:r w:rsidR="00EF0551" w:rsidRPr="000B4177">
        <w:t xml:space="preserve"> of June 2025 </w:t>
      </w:r>
      <w:r w:rsidRPr="000B4177">
        <w:t>(</w:t>
      </w:r>
      <w:proofErr w:type="spellStart"/>
      <w:r w:rsidRPr="000B4177">
        <w:t>the</w:t>
      </w:r>
      <w:proofErr w:type="spellEnd"/>
      <w:r w:rsidRPr="000B4177">
        <w:t xml:space="preserve"> "</w:t>
      </w:r>
      <w:proofErr w:type="spellStart"/>
      <w:r w:rsidRPr="000B4177">
        <w:t>Effective</w:t>
      </w:r>
      <w:proofErr w:type="spellEnd"/>
      <w:r w:rsidRPr="000B4177">
        <w:t xml:space="preserve"> </w:t>
      </w:r>
      <w:proofErr w:type="spellStart"/>
      <w:r w:rsidRPr="000B4177">
        <w:t>Date</w:t>
      </w:r>
      <w:proofErr w:type="spellEnd"/>
      <w:r w:rsidRPr="000B4177">
        <w:t xml:space="preserve">") </w:t>
      </w:r>
      <w:proofErr w:type="spellStart"/>
      <w:r w:rsidRPr="000B4177">
        <w:t>between</w:t>
      </w:r>
      <w:proofErr w:type="spellEnd"/>
      <w:r w:rsidRPr="000B4177">
        <w:t xml:space="preserve"> </w:t>
      </w:r>
      <w:proofErr w:type="spellStart"/>
      <w:r w:rsidRPr="000B4177">
        <w:t>Save</w:t>
      </w:r>
      <w:proofErr w:type="spellEnd"/>
      <w:r w:rsidRPr="000B4177">
        <w:t xml:space="preserve"> </w:t>
      </w:r>
      <w:proofErr w:type="spellStart"/>
      <w:r w:rsidRPr="000B4177">
        <w:t>Sight</w:t>
      </w:r>
      <w:proofErr w:type="spellEnd"/>
      <w:r w:rsidRPr="000B4177">
        <w:t xml:space="preserve"> </w:t>
      </w:r>
      <w:proofErr w:type="spellStart"/>
      <w:r w:rsidRPr="000B4177">
        <w:t>Now</w:t>
      </w:r>
      <w:proofErr w:type="spellEnd"/>
      <w:r w:rsidRPr="000B4177">
        <w:t xml:space="preserve"> Europe, a </w:t>
      </w:r>
      <w:proofErr w:type="spellStart"/>
      <w:r w:rsidRPr="000B4177">
        <w:t>Swiss</w:t>
      </w:r>
      <w:proofErr w:type="spellEnd"/>
      <w:r w:rsidRPr="000B4177">
        <w:t xml:space="preserve"> non-profit </w:t>
      </w:r>
      <w:proofErr w:type="spellStart"/>
      <w:r w:rsidRPr="000B4177">
        <w:t>organization</w:t>
      </w:r>
      <w:proofErr w:type="spellEnd"/>
      <w:r w:rsidRPr="000B4177">
        <w:t xml:space="preserve"> </w:t>
      </w:r>
      <w:proofErr w:type="spellStart"/>
      <w:r w:rsidRPr="000B4177">
        <w:t>with</w:t>
      </w:r>
      <w:proofErr w:type="spellEnd"/>
      <w:r w:rsidRPr="000B4177">
        <w:t xml:space="preserve"> </w:t>
      </w:r>
      <w:proofErr w:type="spellStart"/>
      <w:r w:rsidRPr="000B4177">
        <w:t>its</w:t>
      </w:r>
      <w:proofErr w:type="spellEnd"/>
      <w:r w:rsidRPr="000B4177">
        <w:t xml:space="preserve"> </w:t>
      </w:r>
      <w:proofErr w:type="spellStart"/>
      <w:r w:rsidRPr="000B4177">
        <w:t>registered</w:t>
      </w:r>
      <w:proofErr w:type="spellEnd"/>
      <w:r w:rsidRPr="000B4177">
        <w:t xml:space="preserve"> </w:t>
      </w:r>
      <w:proofErr w:type="spellStart"/>
      <w:r w:rsidRPr="000B4177">
        <w:t>address</w:t>
      </w:r>
      <w:proofErr w:type="spellEnd"/>
      <w:r w:rsidRPr="000B4177">
        <w:t xml:space="preserve"> </w:t>
      </w:r>
      <w:proofErr w:type="spellStart"/>
      <w:r w:rsidRPr="000B4177">
        <w:t>at</w:t>
      </w:r>
      <w:proofErr w:type="spellEnd"/>
      <w:r w:rsidRPr="000B4177">
        <w:t xml:space="preserve"> </w:t>
      </w:r>
      <w:proofErr w:type="spellStart"/>
      <w:r w:rsidRPr="000B4177">
        <w:t>chemin</w:t>
      </w:r>
      <w:proofErr w:type="spellEnd"/>
      <w:r w:rsidRPr="000B4177">
        <w:t xml:space="preserve">. de </w:t>
      </w:r>
      <w:proofErr w:type="spellStart"/>
      <w:r w:rsidRPr="000B4177">
        <w:t>l'Armoise</w:t>
      </w:r>
      <w:proofErr w:type="spellEnd"/>
      <w:r w:rsidRPr="000B4177">
        <w:t xml:space="preserve"> 10, 1224 </w:t>
      </w:r>
      <w:proofErr w:type="spellStart"/>
      <w:r w:rsidRPr="000B4177">
        <w:t>Chêne-Bougeries</w:t>
      </w:r>
      <w:proofErr w:type="spellEnd"/>
      <w:r w:rsidRPr="000B4177">
        <w:t xml:space="preserve"> </w:t>
      </w:r>
      <w:proofErr w:type="spellStart"/>
      <w:r w:rsidRPr="000B4177">
        <w:t>Geneva</w:t>
      </w:r>
      <w:proofErr w:type="spellEnd"/>
      <w:r w:rsidRPr="000B4177">
        <w:t xml:space="preserve">, </w:t>
      </w:r>
      <w:proofErr w:type="spellStart"/>
      <w:r w:rsidRPr="000B4177">
        <w:t>Switzerland</w:t>
      </w:r>
      <w:proofErr w:type="spellEnd"/>
      <w:r w:rsidRPr="000B4177">
        <w:t xml:space="preserve"> (</w:t>
      </w:r>
      <w:proofErr w:type="spellStart"/>
      <w:r w:rsidRPr="000B4177">
        <w:t>hereinafter</w:t>
      </w:r>
      <w:proofErr w:type="spellEnd"/>
      <w:r w:rsidRPr="000B4177">
        <w:t xml:space="preserve"> </w:t>
      </w:r>
      <w:proofErr w:type="spellStart"/>
      <w:r w:rsidRPr="000B4177">
        <w:t>referred</w:t>
      </w:r>
      <w:proofErr w:type="spellEnd"/>
      <w:r w:rsidRPr="000B4177">
        <w:t xml:space="preserve"> to as the "SSNEU") and </w:t>
      </w:r>
      <w:r w:rsidR="00EF0551" w:rsidRPr="000B4177">
        <w:t xml:space="preserve">Institute of Animal </w:t>
      </w:r>
      <w:proofErr w:type="spellStart"/>
      <w:r w:rsidR="00EF0551" w:rsidRPr="000B4177">
        <w:t>Physiology</w:t>
      </w:r>
      <w:proofErr w:type="spellEnd"/>
      <w:r w:rsidR="00EF0551" w:rsidRPr="000B4177">
        <w:t xml:space="preserve"> and </w:t>
      </w:r>
      <w:proofErr w:type="spellStart"/>
      <w:r w:rsidR="00EF0551" w:rsidRPr="000B4177">
        <w:t>Genetics</w:t>
      </w:r>
      <w:proofErr w:type="spellEnd"/>
      <w:r w:rsidR="00EF0551" w:rsidRPr="000B4177">
        <w:t xml:space="preserve"> CAS, v. v. i., a </w:t>
      </w:r>
      <w:proofErr w:type="spellStart"/>
      <w:r w:rsidR="00EF0551" w:rsidRPr="000B4177">
        <w:t>legal</w:t>
      </w:r>
      <w:proofErr w:type="spellEnd"/>
      <w:r w:rsidR="00EF0551" w:rsidRPr="000B4177">
        <w:t xml:space="preserve"> entity </w:t>
      </w:r>
      <w:proofErr w:type="spellStart"/>
      <w:r w:rsidR="00EF0551" w:rsidRPr="000B4177">
        <w:t>existing</w:t>
      </w:r>
      <w:proofErr w:type="spellEnd"/>
      <w:r w:rsidR="00EF0551" w:rsidRPr="000B4177">
        <w:t xml:space="preserve"> </w:t>
      </w:r>
      <w:proofErr w:type="spellStart"/>
      <w:r w:rsidR="00EF0551" w:rsidRPr="000B4177">
        <w:t>under</w:t>
      </w:r>
      <w:proofErr w:type="spellEnd"/>
      <w:r w:rsidR="00EF0551" w:rsidRPr="000B4177">
        <w:t xml:space="preserve"> Czech </w:t>
      </w:r>
      <w:proofErr w:type="spellStart"/>
      <w:r w:rsidR="00EF0551" w:rsidRPr="000B4177">
        <w:t>law</w:t>
      </w:r>
      <w:proofErr w:type="spellEnd"/>
      <w:r w:rsidR="00EF0551" w:rsidRPr="000B4177">
        <w:t xml:space="preserve">, </w:t>
      </w:r>
      <w:proofErr w:type="spellStart"/>
      <w:r w:rsidR="00EF0551" w:rsidRPr="000B4177">
        <w:t>with</w:t>
      </w:r>
      <w:proofErr w:type="spellEnd"/>
      <w:r w:rsidR="00EF0551" w:rsidRPr="000B4177">
        <w:t xml:space="preserve"> </w:t>
      </w:r>
      <w:proofErr w:type="spellStart"/>
      <w:r w:rsidR="00EF0551" w:rsidRPr="000B4177">
        <w:t>its</w:t>
      </w:r>
      <w:proofErr w:type="spellEnd"/>
      <w:r w:rsidR="00EF0551" w:rsidRPr="000B4177">
        <w:t xml:space="preserve"> business </w:t>
      </w:r>
      <w:proofErr w:type="spellStart"/>
      <w:r w:rsidR="00EF0551" w:rsidRPr="000B4177">
        <w:t>address</w:t>
      </w:r>
      <w:proofErr w:type="spellEnd"/>
      <w:r w:rsidR="00EF0551" w:rsidRPr="000B4177">
        <w:t xml:space="preserve"> </w:t>
      </w:r>
      <w:proofErr w:type="spellStart"/>
      <w:r w:rsidR="00EF0551" w:rsidRPr="000B4177">
        <w:t>at</w:t>
      </w:r>
      <w:proofErr w:type="spellEnd"/>
      <w:r w:rsidR="00EF0551" w:rsidRPr="000B4177">
        <w:t xml:space="preserve"> </w:t>
      </w:r>
      <w:proofErr w:type="spellStart"/>
      <w:r w:rsidR="00EF0551" w:rsidRPr="000B4177">
        <w:t>Rumburska</w:t>
      </w:r>
      <w:proofErr w:type="spellEnd"/>
      <w:r w:rsidR="00EF0551" w:rsidRPr="000B4177">
        <w:t xml:space="preserve"> 89, 277 21 </w:t>
      </w:r>
      <w:proofErr w:type="spellStart"/>
      <w:r w:rsidR="00EF0551" w:rsidRPr="000B4177">
        <w:t>Libechov</w:t>
      </w:r>
      <w:proofErr w:type="spellEnd"/>
      <w:r w:rsidR="00EF0551" w:rsidRPr="000B4177">
        <w:t xml:space="preserve">, Czech Republic, </w:t>
      </w:r>
      <w:proofErr w:type="spellStart"/>
      <w:r w:rsidR="00EF0551" w:rsidRPr="000B4177">
        <w:t>registered</w:t>
      </w:r>
      <w:proofErr w:type="spellEnd"/>
      <w:r w:rsidR="00EF0551" w:rsidRPr="000B4177">
        <w:t xml:space="preserve"> </w:t>
      </w:r>
      <w:proofErr w:type="spellStart"/>
      <w:r w:rsidR="00EF0551" w:rsidRPr="000B4177">
        <w:t>with</w:t>
      </w:r>
      <w:proofErr w:type="spellEnd"/>
      <w:r w:rsidR="00EF0551" w:rsidRPr="000B4177">
        <w:t xml:space="preserve"> </w:t>
      </w:r>
      <w:proofErr w:type="spellStart"/>
      <w:r w:rsidR="00EF0551" w:rsidRPr="000B4177">
        <w:t>the</w:t>
      </w:r>
      <w:proofErr w:type="spellEnd"/>
      <w:r w:rsidR="00EF0551" w:rsidRPr="000B4177">
        <w:t xml:space="preserve"> </w:t>
      </w:r>
      <w:proofErr w:type="spellStart"/>
      <w:r w:rsidR="00EF0551" w:rsidRPr="000B4177">
        <w:t>register</w:t>
      </w:r>
      <w:proofErr w:type="spellEnd"/>
      <w:r w:rsidR="00EF0551" w:rsidRPr="000B4177">
        <w:t xml:space="preserve"> of public </w:t>
      </w:r>
      <w:proofErr w:type="spellStart"/>
      <w:r w:rsidR="00EF0551" w:rsidRPr="000B4177">
        <w:t>research</w:t>
      </w:r>
      <w:proofErr w:type="spellEnd"/>
      <w:r w:rsidR="00EF0551" w:rsidRPr="000B4177">
        <w:t xml:space="preserve"> </w:t>
      </w:r>
      <w:proofErr w:type="spellStart"/>
      <w:r w:rsidR="00EF0551" w:rsidRPr="000B4177">
        <w:t>institution</w:t>
      </w:r>
      <w:proofErr w:type="spellEnd"/>
      <w:r w:rsidR="00EF0551" w:rsidRPr="000B4177">
        <w:t xml:space="preserve"> </w:t>
      </w:r>
      <w:proofErr w:type="spellStart"/>
      <w:r w:rsidR="00EF0551" w:rsidRPr="000B4177">
        <w:t>under</w:t>
      </w:r>
      <w:proofErr w:type="spellEnd"/>
      <w:r w:rsidR="00EF0551" w:rsidRPr="000B4177">
        <w:t xml:space="preserve"> </w:t>
      </w:r>
      <w:proofErr w:type="spellStart"/>
      <w:r w:rsidR="00EF0551" w:rsidRPr="000B4177">
        <w:t>number</w:t>
      </w:r>
      <w:proofErr w:type="spellEnd"/>
      <w:r w:rsidR="00EF0551" w:rsidRPr="000B4177">
        <w:t xml:space="preserve"> 67985904  (</w:t>
      </w:r>
      <w:proofErr w:type="spellStart"/>
      <w:r w:rsidR="00EF0551" w:rsidRPr="000B4177">
        <w:t>hereinafter</w:t>
      </w:r>
      <w:proofErr w:type="spellEnd"/>
      <w:r w:rsidR="00EF0551" w:rsidRPr="000B4177">
        <w:t xml:space="preserve"> "IAPG"</w:t>
      </w:r>
      <w:r w:rsidRPr="000B4177">
        <w:t>).</w:t>
      </w:r>
    </w:p>
    <w:p w14:paraId="1EB6F43F" w14:textId="77777777" w:rsidR="005624E7" w:rsidRPr="005624E7" w:rsidRDefault="005624E7" w:rsidP="005624E7">
      <w:pPr>
        <w:pStyle w:val="Blockquote"/>
        <w:jc w:val="both"/>
        <w:rPr>
          <w:rFonts w:ascii="Arial" w:hAnsi="Arial" w:cs="Arial"/>
          <w:snapToGrid/>
          <w:szCs w:val="24"/>
        </w:rPr>
      </w:pPr>
    </w:p>
    <w:p w14:paraId="6BC4C8CF" w14:textId="77777777" w:rsidR="005624E7" w:rsidRPr="005624E7" w:rsidRDefault="005624E7" w:rsidP="005624E7">
      <w:pPr>
        <w:pStyle w:val="Blockquote"/>
        <w:jc w:val="both"/>
        <w:rPr>
          <w:rFonts w:ascii="Arial" w:hAnsi="Arial" w:cs="Arial"/>
          <w:snapToGrid/>
          <w:szCs w:val="24"/>
        </w:rPr>
      </w:pPr>
      <w:r w:rsidRPr="005624E7">
        <w:rPr>
          <w:rFonts w:ascii="Arial" w:hAnsi="Arial" w:cs="Arial"/>
          <w:snapToGrid/>
          <w:szCs w:val="24"/>
        </w:rPr>
        <w:t>1. Administrative overhead is permitted up to a maximum of 10% of the total grant budget. This overhead allowance should be explicitly included in the project budget proposal.</w:t>
      </w:r>
    </w:p>
    <w:p w14:paraId="7758A8AE" w14:textId="77777777" w:rsidR="005624E7" w:rsidRPr="005624E7" w:rsidRDefault="005624E7" w:rsidP="005624E7">
      <w:pPr>
        <w:pStyle w:val="Blockquote"/>
        <w:jc w:val="both"/>
        <w:rPr>
          <w:rFonts w:ascii="Arial" w:hAnsi="Arial" w:cs="Arial"/>
          <w:snapToGrid/>
          <w:szCs w:val="24"/>
        </w:rPr>
      </w:pPr>
    </w:p>
    <w:p w14:paraId="1F4C023D" w14:textId="77777777" w:rsidR="005624E7" w:rsidRPr="005624E7" w:rsidRDefault="005624E7" w:rsidP="005624E7">
      <w:pPr>
        <w:pStyle w:val="Blockquote"/>
        <w:jc w:val="both"/>
        <w:rPr>
          <w:rFonts w:ascii="Arial" w:hAnsi="Arial" w:cs="Arial"/>
          <w:snapToGrid/>
          <w:szCs w:val="24"/>
        </w:rPr>
      </w:pPr>
      <w:r w:rsidRPr="005624E7">
        <w:rPr>
          <w:rFonts w:ascii="Arial" w:hAnsi="Arial" w:cs="Arial"/>
          <w:snapToGrid/>
          <w:szCs w:val="24"/>
        </w:rPr>
        <w:t>2. SSNEU may terminate funding in the event that a grant with similar aims is funded by another organization. If alternate funding is obtained after the award of an SSNEU grant for this project, the grantee and SSNEU will negotiate if and how much SSNEU will continue to support the project.</w:t>
      </w:r>
    </w:p>
    <w:p w14:paraId="41FEAEB5" w14:textId="77777777" w:rsidR="005624E7" w:rsidRPr="005624E7" w:rsidRDefault="005624E7" w:rsidP="005624E7">
      <w:pPr>
        <w:pStyle w:val="Blockquote"/>
        <w:jc w:val="both"/>
        <w:rPr>
          <w:rFonts w:ascii="Arial" w:hAnsi="Arial" w:cs="Arial"/>
          <w:snapToGrid/>
          <w:szCs w:val="24"/>
        </w:rPr>
      </w:pPr>
    </w:p>
    <w:p w14:paraId="628139B5" w14:textId="73E462D8" w:rsidR="005624E7" w:rsidRDefault="005624E7" w:rsidP="005624E7">
      <w:pPr>
        <w:pStyle w:val="Blockquote"/>
        <w:jc w:val="both"/>
        <w:rPr>
          <w:rFonts w:ascii="Arial" w:hAnsi="Arial" w:cs="Arial"/>
          <w:snapToGrid/>
          <w:szCs w:val="24"/>
        </w:rPr>
      </w:pPr>
      <w:r w:rsidRPr="00CB4B49">
        <w:rPr>
          <w:rFonts w:ascii="Arial" w:hAnsi="Arial" w:cs="Arial"/>
          <w:snapToGrid/>
          <w:sz w:val="22"/>
          <w:szCs w:val="22"/>
          <w:lang w:val="cs-CZ" w:eastAsia="es-ES"/>
        </w:rPr>
        <w:t xml:space="preserve">3. </w:t>
      </w:r>
      <w:r w:rsidRPr="000B4177">
        <w:rPr>
          <w:rFonts w:ascii="Arial" w:hAnsi="Arial" w:cs="Arial"/>
          <w:snapToGrid/>
          <w:sz w:val="22"/>
          <w:szCs w:val="22"/>
          <w:lang w:val="cs-CZ" w:eastAsia="es-ES"/>
        </w:rPr>
        <w:t>The maximum gra</w:t>
      </w:r>
      <w:r w:rsidR="00EF0551" w:rsidRPr="000B4177">
        <w:rPr>
          <w:rFonts w:ascii="Arial" w:hAnsi="Arial" w:cs="Arial"/>
          <w:snapToGrid/>
          <w:sz w:val="22"/>
          <w:szCs w:val="22"/>
          <w:lang w:val="cs-CZ" w:eastAsia="es-ES"/>
        </w:rPr>
        <w:t xml:space="preserve">nt </w:t>
      </w:r>
      <w:proofErr w:type="spellStart"/>
      <w:r w:rsidR="00EF0551" w:rsidRPr="000B4177">
        <w:rPr>
          <w:rFonts w:ascii="Arial" w:hAnsi="Arial" w:cs="Arial"/>
          <w:snapToGrid/>
          <w:sz w:val="22"/>
          <w:szCs w:val="22"/>
          <w:lang w:val="cs-CZ" w:eastAsia="es-ES"/>
        </w:rPr>
        <w:t>total</w:t>
      </w:r>
      <w:proofErr w:type="spellEnd"/>
      <w:r w:rsidR="00EF0551" w:rsidRPr="000B4177">
        <w:rPr>
          <w:rFonts w:ascii="Arial" w:hAnsi="Arial" w:cs="Arial"/>
          <w:snapToGrid/>
          <w:sz w:val="22"/>
          <w:szCs w:val="22"/>
          <w:lang w:val="cs-CZ" w:eastAsia="es-ES"/>
        </w:rPr>
        <w:t xml:space="preserve"> budget </w:t>
      </w:r>
      <w:proofErr w:type="spellStart"/>
      <w:r w:rsidR="00EF0551" w:rsidRPr="000B4177">
        <w:rPr>
          <w:rFonts w:ascii="Arial" w:hAnsi="Arial" w:cs="Arial"/>
          <w:snapToGrid/>
          <w:sz w:val="22"/>
          <w:szCs w:val="22"/>
          <w:lang w:val="cs-CZ" w:eastAsia="es-ES"/>
        </w:rPr>
        <w:t>cannot</w:t>
      </w:r>
      <w:proofErr w:type="spellEnd"/>
      <w:r w:rsidR="00EF0551" w:rsidRPr="000B4177">
        <w:rPr>
          <w:rFonts w:ascii="Arial" w:hAnsi="Arial" w:cs="Arial"/>
          <w:snapToGrid/>
          <w:sz w:val="22"/>
          <w:szCs w:val="22"/>
          <w:lang w:val="cs-CZ" w:eastAsia="es-ES"/>
        </w:rPr>
        <w:t xml:space="preserve"> </w:t>
      </w:r>
      <w:proofErr w:type="spellStart"/>
      <w:r w:rsidR="00EF0551" w:rsidRPr="000B4177">
        <w:rPr>
          <w:rFonts w:ascii="Arial" w:hAnsi="Arial" w:cs="Arial"/>
          <w:snapToGrid/>
          <w:sz w:val="22"/>
          <w:szCs w:val="22"/>
          <w:lang w:val="cs-CZ" w:eastAsia="es-ES"/>
        </w:rPr>
        <w:t>exceed</w:t>
      </w:r>
      <w:proofErr w:type="spellEnd"/>
      <w:r w:rsidR="00EF0551" w:rsidRPr="000B4177">
        <w:rPr>
          <w:rFonts w:ascii="Arial" w:hAnsi="Arial" w:cs="Arial"/>
          <w:snapToGrid/>
          <w:sz w:val="22"/>
          <w:szCs w:val="22"/>
          <w:lang w:val="cs-CZ" w:eastAsia="es-ES"/>
        </w:rPr>
        <w:t xml:space="preserve"> 20 409 Eur </w:t>
      </w:r>
      <w:proofErr w:type="spellStart"/>
      <w:r w:rsidR="00EF0551" w:rsidRPr="000B4177">
        <w:rPr>
          <w:rFonts w:ascii="Arial" w:hAnsi="Arial" w:cs="Arial"/>
          <w:snapToGrid/>
          <w:sz w:val="22"/>
          <w:szCs w:val="22"/>
          <w:lang w:val="cs-CZ" w:eastAsia="es-ES"/>
        </w:rPr>
        <w:t>for</w:t>
      </w:r>
      <w:proofErr w:type="spellEnd"/>
      <w:r w:rsidR="00EF0551" w:rsidRPr="000B4177">
        <w:rPr>
          <w:rFonts w:ascii="Arial" w:hAnsi="Arial" w:cs="Arial"/>
          <w:snapToGrid/>
          <w:sz w:val="22"/>
          <w:szCs w:val="22"/>
          <w:lang w:val="cs-CZ" w:eastAsia="es-ES"/>
        </w:rPr>
        <w:t xml:space="preserve"> </w:t>
      </w:r>
      <w:proofErr w:type="spellStart"/>
      <w:r w:rsidR="00EF0551" w:rsidRPr="000B4177">
        <w:rPr>
          <w:rFonts w:ascii="Arial" w:hAnsi="Arial" w:cs="Arial"/>
          <w:snapToGrid/>
          <w:sz w:val="22"/>
          <w:szCs w:val="22"/>
          <w:lang w:val="cs-CZ" w:eastAsia="es-ES"/>
        </w:rPr>
        <w:t>the</w:t>
      </w:r>
      <w:proofErr w:type="spellEnd"/>
      <w:r w:rsidR="00EF0551" w:rsidRPr="000B4177">
        <w:rPr>
          <w:rFonts w:ascii="Arial" w:hAnsi="Arial" w:cs="Arial"/>
          <w:snapToGrid/>
          <w:sz w:val="22"/>
          <w:szCs w:val="22"/>
          <w:lang w:val="cs-CZ" w:eastAsia="es-ES"/>
        </w:rPr>
        <w:t xml:space="preserve"> </w:t>
      </w:r>
      <w:proofErr w:type="spellStart"/>
      <w:r w:rsidR="00EF0551" w:rsidRPr="000B4177">
        <w:rPr>
          <w:rFonts w:ascii="Arial" w:hAnsi="Arial" w:cs="Arial"/>
          <w:snapToGrid/>
          <w:sz w:val="22"/>
          <w:szCs w:val="22"/>
          <w:lang w:val="cs-CZ" w:eastAsia="es-ES"/>
        </w:rPr>
        <w:t>project</w:t>
      </w:r>
      <w:proofErr w:type="spellEnd"/>
      <w:r w:rsidR="00EF0551" w:rsidRPr="000B4177">
        <w:rPr>
          <w:rFonts w:ascii="Arial" w:hAnsi="Arial" w:cs="Arial"/>
          <w:snapToGrid/>
          <w:sz w:val="22"/>
          <w:szCs w:val="22"/>
          <w:lang w:val="cs-CZ" w:eastAsia="es-ES"/>
        </w:rPr>
        <w:t xml:space="preserve"> </w:t>
      </w:r>
      <w:proofErr w:type="spellStart"/>
      <w:r w:rsidR="00EF0551" w:rsidRPr="000B4177">
        <w:rPr>
          <w:rFonts w:ascii="Arial" w:hAnsi="Arial" w:cs="Arial"/>
          <w:snapToGrid/>
          <w:sz w:val="22"/>
          <w:szCs w:val="22"/>
          <w:lang w:val="cs-CZ" w:eastAsia="es-ES"/>
        </w:rPr>
        <w:t>duration</w:t>
      </w:r>
      <w:proofErr w:type="spellEnd"/>
      <w:r w:rsidR="00EF0551" w:rsidRPr="000B4177">
        <w:rPr>
          <w:rFonts w:ascii="Arial" w:hAnsi="Arial" w:cs="Arial"/>
          <w:snapToGrid/>
          <w:szCs w:val="24"/>
        </w:rPr>
        <w:t xml:space="preserve"> of 6 months</w:t>
      </w:r>
      <w:r w:rsidRPr="000B4177">
        <w:rPr>
          <w:rFonts w:ascii="Arial" w:hAnsi="Arial" w:cs="Arial"/>
          <w:snapToGrid/>
          <w:szCs w:val="24"/>
        </w:rPr>
        <w:t xml:space="preserve"> for "</w:t>
      </w:r>
      <w:r w:rsidR="00EF0551" w:rsidRPr="000B4177">
        <w:rPr>
          <w:rFonts w:ascii="Arial" w:hAnsi="Arial" w:cs="Arial"/>
          <w:b/>
          <w:snapToGrid/>
          <w:szCs w:val="24"/>
        </w:rPr>
        <w:t xml:space="preserve">Gene Therapy for Usher Syndrome 1B: Testing Gene Supplementation and Gene Activation in Wild-Type </w:t>
      </w:r>
      <w:proofErr w:type="spellStart"/>
      <w:r w:rsidR="00EF0551" w:rsidRPr="000B4177">
        <w:rPr>
          <w:rFonts w:ascii="Arial" w:hAnsi="Arial" w:cs="Arial"/>
          <w:b/>
          <w:snapToGrid/>
          <w:szCs w:val="24"/>
        </w:rPr>
        <w:t>Minipigs</w:t>
      </w:r>
      <w:proofErr w:type="spellEnd"/>
      <w:r w:rsidRPr="000B4177">
        <w:rPr>
          <w:rFonts w:ascii="Arial" w:hAnsi="Arial" w:cs="Arial"/>
          <w:snapToGrid/>
          <w:szCs w:val="24"/>
        </w:rPr>
        <w:t>".</w:t>
      </w:r>
      <w:r w:rsidRPr="005624E7">
        <w:rPr>
          <w:rFonts w:ascii="Arial" w:hAnsi="Arial" w:cs="Arial"/>
          <w:snapToGrid/>
          <w:szCs w:val="24"/>
        </w:rPr>
        <w:t xml:space="preserve"> Personnel salaries for the duration of project cannot be increased above the 3% rate cap. However, other budget line items such as services, supplies, or animal costs can exceed the 3% rate cap if reviewed and approved by SSNEU. Travel expenses directly related to the accomplishment of the defined research goals of the project will be considered on a case-by-case basis. A financial summary of expenses relative to the disbursement of this grant must be submitted within 90 days after the end of the grant period. Report may be submitted electronically, provided it includes signatures of the Principal Investigator (PI) and the responsible institutional business official/official grant administrator. Please use the accrual method of accounting.</w:t>
      </w:r>
    </w:p>
    <w:p w14:paraId="48419A46" w14:textId="77777777" w:rsidR="00CB4B49" w:rsidRPr="000B4177" w:rsidRDefault="00CB4B49" w:rsidP="00CB4B49">
      <w:pPr>
        <w:pStyle w:val="Default"/>
        <w:ind w:firstLine="360"/>
        <w:rPr>
          <w:color w:val="auto"/>
          <w:lang w:val="en-US" w:eastAsia="en-US"/>
        </w:rPr>
      </w:pPr>
      <w:r w:rsidRPr="000B4177">
        <w:rPr>
          <w:color w:val="auto"/>
          <w:lang w:val="en-US" w:eastAsia="en-US"/>
        </w:rPr>
        <w:t xml:space="preserve">Payment terms: </w:t>
      </w:r>
    </w:p>
    <w:p w14:paraId="17C84A52" w14:textId="666EEDAA" w:rsidR="00CB4B49" w:rsidRPr="000B4177" w:rsidRDefault="00CB4B49" w:rsidP="00CB4B49">
      <w:pPr>
        <w:pStyle w:val="Default"/>
        <w:spacing w:after="18"/>
        <w:ind w:firstLine="360"/>
        <w:rPr>
          <w:color w:val="auto"/>
          <w:lang w:val="en-US" w:eastAsia="en-US"/>
        </w:rPr>
      </w:pPr>
      <w:r w:rsidRPr="000B4177">
        <w:rPr>
          <w:color w:val="auto"/>
          <w:lang w:val="en-US" w:eastAsia="en-US"/>
        </w:rPr>
        <w:t>50% at the beginning of the project</w:t>
      </w:r>
    </w:p>
    <w:p w14:paraId="79D7EBED" w14:textId="63BF8069" w:rsidR="00CB4B49" w:rsidRPr="000B4177" w:rsidRDefault="00CB4B49" w:rsidP="00CB4B49">
      <w:pPr>
        <w:pStyle w:val="Default"/>
        <w:ind w:firstLine="360"/>
        <w:rPr>
          <w:color w:val="auto"/>
          <w:lang w:val="en-US" w:eastAsia="en-US"/>
        </w:rPr>
      </w:pPr>
      <w:r w:rsidRPr="000B4177">
        <w:rPr>
          <w:color w:val="auto"/>
          <w:lang w:val="en-US" w:eastAsia="en-US"/>
        </w:rPr>
        <w:t xml:space="preserve">50% upon report delivery </w:t>
      </w:r>
    </w:p>
    <w:p w14:paraId="6B82CF84" w14:textId="77777777" w:rsidR="00CB4B49" w:rsidRPr="000B4177" w:rsidRDefault="00CB4B49" w:rsidP="00CB4B49">
      <w:pPr>
        <w:pStyle w:val="Default"/>
        <w:rPr>
          <w:color w:val="auto"/>
          <w:lang w:val="en-US" w:eastAsia="en-US"/>
        </w:rPr>
      </w:pPr>
    </w:p>
    <w:p w14:paraId="145FF4DD" w14:textId="25ECF011" w:rsidR="00CB4B49" w:rsidRPr="000B4177" w:rsidRDefault="00CB4B49" w:rsidP="00CB4B49">
      <w:pPr>
        <w:pStyle w:val="Default"/>
        <w:ind w:left="360"/>
        <w:rPr>
          <w:color w:val="auto"/>
          <w:lang w:val="en-US" w:eastAsia="en-US"/>
        </w:rPr>
      </w:pPr>
      <w:r w:rsidRPr="000B4177">
        <w:rPr>
          <w:color w:val="auto"/>
          <w:lang w:val="en-US" w:eastAsia="en-US"/>
        </w:rPr>
        <w:t xml:space="preserve">General conditions of payment: payment by credit transfer within maximum 30 days after the invoicing date in CZK. </w:t>
      </w:r>
    </w:p>
    <w:p w14:paraId="6C6AAFF8" w14:textId="77777777" w:rsidR="00CB4B49" w:rsidRPr="000B4177" w:rsidRDefault="00CB4B49" w:rsidP="00CB4B49">
      <w:pPr>
        <w:pStyle w:val="Default"/>
        <w:ind w:left="360"/>
        <w:rPr>
          <w:color w:val="auto"/>
          <w:lang w:val="en-US" w:eastAsia="en-US"/>
        </w:rPr>
      </w:pPr>
    </w:p>
    <w:p w14:paraId="692BEEC4" w14:textId="77777777" w:rsidR="00CB4B49" w:rsidRPr="000B4177" w:rsidRDefault="00CB4B49" w:rsidP="00CB4B49">
      <w:pPr>
        <w:pStyle w:val="Default"/>
        <w:ind w:firstLine="360"/>
        <w:rPr>
          <w:color w:val="auto"/>
          <w:lang w:val="en-US" w:eastAsia="en-US"/>
        </w:rPr>
      </w:pPr>
      <w:r w:rsidRPr="000B4177">
        <w:rPr>
          <w:color w:val="auto"/>
          <w:lang w:val="en-US" w:eastAsia="en-US"/>
        </w:rPr>
        <w:t>Payment details:</w:t>
      </w:r>
    </w:p>
    <w:p w14:paraId="58EBBC43" w14:textId="6774068B" w:rsidR="00CB4B49" w:rsidRPr="000B4177" w:rsidRDefault="00CB4B49" w:rsidP="00CB4B49">
      <w:pPr>
        <w:pStyle w:val="Default"/>
        <w:ind w:firstLine="720"/>
        <w:rPr>
          <w:color w:val="auto"/>
          <w:lang w:val="en-US" w:eastAsia="en-US"/>
        </w:rPr>
      </w:pPr>
      <w:r w:rsidRPr="000B4177">
        <w:rPr>
          <w:color w:val="auto"/>
          <w:lang w:val="en-US" w:eastAsia="en-US"/>
        </w:rPr>
        <w:t xml:space="preserve">BANK details </w:t>
      </w:r>
    </w:p>
    <w:p w14:paraId="66A24528" w14:textId="77777777" w:rsidR="00CB4B49" w:rsidRPr="000B4177" w:rsidRDefault="00CB4B49" w:rsidP="00CB4B49">
      <w:pPr>
        <w:pStyle w:val="Default"/>
        <w:ind w:firstLine="720"/>
        <w:rPr>
          <w:color w:val="auto"/>
          <w:lang w:val="en-US" w:eastAsia="en-US"/>
        </w:rPr>
      </w:pPr>
      <w:r w:rsidRPr="000B4177">
        <w:rPr>
          <w:color w:val="auto"/>
          <w:lang w:val="en-US" w:eastAsia="en-US"/>
        </w:rPr>
        <w:t xml:space="preserve">IBAN: CZ 5301000000198264720227 </w:t>
      </w:r>
    </w:p>
    <w:p w14:paraId="7A44022B" w14:textId="77777777" w:rsidR="00CB4B49" w:rsidRPr="000B4177" w:rsidRDefault="00CB4B49" w:rsidP="00CB4B49">
      <w:pPr>
        <w:pStyle w:val="Default"/>
        <w:ind w:firstLine="720"/>
        <w:rPr>
          <w:color w:val="auto"/>
          <w:lang w:val="en-US" w:eastAsia="en-US"/>
        </w:rPr>
      </w:pPr>
      <w:r w:rsidRPr="000B4177">
        <w:rPr>
          <w:color w:val="auto"/>
          <w:lang w:val="en-US" w:eastAsia="en-US"/>
        </w:rPr>
        <w:lastRenderedPageBreak/>
        <w:t xml:space="preserve">SWIFT: KOMBCZPPXXX </w:t>
      </w:r>
    </w:p>
    <w:p w14:paraId="1E142861" w14:textId="77777777" w:rsidR="00CB4B49" w:rsidRPr="000B4177" w:rsidRDefault="00CB4B49" w:rsidP="00CB4B49">
      <w:pPr>
        <w:pStyle w:val="Default"/>
        <w:ind w:firstLine="720"/>
        <w:rPr>
          <w:color w:val="auto"/>
          <w:lang w:val="en-US" w:eastAsia="en-US"/>
        </w:rPr>
      </w:pPr>
      <w:r w:rsidRPr="000B4177">
        <w:rPr>
          <w:color w:val="auto"/>
          <w:lang w:val="en-US" w:eastAsia="en-US"/>
        </w:rPr>
        <w:t xml:space="preserve">Institute of Animal Physiology and Genetics AS CR, v. v. </w:t>
      </w:r>
      <w:proofErr w:type="spellStart"/>
      <w:r w:rsidRPr="000B4177">
        <w:rPr>
          <w:color w:val="auto"/>
          <w:lang w:val="en-US" w:eastAsia="en-US"/>
        </w:rPr>
        <w:t>i</w:t>
      </w:r>
      <w:proofErr w:type="spellEnd"/>
      <w:r w:rsidRPr="000B4177">
        <w:rPr>
          <w:color w:val="auto"/>
          <w:lang w:val="en-US" w:eastAsia="en-US"/>
        </w:rPr>
        <w:t xml:space="preserve">. </w:t>
      </w:r>
    </w:p>
    <w:p w14:paraId="065DD55A" w14:textId="77777777" w:rsidR="00CB4B49" w:rsidRPr="000B4177" w:rsidRDefault="00CB4B49" w:rsidP="00CB4B49">
      <w:pPr>
        <w:pStyle w:val="Default"/>
        <w:ind w:firstLine="720"/>
        <w:rPr>
          <w:color w:val="auto"/>
          <w:lang w:val="en-US" w:eastAsia="en-US"/>
        </w:rPr>
      </w:pPr>
      <w:proofErr w:type="spellStart"/>
      <w:r w:rsidRPr="000B4177">
        <w:rPr>
          <w:color w:val="auto"/>
          <w:lang w:val="en-US" w:eastAsia="en-US"/>
        </w:rPr>
        <w:t>Rumburska</w:t>
      </w:r>
      <w:proofErr w:type="spellEnd"/>
      <w:r w:rsidRPr="000B4177">
        <w:rPr>
          <w:color w:val="auto"/>
          <w:lang w:val="en-US" w:eastAsia="en-US"/>
        </w:rPr>
        <w:t xml:space="preserve"> 89 </w:t>
      </w:r>
    </w:p>
    <w:p w14:paraId="58CE9571" w14:textId="77777777" w:rsidR="00CB4B49" w:rsidRPr="000B4177" w:rsidRDefault="00CB4B49" w:rsidP="00CB4B49">
      <w:pPr>
        <w:pStyle w:val="Default"/>
        <w:ind w:firstLine="720"/>
        <w:rPr>
          <w:color w:val="auto"/>
          <w:lang w:val="en-US" w:eastAsia="en-US"/>
        </w:rPr>
      </w:pPr>
      <w:r w:rsidRPr="000B4177">
        <w:rPr>
          <w:color w:val="auto"/>
          <w:lang w:val="en-US" w:eastAsia="en-US"/>
        </w:rPr>
        <w:t xml:space="preserve">277 21 LIBECHOV </w:t>
      </w:r>
    </w:p>
    <w:p w14:paraId="1BB0EC03" w14:textId="0847EF4A" w:rsidR="00CB4B49" w:rsidRPr="000B4177" w:rsidRDefault="00CB4B49" w:rsidP="00CB4B49">
      <w:pPr>
        <w:pStyle w:val="Blockquote"/>
        <w:ind w:firstLine="360"/>
        <w:jc w:val="both"/>
        <w:rPr>
          <w:rFonts w:ascii="Arial" w:hAnsi="Arial" w:cs="Arial"/>
          <w:snapToGrid/>
          <w:szCs w:val="24"/>
        </w:rPr>
      </w:pPr>
      <w:r w:rsidRPr="000B4177">
        <w:rPr>
          <w:rFonts w:ascii="Arial" w:hAnsi="Arial" w:cs="Arial"/>
          <w:snapToGrid/>
          <w:szCs w:val="24"/>
        </w:rPr>
        <w:t>VAT Registration No. CZ67985904</w:t>
      </w:r>
    </w:p>
    <w:p w14:paraId="128FBA6F" w14:textId="77777777" w:rsidR="005624E7" w:rsidRPr="000B4177" w:rsidRDefault="005624E7" w:rsidP="005624E7">
      <w:pPr>
        <w:pStyle w:val="Blockquote"/>
        <w:jc w:val="both"/>
        <w:rPr>
          <w:rFonts w:ascii="Arial" w:hAnsi="Arial" w:cs="Arial"/>
          <w:snapToGrid/>
          <w:szCs w:val="24"/>
        </w:rPr>
      </w:pPr>
    </w:p>
    <w:p w14:paraId="2EEFFA75" w14:textId="77777777" w:rsidR="005624E7" w:rsidRPr="000B4177" w:rsidRDefault="005624E7" w:rsidP="005624E7">
      <w:pPr>
        <w:pStyle w:val="Blockquote"/>
        <w:jc w:val="both"/>
        <w:rPr>
          <w:rFonts w:ascii="Arial" w:hAnsi="Arial" w:cs="Arial"/>
          <w:snapToGrid/>
          <w:szCs w:val="24"/>
        </w:rPr>
      </w:pPr>
      <w:r w:rsidRPr="000B4177">
        <w:rPr>
          <w:rFonts w:ascii="Arial" w:hAnsi="Arial" w:cs="Arial"/>
          <w:snapToGrid/>
          <w:szCs w:val="24"/>
        </w:rPr>
        <w:t>4. Unexpended funds that exceed €200 are to be returned to SSNEU together with a financial report. Funds up to 30% of the total individual grant may be moved to any budget category except travel. Re-allocation of approved budget line items greater than 30% of the total grant requires prior SSNEU authorization. Given the short duration of this project, requests for carryover are not anticipated, but if necessary, will be reviewed on a case-by-case basis and must be approved in advance by SSNEU. A justification citing how the carryover was incurred and how the funds are expected to be spent MUST accompany all carryover requests. Requests for re-allocation of budget items over 30% of the total grant or requests for carryover may be sent from the PI by email to arnau@savesightnoweurope.org</w:t>
      </w:r>
    </w:p>
    <w:p w14:paraId="476834F1" w14:textId="77777777" w:rsidR="005624E7" w:rsidRPr="000B4177" w:rsidRDefault="005624E7" w:rsidP="005624E7">
      <w:pPr>
        <w:pStyle w:val="Blockquote"/>
        <w:jc w:val="both"/>
        <w:rPr>
          <w:rFonts w:ascii="Arial" w:hAnsi="Arial" w:cs="Arial"/>
          <w:snapToGrid/>
          <w:szCs w:val="24"/>
        </w:rPr>
      </w:pPr>
    </w:p>
    <w:p w14:paraId="03C3E49C" w14:textId="77777777" w:rsidR="005624E7" w:rsidRPr="000B4177" w:rsidRDefault="005624E7" w:rsidP="005624E7">
      <w:pPr>
        <w:pStyle w:val="Blockquote"/>
        <w:jc w:val="both"/>
        <w:rPr>
          <w:rFonts w:ascii="Arial" w:hAnsi="Arial" w:cs="Arial"/>
          <w:snapToGrid/>
          <w:szCs w:val="24"/>
        </w:rPr>
      </w:pPr>
      <w:r w:rsidRPr="000B4177">
        <w:rPr>
          <w:rFonts w:ascii="Arial" w:hAnsi="Arial" w:cs="Arial"/>
          <w:snapToGrid/>
          <w:szCs w:val="24"/>
        </w:rPr>
        <w:t>5. The SSNEU Agreement form must be signed by the responsible institutional official and returned to SSNEU before this grant is considered binding.</w:t>
      </w:r>
    </w:p>
    <w:p w14:paraId="0D25ED19" w14:textId="77777777" w:rsidR="005624E7" w:rsidRPr="000B4177" w:rsidRDefault="005624E7" w:rsidP="005624E7">
      <w:pPr>
        <w:pStyle w:val="Blockquote"/>
        <w:jc w:val="both"/>
        <w:rPr>
          <w:rFonts w:ascii="Arial" w:hAnsi="Arial" w:cs="Arial"/>
          <w:snapToGrid/>
          <w:szCs w:val="24"/>
        </w:rPr>
      </w:pPr>
    </w:p>
    <w:p w14:paraId="030582F2" w14:textId="77777777" w:rsidR="005624E7" w:rsidRPr="000B4177" w:rsidRDefault="005624E7" w:rsidP="005624E7">
      <w:pPr>
        <w:pStyle w:val="Blockquote"/>
        <w:jc w:val="both"/>
        <w:rPr>
          <w:rFonts w:ascii="Arial" w:hAnsi="Arial" w:cs="Arial"/>
          <w:snapToGrid/>
          <w:szCs w:val="24"/>
        </w:rPr>
      </w:pPr>
      <w:r w:rsidRPr="000B4177">
        <w:rPr>
          <w:rFonts w:ascii="Arial" w:hAnsi="Arial" w:cs="Arial"/>
          <w:snapToGrid/>
          <w:szCs w:val="24"/>
        </w:rPr>
        <w:t>6. A comprehensive written Scientific Progress Report (SPR) on the activities of this project must be submitted at the completion of the project as specified in the project timeline. Additionally, an informal project progress update must be provided at a midpoint to be determined by the PI in consultation with SSNEU. The PI should propose appropriate reporting dates in the project proposal. These reports should detail progress on each of the defined milestones in the project proposal.</w:t>
      </w:r>
    </w:p>
    <w:p w14:paraId="057D2D7F" w14:textId="77777777" w:rsidR="005624E7" w:rsidRPr="000B4177" w:rsidRDefault="005624E7" w:rsidP="005624E7">
      <w:pPr>
        <w:pStyle w:val="Blockquote"/>
        <w:jc w:val="both"/>
        <w:rPr>
          <w:rFonts w:ascii="Arial" w:hAnsi="Arial" w:cs="Arial"/>
          <w:snapToGrid/>
          <w:szCs w:val="24"/>
        </w:rPr>
      </w:pPr>
    </w:p>
    <w:p w14:paraId="2E4721BB" w14:textId="77777777" w:rsidR="005624E7" w:rsidRPr="000B4177" w:rsidRDefault="005624E7" w:rsidP="005624E7">
      <w:pPr>
        <w:pStyle w:val="Blockquote"/>
        <w:jc w:val="both"/>
        <w:rPr>
          <w:rFonts w:ascii="Arial" w:hAnsi="Arial" w:cs="Arial"/>
          <w:snapToGrid/>
          <w:szCs w:val="24"/>
        </w:rPr>
      </w:pPr>
      <w:r w:rsidRPr="000B4177">
        <w:rPr>
          <w:rFonts w:ascii="Arial" w:hAnsi="Arial" w:cs="Arial"/>
          <w:snapToGrid/>
          <w:szCs w:val="24"/>
        </w:rPr>
        <w:t>7. Please send to SSNEU the names of all key personnel involved in this project, including researchers, technicians, veterinary staff, and other professionals who will participate in the research activities.</w:t>
      </w:r>
    </w:p>
    <w:p w14:paraId="79E5BD12" w14:textId="77777777" w:rsidR="005624E7" w:rsidRPr="000B4177" w:rsidRDefault="005624E7" w:rsidP="005624E7">
      <w:pPr>
        <w:pStyle w:val="Blockquote"/>
        <w:jc w:val="both"/>
        <w:rPr>
          <w:rFonts w:ascii="Arial" w:hAnsi="Arial" w:cs="Arial"/>
          <w:snapToGrid/>
          <w:szCs w:val="24"/>
        </w:rPr>
      </w:pPr>
    </w:p>
    <w:p w14:paraId="1B5F9CC7" w14:textId="24FD7112" w:rsidR="005624E7" w:rsidRPr="000B4177" w:rsidRDefault="005624E7" w:rsidP="00B1486C">
      <w:pPr>
        <w:pStyle w:val="Blockquote"/>
        <w:jc w:val="both"/>
        <w:rPr>
          <w:rFonts w:ascii="Arial" w:hAnsi="Arial" w:cs="Arial"/>
          <w:snapToGrid/>
          <w:szCs w:val="24"/>
        </w:rPr>
      </w:pPr>
      <w:r w:rsidRPr="000B4177">
        <w:rPr>
          <w:rFonts w:ascii="Arial" w:hAnsi="Arial" w:cs="Arial"/>
          <w:snapToGrid/>
          <w:szCs w:val="24"/>
        </w:rPr>
        <w:t>8. Acceptance of a grant from SSNEU requires that all publications resulting either in whole or in part from SSNEU's support must acknowledge support from "Save Sight Now Europe." This acknowledgment requirement extends to presentations at scientific conferences and other public communications about the research. A copy of each publication reprint should be submitted to SSNEU as soon as it is available.</w:t>
      </w:r>
      <w:r w:rsidR="00B1486C">
        <w:rPr>
          <w:rFonts w:ascii="Arial" w:hAnsi="Arial" w:cs="Arial"/>
          <w:snapToGrid/>
          <w:szCs w:val="24"/>
        </w:rPr>
        <w:t xml:space="preserve"> </w:t>
      </w:r>
      <w:r w:rsidRPr="000B4177">
        <w:rPr>
          <w:rFonts w:ascii="Arial" w:hAnsi="Arial" w:cs="Arial"/>
          <w:snapToGrid/>
          <w:szCs w:val="24"/>
        </w:rPr>
        <w:t>In addition, if there is to be a press release from your institution or the publisher about the SSNEU-supported research, please inform SSNEU before it is released and provide contact information regarding the press release so that we can also coordinate an SSNEU release.</w:t>
      </w:r>
    </w:p>
    <w:p w14:paraId="3E0E4686" w14:textId="77777777" w:rsidR="005624E7" w:rsidRPr="000B4177" w:rsidRDefault="005624E7" w:rsidP="005624E7">
      <w:pPr>
        <w:pStyle w:val="Blockquote"/>
        <w:jc w:val="both"/>
        <w:rPr>
          <w:rFonts w:ascii="Arial" w:hAnsi="Arial" w:cs="Arial"/>
          <w:snapToGrid/>
          <w:szCs w:val="24"/>
        </w:rPr>
      </w:pPr>
    </w:p>
    <w:p w14:paraId="44B4606A" w14:textId="77777777" w:rsidR="005624E7" w:rsidRPr="000B4177" w:rsidRDefault="005624E7" w:rsidP="005624E7">
      <w:pPr>
        <w:pStyle w:val="Blockquote"/>
        <w:jc w:val="both"/>
        <w:rPr>
          <w:rFonts w:ascii="Arial" w:hAnsi="Arial" w:cs="Arial"/>
          <w:snapToGrid/>
          <w:szCs w:val="24"/>
        </w:rPr>
      </w:pPr>
      <w:r w:rsidRPr="000B4177">
        <w:rPr>
          <w:rFonts w:ascii="Arial" w:hAnsi="Arial" w:cs="Arial"/>
          <w:snapToGrid/>
          <w:szCs w:val="24"/>
        </w:rPr>
        <w:t xml:space="preserve">9. It is required that resources (e.g., AAV vectors, protocols, transgenic animals, etc.), developed with full or partial support of SSNEU and reported in a scientific </w:t>
      </w:r>
      <w:r w:rsidRPr="000B4177">
        <w:rPr>
          <w:rFonts w:ascii="Arial" w:hAnsi="Arial" w:cs="Arial"/>
          <w:snapToGrid/>
          <w:szCs w:val="24"/>
        </w:rPr>
        <w:lastRenderedPageBreak/>
        <w:t>publication, be shared upon request with legitimate investigators in a generous and timely fashion in order to advance the research goals of SSNEU and the broader USH1B research community.</w:t>
      </w:r>
    </w:p>
    <w:p w14:paraId="56E3A543" w14:textId="77777777" w:rsidR="005624E7" w:rsidRPr="000B4177" w:rsidRDefault="005624E7" w:rsidP="005624E7">
      <w:pPr>
        <w:pStyle w:val="Blockquote"/>
        <w:jc w:val="both"/>
        <w:rPr>
          <w:rFonts w:ascii="Arial" w:hAnsi="Arial" w:cs="Arial"/>
          <w:snapToGrid/>
          <w:szCs w:val="24"/>
        </w:rPr>
      </w:pPr>
    </w:p>
    <w:p w14:paraId="7647E49C" w14:textId="77777777" w:rsidR="005624E7" w:rsidRPr="000B4177" w:rsidRDefault="005624E7" w:rsidP="005624E7">
      <w:pPr>
        <w:pStyle w:val="Blockquote"/>
        <w:jc w:val="both"/>
        <w:rPr>
          <w:rFonts w:ascii="Arial" w:hAnsi="Arial" w:cs="Arial"/>
          <w:snapToGrid/>
          <w:szCs w:val="24"/>
        </w:rPr>
      </w:pPr>
      <w:r w:rsidRPr="000B4177">
        <w:rPr>
          <w:rFonts w:ascii="Arial" w:hAnsi="Arial" w:cs="Arial"/>
          <w:snapToGrid/>
          <w:szCs w:val="24"/>
        </w:rPr>
        <w:t>10. Save Sight Now Europe is not responsible for any claim, judgment, grant, damages, settlement, negligence or malpractice arising from the research or investigation related to this grant. The investigator's institution must acknowledge responsibility for the conduct of research or investigations related to this grant, and release SSNEU from all claims of liability that may arise from the conduct of research or investigations related to this grant resulting from any act or omission on the part of the institution, its employees, agents, or representatives.</w:t>
      </w:r>
    </w:p>
    <w:p w14:paraId="3F1A3CBE" w14:textId="77777777" w:rsidR="005624E7" w:rsidRPr="000B4177" w:rsidRDefault="005624E7" w:rsidP="005624E7">
      <w:pPr>
        <w:pStyle w:val="Blockquote"/>
        <w:jc w:val="both"/>
        <w:rPr>
          <w:rFonts w:ascii="Arial" w:hAnsi="Arial" w:cs="Arial"/>
          <w:snapToGrid/>
          <w:szCs w:val="24"/>
        </w:rPr>
      </w:pPr>
    </w:p>
    <w:p w14:paraId="6C991977" w14:textId="77777777" w:rsidR="005624E7" w:rsidRPr="000B4177" w:rsidRDefault="005624E7" w:rsidP="005624E7">
      <w:pPr>
        <w:pStyle w:val="Blockquote"/>
        <w:jc w:val="both"/>
        <w:rPr>
          <w:rFonts w:ascii="Arial" w:hAnsi="Arial" w:cs="Arial"/>
          <w:snapToGrid/>
          <w:szCs w:val="24"/>
        </w:rPr>
      </w:pPr>
      <w:r w:rsidRPr="000B4177">
        <w:rPr>
          <w:rFonts w:ascii="Arial" w:hAnsi="Arial" w:cs="Arial"/>
          <w:snapToGrid/>
          <w:szCs w:val="24"/>
        </w:rPr>
        <w:t>11. Under certain conditions, SSNEU may provide funding for the purchase of legitimate scientific equipment for use in active SSNEU-supported research grants. Investigators must request prior approval for the purchase of such equipment, which are considered on a case-by-case basis. SSNEU maintains property ownership of all equipment purchased with SSNEU funds. Following the termination of an SSNEU grant, SSNEU retains the right to transfer the property to another SSNEU grantee or institution. Equipment purchased with SSNEU funds is to remain under the control of the SSNEU grantee, when such individual transfers to another academic institution.</w:t>
      </w:r>
    </w:p>
    <w:p w14:paraId="4872DF45" w14:textId="77777777" w:rsidR="005624E7" w:rsidRPr="000B4177" w:rsidRDefault="005624E7" w:rsidP="005624E7">
      <w:pPr>
        <w:pStyle w:val="Blockquote"/>
        <w:jc w:val="both"/>
        <w:rPr>
          <w:rFonts w:ascii="Arial" w:hAnsi="Arial" w:cs="Arial"/>
          <w:snapToGrid/>
          <w:szCs w:val="24"/>
        </w:rPr>
      </w:pPr>
    </w:p>
    <w:p w14:paraId="79EC2943" w14:textId="77777777" w:rsidR="005624E7" w:rsidRPr="000B4177" w:rsidRDefault="005624E7" w:rsidP="005624E7">
      <w:pPr>
        <w:pStyle w:val="Blockquote"/>
        <w:jc w:val="both"/>
        <w:rPr>
          <w:rFonts w:ascii="Arial" w:hAnsi="Arial" w:cs="Arial"/>
          <w:snapToGrid/>
          <w:szCs w:val="24"/>
        </w:rPr>
      </w:pPr>
      <w:r w:rsidRPr="000B4177">
        <w:rPr>
          <w:rFonts w:ascii="Arial" w:hAnsi="Arial" w:cs="Arial"/>
          <w:snapToGrid/>
          <w:szCs w:val="24"/>
        </w:rPr>
        <w:t>12. Animal Welfare and Ethics: All research involving animal subjects must comply with relevant institutional, national, and international guidelines for animal welfare. Documentation of appropriate animal ethics approvals must be provided to SSNEU before any animal procedures commence. The grantee must comply with the highest standards of humane and ethical treatment of the animal subjects, including appropriate pain management, housing, care, and experimental procedures.</w:t>
      </w:r>
    </w:p>
    <w:p w14:paraId="73F7EF51" w14:textId="77777777" w:rsidR="005624E7" w:rsidRPr="000B4177" w:rsidRDefault="005624E7" w:rsidP="005624E7">
      <w:pPr>
        <w:pStyle w:val="Blockquote"/>
        <w:jc w:val="both"/>
        <w:rPr>
          <w:rFonts w:ascii="Arial" w:hAnsi="Arial" w:cs="Arial"/>
          <w:snapToGrid/>
          <w:szCs w:val="24"/>
        </w:rPr>
      </w:pPr>
    </w:p>
    <w:p w14:paraId="09A4D98F" w14:textId="77777777" w:rsidR="005624E7" w:rsidRPr="000B4177" w:rsidRDefault="005624E7" w:rsidP="005624E7">
      <w:pPr>
        <w:pStyle w:val="Blockquote"/>
        <w:jc w:val="both"/>
        <w:rPr>
          <w:rFonts w:ascii="Arial" w:hAnsi="Arial" w:cs="Arial"/>
          <w:snapToGrid/>
          <w:szCs w:val="24"/>
        </w:rPr>
      </w:pPr>
      <w:r w:rsidRPr="000B4177">
        <w:rPr>
          <w:rFonts w:ascii="Arial" w:hAnsi="Arial" w:cs="Arial"/>
          <w:snapToGrid/>
          <w:szCs w:val="24"/>
        </w:rPr>
        <w:t>13. Data Management and Sharing: The grantee shall maintain a data management plan throughout the project. Research data collected during this project must be properly stored, backed up, and made accessible to SSNEU upon request. At the conclusion of the project, arrangements for long-term data preservation and accessibility should be documented in the final report. When appropriate and feasible, de-identified data should be made available to the broader research community to maximize the impact of the research.</w:t>
      </w:r>
    </w:p>
    <w:p w14:paraId="143B026B" w14:textId="77777777" w:rsidR="005624E7" w:rsidRPr="000B4177" w:rsidRDefault="005624E7" w:rsidP="005624E7">
      <w:pPr>
        <w:pStyle w:val="Blockquote"/>
        <w:jc w:val="both"/>
        <w:rPr>
          <w:rFonts w:ascii="Arial" w:hAnsi="Arial" w:cs="Arial"/>
          <w:snapToGrid/>
          <w:szCs w:val="24"/>
        </w:rPr>
      </w:pPr>
    </w:p>
    <w:p w14:paraId="36D87094" w14:textId="77777777" w:rsidR="005624E7" w:rsidRPr="000B4177" w:rsidRDefault="005624E7" w:rsidP="005624E7">
      <w:pPr>
        <w:pStyle w:val="Blockquote"/>
        <w:jc w:val="both"/>
        <w:rPr>
          <w:rFonts w:ascii="Arial" w:hAnsi="Arial" w:cs="Arial"/>
          <w:snapToGrid/>
          <w:szCs w:val="24"/>
        </w:rPr>
      </w:pPr>
      <w:r w:rsidRPr="000B4177">
        <w:rPr>
          <w:rFonts w:ascii="Arial" w:hAnsi="Arial" w:cs="Arial"/>
          <w:snapToGrid/>
          <w:szCs w:val="24"/>
        </w:rPr>
        <w:t>14. International Collaboration: The grantee acknowledges that this project involves international collaboration and agrees to comply with all relevant laws, regulations, and policies governing international research collaborations, including but not limited to those related to material transfer, data sharing across borders, and ethical standards. The grantee is responsible for obtaining any necessary permits, licenses, or approvals required for the cross-border aspects of the research.</w:t>
      </w:r>
    </w:p>
    <w:p w14:paraId="2863AFF7" w14:textId="77777777" w:rsidR="005624E7" w:rsidRPr="000B4177" w:rsidRDefault="005624E7" w:rsidP="005624E7">
      <w:pPr>
        <w:pStyle w:val="Blockquote"/>
        <w:jc w:val="both"/>
        <w:rPr>
          <w:rFonts w:ascii="Arial" w:hAnsi="Arial" w:cs="Arial"/>
          <w:snapToGrid/>
          <w:szCs w:val="24"/>
        </w:rPr>
      </w:pPr>
    </w:p>
    <w:p w14:paraId="1362542D" w14:textId="77777777" w:rsidR="005624E7" w:rsidRPr="000B4177" w:rsidRDefault="005624E7" w:rsidP="005624E7">
      <w:pPr>
        <w:pStyle w:val="Blockquote"/>
        <w:jc w:val="both"/>
        <w:rPr>
          <w:rFonts w:ascii="Arial" w:hAnsi="Arial" w:cs="Arial"/>
          <w:snapToGrid/>
          <w:szCs w:val="24"/>
        </w:rPr>
      </w:pPr>
      <w:r w:rsidRPr="000B4177">
        <w:rPr>
          <w:rFonts w:ascii="Arial" w:hAnsi="Arial" w:cs="Arial"/>
          <w:snapToGrid/>
          <w:szCs w:val="24"/>
        </w:rPr>
        <w:lastRenderedPageBreak/>
        <w:t>15. Confidentiality: Each party shall maintain in confidence any confidential information disclosed by the other party in connection with this project for a period of three (3) years following the termination of this Agreement. This obligation shall not apply to information that is publicly available, already known to the receiving party, or independently developed.</w:t>
      </w:r>
    </w:p>
    <w:p w14:paraId="3E43F3BA" w14:textId="77777777" w:rsidR="005624E7" w:rsidRPr="000B4177" w:rsidRDefault="005624E7" w:rsidP="005624E7">
      <w:pPr>
        <w:pStyle w:val="Blockquote"/>
        <w:jc w:val="both"/>
        <w:rPr>
          <w:rFonts w:ascii="Arial" w:hAnsi="Arial" w:cs="Arial"/>
          <w:snapToGrid/>
          <w:szCs w:val="24"/>
        </w:rPr>
      </w:pPr>
    </w:p>
    <w:p w14:paraId="4FE9F4F2" w14:textId="77777777" w:rsidR="005624E7" w:rsidRPr="000B4177" w:rsidRDefault="005624E7" w:rsidP="005624E7">
      <w:pPr>
        <w:pStyle w:val="Blockquote"/>
        <w:jc w:val="both"/>
        <w:rPr>
          <w:rFonts w:ascii="Arial" w:hAnsi="Arial" w:cs="Arial"/>
          <w:snapToGrid/>
          <w:szCs w:val="24"/>
        </w:rPr>
      </w:pPr>
      <w:r w:rsidRPr="000B4177">
        <w:rPr>
          <w:rFonts w:ascii="Arial" w:hAnsi="Arial" w:cs="Arial"/>
          <w:snapToGrid/>
          <w:szCs w:val="24"/>
        </w:rPr>
        <w:t>16. The following specific milestones are to be proposed by the PI for this project:</w:t>
      </w:r>
    </w:p>
    <w:p w14:paraId="6BF6A69F" w14:textId="77777777" w:rsidR="009F3FF9" w:rsidRPr="000B4177" w:rsidRDefault="005624E7" w:rsidP="009F3FF9">
      <w:pPr>
        <w:spacing w:before="100" w:beforeAutospacing="1" w:after="100" w:afterAutospacing="1"/>
        <w:ind w:left="720"/>
        <w:contextualSpacing/>
      </w:pPr>
      <w:r w:rsidRPr="000B4177">
        <w:rPr>
          <w:b/>
        </w:rPr>
        <w:t xml:space="preserve">- Milestone 1: </w:t>
      </w:r>
      <w:r w:rsidRPr="000B4177">
        <w:t>[</w:t>
      </w:r>
      <w:r w:rsidR="009F3FF9" w:rsidRPr="000B4177">
        <w:t>September 2025</w:t>
      </w:r>
      <w:r w:rsidRPr="000B4177">
        <w:t xml:space="preserve">] </w:t>
      </w:r>
      <w:r w:rsidR="009F3FF9" w:rsidRPr="000B4177">
        <w:t>–</w:t>
      </w:r>
    </w:p>
    <w:p w14:paraId="7DAAA9A8" w14:textId="77777777" w:rsidR="009F3FF9" w:rsidRPr="000B4177" w:rsidRDefault="005624E7" w:rsidP="009F3FF9">
      <w:pPr>
        <w:spacing w:before="100" w:beforeAutospacing="1" w:after="100" w:afterAutospacing="1"/>
        <w:ind w:left="720"/>
        <w:contextualSpacing/>
      </w:pPr>
      <w:r w:rsidRPr="000B4177">
        <w:t xml:space="preserve"> </w:t>
      </w:r>
      <w:r w:rsidR="009F3FF9" w:rsidRPr="000B4177">
        <w:t xml:space="preserve">a) Noninvasive evaluation 6 weeks after treatment with </w:t>
      </w:r>
      <w:r w:rsidR="009F3FF9" w:rsidRPr="000B4177">
        <w:rPr>
          <w:i/>
          <w:iCs/>
        </w:rPr>
        <w:t xml:space="preserve">MYO7A </w:t>
      </w:r>
      <w:r w:rsidR="009F3FF9" w:rsidRPr="000B4177">
        <w:t xml:space="preserve">supplementation – OCT and Fundus camera data </w:t>
      </w:r>
    </w:p>
    <w:p w14:paraId="5D66C19A" w14:textId="14683AF6" w:rsidR="005624E7" w:rsidRPr="000B4177" w:rsidRDefault="009F3FF9" w:rsidP="009F3FF9">
      <w:pPr>
        <w:spacing w:before="100" w:beforeAutospacing="1" w:after="100" w:afterAutospacing="1"/>
        <w:ind w:left="720"/>
        <w:contextualSpacing/>
      </w:pPr>
      <w:r w:rsidRPr="000B4177">
        <w:t xml:space="preserve">b) Noninvasive evaluation 6 weeks after treatment with activation of </w:t>
      </w:r>
      <w:r w:rsidRPr="000B4177">
        <w:rPr>
          <w:i/>
        </w:rPr>
        <w:t xml:space="preserve">the porcine Myo7b </w:t>
      </w:r>
      <w:r w:rsidRPr="000B4177">
        <w:t xml:space="preserve">gene – OCT and Fundus camera data </w:t>
      </w:r>
    </w:p>
    <w:p w14:paraId="50C0BB7F" w14:textId="77777777" w:rsidR="009F3FF9" w:rsidRPr="000B4177" w:rsidRDefault="009F3FF9" w:rsidP="009F3FF9">
      <w:pPr>
        <w:spacing w:before="100" w:beforeAutospacing="1" w:after="100" w:afterAutospacing="1"/>
        <w:contextualSpacing/>
      </w:pPr>
    </w:p>
    <w:p w14:paraId="1A083305" w14:textId="77777777" w:rsidR="00B1486C" w:rsidRDefault="009F3FF9" w:rsidP="00B1486C">
      <w:pPr>
        <w:spacing w:before="100" w:beforeAutospacing="1" w:after="100" w:afterAutospacing="1"/>
        <w:ind w:firstLine="720"/>
        <w:contextualSpacing/>
      </w:pPr>
      <w:r w:rsidRPr="000B4177">
        <w:rPr>
          <w:b/>
        </w:rPr>
        <w:t xml:space="preserve">- </w:t>
      </w:r>
      <w:r w:rsidR="005624E7" w:rsidRPr="000B4177">
        <w:rPr>
          <w:b/>
        </w:rPr>
        <w:t>Milestone 2:</w:t>
      </w:r>
      <w:r w:rsidR="005624E7" w:rsidRPr="000B4177">
        <w:t xml:space="preserve"> [</w:t>
      </w:r>
      <w:r w:rsidRPr="000B4177">
        <w:t>December 2025</w:t>
      </w:r>
      <w:r w:rsidR="005624E7" w:rsidRPr="000B4177">
        <w:t xml:space="preserve">] </w:t>
      </w:r>
      <w:r w:rsidRPr="000B4177">
        <w:t xml:space="preserve">– </w:t>
      </w:r>
    </w:p>
    <w:p w14:paraId="7A09F37F" w14:textId="6275A3B5" w:rsidR="009F3FF9" w:rsidRPr="000B4177" w:rsidRDefault="009F3FF9" w:rsidP="00B1486C">
      <w:pPr>
        <w:spacing w:before="100" w:beforeAutospacing="1" w:after="100" w:afterAutospacing="1"/>
        <w:ind w:left="720"/>
        <w:contextualSpacing/>
      </w:pPr>
      <w:r w:rsidRPr="000B4177">
        <w:t xml:space="preserve">a) Evaluation of gene supplementation (transcript and protein expression of /MYO7A, immune response) on isolated retinal samples (retinal lysates and retinal </w:t>
      </w:r>
      <w:proofErr w:type="spellStart"/>
      <w:r w:rsidRPr="000B4177">
        <w:t>cryosections</w:t>
      </w:r>
      <w:proofErr w:type="spellEnd"/>
      <w:r w:rsidRPr="000B4177">
        <w:t>)</w:t>
      </w:r>
    </w:p>
    <w:p w14:paraId="6ACF3C9B" w14:textId="71BB23D2" w:rsidR="009F3FF9" w:rsidRPr="000B4177" w:rsidRDefault="009F3FF9" w:rsidP="00B1486C">
      <w:pPr>
        <w:spacing w:before="100" w:beforeAutospacing="1" w:after="100" w:afterAutospacing="1"/>
        <w:ind w:left="720"/>
        <w:contextualSpacing/>
      </w:pPr>
      <w:r w:rsidRPr="000B4177">
        <w:t xml:space="preserve">b) Evaluation of gene activation (transcript and protein expression of </w:t>
      </w:r>
      <w:r w:rsidRPr="00B1486C">
        <w:rPr>
          <w:i/>
          <w:iCs/>
        </w:rPr>
        <w:t>/</w:t>
      </w:r>
      <w:r w:rsidRPr="000B4177">
        <w:t xml:space="preserve">MYO7B, immune response) on isolated retinal samples (retinal lysates and retinal </w:t>
      </w:r>
      <w:proofErr w:type="spellStart"/>
      <w:r w:rsidRPr="000B4177">
        <w:t>cryosections</w:t>
      </w:r>
      <w:proofErr w:type="spellEnd"/>
      <w:r w:rsidRPr="000B4177">
        <w:t>).</w:t>
      </w:r>
    </w:p>
    <w:p w14:paraId="28082BF7" w14:textId="593C9442" w:rsidR="005624E7" w:rsidRPr="000B4177" w:rsidRDefault="005624E7" w:rsidP="005624E7">
      <w:pPr>
        <w:pStyle w:val="Blockquote"/>
        <w:jc w:val="both"/>
        <w:rPr>
          <w:rFonts w:ascii="Arial" w:hAnsi="Arial" w:cs="Arial"/>
          <w:snapToGrid/>
          <w:szCs w:val="24"/>
        </w:rPr>
      </w:pPr>
      <w:r w:rsidRPr="000B4177">
        <w:rPr>
          <w:rFonts w:ascii="Arial" w:hAnsi="Arial" w:cs="Arial"/>
          <w:snapToGrid/>
          <w:szCs w:val="24"/>
        </w:rPr>
        <w:t xml:space="preserve">     </w:t>
      </w:r>
      <w:r w:rsidRPr="000B4177">
        <w:rPr>
          <w:rFonts w:ascii="Arial" w:hAnsi="Arial" w:cs="Arial"/>
          <w:b/>
          <w:snapToGrid/>
          <w:szCs w:val="24"/>
        </w:rPr>
        <w:t>- Final Completion:</w:t>
      </w:r>
      <w:r w:rsidRPr="000B4177">
        <w:rPr>
          <w:rFonts w:ascii="Arial" w:hAnsi="Arial" w:cs="Arial"/>
          <w:snapToGrid/>
          <w:szCs w:val="24"/>
        </w:rPr>
        <w:t xml:space="preserve"> [</w:t>
      </w:r>
      <w:r w:rsidR="009F3FF9" w:rsidRPr="000B4177">
        <w:rPr>
          <w:rFonts w:ascii="Arial" w:hAnsi="Arial" w:cs="Arial"/>
          <w:snapToGrid/>
          <w:szCs w:val="24"/>
        </w:rPr>
        <w:t>January 2026</w:t>
      </w:r>
      <w:r w:rsidRPr="000B4177">
        <w:rPr>
          <w:rFonts w:ascii="Arial" w:hAnsi="Arial" w:cs="Arial"/>
          <w:snapToGrid/>
          <w:szCs w:val="24"/>
        </w:rPr>
        <w:t xml:space="preserve">] </w:t>
      </w:r>
      <w:r w:rsidR="009F3FF9" w:rsidRPr="000B4177">
        <w:rPr>
          <w:rFonts w:ascii="Arial" w:hAnsi="Arial" w:cs="Arial"/>
          <w:snapToGrid/>
          <w:szCs w:val="24"/>
        </w:rPr>
        <w:t>–</w:t>
      </w:r>
      <w:r w:rsidRPr="000B4177">
        <w:rPr>
          <w:rFonts w:ascii="Arial" w:hAnsi="Arial" w:cs="Arial"/>
          <w:snapToGrid/>
          <w:szCs w:val="24"/>
        </w:rPr>
        <w:t xml:space="preserve"> </w:t>
      </w:r>
      <w:r w:rsidR="009F3FF9" w:rsidRPr="000B4177">
        <w:rPr>
          <w:rFonts w:ascii="Arial" w:hAnsi="Arial" w:cs="Arial"/>
          <w:snapToGrid/>
          <w:szCs w:val="24"/>
        </w:rPr>
        <w:t xml:space="preserve">Filing a final report </w:t>
      </w:r>
    </w:p>
    <w:p w14:paraId="49752BFD" w14:textId="669275D1" w:rsidR="005624E7" w:rsidRPr="000B4177" w:rsidRDefault="005624E7" w:rsidP="005624E7">
      <w:pPr>
        <w:pStyle w:val="Blockquote"/>
        <w:jc w:val="both"/>
        <w:rPr>
          <w:rFonts w:ascii="Arial" w:hAnsi="Arial" w:cs="Arial"/>
          <w:snapToGrid/>
          <w:szCs w:val="24"/>
        </w:rPr>
      </w:pPr>
      <w:r w:rsidRPr="000B4177">
        <w:rPr>
          <w:rFonts w:ascii="Arial" w:hAnsi="Arial" w:cs="Arial"/>
          <w:snapToGrid/>
          <w:szCs w:val="24"/>
        </w:rPr>
        <w:t xml:space="preserve">        </w:t>
      </w:r>
    </w:p>
    <w:p w14:paraId="2F25635A" w14:textId="06358E52" w:rsidR="005624E7" w:rsidRPr="000B4177" w:rsidRDefault="00CB4B49" w:rsidP="00CB4B49">
      <w:pPr>
        <w:pStyle w:val="Blockquote"/>
        <w:ind w:left="0"/>
        <w:jc w:val="both"/>
        <w:rPr>
          <w:rFonts w:ascii="Arial" w:hAnsi="Arial" w:cs="Arial"/>
          <w:snapToGrid/>
          <w:szCs w:val="24"/>
        </w:rPr>
      </w:pPr>
      <w:r w:rsidRPr="000B4177">
        <w:rPr>
          <w:rFonts w:ascii="Arial" w:hAnsi="Arial" w:cs="Arial"/>
          <w:snapToGrid/>
          <w:szCs w:val="24"/>
        </w:rPr>
        <w:t xml:space="preserve"> Institute of Animal Physiology</w:t>
      </w:r>
      <w:r w:rsidR="00B1486C">
        <w:rPr>
          <w:rFonts w:ascii="Arial" w:hAnsi="Arial" w:cs="Arial"/>
          <w:snapToGrid/>
          <w:szCs w:val="24"/>
        </w:rPr>
        <w:t xml:space="preserve"> </w:t>
      </w:r>
      <w:r w:rsidRPr="000B4177">
        <w:rPr>
          <w:rFonts w:ascii="Arial" w:hAnsi="Arial" w:cs="Arial"/>
          <w:snapToGrid/>
          <w:szCs w:val="24"/>
        </w:rPr>
        <w:t>and Genetics (IAPG), CAS</w:t>
      </w:r>
      <w:r w:rsidR="00691A7E" w:rsidRPr="000B4177">
        <w:rPr>
          <w:rFonts w:ascii="Arial" w:hAnsi="Arial" w:cs="Arial"/>
          <w:snapToGrid/>
          <w:szCs w:val="24"/>
        </w:rPr>
        <w:t>,</w:t>
      </w:r>
      <w:r w:rsidRPr="000B4177">
        <w:rPr>
          <w:rFonts w:ascii="Arial" w:hAnsi="Arial" w:cs="Arial"/>
          <w:snapToGrid/>
          <w:szCs w:val="24"/>
        </w:rPr>
        <w:t xml:space="preserve"> </w:t>
      </w:r>
      <w:proofErr w:type="spellStart"/>
      <w:r w:rsidRPr="000B4177">
        <w:rPr>
          <w:rFonts w:ascii="Arial" w:hAnsi="Arial" w:cs="Arial"/>
          <w:snapToGrid/>
          <w:szCs w:val="24"/>
        </w:rPr>
        <w:t>Libechov</w:t>
      </w:r>
      <w:proofErr w:type="spellEnd"/>
      <w:r w:rsidRPr="000B4177">
        <w:rPr>
          <w:rFonts w:ascii="Arial" w:hAnsi="Arial" w:cs="Arial"/>
          <w:snapToGrid/>
          <w:szCs w:val="24"/>
        </w:rPr>
        <w:t>, Czech Republic</w:t>
      </w:r>
    </w:p>
    <w:p w14:paraId="0250E10F" w14:textId="77777777" w:rsidR="00691A7E" w:rsidRPr="000B4177" w:rsidRDefault="00691A7E" w:rsidP="005624E7">
      <w:pPr>
        <w:pStyle w:val="Blockquote"/>
        <w:jc w:val="both"/>
        <w:rPr>
          <w:rFonts w:ascii="Arial" w:hAnsi="Arial" w:cs="Arial"/>
          <w:snapToGrid/>
          <w:szCs w:val="24"/>
        </w:rPr>
      </w:pPr>
    </w:p>
    <w:p w14:paraId="538A24C0" w14:textId="5E970B3F" w:rsidR="005624E7" w:rsidRPr="000B4177" w:rsidRDefault="005624E7" w:rsidP="005624E7">
      <w:pPr>
        <w:pStyle w:val="Blockquote"/>
        <w:jc w:val="both"/>
        <w:rPr>
          <w:rFonts w:ascii="Arial" w:hAnsi="Arial" w:cs="Arial"/>
          <w:snapToGrid/>
          <w:szCs w:val="24"/>
        </w:rPr>
      </w:pPr>
      <w:r w:rsidRPr="000B4177">
        <w:rPr>
          <w:rFonts w:ascii="Arial" w:hAnsi="Arial" w:cs="Arial"/>
          <w:snapToGrid/>
          <w:szCs w:val="24"/>
        </w:rPr>
        <w:t xml:space="preserve">Date: </w:t>
      </w:r>
      <w:r w:rsidR="00950395">
        <w:rPr>
          <w:rFonts w:ascii="Arial" w:hAnsi="Arial" w:cs="Arial"/>
          <w:snapToGrid/>
          <w:szCs w:val="24"/>
        </w:rPr>
        <w:t>29. 4. 2025</w:t>
      </w:r>
    </w:p>
    <w:p w14:paraId="75B0AAF8" w14:textId="77777777" w:rsidR="005624E7" w:rsidRPr="000B4177" w:rsidRDefault="005624E7" w:rsidP="005624E7">
      <w:pPr>
        <w:pStyle w:val="Blockquote"/>
        <w:jc w:val="both"/>
        <w:rPr>
          <w:rFonts w:ascii="Arial" w:hAnsi="Arial" w:cs="Arial"/>
          <w:snapToGrid/>
          <w:szCs w:val="24"/>
        </w:rPr>
      </w:pPr>
    </w:p>
    <w:p w14:paraId="159BE867" w14:textId="1791E227" w:rsidR="005624E7" w:rsidRPr="000B4177" w:rsidRDefault="005624E7" w:rsidP="005624E7">
      <w:pPr>
        <w:pStyle w:val="Blockquote"/>
        <w:jc w:val="both"/>
        <w:rPr>
          <w:rFonts w:ascii="Arial" w:hAnsi="Arial" w:cs="Arial"/>
          <w:snapToGrid/>
          <w:szCs w:val="24"/>
        </w:rPr>
      </w:pPr>
      <w:r w:rsidRPr="000B4177">
        <w:rPr>
          <w:rFonts w:ascii="Arial" w:hAnsi="Arial" w:cs="Arial"/>
          <w:snapToGrid/>
          <w:szCs w:val="24"/>
        </w:rPr>
        <w:t>Signed:</w:t>
      </w:r>
    </w:p>
    <w:p w14:paraId="529DB59A" w14:textId="4B2AF55D" w:rsidR="00CB4B49" w:rsidRPr="000B4177" w:rsidRDefault="00CB4B49" w:rsidP="005624E7">
      <w:pPr>
        <w:pStyle w:val="Blockquote"/>
        <w:jc w:val="both"/>
        <w:rPr>
          <w:rFonts w:ascii="Arial" w:hAnsi="Arial" w:cs="Arial"/>
          <w:snapToGrid/>
          <w:szCs w:val="24"/>
        </w:rPr>
      </w:pPr>
    </w:p>
    <w:p w14:paraId="56EDE318" w14:textId="77777777" w:rsidR="00CB4B49" w:rsidRPr="000B4177" w:rsidRDefault="00CB4B49" w:rsidP="005624E7">
      <w:pPr>
        <w:pStyle w:val="Blockquote"/>
        <w:jc w:val="both"/>
        <w:rPr>
          <w:rFonts w:ascii="Arial" w:hAnsi="Arial" w:cs="Arial"/>
          <w:snapToGrid/>
          <w:szCs w:val="24"/>
        </w:rPr>
      </w:pPr>
    </w:p>
    <w:p w14:paraId="08E70830" w14:textId="6494CA55" w:rsidR="00CB4B49" w:rsidRPr="000B4177" w:rsidRDefault="00CB4B49" w:rsidP="005624E7">
      <w:pPr>
        <w:pStyle w:val="Blockquote"/>
        <w:jc w:val="both"/>
        <w:rPr>
          <w:rFonts w:ascii="Arial" w:hAnsi="Arial" w:cs="Arial"/>
          <w:snapToGrid/>
          <w:szCs w:val="24"/>
        </w:rPr>
      </w:pPr>
      <w:r w:rsidRPr="000B4177">
        <w:rPr>
          <w:rFonts w:ascii="Arial" w:hAnsi="Arial" w:cs="Arial"/>
          <w:snapToGrid/>
          <w:szCs w:val="24"/>
        </w:rPr>
        <w:t>Ing. Michal Kubelka, CSc.</w:t>
      </w:r>
    </w:p>
    <w:p w14:paraId="3B230109" w14:textId="40AFDDDA" w:rsidR="00CB4B49" w:rsidRPr="000B4177" w:rsidRDefault="00CB4B49" w:rsidP="005624E7">
      <w:pPr>
        <w:pStyle w:val="Blockquote"/>
        <w:jc w:val="both"/>
        <w:rPr>
          <w:rFonts w:ascii="Arial" w:hAnsi="Arial" w:cs="Arial"/>
          <w:snapToGrid/>
          <w:szCs w:val="24"/>
        </w:rPr>
      </w:pPr>
      <w:r w:rsidRPr="000B4177">
        <w:rPr>
          <w:rFonts w:ascii="Arial" w:hAnsi="Arial" w:cs="Arial"/>
          <w:snapToGrid/>
          <w:szCs w:val="24"/>
        </w:rPr>
        <w:t>Director of IAPG</w:t>
      </w:r>
    </w:p>
    <w:p w14:paraId="7E18C6E2" w14:textId="77777777" w:rsidR="000325EE" w:rsidRPr="000B4177" w:rsidRDefault="000325EE" w:rsidP="00117B11">
      <w:pPr>
        <w:pStyle w:val="Blockquote"/>
        <w:ind w:left="720" w:right="0" w:hanging="720"/>
        <w:jc w:val="both"/>
        <w:rPr>
          <w:rFonts w:ascii="Arial" w:hAnsi="Arial"/>
        </w:rPr>
      </w:pPr>
    </w:p>
    <w:p w14:paraId="3A3D3A29" w14:textId="2D543EE7" w:rsidR="00AA2C26" w:rsidRPr="000B4177" w:rsidRDefault="00AA2C26" w:rsidP="005624E7">
      <w:pPr>
        <w:pStyle w:val="Blockquote"/>
        <w:ind w:left="720" w:right="0" w:hanging="360"/>
        <w:jc w:val="both"/>
        <w:rPr>
          <w:rFonts w:ascii="Arial" w:hAnsi="Arial"/>
        </w:rPr>
      </w:pPr>
      <w:r w:rsidRPr="000B4177">
        <w:rPr>
          <w:rFonts w:ascii="Arial" w:hAnsi="Arial"/>
        </w:rPr>
        <w:t xml:space="preserve">Date: </w:t>
      </w:r>
      <w:r w:rsidR="00950395">
        <w:rPr>
          <w:rFonts w:ascii="Arial" w:hAnsi="Arial"/>
        </w:rPr>
        <w:t>18. 4. 2025</w:t>
      </w:r>
      <w:bookmarkStart w:id="0" w:name="_GoBack"/>
      <w:bookmarkEnd w:id="0"/>
      <w:r w:rsidR="00B1486C">
        <w:rPr>
          <w:rFonts w:ascii="Arial" w:hAnsi="Arial"/>
        </w:rPr>
        <w:t xml:space="preserve">, </w:t>
      </w:r>
      <w:r w:rsidR="00B1486C" w:rsidRPr="000B4177">
        <w:rPr>
          <w:rFonts w:ascii="Arial" w:hAnsi="Arial"/>
        </w:rPr>
        <w:t>Geneva, Switzerland.</w:t>
      </w:r>
    </w:p>
    <w:p w14:paraId="74466962" w14:textId="77777777" w:rsidR="00AA2C26" w:rsidRPr="000B4177" w:rsidRDefault="00AA2C26" w:rsidP="00117B11">
      <w:pPr>
        <w:pStyle w:val="Blockquote"/>
        <w:ind w:left="720" w:right="0" w:hanging="720"/>
        <w:jc w:val="both"/>
        <w:rPr>
          <w:rFonts w:ascii="Arial" w:hAnsi="Arial"/>
        </w:rPr>
      </w:pPr>
    </w:p>
    <w:p w14:paraId="12558B54" w14:textId="4C45CBAA" w:rsidR="00AA2C26" w:rsidRDefault="00AA2C26" w:rsidP="005624E7">
      <w:pPr>
        <w:pStyle w:val="Blockquote"/>
        <w:ind w:left="720" w:right="0" w:hanging="360"/>
        <w:jc w:val="both"/>
        <w:rPr>
          <w:rFonts w:ascii="Arial" w:hAnsi="Arial"/>
        </w:rPr>
      </w:pPr>
      <w:r w:rsidRPr="000B4177">
        <w:rPr>
          <w:rFonts w:ascii="Arial" w:hAnsi="Arial"/>
        </w:rPr>
        <w:t>Signed:</w:t>
      </w:r>
    </w:p>
    <w:p w14:paraId="47035725" w14:textId="25631466" w:rsidR="000B4177" w:rsidRDefault="000B4177" w:rsidP="005624E7">
      <w:pPr>
        <w:pStyle w:val="Blockquote"/>
        <w:ind w:left="720" w:right="0" w:hanging="360"/>
        <w:jc w:val="both"/>
        <w:rPr>
          <w:rStyle w:val="Siln"/>
          <w:rFonts w:ascii="Arial" w:hAnsi="Arial" w:cs="Arial"/>
          <w:color w:val="000000"/>
        </w:rPr>
      </w:pPr>
    </w:p>
    <w:p w14:paraId="32FA800C" w14:textId="77777777" w:rsidR="00B1486C" w:rsidRDefault="00B1486C" w:rsidP="005624E7">
      <w:pPr>
        <w:pStyle w:val="Blockquote"/>
        <w:ind w:left="720" w:right="0" w:hanging="360"/>
        <w:jc w:val="both"/>
        <w:rPr>
          <w:rStyle w:val="Siln"/>
          <w:rFonts w:ascii="Arial" w:hAnsi="Arial" w:cs="Arial"/>
          <w:color w:val="000000"/>
        </w:rPr>
      </w:pPr>
    </w:p>
    <w:p w14:paraId="0B9B284D" w14:textId="77777777" w:rsidR="000B4177" w:rsidRPr="00D77F52" w:rsidRDefault="000B4177" w:rsidP="000B4177">
      <w:pPr>
        <w:pStyle w:val="Blockquote"/>
        <w:spacing w:before="0" w:after="0"/>
        <w:ind w:left="720" w:right="0" w:hanging="360"/>
        <w:jc w:val="both"/>
        <w:rPr>
          <w:rFonts w:ascii="Arial" w:eastAsia="Arial" w:hAnsi="Arial" w:cs="Arial"/>
        </w:rPr>
      </w:pPr>
      <w:r w:rsidRPr="00D77F52">
        <w:rPr>
          <w:rFonts w:ascii="Arial" w:hAnsi="Arial"/>
          <w:lang w:val="es-ES_tradnl"/>
        </w:rPr>
        <w:t>Berta Adell</w:t>
      </w:r>
    </w:p>
    <w:p w14:paraId="5A65BAF5" w14:textId="77777777" w:rsidR="000B4177" w:rsidRDefault="000B4177" w:rsidP="000B4177">
      <w:pPr>
        <w:pStyle w:val="Blockquote"/>
        <w:spacing w:before="0" w:after="0"/>
        <w:ind w:left="720" w:right="0" w:hanging="360"/>
        <w:jc w:val="both"/>
      </w:pPr>
      <w:r w:rsidRPr="00D77F52">
        <w:rPr>
          <w:rFonts w:ascii="Arial" w:hAnsi="Arial"/>
          <w:lang w:val="es-ES_tradnl"/>
        </w:rPr>
        <w:t>President &amp; Co-Founder Save Sight Now Europe</w:t>
      </w:r>
    </w:p>
    <w:sectPr w:rsidR="000B4177" w:rsidSect="007E4AD8">
      <w:footerReference w:type="default" r:id="rId8"/>
      <w:pgSz w:w="12240" w:h="15840" w:code="1"/>
      <w:pgMar w:top="1296" w:right="1296" w:bottom="1296" w:left="1296" w:header="720" w:footer="555"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973F6" w14:textId="77777777" w:rsidR="004E5143" w:rsidRDefault="004E5143">
      <w:r>
        <w:separator/>
      </w:r>
    </w:p>
  </w:endnote>
  <w:endnote w:type="continuationSeparator" w:id="0">
    <w:p w14:paraId="25EA0C7E" w14:textId="77777777" w:rsidR="004E5143" w:rsidRDefault="004E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906FA" w14:textId="19122021" w:rsidR="00325203" w:rsidRDefault="00325203" w:rsidP="005F50E2">
    <w:pPr>
      <w:pStyle w:val="Zpat"/>
      <w:jc w:val="center"/>
      <w:rPr>
        <w:rStyle w:val="slostrnky"/>
      </w:rPr>
    </w:pPr>
    <w:r>
      <w:rPr>
        <w:rStyle w:val="slostrnky"/>
      </w:rPr>
      <w:t>-</w:t>
    </w:r>
    <w:r>
      <w:rPr>
        <w:rStyle w:val="slostrnky"/>
      </w:rPr>
      <w:fldChar w:fldCharType="begin"/>
    </w:r>
    <w:r>
      <w:rPr>
        <w:rStyle w:val="slostrnky"/>
      </w:rPr>
      <w:instrText xml:space="preserve"> PAGE </w:instrText>
    </w:r>
    <w:r>
      <w:rPr>
        <w:rStyle w:val="slostrnky"/>
      </w:rPr>
      <w:fldChar w:fldCharType="separate"/>
    </w:r>
    <w:r w:rsidR="00950395">
      <w:rPr>
        <w:rStyle w:val="slostrnky"/>
        <w:noProof/>
      </w:rPr>
      <w:t>4</w:t>
    </w:r>
    <w:r>
      <w:rPr>
        <w:rStyle w:val="slostrnky"/>
      </w:rPr>
      <w:fldChar w:fldCharType="end"/>
    </w:r>
    <w:r>
      <w:rPr>
        <w:rStyle w:val="slostrnky"/>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1BF8D" w14:textId="77777777" w:rsidR="004E5143" w:rsidRDefault="004E5143">
      <w:r>
        <w:separator/>
      </w:r>
    </w:p>
  </w:footnote>
  <w:footnote w:type="continuationSeparator" w:id="0">
    <w:p w14:paraId="3AFB31FA" w14:textId="77777777" w:rsidR="004E5143" w:rsidRDefault="004E51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467FF"/>
    <w:multiLevelType w:val="hybridMultilevel"/>
    <w:tmpl w:val="F74E032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EE0657"/>
    <w:multiLevelType w:val="multilevel"/>
    <w:tmpl w:val="0409001D"/>
    <w:numStyleLink w:val="StyleRomanNum"/>
  </w:abstractNum>
  <w:abstractNum w:abstractNumId="2" w15:restartNumberingAfterBreak="0">
    <w:nsid w:val="15632DF4"/>
    <w:multiLevelType w:val="multilevel"/>
    <w:tmpl w:val="79C03AE0"/>
    <w:lvl w:ilvl="0">
      <w:start w:val="1"/>
      <w:numFmt w:val="low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7"/>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966B63"/>
    <w:multiLevelType w:val="multilevel"/>
    <w:tmpl w:val="0409001D"/>
    <w:styleLink w:val="StyleRomanNum"/>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D5E679B"/>
    <w:multiLevelType w:val="hybridMultilevel"/>
    <w:tmpl w:val="DAF8F12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E94566"/>
    <w:multiLevelType w:val="hybridMultilevel"/>
    <w:tmpl w:val="30A2416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090FBF"/>
    <w:multiLevelType w:val="hybridMultilevel"/>
    <w:tmpl w:val="1FE263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794703A"/>
    <w:multiLevelType w:val="multilevel"/>
    <w:tmpl w:val="0409001D"/>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2A61DE5"/>
    <w:multiLevelType w:val="hybridMultilevel"/>
    <w:tmpl w:val="FA961800"/>
    <w:lvl w:ilvl="0" w:tplc="0409000F">
      <w:start w:val="1"/>
      <w:numFmt w:val="decimal"/>
      <w:lvlText w:val="%1."/>
      <w:lvlJc w:val="left"/>
      <w:pPr>
        <w:tabs>
          <w:tab w:val="num" w:pos="600"/>
        </w:tabs>
        <w:ind w:left="600" w:hanging="360"/>
      </w:pPr>
    </w:lvl>
    <w:lvl w:ilvl="1" w:tplc="0D7CA868">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0B39DC"/>
    <w:multiLevelType w:val="hybridMultilevel"/>
    <w:tmpl w:val="B282AA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4151B53"/>
    <w:multiLevelType w:val="hybridMultilevel"/>
    <w:tmpl w:val="BBFEB3EE"/>
    <w:lvl w:ilvl="0" w:tplc="FFFFFFFF">
      <w:start w:val="9"/>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13C2799"/>
    <w:multiLevelType w:val="hybridMultilevel"/>
    <w:tmpl w:val="92E276F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57E70B76"/>
    <w:multiLevelType w:val="multilevel"/>
    <w:tmpl w:val="0409001D"/>
    <w:numStyleLink w:val="StyleRomanNum"/>
  </w:abstractNum>
  <w:abstractNum w:abstractNumId="13" w15:restartNumberingAfterBreak="0">
    <w:nsid w:val="6080566E"/>
    <w:multiLevelType w:val="hybridMultilevel"/>
    <w:tmpl w:val="21CA9BA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4931809"/>
    <w:multiLevelType w:val="multilevel"/>
    <w:tmpl w:val="0409001D"/>
    <w:numStyleLink w:val="StyleRomanNum"/>
  </w:abstractNum>
  <w:abstractNum w:abstractNumId="15" w15:restartNumberingAfterBreak="0">
    <w:nsid w:val="69B16D9F"/>
    <w:multiLevelType w:val="multilevel"/>
    <w:tmpl w:val="0409001D"/>
    <w:numStyleLink w:val="StyleRomanNum"/>
  </w:abstractNum>
  <w:abstractNum w:abstractNumId="16" w15:restartNumberingAfterBreak="0">
    <w:nsid w:val="69E1380E"/>
    <w:multiLevelType w:val="hybridMultilevel"/>
    <w:tmpl w:val="5E48702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99C20AF"/>
    <w:multiLevelType w:val="hybridMultilevel"/>
    <w:tmpl w:val="FFEA3D2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13"/>
  </w:num>
  <w:num w:numId="4">
    <w:abstractNumId w:val="16"/>
  </w:num>
  <w:num w:numId="5">
    <w:abstractNumId w:val="8"/>
  </w:num>
  <w:num w:numId="6">
    <w:abstractNumId w:val="5"/>
  </w:num>
  <w:num w:numId="7">
    <w:abstractNumId w:val="17"/>
  </w:num>
  <w:num w:numId="8">
    <w:abstractNumId w:val="4"/>
  </w:num>
  <w:num w:numId="9">
    <w:abstractNumId w:val="0"/>
  </w:num>
  <w:num w:numId="10">
    <w:abstractNumId w:val="3"/>
  </w:num>
  <w:num w:numId="11">
    <w:abstractNumId w:val="14"/>
  </w:num>
  <w:num w:numId="12">
    <w:abstractNumId w:val="1"/>
  </w:num>
  <w:num w:numId="13">
    <w:abstractNumId w:val="12"/>
  </w:num>
  <w:num w:numId="14">
    <w:abstractNumId w:val="15"/>
  </w:num>
  <w:num w:numId="15">
    <w:abstractNumId w:val="7"/>
  </w:num>
  <w:num w:numId="16">
    <w:abstractNumId w:val="2"/>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0DB"/>
    <w:rsid w:val="00000F28"/>
    <w:rsid w:val="000169AE"/>
    <w:rsid w:val="000215CD"/>
    <w:rsid w:val="000243A2"/>
    <w:rsid w:val="000325EE"/>
    <w:rsid w:val="0003528D"/>
    <w:rsid w:val="000415D8"/>
    <w:rsid w:val="00056B12"/>
    <w:rsid w:val="0007344D"/>
    <w:rsid w:val="000A2C9C"/>
    <w:rsid w:val="000B4177"/>
    <w:rsid w:val="000C111B"/>
    <w:rsid w:val="000E0E0B"/>
    <w:rsid w:val="00103118"/>
    <w:rsid w:val="00117B11"/>
    <w:rsid w:val="001319C6"/>
    <w:rsid w:val="001865F9"/>
    <w:rsid w:val="001962D1"/>
    <w:rsid w:val="001A665D"/>
    <w:rsid w:val="00227B11"/>
    <w:rsid w:val="002533CB"/>
    <w:rsid w:val="002B124A"/>
    <w:rsid w:val="002B737F"/>
    <w:rsid w:val="003212AB"/>
    <w:rsid w:val="00325203"/>
    <w:rsid w:val="003326D4"/>
    <w:rsid w:val="003328A3"/>
    <w:rsid w:val="00372C60"/>
    <w:rsid w:val="003A1C4F"/>
    <w:rsid w:val="003B6B78"/>
    <w:rsid w:val="003C7F50"/>
    <w:rsid w:val="003D0924"/>
    <w:rsid w:val="003D5FA4"/>
    <w:rsid w:val="003E14F2"/>
    <w:rsid w:val="003E4F14"/>
    <w:rsid w:val="00403718"/>
    <w:rsid w:val="004611B5"/>
    <w:rsid w:val="0048504B"/>
    <w:rsid w:val="004A28ED"/>
    <w:rsid w:val="004E5143"/>
    <w:rsid w:val="004F1CEB"/>
    <w:rsid w:val="005612A1"/>
    <w:rsid w:val="005624E7"/>
    <w:rsid w:val="00580426"/>
    <w:rsid w:val="0058283C"/>
    <w:rsid w:val="005C4064"/>
    <w:rsid w:val="005D118F"/>
    <w:rsid w:val="005D2F56"/>
    <w:rsid w:val="005D3DDD"/>
    <w:rsid w:val="005E57DF"/>
    <w:rsid w:val="005F173B"/>
    <w:rsid w:val="005F50E2"/>
    <w:rsid w:val="0066047E"/>
    <w:rsid w:val="006752E9"/>
    <w:rsid w:val="00691A7E"/>
    <w:rsid w:val="006A248C"/>
    <w:rsid w:val="006B0F24"/>
    <w:rsid w:val="006C5DA1"/>
    <w:rsid w:val="007364D7"/>
    <w:rsid w:val="00754468"/>
    <w:rsid w:val="00756DB7"/>
    <w:rsid w:val="0077730B"/>
    <w:rsid w:val="007A58B2"/>
    <w:rsid w:val="007B70DA"/>
    <w:rsid w:val="007D3FCF"/>
    <w:rsid w:val="007D630F"/>
    <w:rsid w:val="007D71BD"/>
    <w:rsid w:val="007E4AD8"/>
    <w:rsid w:val="00803F56"/>
    <w:rsid w:val="008120D8"/>
    <w:rsid w:val="008330CF"/>
    <w:rsid w:val="0084094A"/>
    <w:rsid w:val="008723E5"/>
    <w:rsid w:val="00885D6A"/>
    <w:rsid w:val="008A0BA7"/>
    <w:rsid w:val="008D0375"/>
    <w:rsid w:val="009251C6"/>
    <w:rsid w:val="00944AEA"/>
    <w:rsid w:val="00950395"/>
    <w:rsid w:val="009A0741"/>
    <w:rsid w:val="009C1B2D"/>
    <w:rsid w:val="009C2F6B"/>
    <w:rsid w:val="009C3A76"/>
    <w:rsid w:val="009D5851"/>
    <w:rsid w:val="009F3FF9"/>
    <w:rsid w:val="00A66A8B"/>
    <w:rsid w:val="00A84D5C"/>
    <w:rsid w:val="00A904C6"/>
    <w:rsid w:val="00A90FB2"/>
    <w:rsid w:val="00AA2ACB"/>
    <w:rsid w:val="00AA2C26"/>
    <w:rsid w:val="00AA4988"/>
    <w:rsid w:val="00AB22FE"/>
    <w:rsid w:val="00AB4D1C"/>
    <w:rsid w:val="00B07F20"/>
    <w:rsid w:val="00B1486C"/>
    <w:rsid w:val="00B520CC"/>
    <w:rsid w:val="00BB7BE6"/>
    <w:rsid w:val="00BC46E5"/>
    <w:rsid w:val="00BD70EB"/>
    <w:rsid w:val="00C20F7A"/>
    <w:rsid w:val="00C369DC"/>
    <w:rsid w:val="00C439F5"/>
    <w:rsid w:val="00C70B50"/>
    <w:rsid w:val="00C77F19"/>
    <w:rsid w:val="00CA7353"/>
    <w:rsid w:val="00CB4B49"/>
    <w:rsid w:val="00CB5062"/>
    <w:rsid w:val="00CB6791"/>
    <w:rsid w:val="00CB7A03"/>
    <w:rsid w:val="00CC74FD"/>
    <w:rsid w:val="00D416A2"/>
    <w:rsid w:val="00D65E0E"/>
    <w:rsid w:val="00D75CBD"/>
    <w:rsid w:val="00DA4A77"/>
    <w:rsid w:val="00DD4B31"/>
    <w:rsid w:val="00DD51C4"/>
    <w:rsid w:val="00E00300"/>
    <w:rsid w:val="00E206F9"/>
    <w:rsid w:val="00E7651B"/>
    <w:rsid w:val="00EA3520"/>
    <w:rsid w:val="00EE3046"/>
    <w:rsid w:val="00EF0551"/>
    <w:rsid w:val="00F140DB"/>
    <w:rsid w:val="00F24AD6"/>
    <w:rsid w:val="00F535D3"/>
    <w:rsid w:val="00F821CD"/>
    <w:rsid w:val="00F82C9B"/>
    <w:rsid w:val="00F83EBA"/>
    <w:rsid w:val="00FB4EEF"/>
    <w:rsid w:val="00FB54C8"/>
    <w:rsid w:val="00FD205B"/>
    <w:rsid w:val="00FD3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D8993"/>
  <w15:chartTrackingRefBased/>
  <w15:docId w15:val="{F57DAC75-56A2-405E-B6AD-A64D434F0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cs="Arial"/>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320"/>
        <w:tab w:val="right" w:pos="8640"/>
      </w:tabs>
    </w:pPr>
    <w:rPr>
      <w:rFonts w:cs="Times New Roman"/>
      <w:szCs w:val="20"/>
    </w:rPr>
  </w:style>
  <w:style w:type="paragraph" w:customStyle="1" w:styleId="Blockquote">
    <w:name w:val="Blockquote"/>
    <w:basedOn w:val="Normln"/>
    <w:pPr>
      <w:widowControl w:val="0"/>
      <w:spacing w:before="100" w:after="100"/>
      <w:ind w:left="360" w:right="360"/>
    </w:pPr>
    <w:rPr>
      <w:rFonts w:ascii="Times New Roman" w:hAnsi="Times New Roman" w:cs="Times New Roman"/>
      <w:snapToGrid w:val="0"/>
      <w:szCs w:val="20"/>
    </w:rPr>
  </w:style>
  <w:style w:type="character" w:styleId="Hypertextovodkaz">
    <w:name w:val="Hyperlink"/>
    <w:rPr>
      <w:color w:val="0000FF"/>
      <w:u w:val="single"/>
    </w:rPr>
  </w:style>
  <w:style w:type="paragraph" w:styleId="Zkladntextodsazen">
    <w:name w:val="Body Text Indent"/>
    <w:basedOn w:val="Normln"/>
    <w:pPr>
      <w:ind w:left="720"/>
    </w:pPr>
    <w:rPr>
      <w:rFonts w:cs="Times New Roman"/>
      <w:szCs w:val="20"/>
    </w:rPr>
  </w:style>
  <w:style w:type="paragraph" w:styleId="Zkladntextodsazen3">
    <w:name w:val="Body Text Indent 3"/>
    <w:basedOn w:val="Normln"/>
    <w:pPr>
      <w:autoSpaceDE w:val="0"/>
      <w:autoSpaceDN w:val="0"/>
      <w:adjustRightInd w:val="0"/>
      <w:ind w:left="720" w:hanging="720"/>
    </w:pPr>
    <w:rPr>
      <w:rFonts w:cs="Times New Roman"/>
      <w:szCs w:val="20"/>
      <w:u w:val="single"/>
    </w:rPr>
  </w:style>
  <w:style w:type="paragraph" w:styleId="Nzev">
    <w:name w:val="Title"/>
    <w:basedOn w:val="Normln"/>
    <w:qFormat/>
    <w:pPr>
      <w:jc w:val="center"/>
    </w:pPr>
    <w:rPr>
      <w:rFonts w:cs="Times New Roman"/>
      <w:b/>
      <w:szCs w:val="20"/>
    </w:rPr>
  </w:style>
  <w:style w:type="paragraph" w:styleId="Zkladntextodsazen2">
    <w:name w:val="Body Text Indent 2"/>
    <w:basedOn w:val="Normln"/>
    <w:pPr>
      <w:ind w:left="720" w:hanging="720"/>
    </w:pPr>
  </w:style>
  <w:style w:type="paragraph" w:styleId="Zhlav">
    <w:name w:val="header"/>
    <w:basedOn w:val="Normln"/>
    <w:pPr>
      <w:tabs>
        <w:tab w:val="center" w:pos="4320"/>
        <w:tab w:val="right" w:pos="8640"/>
      </w:tabs>
    </w:pPr>
  </w:style>
  <w:style w:type="paragraph" w:styleId="Textbubliny">
    <w:name w:val="Balloon Text"/>
    <w:basedOn w:val="Normln"/>
    <w:semiHidden/>
    <w:rsid w:val="009C3A76"/>
    <w:rPr>
      <w:rFonts w:ascii="Tahoma" w:hAnsi="Tahoma"/>
      <w:sz w:val="16"/>
      <w:szCs w:val="16"/>
    </w:rPr>
  </w:style>
  <w:style w:type="numbering" w:customStyle="1" w:styleId="StyleRomanNum">
    <w:name w:val="StyleRomanNum"/>
    <w:rsid w:val="00AA2ACB"/>
    <w:pPr>
      <w:numPr>
        <w:numId w:val="10"/>
      </w:numPr>
    </w:pPr>
  </w:style>
  <w:style w:type="paragraph" w:styleId="Odstavecseseznamem">
    <w:name w:val="List Paragraph"/>
    <w:basedOn w:val="Normln"/>
    <w:uiPriority w:val="34"/>
    <w:qFormat/>
    <w:rsid w:val="00AA2ACB"/>
    <w:pPr>
      <w:ind w:left="720"/>
    </w:pPr>
  </w:style>
  <w:style w:type="character" w:styleId="Sledovanodkaz">
    <w:name w:val="FollowedHyperlink"/>
    <w:rsid w:val="00E00300"/>
    <w:rPr>
      <w:color w:val="800080"/>
      <w:u w:val="single"/>
    </w:rPr>
  </w:style>
  <w:style w:type="character" w:styleId="slostrnky">
    <w:name w:val="page number"/>
    <w:basedOn w:val="Standardnpsmoodstavce"/>
    <w:rsid w:val="00D65E0E"/>
  </w:style>
  <w:style w:type="paragraph" w:styleId="Revize">
    <w:name w:val="Revision"/>
    <w:hidden/>
    <w:uiPriority w:val="99"/>
    <w:semiHidden/>
    <w:rsid w:val="00117B11"/>
    <w:rPr>
      <w:rFonts w:ascii="Arial" w:hAnsi="Arial" w:cs="Arial"/>
      <w:sz w:val="24"/>
      <w:szCs w:val="24"/>
      <w:lang w:val="en-US" w:eastAsia="en-US"/>
    </w:rPr>
  </w:style>
  <w:style w:type="character" w:customStyle="1" w:styleId="UnresolvedMention">
    <w:name w:val="Unresolved Mention"/>
    <w:uiPriority w:val="99"/>
    <w:semiHidden/>
    <w:unhideWhenUsed/>
    <w:rsid w:val="004611B5"/>
    <w:rPr>
      <w:color w:val="605E5C"/>
      <w:shd w:val="clear" w:color="auto" w:fill="E1DFDD"/>
    </w:rPr>
  </w:style>
  <w:style w:type="character" w:styleId="Odkaznakoment">
    <w:name w:val="annotation reference"/>
    <w:uiPriority w:val="99"/>
    <w:semiHidden/>
    <w:unhideWhenUsed/>
    <w:rsid w:val="004611B5"/>
    <w:rPr>
      <w:sz w:val="16"/>
      <w:szCs w:val="16"/>
    </w:rPr>
  </w:style>
  <w:style w:type="paragraph" w:styleId="Textkomente">
    <w:name w:val="annotation text"/>
    <w:basedOn w:val="Normln"/>
    <w:link w:val="TextkomenteChar"/>
    <w:uiPriority w:val="99"/>
    <w:unhideWhenUsed/>
    <w:rsid w:val="004611B5"/>
    <w:rPr>
      <w:sz w:val="20"/>
      <w:szCs w:val="20"/>
    </w:rPr>
  </w:style>
  <w:style w:type="character" w:customStyle="1" w:styleId="TextkomenteChar">
    <w:name w:val="Text komentáře Char"/>
    <w:link w:val="Textkomente"/>
    <w:uiPriority w:val="99"/>
    <w:rsid w:val="004611B5"/>
    <w:rPr>
      <w:rFonts w:ascii="Arial" w:hAnsi="Arial" w:cs="Arial"/>
    </w:rPr>
  </w:style>
  <w:style w:type="paragraph" w:styleId="Pedmtkomente">
    <w:name w:val="annotation subject"/>
    <w:basedOn w:val="Textkomente"/>
    <w:next w:val="Textkomente"/>
    <w:link w:val="PedmtkomenteChar"/>
    <w:uiPriority w:val="99"/>
    <w:semiHidden/>
    <w:unhideWhenUsed/>
    <w:rsid w:val="004611B5"/>
    <w:rPr>
      <w:b/>
      <w:bCs/>
    </w:rPr>
  </w:style>
  <w:style w:type="character" w:customStyle="1" w:styleId="PedmtkomenteChar">
    <w:name w:val="Předmět komentáře Char"/>
    <w:link w:val="Pedmtkomente"/>
    <w:uiPriority w:val="99"/>
    <w:semiHidden/>
    <w:rsid w:val="004611B5"/>
    <w:rPr>
      <w:rFonts w:ascii="Arial" w:hAnsi="Arial" w:cs="Arial"/>
      <w:b/>
      <w:bCs/>
    </w:rPr>
  </w:style>
  <w:style w:type="paragraph" w:customStyle="1" w:styleId="Default">
    <w:name w:val="Default"/>
    <w:rsid w:val="00EF0551"/>
    <w:pPr>
      <w:autoSpaceDE w:val="0"/>
      <w:autoSpaceDN w:val="0"/>
      <w:adjustRightInd w:val="0"/>
    </w:pPr>
    <w:rPr>
      <w:rFonts w:ascii="Arial" w:hAnsi="Arial" w:cs="Arial"/>
      <w:color w:val="000000"/>
      <w:sz w:val="24"/>
      <w:szCs w:val="24"/>
      <w:lang w:val="cs-CZ"/>
    </w:rPr>
  </w:style>
  <w:style w:type="character" w:styleId="Siln">
    <w:name w:val="Strong"/>
    <w:basedOn w:val="Standardnpsmoodstavce"/>
    <w:uiPriority w:val="22"/>
    <w:qFormat/>
    <w:rsid w:val="000B41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1500">
      <w:bodyDiv w:val="1"/>
      <w:marLeft w:val="0"/>
      <w:marRight w:val="0"/>
      <w:marTop w:val="0"/>
      <w:marBottom w:val="0"/>
      <w:divBdr>
        <w:top w:val="none" w:sz="0" w:space="0" w:color="auto"/>
        <w:left w:val="none" w:sz="0" w:space="0" w:color="auto"/>
        <w:bottom w:val="none" w:sz="0" w:space="0" w:color="auto"/>
        <w:right w:val="none" w:sz="0" w:space="0" w:color="auto"/>
      </w:divBdr>
      <w:divsChild>
        <w:div w:id="243533941">
          <w:marLeft w:val="0"/>
          <w:marRight w:val="0"/>
          <w:marTop w:val="0"/>
          <w:marBottom w:val="0"/>
          <w:divBdr>
            <w:top w:val="none" w:sz="0" w:space="0" w:color="auto"/>
            <w:left w:val="none" w:sz="0" w:space="0" w:color="auto"/>
            <w:bottom w:val="none" w:sz="0" w:space="0" w:color="auto"/>
            <w:right w:val="none" w:sz="0" w:space="0" w:color="auto"/>
          </w:divBdr>
        </w:div>
        <w:div w:id="2065372896">
          <w:marLeft w:val="0"/>
          <w:marRight w:val="0"/>
          <w:marTop w:val="0"/>
          <w:marBottom w:val="0"/>
          <w:divBdr>
            <w:top w:val="none" w:sz="0" w:space="0" w:color="auto"/>
            <w:left w:val="none" w:sz="0" w:space="0" w:color="auto"/>
            <w:bottom w:val="none" w:sz="0" w:space="0" w:color="auto"/>
            <w:right w:val="none" w:sz="0" w:space="0" w:color="auto"/>
          </w:divBdr>
        </w:div>
        <w:div w:id="2118714198">
          <w:marLeft w:val="0"/>
          <w:marRight w:val="0"/>
          <w:marTop w:val="0"/>
          <w:marBottom w:val="0"/>
          <w:divBdr>
            <w:top w:val="none" w:sz="0" w:space="0" w:color="auto"/>
            <w:left w:val="none" w:sz="0" w:space="0" w:color="auto"/>
            <w:bottom w:val="none" w:sz="0" w:space="0" w:color="auto"/>
            <w:right w:val="none" w:sz="0" w:space="0" w:color="auto"/>
          </w:divBdr>
        </w:div>
      </w:divsChild>
    </w:div>
    <w:div w:id="652952584">
      <w:bodyDiv w:val="1"/>
      <w:marLeft w:val="0"/>
      <w:marRight w:val="0"/>
      <w:marTop w:val="0"/>
      <w:marBottom w:val="0"/>
      <w:divBdr>
        <w:top w:val="none" w:sz="0" w:space="0" w:color="auto"/>
        <w:left w:val="none" w:sz="0" w:space="0" w:color="auto"/>
        <w:bottom w:val="none" w:sz="0" w:space="0" w:color="auto"/>
        <w:right w:val="none" w:sz="0" w:space="0" w:color="auto"/>
      </w:divBdr>
    </w:div>
    <w:div w:id="1233463658">
      <w:bodyDiv w:val="1"/>
      <w:marLeft w:val="0"/>
      <w:marRight w:val="0"/>
      <w:marTop w:val="0"/>
      <w:marBottom w:val="0"/>
      <w:divBdr>
        <w:top w:val="none" w:sz="0" w:space="0" w:color="auto"/>
        <w:left w:val="none" w:sz="0" w:space="0" w:color="auto"/>
        <w:bottom w:val="none" w:sz="0" w:space="0" w:color="auto"/>
        <w:right w:val="none" w:sz="0" w:space="0" w:color="auto"/>
      </w:divBdr>
    </w:div>
    <w:div w:id="202034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77F80-0523-4854-B8E8-412B5571A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1351</Words>
  <Characters>7972</Characters>
  <Application>Microsoft Office Word</Application>
  <DocSecurity>0</DocSecurity>
  <Lines>66</Lines>
  <Paragraphs>18</Paragraphs>
  <ScaleCrop>false</ScaleCrop>
  <HeadingPairs>
    <vt:vector size="6" baseType="variant">
      <vt:variant>
        <vt:lpstr>Název</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lpstr>
      <vt:lpstr> </vt:lpstr>
    </vt:vector>
  </TitlesOfParts>
  <Company>The Foundation Fighting Blindness</Company>
  <LinksUpToDate>false</LinksUpToDate>
  <CharactersWithSpaces>9305</CharactersWithSpaces>
  <SharedDoc>false</SharedDoc>
  <HLinks>
    <vt:vector size="18" baseType="variant">
      <vt:variant>
        <vt:i4>3276832</vt:i4>
      </vt:variant>
      <vt:variant>
        <vt:i4>6</vt:i4>
      </vt:variant>
      <vt:variant>
        <vt:i4>0</vt:i4>
      </vt:variant>
      <vt:variant>
        <vt:i4>5</vt:i4>
      </vt:variant>
      <vt:variant>
        <vt:lpwstr>http://www.fightblindness.org/</vt:lpwstr>
      </vt:variant>
      <vt:variant>
        <vt:lpwstr/>
      </vt:variant>
      <vt:variant>
        <vt:i4>2097171</vt:i4>
      </vt:variant>
      <vt:variant>
        <vt:i4>3</vt:i4>
      </vt:variant>
      <vt:variant>
        <vt:i4>0</vt:i4>
      </vt:variant>
      <vt:variant>
        <vt:i4>5</vt:i4>
      </vt:variant>
      <vt:variant>
        <vt:lpwstr>mailto:grants@Fightblindness.org</vt:lpwstr>
      </vt:variant>
      <vt:variant>
        <vt:lpwstr/>
      </vt:variant>
      <vt:variant>
        <vt:i4>3276832</vt:i4>
      </vt:variant>
      <vt:variant>
        <vt:i4>0</vt:i4>
      </vt:variant>
      <vt:variant>
        <vt:i4>0</vt:i4>
      </vt:variant>
      <vt:variant>
        <vt:i4>5</vt:i4>
      </vt:variant>
      <vt:variant>
        <vt:lpwstr>http://www.fightblindness.org/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Information Technology</dc:creator>
  <cp:keywords/>
  <dc:description/>
  <cp:lastModifiedBy>Sekretariát ÚŽFG</cp:lastModifiedBy>
  <cp:revision>3</cp:revision>
  <cp:lastPrinted>2008-09-15T17:51:00Z</cp:lastPrinted>
  <dcterms:created xsi:type="dcterms:W3CDTF">2025-04-29T10:58:00Z</dcterms:created>
  <dcterms:modified xsi:type="dcterms:W3CDTF">2025-04-29T11:00:00Z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2025-03-03T21:00:46Z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92d30979-8819-46c1-b19b-b073e3bd03a5</vt:lpwstr>
  </property>
  <property fmtid="{D5CDD505-2E9C-101B-9397-08002B2CF9AE}" pid="7" name="MSIP_Label_defa4170-0d19-0005-0004-bc88714345d2_ActionId">
    <vt:lpwstr>e91ecd21-ca08-420e-b0c5-f31901ee3710</vt:lpwstr>
  </property>
  <property fmtid="{D5CDD505-2E9C-101B-9397-08002B2CF9AE}" pid="8" name="MSIP_Label_defa4170-0d19-0005-0004-bc88714345d2_ContentBits">
    <vt:lpwstr>0</vt:lpwstr>
  </property>
  <property fmtid="{D5CDD505-2E9C-101B-9397-08002B2CF9AE}" pid="9" name="MSIP_Label_defa4170-0d19-0005-0004-bc88714345d2_Tag">
    <vt:lpwstr>50, 3, 0, 1</vt:lpwstr>
  </property>
  <property fmtid="{D5CDD505-2E9C-101B-9397-08002B2CF9AE}" pid="10" name="GrammarlyDocumentId">
    <vt:lpwstr>894670d3d82ab1dc8a8adbdde08b2a4edd011156fd48e113363214bd785898dd</vt:lpwstr>
  </property>
</Properties>
</file>