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5230600145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Služby</w:t>
      </w:r>
      <w:r>
        <w:rPr>
          <w:spacing w:val="-8"/>
        </w:rPr>
        <w:t> </w:t>
      </w:r>
      <w:r>
        <w:rPr/>
        <w:t>města</w:t>
      </w:r>
      <w:r>
        <w:rPr>
          <w:spacing w:val="-8"/>
        </w:rPr>
        <w:t> </w:t>
      </w:r>
      <w:r>
        <w:rPr/>
        <w:t>Jindřichův</w:t>
      </w:r>
      <w:r>
        <w:rPr>
          <w:spacing w:val="-6"/>
        </w:rPr>
        <w:t> </w:t>
      </w:r>
      <w:r>
        <w:rPr/>
        <w:t>Hradec</w:t>
      </w:r>
      <w:r>
        <w:rPr>
          <w:spacing w:val="-8"/>
        </w:rPr>
        <w:t> </w:t>
      </w:r>
      <w:r>
        <w:rPr>
          <w:spacing w:val="-2"/>
        </w:rPr>
        <w:t>s.r.o.</w:t>
      </w:r>
    </w:p>
    <w:p>
      <w:pPr>
        <w:pStyle w:val="BodyText"/>
        <w:ind w:left="382" w:right="453"/>
        <w:jc w:val="left"/>
      </w:pPr>
      <w:r>
        <w:rPr/>
        <w:t>obchodní</w:t>
      </w:r>
      <w:r>
        <w:rPr>
          <w:spacing w:val="-6"/>
        </w:rPr>
        <w:t> </w:t>
      </w:r>
      <w:r>
        <w:rPr/>
        <w:t>společnost</w:t>
      </w:r>
      <w:r>
        <w:rPr>
          <w:spacing w:val="-6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4"/>
        </w:rPr>
        <w:t> </w:t>
      </w:r>
      <w:r>
        <w:rPr/>
        <w:t>rejstříku</w:t>
      </w:r>
      <w:r>
        <w:rPr>
          <w:spacing w:val="-5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Českých Budějovicích, oddíl C, vložka 10836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Jiráskovo</w:t>
      </w:r>
      <w:r>
        <w:rPr>
          <w:spacing w:val="-7"/>
        </w:rPr>
        <w:t> </w:t>
      </w:r>
      <w:r>
        <w:rPr/>
        <w:t>předměstí</w:t>
      </w:r>
      <w:r>
        <w:rPr>
          <w:spacing w:val="-8"/>
        </w:rPr>
        <w:t> </w:t>
      </w:r>
      <w:r>
        <w:rPr/>
        <w:t>1007,</w:t>
      </w:r>
      <w:r>
        <w:rPr>
          <w:spacing w:val="-9"/>
        </w:rPr>
        <w:t> </w:t>
      </w:r>
      <w:r>
        <w:rPr/>
        <w:t>Jindřichův</w:t>
      </w:r>
      <w:r>
        <w:rPr>
          <w:spacing w:val="-7"/>
        </w:rPr>
        <w:t> </w:t>
      </w:r>
      <w:r>
        <w:rPr/>
        <w:t>Hradec</w:t>
      </w:r>
      <w:r>
        <w:rPr>
          <w:spacing w:val="-8"/>
        </w:rPr>
        <w:t> </w:t>
      </w:r>
      <w:r>
        <w:rPr/>
        <w:t>III,</w:t>
      </w:r>
      <w:r>
        <w:rPr>
          <w:spacing w:val="-9"/>
        </w:rPr>
        <w:t> </w:t>
      </w:r>
      <w:r>
        <w:rPr/>
        <w:t>377</w:t>
      </w:r>
      <w:r>
        <w:rPr>
          <w:spacing w:val="-2"/>
        </w:rPr>
        <w:t> </w:t>
      </w:r>
      <w:r>
        <w:rPr/>
        <w:t>01</w:t>
      </w:r>
      <w:r>
        <w:rPr>
          <w:spacing w:val="-7"/>
        </w:rPr>
        <w:t> </w:t>
      </w:r>
      <w:r>
        <w:rPr/>
        <w:t>Jindřichův</w:t>
      </w:r>
      <w:r>
        <w:rPr>
          <w:spacing w:val="-8"/>
        </w:rPr>
        <w:t> </w:t>
      </w:r>
      <w:r>
        <w:rPr>
          <w:spacing w:val="-2"/>
        </w:rPr>
        <w:t>Hradec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26043335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336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Ivo</w:t>
      </w:r>
      <w:r>
        <w:rPr>
          <w:spacing w:val="-2"/>
        </w:rPr>
        <w:t> </w:t>
      </w:r>
      <w:r>
        <w:rPr/>
        <w:t>J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ž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jednatelem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Mgr.</w:t>
      </w:r>
      <w:r>
        <w:rPr>
          <w:spacing w:val="-3"/>
        </w:rPr>
        <w:t> </w:t>
      </w:r>
      <w:r>
        <w:rPr/>
        <w:t>Ing.</w:t>
      </w:r>
      <w:r>
        <w:rPr>
          <w:spacing w:val="-3"/>
        </w:rPr>
        <w:t> </w:t>
      </w:r>
      <w:r>
        <w:rPr/>
        <w:t>Michalem</w:t>
      </w:r>
      <w:r>
        <w:rPr>
          <w:spacing w:val="-2"/>
        </w:rPr>
        <w:t> </w:t>
      </w:r>
      <w:r>
        <w:rPr/>
        <w:t>K o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á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MBA bankovní spojení:</w:t>
        <w:tab/>
        <w:t>Československá obchodní banka, a.s.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298817717/0300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8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5230600145 o poskytnutí finančních prostředků ze Státního fondu životního prostředí ČR ze dne 1. 3.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1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54"/>
        <w:jc w:val="both"/>
      </w:pPr>
      <w:r>
        <w:rPr/>
        <w:t>„Modernizace</w:t>
      </w:r>
      <w:r>
        <w:rPr>
          <w:spacing w:val="-12"/>
        </w:rPr>
        <w:t> </w:t>
      </w:r>
      <w:r>
        <w:rPr/>
        <w:t>kompostárny</w:t>
      </w:r>
      <w:r>
        <w:rPr>
          <w:spacing w:val="-12"/>
        </w:rPr>
        <w:t> </w:t>
      </w:r>
      <w:r>
        <w:rPr/>
        <w:t>Jindřichův</w:t>
      </w:r>
      <w:r>
        <w:rPr>
          <w:spacing w:val="-13"/>
        </w:rPr>
        <w:t> </w:t>
      </w:r>
      <w:r>
        <w:rPr>
          <w:spacing w:val="-2"/>
        </w:rPr>
        <w:t>Hradec“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spacing w:before="0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562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440,00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tři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pět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dva</w:t>
      </w:r>
      <w:r>
        <w:rPr>
          <w:spacing w:val="-4"/>
        </w:rPr>
        <w:t> </w:t>
      </w:r>
      <w:r>
        <w:rPr/>
        <w:t>tisíc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čtyřicet</w:t>
      </w:r>
      <w:r>
        <w:rPr>
          <w:spacing w:val="-5"/>
        </w:rPr>
        <w:t> </w:t>
      </w:r>
      <w:r>
        <w:rPr/>
        <w:t>korun</w:t>
      </w:r>
      <w:r>
        <w:rPr>
          <w:spacing w:val="-4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5 089 200,00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37" w:lineRule="auto" w:before="91" w:after="0"/>
        <w:ind w:left="809" w:right="116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„Certifikaci</w:t>
      </w:r>
      <w:r>
        <w:rPr>
          <w:spacing w:val="-8"/>
          <w:sz w:val="20"/>
        </w:rPr>
        <w:t> </w:t>
      </w:r>
      <w:r>
        <w:rPr>
          <w:sz w:val="20"/>
        </w:rPr>
        <w:t>kompostu</w:t>
      </w:r>
      <w:r>
        <w:rPr>
          <w:spacing w:val="-8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ISO</w:t>
      </w:r>
      <w:r>
        <w:rPr>
          <w:spacing w:val="-8"/>
          <w:sz w:val="20"/>
        </w:rPr>
        <w:t> </w:t>
      </w:r>
      <w:r>
        <w:rPr>
          <w:sz w:val="20"/>
        </w:rPr>
        <w:t>norem</w:t>
      </w:r>
      <w:r>
        <w:rPr>
          <w:spacing w:val="-7"/>
          <w:sz w:val="20"/>
        </w:rPr>
        <w:t> </w:t>
      </w:r>
      <w:r>
        <w:rPr>
          <w:sz w:val="20"/>
        </w:rPr>
        <w:t>(ČSN</w:t>
      </w:r>
      <w:r>
        <w:rPr>
          <w:spacing w:val="-8"/>
          <w:sz w:val="20"/>
        </w:rPr>
        <w:t> </w:t>
      </w:r>
      <w:r>
        <w:rPr>
          <w:sz w:val="20"/>
        </w:rPr>
        <w:t>465735)“,</w:t>
      </w:r>
      <w:r>
        <w:rPr>
          <w:spacing w:val="-8"/>
          <w:sz w:val="20"/>
        </w:rPr>
        <w:t> </w:t>
      </w:r>
      <w:r>
        <w:rPr>
          <w:sz w:val="20"/>
        </w:rPr>
        <w:t>max.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tis.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8"/>
          <w:sz w:val="20"/>
        </w:rPr>
        <w:t> </w:t>
      </w:r>
      <w:r>
        <w:rPr>
          <w:sz w:val="20"/>
        </w:rPr>
        <w:t>(pokud</w:t>
      </w:r>
      <w:r>
        <w:rPr>
          <w:spacing w:val="-7"/>
          <w:sz w:val="20"/>
        </w:rPr>
        <w:t> </w:t>
      </w:r>
      <w:r>
        <w:rPr>
          <w:sz w:val="20"/>
        </w:rPr>
        <w:t>se jedná o projekt v rámci podporované aktivity B či C 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</w:t>
      </w:r>
      <w:r>
        <w:rPr>
          <w:spacing w:val="40"/>
          <w:sz w:val="20"/>
        </w:rPr>
        <w:t> </w:t>
      </w:r>
      <w:r>
        <w:rPr>
          <w:sz w:val="20"/>
        </w:rPr>
        <w:t>předcházejících</w:t>
      </w:r>
      <w:r>
        <w:rPr>
          <w:spacing w:val="40"/>
          <w:sz w:val="20"/>
        </w:rPr>
        <w:t> </w:t>
      </w:r>
      <w:r>
        <w:rPr>
          <w:sz w:val="20"/>
        </w:rPr>
        <w:t>uvolnění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fakturace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vystavení</w:t>
      </w:r>
      <w:r>
        <w:rPr>
          <w:spacing w:val="40"/>
          <w:sz w:val="20"/>
        </w:rPr>
        <w:t> </w:t>
      </w:r>
      <w:r>
        <w:rPr>
          <w:sz w:val="20"/>
        </w:rPr>
        <w:t>odpovídá</w:t>
      </w:r>
      <w:r>
        <w:rPr>
          <w:spacing w:val="40"/>
          <w:sz w:val="20"/>
        </w:rPr>
        <w:t> </w:t>
      </w:r>
      <w:r>
        <w:rPr>
          <w:sz w:val="20"/>
        </w:rPr>
        <w:t>termínům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78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1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v rámci realizace projektu pořídí vybavení pro intenzifikaci stávající kompostárny v obci Jindřichův Hradec a tím následně vytvoří roční kapacitu pro ve výši 278,00 t a doloží Fondu k datu závěrečného vyhodnocení akce (dále jen „ZVA“) výstupy projektu, tj. kolaudační souhlas, povolení k</w:t>
      </w:r>
      <w:r>
        <w:rPr>
          <w:spacing w:val="-1"/>
          <w:sz w:val="20"/>
        </w:rPr>
        <w:t> </w:t>
      </w:r>
      <w:r>
        <w:rPr>
          <w:sz w:val="20"/>
        </w:rPr>
        <w:t>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0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účel,</w:t>
      </w:r>
      <w:r>
        <w:rPr>
          <w:spacing w:val="10"/>
          <w:sz w:val="20"/>
        </w:rPr>
        <w:t> </w:t>
      </w:r>
      <w:r>
        <w:rPr>
          <w:sz w:val="20"/>
        </w:rPr>
        <w:t>pro</w:t>
      </w:r>
      <w:r>
        <w:rPr>
          <w:spacing w:val="12"/>
          <w:sz w:val="20"/>
        </w:rPr>
        <w:t> </w:t>
      </w:r>
      <w:r>
        <w:rPr>
          <w:sz w:val="20"/>
        </w:rPr>
        <w:t>který</w:t>
      </w:r>
      <w:r>
        <w:rPr>
          <w:spacing w:val="10"/>
          <w:sz w:val="20"/>
        </w:rPr>
        <w:t> </w:t>
      </w:r>
      <w:r>
        <w:rPr>
          <w:sz w:val="20"/>
        </w:rPr>
        <w:t>je</w:t>
      </w:r>
      <w:r>
        <w:rPr>
          <w:spacing w:val="10"/>
          <w:sz w:val="20"/>
        </w:rPr>
        <w:t> </w:t>
      </w:r>
      <w:r>
        <w:rPr>
          <w:sz w:val="20"/>
        </w:rPr>
        <w:t>poskytnuta</w:t>
      </w:r>
      <w:r>
        <w:rPr>
          <w:spacing w:val="10"/>
          <w:sz w:val="20"/>
        </w:rPr>
        <w:t> </w:t>
      </w:r>
      <w:r>
        <w:rPr>
          <w:sz w:val="20"/>
        </w:rPr>
        <w:t>podpora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9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Smlouvy,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u</w:t>
      </w:r>
      <w:r>
        <w:rPr>
          <w:spacing w:val="13"/>
          <w:sz w:val="20"/>
        </w:rPr>
        <w:t> </w:t>
      </w:r>
      <w:r>
        <w:rPr>
          <w:sz w:val="20"/>
        </w:rPr>
        <w:t>relevantních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</w:t>
      </w:r>
      <w:r>
        <w:rPr>
          <w:spacing w:val="-3"/>
          <w:sz w:val="20"/>
        </w:rPr>
        <w:t> </w:t>
      </w:r>
      <w:r>
        <w:rPr>
          <w:sz w:val="20"/>
        </w:rPr>
        <w:t>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</w:pPr>
      <w:r>
        <w:rPr/>
        <w:t>a</w:t>
      </w:r>
      <w:r>
        <w:rPr>
          <w:spacing w:val="-4"/>
        </w:rPr>
        <w:t> </w:t>
      </w:r>
      <w:r>
        <w:rPr/>
        <w:t>touto</w:t>
      </w:r>
      <w:r>
        <w:rPr>
          <w:spacing w:val="-3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05/2024,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09/2024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10/2025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19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> </w:t>
      </w:r>
      <w:r>
        <w:rPr>
          <w:sz w:val="20"/>
        </w:rPr>
        <w:t>bere</w:t>
      </w:r>
      <w:r>
        <w:rPr>
          <w:spacing w:val="26"/>
          <w:sz w:val="20"/>
        </w:rPr>
        <w:t> </w:t>
      </w:r>
      <w:r>
        <w:rPr>
          <w:sz w:val="20"/>
        </w:rPr>
        <w:t>na</w:t>
      </w:r>
      <w:r>
        <w:rPr>
          <w:spacing w:val="27"/>
          <w:sz w:val="20"/>
        </w:rPr>
        <w:t> </w:t>
      </w:r>
      <w:r>
        <w:rPr>
          <w:sz w:val="20"/>
        </w:rPr>
        <w:t>vědomí,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7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kterékoliv</w:t>
      </w:r>
      <w:r>
        <w:rPr>
          <w:spacing w:val="26"/>
          <w:sz w:val="20"/>
        </w:rPr>
        <w:t> </w:t>
      </w:r>
      <w:r>
        <w:rPr>
          <w:sz w:val="20"/>
        </w:rPr>
        <w:t>jeho</w:t>
      </w:r>
      <w:r>
        <w:rPr>
          <w:spacing w:val="27"/>
          <w:sz w:val="20"/>
        </w:rPr>
        <w:t> </w:t>
      </w:r>
      <w:r>
        <w:rPr>
          <w:sz w:val="20"/>
        </w:rPr>
        <w:t>prohlášení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7"/>
          <w:sz w:val="20"/>
        </w:rPr>
        <w:t> </w:t>
      </w:r>
      <w:r>
        <w:rPr>
          <w:sz w:val="20"/>
        </w:rPr>
        <w:t>tvrzení</w:t>
      </w:r>
      <w:r>
        <w:rPr>
          <w:spacing w:val="27"/>
          <w:sz w:val="20"/>
        </w:rPr>
        <w:t> </w:t>
      </w:r>
      <w:r>
        <w:rPr>
          <w:sz w:val="20"/>
        </w:rPr>
        <w:t>(popřípadě</w:t>
      </w:r>
      <w:r>
        <w:rPr>
          <w:spacing w:val="26"/>
          <w:sz w:val="20"/>
        </w:rPr>
        <w:t> </w:t>
      </w:r>
      <w:r>
        <w:rPr>
          <w:sz w:val="20"/>
        </w:rPr>
        <w:t>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9"/>
        <w:ind w:right="119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3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89" w:after="0"/>
        <w:ind w:left="809" w:right="113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spacing w:before="0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19" w:after="0"/>
        <w:ind w:left="809" w:right="109" w:hanging="428"/>
        <w:jc w:val="left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> </w:t>
      </w:r>
      <w:r>
        <w:rPr>
          <w:sz w:val="20"/>
        </w:rPr>
        <w:t>tuto</w:t>
      </w:r>
      <w:r>
        <w:rPr>
          <w:spacing w:val="27"/>
          <w:sz w:val="20"/>
        </w:rPr>
        <w:t> </w:t>
      </w:r>
      <w:r>
        <w:rPr>
          <w:sz w:val="20"/>
        </w:rPr>
        <w:t>Smlouvu</w:t>
      </w:r>
      <w:r>
        <w:rPr>
          <w:spacing w:val="26"/>
          <w:sz w:val="20"/>
        </w:rPr>
        <w:t> </w:t>
      </w:r>
      <w:r>
        <w:rPr>
          <w:sz w:val="20"/>
        </w:rPr>
        <w:t>vypovědět</w:t>
      </w:r>
      <w:r>
        <w:rPr>
          <w:spacing w:val="26"/>
          <w:sz w:val="20"/>
        </w:rPr>
        <w:t> </w:t>
      </w:r>
      <w:r>
        <w:rPr>
          <w:sz w:val="20"/>
        </w:rPr>
        <w:t>pouze za</w:t>
      </w:r>
      <w:r>
        <w:rPr>
          <w:spacing w:val="26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zákonem,</w:t>
      </w:r>
      <w:r>
        <w:rPr>
          <w:spacing w:val="26"/>
          <w:sz w:val="20"/>
        </w:rPr>
        <w:t> </w:t>
      </w:r>
      <w:r>
        <w:rPr>
          <w:sz w:val="20"/>
        </w:rPr>
        <w:t>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116" w:hanging="428"/>
        <w:jc w:val="left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40"/>
          <w:sz w:val="20"/>
        </w:rPr>
        <w:t> </w:t>
      </w:r>
      <w:r>
        <w:rPr>
          <w:sz w:val="20"/>
        </w:rPr>
        <w:t>neupravené</w:t>
      </w:r>
      <w:r>
        <w:rPr>
          <w:spacing w:val="40"/>
          <w:sz w:val="20"/>
        </w:rPr>
        <w:t> </w:t>
      </w:r>
      <w:r>
        <w:rPr>
          <w:sz w:val="20"/>
        </w:rPr>
        <w:t>veřejnoprávními</w:t>
      </w:r>
      <w:r>
        <w:rPr>
          <w:spacing w:val="40"/>
          <w:sz w:val="20"/>
        </w:rPr>
        <w:t> </w:t>
      </w:r>
      <w:r>
        <w:rPr>
          <w:sz w:val="20"/>
        </w:rPr>
        <w:t>předpisy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řídí</w:t>
      </w:r>
      <w:r>
        <w:rPr>
          <w:spacing w:val="40"/>
          <w:sz w:val="20"/>
        </w:rPr>
        <w:t> </w:t>
      </w:r>
      <w:r>
        <w:rPr>
          <w:sz w:val="20"/>
        </w:rPr>
        <w:t>příslušnými</w:t>
      </w:r>
      <w:r>
        <w:rPr>
          <w:spacing w:val="40"/>
          <w:sz w:val="20"/>
        </w:rPr>
        <w:t> </w:t>
      </w:r>
      <w:r>
        <w:rPr>
          <w:sz w:val="20"/>
        </w:rPr>
        <w:t>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8"/>
        </w:rPr>
      </w:pPr>
    </w:p>
    <w:p>
      <w:pPr>
        <w:pStyle w:val="BodyText"/>
        <w:ind w:left="382"/>
        <w:jc w:val="left"/>
      </w:pPr>
      <w:r>
        <w:rPr>
          <w:spacing w:val="-5"/>
        </w:rPr>
        <w:t>V: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before="1"/>
        <w:ind w:left="382" w:right="6392"/>
        <w:jc w:val="left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1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206" w:hanging="428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osoba v rámci řídícího či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kontrolního systému nebo zadavatel ve 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1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1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79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98016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581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2025-04-29T10:57:46Z</dcterms:created>
  <dcterms:modified xsi:type="dcterms:W3CDTF">2025-04-29T10:57:46Z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