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20FBBFB6" w:rsidR="008832D4" w:rsidRPr="0052739A" w:rsidRDefault="008E602E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16AABD06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r w:rsidR="00D8056A" w:rsidRPr="00D8056A">
              <w:rPr>
                <w:b/>
                <w:sz w:val="22"/>
              </w:rPr>
              <w:t>General Logistics Systems Czech Republic, s.r.o.</w:t>
            </w:r>
          </w:p>
        </w:tc>
      </w:tr>
      <w:tr w:rsidR="00403F8B" w:rsidRPr="00ED216A" w14:paraId="3F88E3EE" w14:textId="77777777" w:rsidTr="003C0E4E">
        <w:tc>
          <w:tcPr>
            <w:tcW w:w="2835" w:type="dxa"/>
          </w:tcPr>
          <w:p w14:paraId="3FCD5D7D" w14:textId="77777777" w:rsidR="00403F8B" w:rsidRPr="00D805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D8056A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7200F0D4" w:rsidR="00403F8B" w:rsidRPr="00D8056A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D8056A">
              <w:rPr>
                <w:sz w:val="22"/>
              </w:rPr>
              <w:t xml:space="preserve">v </w:t>
            </w:r>
            <w:r w:rsidR="00D8056A" w:rsidRPr="00D8056A">
              <w:rPr>
                <w:sz w:val="22"/>
              </w:rPr>
              <w:t>obchodním rejstříku</w:t>
            </w:r>
            <w:r w:rsidR="00A9208C" w:rsidRPr="00D8056A">
              <w:rPr>
                <w:sz w:val="22"/>
              </w:rPr>
              <w:t xml:space="preserve"> </w:t>
            </w:r>
            <w:r w:rsidRPr="00D8056A">
              <w:rPr>
                <w:sz w:val="22"/>
              </w:rPr>
              <w:t>vedeném</w:t>
            </w:r>
            <w:r w:rsidR="00A9208C" w:rsidRPr="00D8056A">
              <w:rPr>
                <w:sz w:val="22"/>
              </w:rPr>
              <w:t xml:space="preserve"> </w:t>
            </w:r>
            <w:r w:rsidR="00D8056A" w:rsidRPr="00D8056A">
              <w:rPr>
                <w:sz w:val="22"/>
              </w:rPr>
              <w:t>Krajským soudem v Brně</w:t>
            </w:r>
            <w:r w:rsidR="005C7C14" w:rsidRPr="00D8056A">
              <w:rPr>
                <w:sz w:val="22"/>
              </w:rPr>
              <w:t>, spis.</w:t>
            </w:r>
            <w:r w:rsidR="00C65699" w:rsidRPr="00D8056A">
              <w:rPr>
                <w:sz w:val="22"/>
              </w:rPr>
              <w:t> </w:t>
            </w:r>
            <w:r w:rsidR="005C7C14" w:rsidRPr="00D8056A">
              <w:rPr>
                <w:sz w:val="22"/>
              </w:rPr>
              <w:t xml:space="preserve">zn. </w:t>
            </w:r>
            <w:r w:rsidR="00D8056A" w:rsidRPr="00D8056A">
              <w:rPr>
                <w:sz w:val="22"/>
              </w:rPr>
              <w:t>C 66184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D805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D8056A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00D66E32" w:rsidR="00403F8B" w:rsidRPr="00D8056A" w:rsidRDefault="00D8056A" w:rsidP="00075B31">
            <w:pPr>
              <w:spacing w:line="276" w:lineRule="auto"/>
              <w:ind w:right="0"/>
              <w:rPr>
                <w:sz w:val="22"/>
              </w:rPr>
            </w:pPr>
            <w:r w:rsidRPr="00D8056A">
              <w:rPr>
                <w:sz w:val="22"/>
              </w:rPr>
              <w:t>Průmyslová 5619/1, 586 01 Jihlava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D805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D8056A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20A06E86" w:rsidR="00403F8B" w:rsidRPr="00D8056A" w:rsidRDefault="00D8056A" w:rsidP="00A9208C">
            <w:pPr>
              <w:spacing w:line="276" w:lineRule="auto"/>
              <w:ind w:right="0"/>
              <w:rPr>
                <w:sz w:val="22"/>
              </w:rPr>
            </w:pPr>
            <w:r w:rsidRPr="00D8056A">
              <w:rPr>
                <w:sz w:val="22"/>
              </w:rPr>
              <w:t>26087961</w:t>
            </w:r>
          </w:p>
        </w:tc>
      </w:tr>
      <w:tr w:rsidR="00403F8B" w:rsidRPr="00ED216A" w14:paraId="3352BC5A" w14:textId="77777777" w:rsidTr="003C0E4E">
        <w:tc>
          <w:tcPr>
            <w:tcW w:w="2835" w:type="dxa"/>
          </w:tcPr>
          <w:p w14:paraId="2E5496B8" w14:textId="77777777" w:rsidR="00403F8B" w:rsidRPr="00D805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D8056A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3CCE0DA0" w:rsidR="00403F8B" w:rsidRPr="00D8056A" w:rsidRDefault="00D8056A" w:rsidP="00A9208C">
            <w:pPr>
              <w:spacing w:line="276" w:lineRule="auto"/>
              <w:ind w:right="0"/>
              <w:rPr>
                <w:sz w:val="22"/>
              </w:rPr>
            </w:pPr>
            <w:r w:rsidRPr="00D8056A">
              <w:rPr>
                <w:sz w:val="22"/>
              </w:rPr>
              <w:t>CZ26087961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ED216A" w:rsidRDefault="00D24B3C" w:rsidP="00432731">
            <w:pPr>
              <w:spacing w:line="276" w:lineRule="auto"/>
              <w:ind w:right="41"/>
              <w:rPr>
                <w:sz w:val="22"/>
              </w:rPr>
            </w:pPr>
            <w:r>
              <w:rPr>
                <w:sz w:val="22"/>
              </w:rPr>
              <w:t>Zastoupená</w:t>
            </w:r>
            <w:r w:rsidR="00403F8B"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021EA9BD" w14:textId="249FDDCE" w:rsidR="00CF1829" w:rsidRPr="00CF1829" w:rsidRDefault="00403F8B" w:rsidP="005C7C14">
            <w:pPr>
              <w:spacing w:line="276" w:lineRule="auto"/>
              <w:ind w:left="0" w:right="0" w:firstLine="0"/>
              <w:rPr>
                <w:sz w:val="22"/>
              </w:rPr>
            </w:pPr>
            <w:r w:rsidRPr="00CF1829">
              <w:rPr>
                <w:sz w:val="22"/>
              </w:rPr>
              <w:t xml:space="preserve"> </w:t>
            </w:r>
            <w:r w:rsidR="00BA39D2">
              <w:rPr>
                <w:sz w:val="22"/>
              </w:rPr>
              <w:t>XXX</w:t>
            </w:r>
            <w:r w:rsidR="00CF1829" w:rsidRPr="00CF1829">
              <w:rPr>
                <w:sz w:val="22"/>
              </w:rPr>
              <w:t xml:space="preserve">, prokuristou a </w:t>
            </w:r>
          </w:p>
          <w:p w14:paraId="7D55A02F" w14:textId="1CE7567F" w:rsidR="00403F8B" w:rsidRPr="00CF1829" w:rsidRDefault="00CF1829" w:rsidP="005C7C14">
            <w:pPr>
              <w:spacing w:line="276" w:lineRule="auto"/>
              <w:ind w:left="0" w:right="0" w:firstLine="0"/>
              <w:rPr>
                <w:sz w:val="22"/>
              </w:rPr>
            </w:pPr>
            <w:r w:rsidRPr="00CF1829">
              <w:rPr>
                <w:sz w:val="22"/>
              </w:rPr>
              <w:t xml:space="preserve"> </w:t>
            </w:r>
            <w:r w:rsidR="00BA39D2">
              <w:rPr>
                <w:sz w:val="22"/>
              </w:rPr>
              <w:t>XXX</w:t>
            </w:r>
            <w:r w:rsidRPr="00CF1829">
              <w:rPr>
                <w:sz w:val="22"/>
              </w:rPr>
              <w:t>, prokuristou</w:t>
            </w:r>
          </w:p>
        </w:tc>
      </w:tr>
      <w:tr w:rsidR="00403F8B" w:rsidRPr="00ED216A" w14:paraId="624D063F" w14:textId="77777777" w:rsidTr="00CF1829">
        <w:trPr>
          <w:trHeight w:val="80"/>
        </w:trPr>
        <w:tc>
          <w:tcPr>
            <w:tcW w:w="2835" w:type="dxa"/>
          </w:tcPr>
          <w:p w14:paraId="6B420A31" w14:textId="77777777" w:rsidR="00403F8B" w:rsidRPr="00ED216A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 xml:space="preserve">ID </w:t>
            </w:r>
            <w:r w:rsidR="00B20563" w:rsidRPr="00ED216A">
              <w:rPr>
                <w:sz w:val="22"/>
              </w:rPr>
              <w:t>DS</w:t>
            </w:r>
            <w:r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51037D3C" w:rsidR="00403F8B" w:rsidRPr="00CF1829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CF1829">
              <w:rPr>
                <w:sz w:val="22"/>
              </w:rPr>
              <w:tab/>
            </w:r>
            <w:r w:rsidR="00D8056A" w:rsidRPr="00CF1829">
              <w:rPr>
                <w:sz w:val="22"/>
              </w:rPr>
              <w:t>mq973h2</w:t>
            </w:r>
            <w:r w:rsidR="00403F8B" w:rsidRPr="00CF1829">
              <w:rPr>
                <w:sz w:val="22"/>
              </w:rPr>
              <w:tab/>
            </w:r>
            <w:r w:rsidR="00403F8B" w:rsidRPr="00CF1829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7CEAC51C" w:rsidR="00403F8B" w:rsidRPr="00D8056A" w:rsidRDefault="00D8056A" w:rsidP="00075B31">
            <w:pPr>
              <w:spacing w:line="276" w:lineRule="auto"/>
              <w:ind w:right="0"/>
              <w:rPr>
                <w:sz w:val="22"/>
              </w:rPr>
            </w:pPr>
            <w:r w:rsidRPr="00D8056A">
              <w:rPr>
                <w:sz w:val="22"/>
              </w:rPr>
              <w:t>UniCredit Bank Czech Republic and Slovakia, a.s.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2358EFA0" w14:textId="77777777" w:rsidR="00403F8B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Číslo účtu:</w:t>
            </w:r>
          </w:p>
          <w:p w14:paraId="73A61BF8" w14:textId="0CEBF6E9" w:rsidR="001A23EC" w:rsidRPr="00ED216A" w:rsidRDefault="001A23EC" w:rsidP="00432731">
            <w:pPr>
              <w:spacing w:line="276" w:lineRule="auto"/>
              <w:ind w:right="41"/>
              <w:rPr>
                <w:sz w:val="22"/>
              </w:rPr>
            </w:pPr>
          </w:p>
        </w:tc>
        <w:tc>
          <w:tcPr>
            <w:tcW w:w="6754" w:type="dxa"/>
            <w:gridSpan w:val="2"/>
          </w:tcPr>
          <w:p w14:paraId="468BE6A4" w14:textId="730F99F0" w:rsidR="00403F8B" w:rsidRPr="00D8056A" w:rsidRDefault="00D8056A" w:rsidP="00075B31">
            <w:pPr>
              <w:spacing w:line="276" w:lineRule="auto"/>
              <w:ind w:right="0"/>
              <w:rPr>
                <w:sz w:val="22"/>
              </w:rPr>
            </w:pPr>
            <w:r w:rsidRPr="00D8056A">
              <w:rPr>
                <w:sz w:val="22"/>
              </w:rPr>
              <w:t>3002840007/2700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 xml:space="preserve">zařízení </w:t>
      </w:r>
      <w:r w:rsidRPr="00021D8C">
        <w:rPr>
          <w:sz w:val="22"/>
        </w:rPr>
        <w:lastRenderedPageBreak/>
        <w:t>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>ČSN EN 50131-1 ed.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lastRenderedPageBreak/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7DE93E98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D8056A">
        <w:rPr>
          <w:b/>
        </w:rPr>
        <w:t>9 657,-</w:t>
      </w:r>
      <w:r w:rsidR="00C25BAA" w:rsidRPr="00D8056A">
        <w:rPr>
          <w:b/>
        </w:rPr>
        <w:t xml:space="preserve"> Kč </w:t>
      </w:r>
      <w:r w:rsidR="005C4318" w:rsidRPr="00D8056A">
        <w:rPr>
          <w:b/>
        </w:rPr>
        <w:t>čtvrtletně</w:t>
      </w:r>
      <w:r w:rsidR="00640C23" w:rsidRPr="00D8056A">
        <w:rPr>
          <w:b/>
        </w:rPr>
        <w:t xml:space="preserve"> </w:t>
      </w:r>
      <w:r w:rsidR="00640C23" w:rsidRPr="00E3063C">
        <w:rPr>
          <w:bCs/>
        </w:rPr>
        <w:t>(3</w:t>
      </w:r>
      <w:r w:rsidR="00640C23">
        <w:t> 219,- Kč/měsíc),</w:t>
      </w:r>
      <w:r w:rsidR="00640C23" w:rsidRPr="0051295C">
        <w:t xml:space="preserve"> za trvalé střežení EPS napojeného Objektu</w:t>
      </w:r>
      <w:r w:rsidR="00D8056A">
        <w:t xml:space="preserve">. </w:t>
      </w:r>
      <w:r w:rsidR="00640C23" w:rsidRPr="0051295C">
        <w:t xml:space="preserve">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CF1829">
        <w:rPr>
          <w:b/>
          <w:bCs/>
        </w:rPr>
        <w:t>60282025</w:t>
      </w:r>
      <w:r w:rsidR="00640C23">
        <w:t xml:space="preserve"> 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4BAFCFE1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</w:t>
      </w:r>
      <w:r w:rsidR="002860B8" w:rsidRPr="0051295C">
        <w:rPr>
          <w:b/>
          <w:sz w:val="22"/>
        </w:rPr>
        <w:t>á</w:t>
      </w:r>
      <w:r w:rsidRPr="0051295C">
        <w:rPr>
          <w:b/>
          <w:sz w:val="22"/>
        </w:rPr>
        <w:t xml:space="preserve"> platb</w:t>
      </w:r>
      <w:r w:rsidR="002860B8" w:rsidRPr="0051295C">
        <w:rPr>
          <w:b/>
          <w:sz w:val="22"/>
        </w:rPr>
        <w:t>a</w:t>
      </w:r>
      <w:r w:rsidR="006D49E6" w:rsidRPr="0051295C">
        <w:rPr>
          <w:b/>
          <w:sz w:val="22"/>
        </w:rPr>
        <w:t xml:space="preserve"> </w:t>
      </w:r>
      <w:r w:rsidR="00B155BF" w:rsidRPr="00D8056A">
        <w:rPr>
          <w:bCs/>
          <w:sz w:val="22"/>
        </w:rPr>
        <w:t>21 591</w:t>
      </w:r>
      <w:r w:rsidR="006D49E6" w:rsidRPr="00D8056A">
        <w:rPr>
          <w:bCs/>
          <w:sz w:val="22"/>
        </w:rPr>
        <w:t>,-</w:t>
      </w:r>
      <w:r w:rsidRPr="00D8056A">
        <w:rPr>
          <w:bCs/>
          <w:sz w:val="22"/>
        </w:rPr>
        <w:t xml:space="preserve"> Kč</w:t>
      </w:r>
      <w:r w:rsidRPr="00D8056A">
        <w:rPr>
          <w:sz w:val="22"/>
        </w:rPr>
        <w:t xml:space="preserve"> </w:t>
      </w:r>
      <w:r w:rsidR="00640C23" w:rsidRPr="00D8056A">
        <w:rPr>
          <w:sz w:val="22"/>
        </w:rPr>
        <w:t xml:space="preserve">za připojení EPS z Objektu Provozovatele EPS na zařízení PCO, tj. za napojené objekty dle této Smlouvy celkem </w:t>
      </w:r>
      <w:r w:rsidR="00640C23" w:rsidRPr="00D8056A">
        <w:rPr>
          <w:bCs/>
          <w:sz w:val="22"/>
        </w:rPr>
        <w:t>částka</w:t>
      </w:r>
      <w:r w:rsidR="00640C23" w:rsidRPr="00D8056A">
        <w:rPr>
          <w:b/>
          <w:sz w:val="22"/>
        </w:rPr>
        <w:t xml:space="preserve"> </w:t>
      </w:r>
      <w:r w:rsidR="00B155BF" w:rsidRPr="00D8056A">
        <w:rPr>
          <w:b/>
          <w:sz w:val="22"/>
        </w:rPr>
        <w:t>0</w:t>
      </w:r>
      <w:r w:rsidR="00640C23" w:rsidRPr="00D8056A">
        <w:rPr>
          <w:b/>
          <w:sz w:val="22"/>
        </w:rPr>
        <w:t>,- Kč</w:t>
      </w:r>
      <w:r w:rsidR="00640C23" w:rsidRPr="00D8056A">
        <w:rPr>
          <w:sz w:val="22"/>
        </w:rPr>
        <w:t xml:space="preserve">. Provozovatel EPS je povinen uhradit cenu za tuto Službu na základě faktury, vystavené a odeslané HZS kraje Na faktuře bude uvedeno označení Objektu/evidenční číslo Smlouvy. Splatnost faktury je </w:t>
      </w:r>
      <w:r w:rsidR="0045021C" w:rsidRPr="00D8056A">
        <w:rPr>
          <w:sz w:val="22"/>
        </w:rPr>
        <w:t>30</w:t>
      </w:r>
      <w:r w:rsidR="00640C23" w:rsidRPr="00D8056A">
        <w:rPr>
          <w:sz w:val="22"/>
        </w:rPr>
        <w:t xml:space="preserve"> kalendářních dní ode dne prokazatelného dor</w:t>
      </w:r>
      <w:r w:rsidR="00640C23" w:rsidRPr="00975CF8">
        <w:rPr>
          <w:sz w:val="22"/>
        </w:rPr>
        <w:t>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Default="006908A0" w:rsidP="002832BB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p w14:paraId="0F562918" w14:textId="77777777" w:rsidR="00D8056A" w:rsidRPr="00BE5FE2" w:rsidRDefault="00D8056A" w:rsidP="002832BB">
      <w:pPr>
        <w:spacing w:after="0" w:line="276" w:lineRule="auto"/>
        <w:ind w:left="567" w:right="0" w:firstLine="0"/>
      </w:pP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planého(ných)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 xml:space="preserve">V případě prodlení s úhradou je uživatel povinen zaplatit úrok z prodlení v souladu s nařízením vlády č. 351/2013 Sb., kterým se určuje výše úroků z prodlení a nákladů </w:t>
      </w:r>
      <w:r w:rsidRPr="00EA0CDE">
        <w:t xml:space="preserve">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neovlivněna a nedotčena, nevyplývá-Ii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016F0C8F" w14:textId="77777777" w:rsidR="0084309D" w:rsidRDefault="0084309D" w:rsidP="00EA0CDE">
      <w:pPr>
        <w:tabs>
          <w:tab w:val="left" w:pos="284"/>
        </w:tabs>
        <w:spacing w:after="0" w:line="276" w:lineRule="auto"/>
        <w:ind w:left="0" w:right="0" w:firstLine="0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42C794C7" w14:textId="77777777" w:rsidR="00EA0CDE" w:rsidRDefault="00EA0CDE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05C4CE8C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 </w:t>
      </w:r>
      <w:r w:rsidR="00CF1829">
        <w:rPr>
          <w:sz w:val="22"/>
        </w:rPr>
        <w:t>Jihlavě</w:t>
      </w:r>
      <w:r>
        <w:rPr>
          <w:sz w:val="22"/>
        </w:rPr>
        <w:t xml:space="preserve"> 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Pr="00CF1829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CF1829">
        <w:rPr>
          <w:rFonts w:eastAsia="Times New Roman"/>
          <w:bCs/>
          <w:color w:val="auto"/>
          <w:sz w:val="22"/>
        </w:rPr>
        <w:t>plk. Mgr. Jiří Němec, Dis.</w:t>
      </w:r>
    </w:p>
    <w:p w14:paraId="44ED6264" w14:textId="50C82EC9" w:rsidR="005C1CDC" w:rsidRPr="00CF1829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CF1829"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Pr="00CF1829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CF1829">
        <w:rPr>
          <w:rFonts w:eastAsia="Times New Roman"/>
          <w:bCs/>
          <w:color w:val="auto"/>
          <w:sz w:val="22"/>
        </w:rPr>
        <w:t>ředitel HZS Kraje Vysočina</w:t>
      </w:r>
    </w:p>
    <w:p w14:paraId="2A8A16A7" w14:textId="77777777" w:rsidR="00CF1829" w:rsidRPr="00CF1829" w:rsidRDefault="00CF182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1C174542" w14:textId="77777777" w:rsidR="00CF1829" w:rsidRPr="00CF1829" w:rsidRDefault="00CF182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04047B0A" w14:textId="77777777" w:rsidR="00CF1829" w:rsidRPr="00CF1829" w:rsidRDefault="00CF182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48190715" w14:textId="77777777" w:rsidR="00CF1829" w:rsidRPr="00CF1829" w:rsidRDefault="00CF182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1F12A9D6" w14:textId="77777777" w:rsidR="00CF1829" w:rsidRPr="00CF1829" w:rsidRDefault="00CF182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65BFEF76" w14:textId="77777777" w:rsidR="00CF1829" w:rsidRPr="00CF1829" w:rsidRDefault="00CF182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68B13C9A" w14:textId="77777777" w:rsidR="00CF1829" w:rsidRPr="00CF1829" w:rsidRDefault="00CF182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5168F580" w14:textId="51658F84" w:rsidR="005C1CDC" w:rsidRPr="00CF1829" w:rsidRDefault="00BA39D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sz w:val="22"/>
        </w:rPr>
        <w:t>XXX</w:t>
      </w:r>
    </w:p>
    <w:p w14:paraId="61276BF1" w14:textId="684561A1" w:rsidR="005C1CDC" w:rsidRPr="00CF1829" w:rsidRDefault="00CF1829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CF1829">
        <w:rPr>
          <w:rFonts w:eastAsia="Times New Roman"/>
          <w:bCs/>
          <w:color w:val="auto"/>
          <w:sz w:val="22"/>
        </w:rPr>
        <w:t>prokurista</w:t>
      </w:r>
      <w:r w:rsidRPr="00CF1829">
        <w:rPr>
          <w:bCs/>
          <w:sz w:val="22"/>
        </w:rPr>
        <w:t xml:space="preserve"> General Logistics Systems Czech Republic, s.r.o.</w:t>
      </w:r>
    </w:p>
    <w:p w14:paraId="70455460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</w:pPr>
    </w:p>
    <w:p w14:paraId="03871A47" w14:textId="77777777" w:rsidR="00CF1829" w:rsidRDefault="00CF1829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</w:pPr>
    </w:p>
    <w:p w14:paraId="5484796F" w14:textId="77777777" w:rsidR="00CF1829" w:rsidRDefault="00CF1829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</w:pPr>
    </w:p>
    <w:p w14:paraId="14BB2608" w14:textId="77777777" w:rsidR="00CF1829" w:rsidRPr="00CF1829" w:rsidRDefault="00CF1829" w:rsidP="00CF182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22"/>
        </w:rPr>
      </w:pPr>
    </w:p>
    <w:p w14:paraId="4C0E5C7B" w14:textId="77777777" w:rsidR="00CF1829" w:rsidRPr="00CF1829" w:rsidRDefault="00CF1829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</w:p>
    <w:p w14:paraId="431BFF10" w14:textId="651060D3" w:rsidR="00CF1829" w:rsidRPr="00CF1829" w:rsidRDefault="00BA39D2" w:rsidP="00CF1829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sz w:val="22"/>
        </w:rPr>
        <w:t>XXX</w:t>
      </w:r>
    </w:p>
    <w:p w14:paraId="77364459" w14:textId="79991E4F" w:rsidR="00CF1829" w:rsidRDefault="00CF1829" w:rsidP="00CF1829">
      <w:pPr>
        <w:spacing w:after="0" w:line="240" w:lineRule="auto"/>
        <w:ind w:left="0" w:right="0" w:firstLine="0"/>
        <w:jc w:val="center"/>
        <w:rPr>
          <w:bCs/>
          <w:sz w:val="22"/>
        </w:rPr>
      </w:pPr>
      <w:r>
        <w:rPr>
          <w:rFonts w:eastAsia="Times New Roman"/>
          <w:bCs/>
          <w:color w:val="auto"/>
          <w:sz w:val="22"/>
        </w:rPr>
        <w:t>p</w:t>
      </w:r>
      <w:r w:rsidRPr="00CF1829">
        <w:rPr>
          <w:rFonts w:eastAsia="Times New Roman"/>
          <w:bCs/>
          <w:color w:val="auto"/>
          <w:sz w:val="22"/>
        </w:rPr>
        <w:t>rokurista</w:t>
      </w:r>
      <w:r>
        <w:rPr>
          <w:rFonts w:eastAsia="Times New Roman"/>
          <w:bCs/>
          <w:color w:val="auto"/>
          <w:sz w:val="22"/>
        </w:rPr>
        <w:t xml:space="preserve"> </w:t>
      </w:r>
      <w:r w:rsidRPr="00CF1829">
        <w:rPr>
          <w:bCs/>
          <w:sz w:val="22"/>
        </w:rPr>
        <w:t>General Logistics Systems</w:t>
      </w:r>
    </w:p>
    <w:p w14:paraId="404B9071" w14:textId="77E8F181" w:rsidR="00CF1829" w:rsidRPr="00CF1829" w:rsidRDefault="00CF1829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  <w:sectPr w:rsidR="00CF1829" w:rsidRPr="00CF1829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F1829">
        <w:rPr>
          <w:bCs/>
          <w:sz w:val="22"/>
        </w:rPr>
        <w:t>Czech Republic, s.r.o.</w:t>
      </w:r>
    </w:p>
    <w:p w14:paraId="34407156" w14:textId="7656370F" w:rsidR="00FA63F9" w:rsidRPr="00CF1829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CF1829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5BA8EBB3" w14:textId="77777777" w:rsidR="00280698" w:rsidRPr="00280698" w:rsidRDefault="007E76B7" w:rsidP="00280698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="00280698" w:rsidRPr="00280698">
        <w:rPr>
          <w:sz w:val="22"/>
        </w:rPr>
        <w:t>Patrol group s.r.o.</w:t>
      </w:r>
    </w:p>
    <w:p w14:paraId="7A670C63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5E5334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4957/5b, 586 01 Jihlava</w:t>
      </w:r>
    </w:p>
    <w:p w14:paraId="390EA97D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288F83B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5BA79E6A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48751E1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4957/5b, 586 01 Jihlava</w:t>
      </w:r>
    </w:p>
    <w:p w14:paraId="500FC06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7541E49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11A9037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331B6293" w14:textId="031DEA9D" w:rsidR="00280698" w:rsidRPr="00280698" w:rsidRDefault="00280698" w:rsidP="00DC3A40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8E602E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8E602E">
        <w:rPr>
          <w:sz w:val="22"/>
        </w:rPr>
        <w:t>XXX</w:t>
      </w:r>
      <w:r w:rsidRPr="00280698">
        <w:rPr>
          <w:sz w:val="22"/>
        </w:rPr>
        <w:t xml:space="preserve">, telefon: </w:t>
      </w:r>
      <w:r w:rsidR="008E602E">
        <w:rPr>
          <w:sz w:val="22"/>
        </w:rPr>
        <w:t>XXX</w:t>
      </w:r>
    </w:p>
    <w:p w14:paraId="3CA17E0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1A6C26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420A648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3BEAB5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64BEFEF7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0E4840F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04F03705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E7B69A6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2F90CCF0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6112DF8A" w:rsidR="007E76B7" w:rsidRPr="002B7FDE" w:rsidRDefault="007E76B7" w:rsidP="00280698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E5DD8DB" w:rsidR="00004307" w:rsidRPr="00280698" w:rsidRDefault="00280698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80698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56520689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D8056A" w:rsidRPr="00D8056A">
        <w:rPr>
          <w:rFonts w:eastAsia="Times New Roman"/>
          <w:b/>
          <w:bCs/>
          <w:color w:val="auto"/>
          <w:sz w:val="22"/>
        </w:rPr>
        <w:t>01N092</w:t>
      </w:r>
      <w:r w:rsidR="006200A6" w:rsidRPr="00D22774">
        <w:rPr>
          <w:rFonts w:eastAsia="Times New Roman"/>
          <w:color w:val="auto"/>
          <w:sz w:val="22"/>
        </w:rPr>
        <w:t xml:space="preserve"> 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1C44D459" w:rsidR="001B1932" w:rsidRPr="00D8056A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D8056A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8056A" w:rsidRPr="00D8056A">
              <w:rPr>
                <w:color w:val="000000" w:themeColor="text1"/>
                <w:sz w:val="22"/>
                <w:szCs w:val="22"/>
              </w:rPr>
              <w:t>General logistics Systems Czech Republic, s.r.o.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49A89DD4" w:rsidR="001B1932" w:rsidRPr="00EA0FD2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A0FD2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8056A" w:rsidRPr="00EA0FD2">
              <w:rPr>
                <w:color w:val="000000" w:themeColor="text1"/>
                <w:sz w:val="22"/>
                <w:szCs w:val="22"/>
              </w:rPr>
              <w:t>Průmyslová 5619/1, 586 01 Jihlava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0C2F4751" w:rsidR="001B1932" w:rsidRPr="00EA0FD2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A0FD2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8056A" w:rsidRPr="00EA0FD2">
              <w:rPr>
                <w:color w:val="000000" w:themeColor="text1"/>
                <w:sz w:val="22"/>
                <w:szCs w:val="22"/>
              </w:rPr>
              <w:t>Jihlava [659673]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0A80ABF3" w:rsidR="001B1932" w:rsidRPr="00EA0FD2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A0FD2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8056A" w:rsidRPr="00EA0FD2">
              <w:rPr>
                <w:color w:val="000000" w:themeColor="text1"/>
                <w:sz w:val="22"/>
                <w:szCs w:val="22"/>
              </w:rPr>
              <w:t>5305/</w:t>
            </w:r>
            <w:r w:rsidR="00EA0FD2" w:rsidRPr="00EA0FD2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16E9862C" w:rsidR="001B1932" w:rsidRPr="00EA0FD2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A0FD2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8056A" w:rsidRPr="00EA0FD2">
              <w:rPr>
                <w:color w:val="000000" w:themeColor="text1"/>
                <w:sz w:val="22"/>
                <w:szCs w:val="22"/>
              </w:rPr>
              <w:t>21627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4B09DDD8" w:rsidR="001B1932" w:rsidRPr="00EA0FD2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A0FD2">
              <w:rPr>
                <w:color w:val="000000" w:themeColor="text1"/>
                <w:sz w:val="22"/>
                <w:szCs w:val="22"/>
              </w:rPr>
              <w:t xml:space="preserve">  </w:t>
            </w:r>
            <w:r w:rsidR="00D8056A" w:rsidRPr="00EA0FD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A0FD2">
              <w:rPr>
                <w:color w:val="000000" w:themeColor="text1"/>
                <w:sz w:val="22"/>
                <w:szCs w:val="22"/>
              </w:rPr>
              <w:t xml:space="preserve"> </w:t>
            </w:r>
            <w:r w:rsidR="00D8056A" w:rsidRPr="00EA0FD2">
              <w:rPr>
                <w:color w:val="000000" w:themeColor="text1"/>
                <w:sz w:val="22"/>
                <w:szCs w:val="22"/>
              </w:rPr>
              <w:t>N 49°25.90183', E 15°36.57605'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402"/>
        <w:gridCol w:w="1842"/>
        <w:gridCol w:w="1701"/>
      </w:tblGrid>
      <w:tr w:rsidR="00A37A7E" w:rsidRPr="00231AE7" w14:paraId="7E599A66" w14:textId="77777777" w:rsidTr="00CF1829">
        <w:tc>
          <w:tcPr>
            <w:tcW w:w="2122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3402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1842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701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37A7E" w:rsidRPr="00231AE7" w14:paraId="4EE2C1E3" w14:textId="77777777" w:rsidTr="00CF1829">
        <w:tc>
          <w:tcPr>
            <w:tcW w:w="2122" w:type="dxa"/>
          </w:tcPr>
          <w:p w14:paraId="4E852D78" w14:textId="74A31C16" w:rsidR="00A37A7E" w:rsidRPr="00D8056A" w:rsidRDefault="008E602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3402" w:type="dxa"/>
          </w:tcPr>
          <w:p w14:paraId="662E3C84" w14:textId="257D52A8" w:rsidR="00A37A7E" w:rsidRPr="00D8056A" w:rsidRDefault="008E602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42" w:type="dxa"/>
          </w:tcPr>
          <w:p w14:paraId="16D491B0" w14:textId="569C044F" w:rsidR="00A37A7E" w:rsidRPr="00D8056A" w:rsidRDefault="008E602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701" w:type="dxa"/>
          </w:tcPr>
          <w:p w14:paraId="73E5B878" w14:textId="77777777" w:rsidR="00A37A7E" w:rsidRPr="00D8056A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7EA03601" w14:textId="77777777" w:rsidTr="00CF1829">
        <w:tc>
          <w:tcPr>
            <w:tcW w:w="2122" w:type="dxa"/>
          </w:tcPr>
          <w:p w14:paraId="6C3509B0" w14:textId="3FF7CCF2" w:rsidR="00A37A7E" w:rsidRPr="00D8056A" w:rsidRDefault="008E602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3402" w:type="dxa"/>
          </w:tcPr>
          <w:p w14:paraId="49C1982D" w14:textId="3F227493" w:rsidR="00A37A7E" w:rsidRPr="00D8056A" w:rsidRDefault="008E602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42" w:type="dxa"/>
          </w:tcPr>
          <w:p w14:paraId="22F7DE46" w14:textId="49FCE4AC" w:rsidR="00A37A7E" w:rsidRPr="00D8056A" w:rsidRDefault="008E602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701" w:type="dxa"/>
          </w:tcPr>
          <w:p w14:paraId="1A16FACC" w14:textId="77777777" w:rsidR="00A37A7E" w:rsidRPr="00D8056A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9060EE4" w14:textId="77777777" w:rsidTr="00CF1829">
        <w:tc>
          <w:tcPr>
            <w:tcW w:w="2122" w:type="dxa"/>
          </w:tcPr>
          <w:p w14:paraId="6344B2A8" w14:textId="77777777" w:rsidR="00A37A7E" w:rsidRPr="00D8056A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402" w:type="dxa"/>
          </w:tcPr>
          <w:p w14:paraId="5D86BF41" w14:textId="77777777" w:rsidR="00A37A7E" w:rsidRPr="00D8056A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42" w:type="dxa"/>
          </w:tcPr>
          <w:p w14:paraId="156413DB" w14:textId="77777777" w:rsidR="00A37A7E" w:rsidRPr="00D8056A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3B5A79F9" w14:textId="77777777" w:rsidR="00A37A7E" w:rsidRPr="00D8056A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292F903E" w14:textId="77777777" w:rsidTr="00CF1829">
        <w:tc>
          <w:tcPr>
            <w:tcW w:w="2122" w:type="dxa"/>
          </w:tcPr>
          <w:p w14:paraId="1875F49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402" w:type="dxa"/>
          </w:tcPr>
          <w:p w14:paraId="0035A57F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42" w:type="dxa"/>
          </w:tcPr>
          <w:p w14:paraId="251A9BA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CF1829">
        <w:tc>
          <w:tcPr>
            <w:tcW w:w="2122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402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42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409D4ACD" w14:textId="1E2E6A06" w:rsidR="00CF1829" w:rsidRPr="00CF1829" w:rsidRDefault="003E00A8" w:rsidP="00CF182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CF1829">
        <w:rPr>
          <w:rFonts w:eastAsia="Times New Roman"/>
          <w:b/>
          <w:color w:val="auto"/>
          <w:sz w:val="22"/>
        </w:rPr>
        <w:t>Jméno:</w:t>
      </w:r>
      <w:r w:rsidR="00A37A7E" w:rsidRPr="00CF1829">
        <w:rPr>
          <w:color w:val="000000" w:themeColor="text1"/>
          <w:sz w:val="22"/>
        </w:rPr>
        <w:t xml:space="preserve"> </w:t>
      </w:r>
      <w:r w:rsidR="008E602E">
        <w:rPr>
          <w:sz w:val="22"/>
        </w:rPr>
        <w:t>XXX</w:t>
      </w:r>
    </w:p>
    <w:p w14:paraId="6D4B7BCD" w14:textId="7FE1B4D0" w:rsidR="00CF1829" w:rsidRPr="00CF1829" w:rsidRDefault="00CF1829" w:rsidP="00CF182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CF1829">
        <w:rPr>
          <w:rFonts w:eastAsia="Times New Roman"/>
          <w:b/>
          <w:color w:val="auto"/>
          <w:sz w:val="22"/>
        </w:rPr>
        <w:t xml:space="preserve">E-mail: </w:t>
      </w:r>
      <w:r w:rsidR="008E602E">
        <w:rPr>
          <w:sz w:val="22"/>
        </w:rPr>
        <w:t>XXX</w:t>
      </w:r>
    </w:p>
    <w:p w14:paraId="60574A71" w14:textId="03D965CE" w:rsidR="003E00A8" w:rsidRPr="00CF1829" w:rsidRDefault="003E00A8" w:rsidP="00CF182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CF1829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CF1829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CF1829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3CCE05B7" w14:textId="5E1CAAAC" w:rsidR="00CF1829" w:rsidRPr="00CF1829" w:rsidRDefault="003E00A8" w:rsidP="00CF182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CF1829">
        <w:rPr>
          <w:rFonts w:eastAsia="Times New Roman"/>
          <w:b/>
          <w:color w:val="auto"/>
          <w:sz w:val="22"/>
        </w:rPr>
        <w:t>Jméno:</w:t>
      </w:r>
      <w:r w:rsidR="00A37A7E" w:rsidRPr="00CF1829">
        <w:rPr>
          <w:color w:val="000000" w:themeColor="text1"/>
          <w:sz w:val="22"/>
        </w:rPr>
        <w:t xml:space="preserve"> </w:t>
      </w:r>
      <w:r w:rsidR="008E602E">
        <w:rPr>
          <w:sz w:val="22"/>
        </w:rPr>
        <w:t>XXX</w:t>
      </w:r>
    </w:p>
    <w:p w14:paraId="46BE000E" w14:textId="1C3D49C7" w:rsidR="00CF1829" w:rsidRDefault="00CF1829" w:rsidP="00CF182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CF1829">
        <w:rPr>
          <w:rFonts w:eastAsia="Times New Roman"/>
          <w:b/>
          <w:color w:val="auto"/>
          <w:sz w:val="22"/>
        </w:rPr>
        <w:t xml:space="preserve">E-mail: </w:t>
      </w:r>
      <w:r w:rsidR="008E602E">
        <w:rPr>
          <w:sz w:val="22"/>
        </w:rPr>
        <w:t>XXX</w:t>
      </w:r>
    </w:p>
    <w:p w14:paraId="49BE61F0" w14:textId="0214EEA8" w:rsidR="004F47AF" w:rsidRDefault="004F47AF" w:rsidP="00CF182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2DC23DB1" w:rsidR="00A249DB" w:rsidRPr="0051295C" w:rsidRDefault="008E602E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698A94A8" w:rsidR="00A249DB" w:rsidRPr="0051295C" w:rsidRDefault="008E602E" w:rsidP="002238E4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5BE45D0D" w:rsidR="00A249DB" w:rsidRPr="0051295C" w:rsidRDefault="008E602E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28CBF482" w:rsidR="00022DB1" w:rsidRPr="0051295C" w:rsidRDefault="008E602E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38C8FE18" w:rsidR="00022DB1" w:rsidRPr="0051295C" w:rsidRDefault="008E602E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46A065E0" w:rsidR="00022DB1" w:rsidRPr="0051295C" w:rsidRDefault="008E602E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1B22DB53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8E602E">
        <w:rPr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1E49135E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8E602E">
        <w:rPr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3E61507B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3C1D09">
        <w:tc>
          <w:tcPr>
            <w:tcW w:w="2263" w:type="dxa"/>
          </w:tcPr>
          <w:p w14:paraId="0A767432" w14:textId="1A519146" w:rsidR="00F46E32" w:rsidRPr="00D8056A" w:rsidRDefault="00D8056A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D8056A">
              <w:rPr>
                <w:rFonts w:eastAsia="Times New Roman"/>
                <w:color w:val="auto"/>
                <w:sz w:val="22"/>
              </w:rPr>
              <w:t>CHS Jihlava</w:t>
            </w:r>
          </w:p>
        </w:tc>
        <w:tc>
          <w:tcPr>
            <w:tcW w:w="1985" w:type="dxa"/>
          </w:tcPr>
          <w:p w14:paraId="7D544E85" w14:textId="0F0F3B91" w:rsidR="00F46E32" w:rsidRPr="00D8056A" w:rsidRDefault="00D8056A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D8056A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1E0BF495" w:rsidR="00F46E32" w:rsidRPr="00D8056A" w:rsidRDefault="00D8056A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D8056A">
              <w:rPr>
                <w:rFonts w:eastAsia="Times New Roman"/>
                <w:color w:val="auto"/>
                <w:sz w:val="22"/>
              </w:rPr>
              <w:t>Jihlava</w:t>
            </w:r>
          </w:p>
        </w:tc>
        <w:tc>
          <w:tcPr>
            <w:tcW w:w="2835" w:type="dxa"/>
          </w:tcPr>
          <w:p w14:paraId="2D80931A" w14:textId="007811B6" w:rsidR="00F46E32" w:rsidRPr="00D8056A" w:rsidRDefault="00D8056A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D8056A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3C1D09">
        <w:tc>
          <w:tcPr>
            <w:tcW w:w="2263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3C1D09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2F2C" w14:textId="77777777" w:rsidR="005E5925" w:rsidRDefault="005E5925" w:rsidP="00287EE3">
      <w:pPr>
        <w:spacing w:after="0" w:line="240" w:lineRule="auto"/>
      </w:pPr>
      <w:r>
        <w:separator/>
      </w:r>
    </w:p>
  </w:endnote>
  <w:endnote w:type="continuationSeparator" w:id="0">
    <w:p w14:paraId="612C5E52" w14:textId="77777777" w:rsidR="005E5925" w:rsidRDefault="005E5925" w:rsidP="00287EE3">
      <w:pPr>
        <w:spacing w:after="0" w:line="240" w:lineRule="auto"/>
      </w:pPr>
      <w:r>
        <w:continuationSeparator/>
      </w:r>
    </w:p>
  </w:endnote>
  <w:endnote w:type="continuationNotice" w:id="1">
    <w:p w14:paraId="6182EB51" w14:textId="77777777" w:rsidR="005E5925" w:rsidRDefault="005E5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9744" w14:textId="77777777" w:rsidR="005E5925" w:rsidRDefault="005E5925" w:rsidP="00287EE3">
      <w:pPr>
        <w:spacing w:after="0" w:line="240" w:lineRule="auto"/>
      </w:pPr>
      <w:r>
        <w:separator/>
      </w:r>
    </w:p>
  </w:footnote>
  <w:footnote w:type="continuationSeparator" w:id="0">
    <w:p w14:paraId="78726B57" w14:textId="77777777" w:rsidR="005E5925" w:rsidRDefault="005E5925" w:rsidP="00287EE3">
      <w:pPr>
        <w:spacing w:after="0" w:line="240" w:lineRule="auto"/>
      </w:pPr>
      <w:r>
        <w:continuationSeparator/>
      </w:r>
    </w:p>
  </w:footnote>
  <w:footnote w:type="continuationNotice" w:id="1">
    <w:p w14:paraId="2F566FC2" w14:textId="77777777" w:rsidR="005E5925" w:rsidRDefault="005E5925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552D443B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 xml:space="preserve">číslo Smlouvy HZS Kraje Vysočina: </w:t>
    </w:r>
    <w:r w:rsidR="00CF1829">
      <w:rPr>
        <w:sz w:val="20"/>
        <w:szCs w:val="20"/>
      </w:rPr>
      <w:t>HSJI-60-28/P-2025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9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0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956ED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2B2"/>
    <w:rsid w:val="00141E4A"/>
    <w:rsid w:val="00144F9E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759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0698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2CB6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5C2"/>
    <w:rsid w:val="004B2B1B"/>
    <w:rsid w:val="004B3A25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63D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7F0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5925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24D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42F4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D36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3714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313B9"/>
    <w:rsid w:val="0084309D"/>
    <w:rsid w:val="0084354F"/>
    <w:rsid w:val="00843EDC"/>
    <w:rsid w:val="00845BAB"/>
    <w:rsid w:val="0085263A"/>
    <w:rsid w:val="00854343"/>
    <w:rsid w:val="00854746"/>
    <w:rsid w:val="0085599C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602E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14F3B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A9C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39D2"/>
    <w:rsid w:val="00BA5991"/>
    <w:rsid w:val="00BA7603"/>
    <w:rsid w:val="00BA7DD1"/>
    <w:rsid w:val="00BB0401"/>
    <w:rsid w:val="00BB3F8E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258C"/>
    <w:rsid w:val="00CD5AA6"/>
    <w:rsid w:val="00CD763D"/>
    <w:rsid w:val="00CE077E"/>
    <w:rsid w:val="00CE3A9C"/>
    <w:rsid w:val="00CE5FF9"/>
    <w:rsid w:val="00CE7AF7"/>
    <w:rsid w:val="00CF1829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56A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3A40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0CDE"/>
    <w:rsid w:val="00EA0FD2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4654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Příhodová Drahomíra</cp:lastModifiedBy>
  <cp:revision>4</cp:revision>
  <cp:lastPrinted>2023-09-04T10:49:00Z</cp:lastPrinted>
  <dcterms:created xsi:type="dcterms:W3CDTF">2025-04-29T09:16:00Z</dcterms:created>
  <dcterms:modified xsi:type="dcterms:W3CDTF">2025-04-29T09:21:00Z</dcterms:modified>
</cp:coreProperties>
</file>