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58" w:rsidRDefault="00E96ABF">
      <w:pPr>
        <w:pStyle w:val="Heading20"/>
        <w:keepNext/>
        <w:keepLines/>
        <w:shd w:val="clear" w:color="auto" w:fill="auto"/>
        <w:spacing w:after="270" w:line="280" w:lineRule="exact"/>
        <w:ind w:firstLine="0"/>
      </w:pPr>
      <w:bookmarkStart w:id="0" w:name="bookmark0"/>
      <w:r>
        <w:t>Smlouva o zprostředkování pojištění</w:t>
      </w:r>
      <w:bookmarkEnd w:id="0"/>
    </w:p>
    <w:p w:rsidR="00A62A58" w:rsidRDefault="00E96ABF">
      <w:pPr>
        <w:pStyle w:val="Bodytext30"/>
        <w:shd w:val="clear" w:color="auto" w:fill="auto"/>
        <w:spacing w:before="0" w:after="265" w:line="170" w:lineRule="exact"/>
        <w:ind w:left="340"/>
      </w:pPr>
      <w:r>
        <w:t>uzavřená mezi smluvními stranami:</w:t>
      </w:r>
    </w:p>
    <w:p w:rsidR="00A62A58" w:rsidRDefault="00E96ABF">
      <w:pPr>
        <w:pStyle w:val="Heading20"/>
        <w:keepNext/>
        <w:keepLines/>
        <w:shd w:val="clear" w:color="auto" w:fill="auto"/>
        <w:spacing w:after="16" w:line="280" w:lineRule="exact"/>
        <w:ind w:left="340"/>
        <w:jc w:val="left"/>
      </w:pPr>
      <w:bookmarkStart w:id="1" w:name="bookmark1"/>
      <w:r>
        <w:t>MARSH, s.r.o.</w:t>
      </w:r>
      <w:bookmarkEnd w:id="1"/>
    </w:p>
    <w:p w:rsidR="00A62A58" w:rsidRDefault="00E96ABF">
      <w:pPr>
        <w:pStyle w:val="Bodytext30"/>
        <w:shd w:val="clear" w:color="auto" w:fill="auto"/>
        <w:spacing w:before="0" w:after="6" w:line="170" w:lineRule="exact"/>
        <w:ind w:left="340"/>
      </w:pPr>
      <w:r>
        <w:t>se sídlem</w:t>
      </w:r>
    </w:p>
    <w:p w:rsidR="00A62A58" w:rsidRDefault="00E96ABF">
      <w:pPr>
        <w:pStyle w:val="Bodytext30"/>
        <w:shd w:val="clear" w:color="auto" w:fill="auto"/>
        <w:spacing w:before="0" w:after="169" w:line="223" w:lineRule="exact"/>
        <w:ind w:right="1200" w:firstLine="0"/>
      </w:pPr>
      <w:r>
        <w:t>Na Rybníčku 5/1329,120 00 Praha 2 IČO: 453 06 541 (dále jen "MARSH") ..</w:t>
      </w:r>
    </w:p>
    <w:p w:rsidR="00A62A58" w:rsidRDefault="00E96ABF">
      <w:pPr>
        <w:pStyle w:val="Bodytext30"/>
        <w:shd w:val="clear" w:color="auto" w:fill="auto"/>
        <w:spacing w:before="0" w:after="790" w:line="238" w:lineRule="exact"/>
        <w:ind w:right="3700" w:firstLine="0"/>
        <w:jc w:val="right"/>
      </w:pPr>
      <w:r>
        <w:t>Zastoupena: Miloslavem Volným - jednatelem Ludmilou Tajtlovou - jednatelkou</w:t>
      </w:r>
    </w:p>
    <w:p w:rsidR="00A62A58" w:rsidRDefault="00E96ABF">
      <w:pPr>
        <w:pStyle w:val="Bodytext40"/>
        <w:shd w:val="clear" w:color="auto" w:fill="auto"/>
        <w:spacing w:before="0" w:after="126" w:line="300" w:lineRule="exact"/>
        <w:ind w:left="340"/>
      </w:pPr>
      <w:r>
        <w:rPr>
          <w:rStyle w:val="Bodytext4TimesNewRoman13ptNotItalic"/>
          <w:rFonts w:eastAsia="Calibri"/>
        </w:rPr>
        <w:t xml:space="preserve">Společnost </w:t>
      </w:r>
      <w:r w:rsidR="0068622F">
        <w:t>ÚSTAV FYZIKY PLAZMATU AV ČR</w:t>
      </w:r>
    </w:p>
    <w:p w:rsidR="00A62A58" w:rsidRDefault="0068622F">
      <w:pPr>
        <w:pStyle w:val="Bodytext50"/>
        <w:shd w:val="clear" w:color="auto" w:fill="auto"/>
        <w:spacing w:before="0" w:after="255" w:line="380" w:lineRule="exact"/>
        <w:ind w:left="340"/>
      </w:pPr>
      <w:r>
        <w:t>Sídlo ZA SLOVANKOU 3, PRAHA 8</w:t>
      </w:r>
    </w:p>
    <w:p w:rsidR="00A62A58" w:rsidRDefault="00E96ABF">
      <w:pPr>
        <w:pStyle w:val="Bodytext60"/>
        <w:shd w:val="clear" w:color="auto" w:fill="auto"/>
        <w:tabs>
          <w:tab w:val="left" w:pos="2804"/>
          <w:tab w:val="left" w:leader="dot" w:pos="5072"/>
        </w:tabs>
        <w:spacing w:before="0" w:after="39" w:line="200" w:lineRule="exact"/>
      </w:pPr>
      <w:r>
        <w:t>IČO</w:t>
      </w:r>
      <w:r w:rsidR="0068622F">
        <w:t xml:space="preserve"> 61389021</w:t>
      </w:r>
      <w:r>
        <w:tab/>
        <w:t>DIČ:</w:t>
      </w:r>
      <w:r>
        <w:tab/>
      </w:r>
    </w:p>
    <w:p w:rsidR="00A62A58" w:rsidRDefault="00E96ABF">
      <w:pPr>
        <w:pStyle w:val="Bodytext30"/>
        <w:shd w:val="clear" w:color="auto" w:fill="auto"/>
        <w:spacing w:before="0" w:after="142" w:line="170" w:lineRule="exact"/>
        <w:ind w:firstLine="0"/>
        <w:jc w:val="both"/>
      </w:pPr>
      <w:r>
        <w:t>(dále jen "Zájemce")</w:t>
      </w:r>
    </w:p>
    <w:p w:rsidR="00A62A58" w:rsidRDefault="0068622F">
      <w:pPr>
        <w:pStyle w:val="Bodytext70"/>
        <w:shd w:val="clear" w:color="auto" w:fill="auto"/>
        <w:tabs>
          <w:tab w:val="left" w:pos="3006"/>
        </w:tabs>
        <w:spacing w:before="0" w:after="290" w:line="260" w:lineRule="exact"/>
      </w:pPr>
      <w:r>
        <w:rPr>
          <w:rStyle w:val="Bodytext710ptBoldNotItalicSpacing0pt"/>
        </w:rPr>
        <w:t>Zastoupena: Dr. Pavlem J. Chráskou - ředitelem</w:t>
      </w:r>
    </w:p>
    <w:p w:rsidR="00A62A58" w:rsidRDefault="00E96ABF">
      <w:pPr>
        <w:pStyle w:val="Bodytext80"/>
        <w:shd w:val="clear" w:color="auto" w:fill="auto"/>
        <w:spacing w:before="0" w:after="246" w:line="190" w:lineRule="exact"/>
        <w:ind w:right="3700"/>
      </w:pPr>
      <w:r>
        <w:t>Článek 1</w:t>
      </w:r>
    </w:p>
    <w:p w:rsidR="00A62A58" w:rsidRDefault="0068622F">
      <w:pPr>
        <w:pStyle w:val="Bodytext30"/>
        <w:shd w:val="clear" w:color="auto" w:fill="auto"/>
        <w:spacing w:before="0" w:after="207" w:line="223" w:lineRule="exact"/>
        <w:ind w:firstLine="0"/>
        <w:jc w:val="both"/>
      </w:pPr>
      <w:r>
        <w:t>Zájemce tímto zplnomocň</w:t>
      </w:r>
      <w:r w:rsidR="00E96ABF">
        <w:t>uje makléřskou společnost MARSH k</w:t>
      </w:r>
      <w:r>
        <w:t xml:space="preserve"> jednání s pojišťovnami a zajišť</w:t>
      </w:r>
      <w:r w:rsidR="00E96ABF">
        <w:t xml:space="preserve">ovnami za účelem zprostředkování </w:t>
      </w:r>
      <w:r w:rsidR="00E96ABF">
        <w:t>pojištění a risk managementu.</w:t>
      </w:r>
    </w:p>
    <w:p w:rsidR="00A62A58" w:rsidRDefault="00E96ABF">
      <w:pPr>
        <w:pStyle w:val="Bodytext80"/>
        <w:shd w:val="clear" w:color="auto" w:fill="auto"/>
        <w:spacing w:before="0" w:after="253" w:line="190" w:lineRule="exact"/>
        <w:ind w:right="3700"/>
      </w:pPr>
      <w:r>
        <w:t>Článek 2</w:t>
      </w:r>
    </w:p>
    <w:p w:rsidR="00A62A58" w:rsidRDefault="00E96ABF">
      <w:pPr>
        <w:pStyle w:val="Bodytext30"/>
        <w:shd w:val="clear" w:color="auto" w:fill="auto"/>
        <w:spacing w:before="0" w:after="183" w:line="223" w:lineRule="exact"/>
        <w:ind w:firstLine="0"/>
        <w:jc w:val="both"/>
      </w:pPr>
      <w:r>
        <w:t xml:space="preserve">V případě, že Zájemce bude akceptovat předložený návrh pojištění a uzavře prostřednictvím společnosti MARSH konkrétní pojistnou smlouvu (jednu nebo více), zavazuje se MARSH k níže uvedeným úkonům, a to po celou dobu </w:t>
      </w:r>
      <w:r>
        <w:t>takto uzavřené pojistné smlouvy:</w:t>
      </w:r>
    </w:p>
    <w:p w:rsidR="00A62A58" w:rsidRDefault="00E96ABF">
      <w:pPr>
        <w:pStyle w:val="Bodytext30"/>
        <w:numPr>
          <w:ilvl w:val="0"/>
          <w:numId w:val="1"/>
        </w:numPr>
        <w:shd w:val="clear" w:color="auto" w:fill="auto"/>
        <w:tabs>
          <w:tab w:val="left" w:pos="276"/>
        </w:tabs>
        <w:spacing w:before="0" w:after="172" w:line="220" w:lineRule="exact"/>
        <w:ind w:left="340"/>
      </w:pPr>
      <w:r>
        <w:t>asistence při likvidaci pojistné události až do jejího úplného vyřízení, a to tak, že veškerá jednání s likvidačním oddělením příslušné pojišťovny bude zajišťovat MARSH,</w:t>
      </w:r>
    </w:p>
    <w:p w:rsidR="00A62A58" w:rsidRDefault="00E96ABF">
      <w:pPr>
        <w:pStyle w:val="Bodytext30"/>
        <w:numPr>
          <w:ilvl w:val="0"/>
          <w:numId w:val="1"/>
        </w:numPr>
        <w:shd w:val="clear" w:color="auto" w:fill="auto"/>
        <w:tabs>
          <w:tab w:val="left" w:pos="279"/>
        </w:tabs>
        <w:spacing w:before="0" w:after="183" w:line="230" w:lineRule="exact"/>
        <w:ind w:left="340"/>
      </w:pPr>
      <w:r>
        <w:t xml:space="preserve">zachování mlčenlivosti o všech obchodně-ekonomických </w:t>
      </w:r>
      <w:r>
        <w:t>informacích, které se v souvislosti s plněním této smlouvy dozví,</w:t>
      </w:r>
    </w:p>
    <w:p w:rsidR="00A62A58" w:rsidRDefault="00E96ABF">
      <w:pPr>
        <w:pStyle w:val="Bodytext30"/>
        <w:numPr>
          <w:ilvl w:val="0"/>
          <w:numId w:val="1"/>
        </w:numPr>
        <w:shd w:val="clear" w:color="auto" w:fill="auto"/>
        <w:tabs>
          <w:tab w:val="left" w:pos="276"/>
        </w:tabs>
        <w:spacing w:before="0" w:after="0" w:line="227" w:lineRule="exact"/>
        <w:ind w:left="340"/>
        <w:sectPr w:rsidR="00A62A58">
          <w:headerReference w:type="even" r:id="rId7"/>
          <w:footnotePr>
            <w:numFmt w:val="chicago"/>
            <w:numRestart w:val="eachPage"/>
          </w:footnotePr>
          <w:pgSz w:w="11900" w:h="16840"/>
          <w:pgMar w:top="2888" w:right="1862" w:bottom="2888" w:left="1834" w:header="0" w:footer="3" w:gutter="0"/>
          <w:cols w:space="720"/>
          <w:noEndnote/>
          <w:docGrid w:linePitch="360"/>
        </w:sectPr>
      </w:pPr>
      <w:r>
        <w:t>provádění aktualizace v souvislosti se změnami dle požadavků Zájemce po celou do</w:t>
      </w:r>
      <w:r>
        <w:t>bu platnosti pojistné smlouvy,</w:t>
      </w:r>
    </w:p>
    <w:p w:rsidR="00A62A58" w:rsidRDefault="00E96ABF">
      <w:pPr>
        <w:pStyle w:val="Bodytext30"/>
        <w:shd w:val="clear" w:color="auto" w:fill="auto"/>
        <w:spacing w:before="0" w:after="267" w:line="223" w:lineRule="exact"/>
        <w:ind w:firstLine="0"/>
        <w:jc w:val="both"/>
      </w:pPr>
      <w:r>
        <w:lastRenderedPageBreak/>
        <w:t xml:space="preserve">Účinnost této smlouvy je totožná s datem jejího podpisu poslední ze smluvních stran, sjednává se na dobu neurčitou s tříměsíční </w:t>
      </w:r>
      <w:r w:rsidR="0068622F">
        <w:t>výpovědní lhůtou. Výpovědní Ihů</w:t>
      </w:r>
      <w:r>
        <w:t xml:space="preserve">ta počíná běžet od prvního dne měsíce následujícího po obdržení </w:t>
      </w:r>
      <w:r>
        <w:t>výpovědi druhou smluvní stranou.</w:t>
      </w:r>
    </w:p>
    <w:p w:rsidR="00A62A58" w:rsidRDefault="00E96ABF">
      <w:pPr>
        <w:pStyle w:val="Bodytext80"/>
        <w:shd w:val="clear" w:color="auto" w:fill="auto"/>
        <w:spacing w:before="0" w:after="195" w:line="190" w:lineRule="exact"/>
        <w:jc w:val="center"/>
      </w:pPr>
      <w:r>
        <w:t>Článek 4</w:t>
      </w:r>
    </w:p>
    <w:p w:rsidR="00A62A58" w:rsidRDefault="00E96ABF">
      <w:pPr>
        <w:pStyle w:val="Bodytext30"/>
        <w:shd w:val="clear" w:color="auto" w:fill="auto"/>
        <w:spacing w:before="0" w:after="444" w:line="220" w:lineRule="exact"/>
        <w:ind w:firstLine="0"/>
        <w:jc w:val="both"/>
      </w:pPr>
      <w:r>
        <w:t>Všechny úkony, uvedené v článku 2 této smlouvy, jsou Zájemci poskytovány, ze strany společnosti MARSH bezplatně, nebude-li dohodnuto jinak.</w:t>
      </w:r>
    </w:p>
    <w:p w:rsidR="00A62A58" w:rsidRDefault="00E96ABF">
      <w:pPr>
        <w:pStyle w:val="Bodytext80"/>
        <w:shd w:val="clear" w:color="auto" w:fill="auto"/>
        <w:spacing w:before="0" w:after="180" w:line="190" w:lineRule="exact"/>
        <w:jc w:val="center"/>
      </w:pPr>
      <w:r>
        <w:t>Článek 5</w:t>
      </w:r>
    </w:p>
    <w:p w:rsidR="00A62A58" w:rsidRDefault="00E96ABF">
      <w:pPr>
        <w:pStyle w:val="Bodytext30"/>
        <w:shd w:val="clear" w:color="auto" w:fill="auto"/>
        <w:spacing w:before="0" w:after="0" w:line="230" w:lineRule="exact"/>
        <w:ind w:firstLine="0"/>
        <w:jc w:val="both"/>
        <w:sectPr w:rsidR="00A62A58">
          <w:pgSz w:w="11900" w:h="16840"/>
          <w:pgMar w:top="3175" w:right="2000" w:bottom="4961" w:left="1757" w:header="0" w:footer="3" w:gutter="0"/>
          <w:cols w:space="720"/>
          <w:noEndnote/>
          <w:docGrid w:linePitch="360"/>
        </w:sectPr>
      </w:pPr>
      <w:r>
        <w:t>Tato smlouva obsahuje dvě strany a je seps</w:t>
      </w:r>
      <w:r>
        <w:t>ána ve dvou vyhotoveních, po jednom pro každou smluvní stranu.</w:t>
      </w:r>
    </w:p>
    <w:p w:rsidR="00A62A58" w:rsidRDefault="00A62A58">
      <w:pPr>
        <w:spacing w:line="240" w:lineRule="exact"/>
        <w:rPr>
          <w:sz w:val="19"/>
          <w:szCs w:val="19"/>
        </w:rPr>
      </w:pPr>
    </w:p>
    <w:p w:rsidR="00A62A58" w:rsidRDefault="00A62A58">
      <w:pPr>
        <w:spacing w:line="240" w:lineRule="exact"/>
        <w:rPr>
          <w:sz w:val="19"/>
          <w:szCs w:val="19"/>
        </w:rPr>
      </w:pPr>
    </w:p>
    <w:p w:rsidR="00A62A58" w:rsidRDefault="00A62A58">
      <w:pPr>
        <w:spacing w:before="113" w:after="113" w:line="240" w:lineRule="exact"/>
        <w:rPr>
          <w:sz w:val="19"/>
          <w:szCs w:val="19"/>
        </w:rPr>
      </w:pPr>
    </w:p>
    <w:p w:rsidR="00A62A58" w:rsidRDefault="00A62A58">
      <w:pPr>
        <w:rPr>
          <w:sz w:val="2"/>
          <w:szCs w:val="2"/>
        </w:rPr>
        <w:sectPr w:rsidR="00A62A58">
          <w:type w:val="continuous"/>
          <w:pgSz w:w="11900" w:h="16840"/>
          <w:pgMar w:top="3019" w:right="0" w:bottom="3019" w:left="0" w:header="0" w:footer="3" w:gutter="0"/>
          <w:cols w:space="720"/>
          <w:noEndnote/>
          <w:docGrid w:linePitch="360"/>
        </w:sectPr>
      </w:pPr>
    </w:p>
    <w:p w:rsidR="00A62A58" w:rsidRDefault="0068622F">
      <w:pPr>
        <w:spacing w:line="360" w:lineRule="exact"/>
      </w:pPr>
      <w:r>
        <w:rPr>
          <w:noProof/>
          <w:lang w:bidi="ar-SA"/>
        </w:rPr>
        <mc:AlternateContent>
          <mc:Choice Requires="wps">
            <w:drawing>
              <wp:anchor distT="0" distB="0" distL="63500" distR="63500" simplePos="0" relativeHeight="251654144" behindDoc="0" locked="0" layoutInCell="1" allowOverlap="1">
                <wp:simplePos x="0" y="0"/>
                <wp:positionH relativeFrom="margin">
                  <wp:posOffset>635</wp:posOffset>
                </wp:positionH>
                <wp:positionV relativeFrom="paragraph">
                  <wp:posOffset>548640</wp:posOffset>
                </wp:positionV>
                <wp:extent cx="1938655" cy="107950"/>
                <wp:effectExtent l="0" t="3175" r="0" b="31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68622F">
                            <w:pPr>
                              <w:pStyle w:val="Bodytext30"/>
                              <w:shd w:val="clear" w:color="auto" w:fill="auto"/>
                              <w:tabs>
                                <w:tab w:val="left" w:pos="1213"/>
                              </w:tabs>
                              <w:spacing w:before="0" w:after="0" w:line="170" w:lineRule="exact"/>
                              <w:ind w:firstLine="0"/>
                              <w:jc w:val="both"/>
                            </w:pPr>
                            <w:r>
                              <w:rPr>
                                <w:rStyle w:val="Bodytext3Exact"/>
                                <w:b/>
                                <w:bCs/>
                              </w:rPr>
                              <w:t xml:space="preserve">V Praze </w:t>
                            </w:r>
                            <w:r w:rsidR="00E96ABF">
                              <w:rPr>
                                <w:rStyle w:val="Bodytext3Exact"/>
                                <w:b/>
                                <w:bCs/>
                              </w:rPr>
                              <w:t>dne</w:t>
                            </w:r>
                            <w:r>
                              <w:rPr>
                                <w:rStyle w:val="Bodytext3Exact"/>
                                <w:b/>
                                <w:bCs/>
                              </w:rPr>
                              <w:t xml:space="preserve"> 31.1.2001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5pt;margin-top:43.2pt;width:152.65pt;height: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ZtrQIAAKo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" filled="f" stroked="f">
                <v:textbox style="mso-fit-shape-to-text:t" inset="0,0,0,0">
                  <w:txbxContent>
                    <w:p w:rsidR="00A62A58" w:rsidRDefault="0068622F">
                      <w:pPr>
                        <w:pStyle w:val="Bodytext30"/>
                        <w:shd w:val="clear" w:color="auto" w:fill="auto"/>
                        <w:tabs>
                          <w:tab w:val="left" w:pos="1213"/>
                        </w:tabs>
                        <w:spacing w:before="0" w:after="0" w:line="170" w:lineRule="exact"/>
                        <w:ind w:firstLine="0"/>
                        <w:jc w:val="both"/>
                      </w:pPr>
                      <w:r>
                        <w:rPr>
                          <w:rStyle w:val="Bodytext3Exact"/>
                          <w:b/>
                          <w:bCs/>
                        </w:rPr>
                        <w:t xml:space="preserve">V Praze </w:t>
                      </w:r>
                      <w:r w:rsidR="00E96ABF">
                        <w:rPr>
                          <w:rStyle w:val="Bodytext3Exact"/>
                          <w:b/>
                          <w:bCs/>
                        </w:rPr>
                        <w:t>dne</w:t>
                      </w:r>
                      <w:r>
                        <w:rPr>
                          <w:rStyle w:val="Bodytext3Exact"/>
                          <w:b/>
                          <w:bCs/>
                        </w:rPr>
                        <w:t xml:space="preserve"> 31.1.2001</w:t>
                      </w:r>
                    </w:p>
                  </w:txbxContent>
                </v:textbox>
                <w10:wrap anchorx="margin"/>
              </v:shape>
            </w:pict>
          </mc:Fallback>
        </mc:AlternateContent>
      </w:r>
    </w:p>
    <w:p w:rsidR="00A62A58" w:rsidRDefault="00A62A58">
      <w:pPr>
        <w:spacing w:line="360" w:lineRule="exact"/>
      </w:pPr>
    </w:p>
    <w:p w:rsidR="00A62A58" w:rsidRDefault="00A62A58">
      <w:pPr>
        <w:spacing w:line="360" w:lineRule="exact"/>
      </w:pPr>
    </w:p>
    <w:p w:rsidR="00A62A58" w:rsidRDefault="0068622F">
      <w:pPr>
        <w:spacing w:line="360" w:lineRule="exact"/>
      </w:pPr>
      <w:r>
        <w:rPr>
          <w:noProof/>
          <w:lang w:bidi="ar-SA"/>
        </w:rPr>
        <mc:AlternateContent>
          <mc:Choice Requires="wps">
            <w:drawing>
              <wp:anchor distT="0" distB="0" distL="63500" distR="63500" simplePos="0" relativeHeight="251657216" behindDoc="0" locked="0" layoutInCell="1" allowOverlap="1">
                <wp:simplePos x="0" y="0"/>
                <wp:positionH relativeFrom="margin">
                  <wp:posOffset>3162300</wp:posOffset>
                </wp:positionH>
                <wp:positionV relativeFrom="paragraph">
                  <wp:posOffset>142240</wp:posOffset>
                </wp:positionV>
                <wp:extent cx="918845" cy="107950"/>
                <wp:effectExtent l="4445" t="0" r="63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Picturecaption"/>
                              <w:shd w:val="clear" w:color="auto" w:fill="auto"/>
                              <w:spacing w:line="170" w:lineRule="exact"/>
                            </w:pPr>
                            <w:r>
                              <w:t>Podpis Zájemce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49pt;margin-top:11.2pt;width:72.35pt;height: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" filled="f" stroked="f">
                <v:textbox style="mso-fit-shape-to-text:t" inset="0,0,0,0">
                  <w:txbxContent>
                    <w:p w:rsidR="00A62A58" w:rsidRDefault="00E96ABF">
                      <w:pPr>
                        <w:pStyle w:val="Picturecaption"/>
                        <w:shd w:val="clear" w:color="auto" w:fill="auto"/>
                        <w:spacing w:line="170" w:lineRule="exact"/>
                      </w:pPr>
                      <w:r>
                        <w:t>Podpis Zájemce</w:t>
                      </w:r>
                    </w:p>
                  </w:txbxContent>
                </v:textbox>
                <w10:wrap anchorx="margin"/>
              </v:shape>
            </w:pict>
          </mc:Fallback>
        </mc:AlternateContent>
      </w:r>
    </w:p>
    <w:p w:rsidR="00A62A58" w:rsidRDefault="00A62A58">
      <w:pPr>
        <w:spacing w:line="360" w:lineRule="exact"/>
      </w:pPr>
    </w:p>
    <w:p w:rsidR="00A62A58" w:rsidRDefault="00A62A58">
      <w:pPr>
        <w:spacing w:line="360" w:lineRule="exact"/>
      </w:pPr>
    </w:p>
    <w:p w:rsidR="00A62A58" w:rsidRDefault="00A62A58">
      <w:pPr>
        <w:spacing w:line="360" w:lineRule="exact"/>
      </w:pPr>
    </w:p>
    <w:p w:rsidR="00A62A58" w:rsidRDefault="00A62A58">
      <w:pPr>
        <w:spacing w:line="360" w:lineRule="exact"/>
      </w:pPr>
    </w:p>
    <w:p w:rsidR="00A62A58" w:rsidRDefault="00A62A58">
      <w:pPr>
        <w:spacing w:line="360" w:lineRule="exact"/>
      </w:pPr>
    </w:p>
    <w:p w:rsidR="00A62A58" w:rsidRDefault="00A62A58">
      <w:pPr>
        <w:spacing w:line="360" w:lineRule="exact"/>
      </w:pPr>
    </w:p>
    <w:p w:rsidR="00A62A58" w:rsidRDefault="0068622F">
      <w:pPr>
        <w:spacing w:line="360" w:lineRule="exact"/>
      </w:pPr>
      <w:r>
        <w:t>V Praze dne 31.1.2001</w:t>
      </w:r>
    </w:p>
    <w:p w:rsidR="0068622F" w:rsidRDefault="0068622F" w:rsidP="0068622F">
      <w:pPr>
        <w:pStyle w:val="Picturecaption"/>
        <w:shd w:val="clear" w:color="auto" w:fill="auto"/>
        <w:spacing w:line="170" w:lineRule="exact"/>
      </w:pPr>
      <w:r>
        <w:tab/>
      </w:r>
      <w:r>
        <w:tab/>
      </w:r>
      <w:r>
        <w:tab/>
      </w:r>
      <w:r>
        <w:tab/>
      </w:r>
      <w:r>
        <w:tab/>
      </w:r>
      <w:r>
        <w:tab/>
      </w:r>
      <w:r>
        <w:tab/>
        <w:t>Podpis společnosti MARSH</w:t>
      </w:r>
    </w:p>
    <w:p w:rsidR="0068622F" w:rsidRDefault="0068622F">
      <w:pPr>
        <w:spacing w:line="360" w:lineRule="exact"/>
      </w:pPr>
    </w:p>
    <w:p w:rsidR="00A62A58" w:rsidRDefault="00A62A58">
      <w:pPr>
        <w:rPr>
          <w:sz w:val="2"/>
          <w:szCs w:val="2"/>
        </w:rPr>
        <w:sectPr w:rsidR="00A62A58">
          <w:type w:val="continuous"/>
          <w:pgSz w:w="11900" w:h="16840"/>
          <w:pgMar w:top="3019" w:right="1622" w:bottom="3019" w:left="1732" w:header="0" w:footer="3" w:gutter="0"/>
          <w:cols w:space="720"/>
          <w:noEndnote/>
          <w:docGrid w:linePitch="360"/>
        </w:sectPr>
      </w:pPr>
    </w:p>
    <w:p w:rsidR="00A62A58" w:rsidRDefault="00E96ABF">
      <w:pPr>
        <w:pStyle w:val="Bodytext100"/>
        <w:shd w:val="clear" w:color="auto" w:fill="auto"/>
        <w:spacing w:after="230" w:line="240" w:lineRule="exact"/>
      </w:pPr>
      <w:r>
        <w:lastRenderedPageBreak/>
        <w:t>Doložka ČPP, a.s. ě. 8</w:t>
      </w:r>
    </w:p>
    <w:p w:rsidR="00A62A58" w:rsidRDefault="00E96ABF">
      <w:pPr>
        <w:pStyle w:val="Bodytext100"/>
        <w:shd w:val="clear" w:color="auto" w:fill="auto"/>
        <w:spacing w:after="513" w:line="240" w:lineRule="exact"/>
      </w:pPr>
      <w:r>
        <w:rPr>
          <w:rStyle w:val="Bodytext101"/>
          <w:b/>
          <w:bCs/>
        </w:rPr>
        <w:t xml:space="preserve">POJIŠTĚNÍ </w:t>
      </w:r>
      <w:r>
        <w:rPr>
          <w:rStyle w:val="Bodytext101"/>
          <w:b/>
          <w:bCs/>
        </w:rPr>
        <w:t>ATMOSFÉRICKÝCH SRÁŽEK</w:t>
      </w:r>
    </w:p>
    <w:p w:rsidR="00A62A58" w:rsidRDefault="00E96ABF">
      <w:pPr>
        <w:pStyle w:val="Bodytext110"/>
        <w:shd w:val="clear" w:color="auto" w:fill="auto"/>
        <w:spacing w:before="0"/>
      </w:pPr>
      <w:r>
        <w:t>Sjednává se pojištění poškození nebo zničení budov a dalších předmětů pojištění, v budově uložených, v souvislosti se zatečením v důsledku níže uvedených pojistných nebezpečí:</w:t>
      </w:r>
    </w:p>
    <w:p w:rsidR="00A62A58" w:rsidRDefault="00E96ABF">
      <w:pPr>
        <w:pStyle w:val="Bodytext110"/>
        <w:shd w:val="clear" w:color="auto" w:fill="auto"/>
        <w:spacing w:before="0" w:after="0"/>
        <w:ind w:left="740"/>
        <w:jc w:val="left"/>
      </w:pPr>
      <w:r>
        <w:t>přívalový déšť</w:t>
      </w:r>
    </w:p>
    <w:p w:rsidR="00A62A58" w:rsidRDefault="00E96ABF">
      <w:pPr>
        <w:pStyle w:val="Bodytext110"/>
        <w:shd w:val="clear" w:color="auto" w:fill="auto"/>
        <w:spacing w:before="0" w:after="0"/>
        <w:ind w:left="740"/>
        <w:jc w:val="left"/>
      </w:pPr>
      <w:r>
        <w:t>tání sněhové nebo ledové vrstvy</w:t>
      </w:r>
    </w:p>
    <w:p w:rsidR="00A62A58" w:rsidRDefault="00E96ABF">
      <w:pPr>
        <w:pStyle w:val="Bodytext110"/>
        <w:numPr>
          <w:ilvl w:val="0"/>
          <w:numId w:val="2"/>
        </w:numPr>
        <w:shd w:val="clear" w:color="auto" w:fill="auto"/>
        <w:tabs>
          <w:tab w:val="left" w:pos="744"/>
        </w:tabs>
        <w:spacing w:before="0" w:after="237"/>
        <w:ind w:left="400"/>
      </w:pPr>
      <w:r>
        <w:t>nedostatečným odtokem svodů dešťové vody</w:t>
      </w:r>
    </w:p>
    <w:p w:rsidR="00A62A58" w:rsidRDefault="00E96ABF">
      <w:pPr>
        <w:pStyle w:val="Bodytext110"/>
        <w:shd w:val="clear" w:color="auto" w:fill="auto"/>
        <w:spacing w:before="0" w:line="277" w:lineRule="exact"/>
      </w:pPr>
      <w:r>
        <w:rPr>
          <w:rStyle w:val="Bodytext11Bold"/>
        </w:rPr>
        <w:t xml:space="preserve">Přívalovým deštěm </w:t>
      </w:r>
      <w:r>
        <w:t>se rozumí dešťové srážky v místě pojištění s minimální intenzitou 23,1 mm/lm8/lh), v jejichž důsledku dojde k zatečení nebo zaplavení nebo vznikne v důsledku přívalového deště značné zatížení/zahlc</w:t>
      </w:r>
      <w:r>
        <w:t>ení kanalizačních sítí. Rozhodujícím údajem je zpráva Českého hydrometeorologického úřadu.</w:t>
      </w:r>
    </w:p>
    <w:p w:rsidR="00A62A58" w:rsidRDefault="00E96ABF">
      <w:pPr>
        <w:pStyle w:val="Bodytext110"/>
        <w:shd w:val="clear" w:color="auto" w:fill="auto"/>
        <w:spacing w:before="0" w:line="277" w:lineRule="exact"/>
      </w:pPr>
      <w:r>
        <w:rPr>
          <w:rStyle w:val="Bodytext11Bold"/>
        </w:rPr>
        <w:t xml:space="preserve">Táním sněhové nebo ledové vrstvy </w:t>
      </w:r>
      <w:r>
        <w:t>se rozumí poškození předmětů pojištění vodou, která vznikla v důsledku tání sněhové nebo ledové pokrývky a jejím následným zatečením</w:t>
      </w:r>
      <w:r>
        <w:t xml:space="preserve"> do pojištěné budovy.</w:t>
      </w:r>
    </w:p>
    <w:p w:rsidR="00A62A58" w:rsidRDefault="00E96ABF">
      <w:pPr>
        <w:pStyle w:val="Bodytext110"/>
        <w:shd w:val="clear" w:color="auto" w:fill="auto"/>
        <w:spacing w:before="0" w:line="277" w:lineRule="exact"/>
      </w:pPr>
      <w:r>
        <w:rPr>
          <w:rStyle w:val="Bodytext11Bold"/>
        </w:rPr>
        <w:t xml:space="preserve">Nedostatečným odtokem svodů dešťové vody </w:t>
      </w:r>
      <w:r>
        <w:t xml:space="preserve">se rozumí poškození předmětů pojištění vodou, která zatéká do pojištěné budovy v důsledku nedostačující kapacity dešťových svodů způsobené přívalovým deštěm nebo zamrznutím sněhové nebo ledové </w:t>
      </w:r>
      <w:r>
        <w:t>vrstvy a následné nepropustnosti dešťových svodů.</w:t>
      </w:r>
    </w:p>
    <w:p w:rsidR="00A62A58" w:rsidRDefault="00E96ABF">
      <w:pPr>
        <w:pStyle w:val="Bodytext110"/>
        <w:shd w:val="clear" w:color="auto" w:fill="auto"/>
        <w:spacing w:before="0" w:after="270" w:line="277" w:lineRule="exact"/>
      </w:pPr>
      <w:r>
        <w:rPr>
          <w:rStyle w:val="Bodytext11Bold"/>
        </w:rPr>
        <w:t xml:space="preserve">Zatečením </w:t>
      </w:r>
      <w:r>
        <w:t>se rozumí vniknutí vody z atmosférických srážek (déšť, sníh, led) do vnitřního uzavřeného prostoru pojištěné budovy. Uzavřeným prostorem se rozumí prostor uzavřený ze všech stran zdmi, střechou, p</w:t>
      </w:r>
      <w:r>
        <w:t>odlahou, dveřmi nebo okny, který musí být v takovém stavu, aby do něj za normálních okolností nezatékalo.</w:t>
      </w:r>
    </w:p>
    <w:p w:rsidR="00A62A58" w:rsidRDefault="00E96ABF">
      <w:pPr>
        <w:pStyle w:val="Bodytext110"/>
        <w:shd w:val="clear" w:color="auto" w:fill="auto"/>
        <w:spacing w:before="0" w:after="209" w:line="240" w:lineRule="exact"/>
      </w:pPr>
      <w:r>
        <w:t>Pojištění se nevztahuje na poškození předmětů pojištění, které vznikne:</w:t>
      </w:r>
    </w:p>
    <w:p w:rsidR="00A62A58" w:rsidRDefault="00E96ABF">
      <w:pPr>
        <w:pStyle w:val="Bodytext110"/>
        <w:shd w:val="clear" w:color="auto" w:fill="auto"/>
        <w:spacing w:before="0" w:after="0"/>
        <w:ind w:left="740"/>
        <w:jc w:val="left"/>
      </w:pPr>
      <w:r>
        <w:t xml:space="preserve">v důsledku dešťových srážek, j ej ichž úhrn na 1 m2 j e menší než 23,1 mm/1 </w:t>
      </w:r>
      <w:r>
        <w:t>hod, v případech, kdy vnější plášť budovy, zastřešení nebo jiné vnější součásti nemovitosti jeví známky poškození nebo neplní dostatečně svou běžnou funkci, zatečením do pojištěné nemovitosti nedostatečně uzavřenými okny, dveřmi nebo jinými otvory, které b</w:t>
      </w:r>
      <w:r>
        <w:t>y měly být řádně uzavřeny nebo zabezpečeny proti zatékání,</w:t>
      </w:r>
    </w:p>
    <w:p w:rsidR="00A62A58" w:rsidRDefault="00E96ABF">
      <w:pPr>
        <w:pStyle w:val="Bodytext110"/>
        <w:numPr>
          <w:ilvl w:val="0"/>
          <w:numId w:val="2"/>
        </w:numPr>
        <w:shd w:val="clear" w:color="auto" w:fill="auto"/>
        <w:tabs>
          <w:tab w:val="left" w:pos="744"/>
        </w:tabs>
        <w:spacing w:before="0" w:after="0"/>
        <w:ind w:left="400"/>
      </w:pPr>
      <w:r>
        <w:t>jakýmkoliv postupným zatékáním, působením vlhkosti, hub nebo plísní</w:t>
      </w:r>
    </w:p>
    <w:p w:rsidR="00A62A58" w:rsidRDefault="00E96ABF">
      <w:pPr>
        <w:pStyle w:val="Bodytext110"/>
        <w:shd w:val="clear" w:color="auto" w:fill="auto"/>
        <w:spacing w:before="0" w:after="0"/>
        <w:ind w:left="740"/>
        <w:jc w:val="left"/>
        <w:sectPr w:rsidR="00A62A58">
          <w:pgSz w:w="11900" w:h="16840"/>
          <w:pgMar w:top="1387" w:right="1430" w:bottom="1387" w:left="1380" w:header="0" w:footer="3" w:gutter="0"/>
          <w:cols w:space="720"/>
          <w:noEndnote/>
          <w:docGrid w:linePitch="360"/>
        </w:sectPr>
      </w:pPr>
      <w:r>
        <w:t>v důsledku nedostatečné údržby nebo poškození dešťových svodů, které mělo za následek jejich nedostatečnou</w:t>
      </w:r>
      <w:r>
        <w:t xml:space="preserve"> kapacitu nebo zhoršenou funkci,</w:t>
      </w:r>
    </w:p>
    <w:p w:rsidR="00A62A58" w:rsidRDefault="00E96ABF">
      <w:pPr>
        <w:pStyle w:val="Heading10"/>
        <w:keepNext/>
        <w:keepLines/>
        <w:shd w:val="clear" w:color="auto" w:fill="auto"/>
        <w:spacing w:after="1359" w:line="440" w:lineRule="exact"/>
        <w:ind w:left="520"/>
      </w:pPr>
      <w:bookmarkStart w:id="2" w:name="bookmark2"/>
      <w:r>
        <w:lastRenderedPageBreak/>
        <w:t>MARSH</w:t>
      </w:r>
      <w:bookmarkEnd w:id="2"/>
    </w:p>
    <w:p w:rsidR="00A62A58" w:rsidRDefault="00E96ABF">
      <w:pPr>
        <w:pStyle w:val="Heading30"/>
        <w:keepNext/>
        <w:keepLines/>
        <w:shd w:val="clear" w:color="auto" w:fill="auto"/>
        <w:spacing w:before="0"/>
      </w:pPr>
      <w:bookmarkStart w:id="3" w:name="bookmark3"/>
      <w:r>
        <w:t>Smluvní ujednání MARSH, s.r.o. - Česká podnikatelská pojišťovna, a.s., Vienna Insurance Group</w:t>
      </w:r>
      <w:bookmarkEnd w:id="3"/>
    </w:p>
    <w:p w:rsidR="00A62A58" w:rsidRDefault="00E96ABF">
      <w:pPr>
        <w:pStyle w:val="Bodytext120"/>
        <w:shd w:val="clear" w:color="auto" w:fill="auto"/>
        <w:spacing w:after="55" w:line="120" w:lineRule="exact"/>
      </w:pPr>
      <w:r>
        <w:t>Verze 1,09/2012</w:t>
      </w:r>
    </w:p>
    <w:p w:rsidR="00A62A58" w:rsidRDefault="00E96ABF">
      <w:pPr>
        <w:pStyle w:val="Bodytext20"/>
        <w:shd w:val="clear" w:color="auto" w:fill="auto"/>
        <w:spacing w:before="0" w:after="343"/>
      </w:pPr>
      <w:r>
        <w:t>Ujednává se, že pokud jsou níže uvedená smluvní ujednání v rozporu s přiloženými VPP, ZPP, doložkami pojist</w:t>
      </w:r>
      <w:r>
        <w:t>itele, pak mají tato smluvní ujednání přednost před ustanoveními přiložených VPP, ZPP, doložek apod. pojistitele.</w:t>
      </w:r>
    </w:p>
    <w:p w:rsidR="00A62A58" w:rsidRDefault="00E96ABF">
      <w:pPr>
        <w:pStyle w:val="Heading30"/>
        <w:keepNext/>
        <w:keepLines/>
        <w:shd w:val="clear" w:color="auto" w:fill="auto"/>
        <w:spacing w:before="0" w:after="62" w:line="280" w:lineRule="exact"/>
      </w:pPr>
      <w:bookmarkStart w:id="4" w:name="bookmark4"/>
      <w:r>
        <w:t>Obecná smluvní ujednání (pro všechny druhy pojištění)</w:t>
      </w:r>
      <w:bookmarkEnd w:id="4"/>
    </w:p>
    <w:p w:rsidR="00A62A58" w:rsidRDefault="00E96ABF">
      <w:pPr>
        <w:pStyle w:val="Bodytext20"/>
        <w:shd w:val="clear" w:color="auto" w:fill="auto"/>
        <w:spacing w:before="0" w:after="259" w:line="210" w:lineRule="exact"/>
      </w:pPr>
      <w:r>
        <w:t>OZ (obecná základní)</w:t>
      </w:r>
    </w:p>
    <w:p w:rsidR="00A62A58" w:rsidRDefault="00E96ABF">
      <w:pPr>
        <w:pStyle w:val="Heading40"/>
        <w:keepNext/>
        <w:keepLines/>
        <w:shd w:val="clear" w:color="auto" w:fill="auto"/>
        <w:spacing w:before="0" w:after="40" w:line="210" w:lineRule="exact"/>
      </w:pPr>
      <w:bookmarkStart w:id="5" w:name="bookmark5"/>
      <w:r>
        <w:t>OZ1 Makléřská doložka</w:t>
      </w:r>
      <w:bookmarkEnd w:id="5"/>
    </w:p>
    <w:p w:rsidR="00A62A58" w:rsidRDefault="00E96ABF">
      <w:pPr>
        <w:pStyle w:val="Bodytext20"/>
        <w:shd w:val="clear" w:color="auto" w:fill="auto"/>
        <w:spacing w:before="0" w:after="159"/>
      </w:pPr>
      <w:r>
        <w:t xml:space="preserve">Pojištění je sjednáno a spravováno </w:t>
      </w:r>
      <w:r>
        <w:t>prostřednictvím zplnomocněného makléře MARSH, s.r.o., se sídlem Na Rybníčku 5, Praha 2, 120 00, IČ: 45306541, DIČ: CZ45306541. Veškeré úkony související s touto pojistnou smlouvou jsou prováděny výhradně prostřednictvím zplnomocněného makléře MARSH, s.r.o.</w:t>
      </w:r>
    </w:p>
    <w:p w:rsidR="00A62A58" w:rsidRDefault="00E96ABF">
      <w:pPr>
        <w:pStyle w:val="Heading40"/>
        <w:keepNext/>
        <w:keepLines/>
        <w:shd w:val="clear" w:color="auto" w:fill="auto"/>
        <w:spacing w:before="0" w:after="40" w:line="210" w:lineRule="exact"/>
      </w:pPr>
      <w:bookmarkStart w:id="6" w:name="bookmark6"/>
      <w:r>
        <w:rPr>
          <w:rStyle w:val="Heading485ptNotItalicSpacing0pt"/>
          <w:b/>
          <w:bCs/>
        </w:rPr>
        <w:t xml:space="preserve">OZ2 </w:t>
      </w:r>
      <w:r>
        <w:t>Jedna spoluúčast</w:t>
      </w:r>
      <w:bookmarkEnd w:id="6"/>
    </w:p>
    <w:p w:rsidR="00A62A58" w:rsidRDefault="00E96ABF">
      <w:pPr>
        <w:pStyle w:val="Bodytext20"/>
        <w:numPr>
          <w:ilvl w:val="0"/>
          <w:numId w:val="3"/>
        </w:numPr>
        <w:shd w:val="clear" w:color="auto" w:fill="auto"/>
        <w:tabs>
          <w:tab w:val="left" w:pos="295"/>
        </w:tabs>
        <w:spacing w:before="0" w:after="0"/>
      </w:pPr>
      <w:r>
        <w:t xml:space="preserve">případě pojistné události na více předmětech pojištění současně z téže příčiny se od celkové výše pojistného plnění za pojistnou událost odečítá pouze ta spoluúčast, která je největší ze všech spoluúčastí sjednaných pro každý předmět </w:t>
      </w:r>
      <w:r>
        <w:t>pojištění postižený touto pojistnou událostí, pokud není pro pojištěného výhodnější odečtení spoluúčastí z jednotlivých předmětných pojištění.</w:t>
      </w:r>
    </w:p>
    <w:p w:rsidR="00A62A58" w:rsidRDefault="00E96ABF">
      <w:pPr>
        <w:pStyle w:val="Bodytext20"/>
        <w:numPr>
          <w:ilvl w:val="0"/>
          <w:numId w:val="3"/>
        </w:numPr>
        <w:shd w:val="clear" w:color="auto" w:fill="auto"/>
        <w:tabs>
          <w:tab w:val="left" w:pos="295"/>
        </w:tabs>
        <w:spacing w:before="0" w:after="159"/>
        <w:jc w:val="both"/>
      </w:pPr>
      <w:r>
        <w:t>případech, kdy dojde zároveň k pojistné události na majetku a zároveň dojde k pojistné události z pojištění přeru</w:t>
      </w:r>
      <w:r>
        <w:t>šení provozu, odečte se ve smyslu tohoto ujednání vždy pouze jedna spoluúčast pro pojištění majetku a jedna spoluúčast pro pojištění přerušení provozu.</w:t>
      </w:r>
    </w:p>
    <w:p w:rsidR="00A62A58" w:rsidRDefault="00E96ABF">
      <w:pPr>
        <w:pStyle w:val="Heading40"/>
        <w:keepNext/>
        <w:keepLines/>
        <w:shd w:val="clear" w:color="auto" w:fill="auto"/>
        <w:spacing w:before="0" w:after="44" w:line="210" w:lineRule="exact"/>
      </w:pPr>
      <w:bookmarkStart w:id="7" w:name="bookmark7"/>
      <w:r>
        <w:t>OZ3 Zachraňovací náklady</w:t>
      </w:r>
      <w:bookmarkEnd w:id="7"/>
    </w:p>
    <w:p w:rsidR="00A62A58" w:rsidRDefault="00E96ABF">
      <w:pPr>
        <w:pStyle w:val="Bodytext20"/>
        <w:shd w:val="clear" w:color="auto" w:fill="auto"/>
        <w:spacing w:before="0" w:after="159"/>
      </w:pPr>
      <w:r>
        <w:t>Pojištění sjednané touto smlouvou se vztahuje také na zachraňovací náklady ve s</w:t>
      </w:r>
      <w:r>
        <w:t>myslu zákona o pojistné smlouvě až do výše 2% pojistné částky pojištěné věci nebo příslušného limitu plnění, není-li v pojistných podmínkách, smluvních ujednáních či v pojistné smlouvě uveden limit vyšší; zachraňovací náklady na záchranu života nebo zdraví</w:t>
      </w:r>
      <w:r>
        <w:t xml:space="preserve"> osob jsou hrazeny až do výše pojistné částky pojištěné věci nebo příslušného limitu plnění.</w:t>
      </w:r>
    </w:p>
    <w:p w:rsidR="00A62A58" w:rsidRDefault="00E96ABF">
      <w:pPr>
        <w:pStyle w:val="Heading40"/>
        <w:keepNext/>
        <w:keepLines/>
        <w:shd w:val="clear" w:color="auto" w:fill="auto"/>
        <w:spacing w:before="0" w:after="40" w:line="210" w:lineRule="exact"/>
      </w:pPr>
      <w:bookmarkStart w:id="8" w:name="bookmark8"/>
      <w:r>
        <w:t>OZ4 Náklady na dokumentaci a likvidaci pojistné události</w:t>
      </w:r>
      <w:bookmarkEnd w:id="8"/>
    </w:p>
    <w:p w:rsidR="00A62A58" w:rsidRDefault="00E96ABF">
      <w:pPr>
        <w:pStyle w:val="Bodytext20"/>
        <w:shd w:val="clear" w:color="auto" w:fill="auto"/>
        <w:spacing w:before="0" w:after="2283"/>
      </w:pPr>
      <w:r>
        <w:t>Jedná se o přiměřené a doložitelné náklady a vícenáklady, které pojištěný vynaloží na přípravu, dokladován</w:t>
      </w:r>
      <w:r>
        <w:t>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w:t>
      </w:r>
      <w:r>
        <w:t>dech a zákonem stanovených svátcích, za přednostní zpracování, výrobu, dodání, pronájem, za spěšnou přepravu včetně letecké apod.). Toto pojištění se sjednává na 1.riziko s pojistnou částkou ve výši 50.000,- Kč.</w:t>
      </w:r>
    </w:p>
    <w:p w:rsidR="00A62A58" w:rsidRDefault="00E96ABF">
      <w:pPr>
        <w:pStyle w:val="Bodytext130"/>
        <w:shd w:val="clear" w:color="auto" w:fill="auto"/>
        <w:spacing w:before="0" w:line="180" w:lineRule="exact"/>
      </w:pPr>
      <w:r>
        <w:t>LEADERSHIP, KNOWLEDGE, SOLUTIONS...WORLDWIDE.</w:t>
      </w:r>
      <w:r>
        <w:br w:type="page"/>
      </w:r>
    </w:p>
    <w:p w:rsidR="00A62A58" w:rsidRDefault="00E96ABF">
      <w:pPr>
        <w:pStyle w:val="Bodytext160"/>
        <w:shd w:val="clear" w:color="auto" w:fill="auto"/>
        <w:spacing w:after="254"/>
        <w:ind w:right="3380"/>
      </w:pPr>
      <w:bookmarkStart w:id="9" w:name="_GoBack"/>
      <w:bookmarkEnd w:id="9"/>
      <w:r>
        <w:lastRenderedPageBreak/>
        <w:t>Smluvní ujednání MARSH - Česká podnikatelská pojišťovna Strana 2</w:t>
      </w:r>
    </w:p>
    <w:p w:rsidR="00A62A58" w:rsidRDefault="00E96ABF">
      <w:pPr>
        <w:pStyle w:val="Heading40"/>
        <w:keepNext/>
        <w:keepLines/>
        <w:shd w:val="clear" w:color="auto" w:fill="auto"/>
        <w:spacing w:before="0" w:after="0" w:line="210" w:lineRule="exact"/>
      </w:pPr>
      <w:bookmarkStart w:id="10" w:name="bookmark9"/>
      <w:r>
        <w:t>OZ5 Výpočet pojistného při zániku pojištění</w:t>
      </w:r>
      <w:bookmarkEnd w:id="10"/>
    </w:p>
    <w:p w:rsidR="00A62A58" w:rsidRDefault="00E96ABF">
      <w:pPr>
        <w:pStyle w:val="Bodytext20"/>
        <w:shd w:val="clear" w:color="auto" w:fill="auto"/>
        <w:spacing w:before="0" w:after="81" w:line="266" w:lineRule="exact"/>
      </w:pPr>
      <w:r>
        <w:t xml:space="preserve">V případě zániku pojištění z důvodu nezaplacení běžného pojistného náleží pojistiteli poměrná část </w:t>
      </w:r>
      <w:r>
        <w:t>pojistného pouze za dobu pojištění do jeho zániku.</w:t>
      </w:r>
    </w:p>
    <w:p w:rsidR="00A62A58" w:rsidRDefault="0068622F">
      <w:pPr>
        <w:pStyle w:val="Bodytext170"/>
        <w:shd w:val="clear" w:color="auto" w:fill="auto"/>
        <w:spacing w:before="0" w:after="133" w:line="240" w:lineRule="exact"/>
      </w:pPr>
      <w:r>
        <w:rPr>
          <w:noProof/>
          <w:lang w:bidi="ar-SA"/>
        </w:rPr>
        <mc:AlternateContent>
          <mc:Choice Requires="wps">
            <w:drawing>
              <wp:anchor distT="0" distB="0" distL="697230" distR="63500" simplePos="0" relativeHeight="251661312" behindDoc="1" locked="0" layoutInCell="1" allowOverlap="1">
                <wp:simplePos x="0" y="0"/>
                <wp:positionH relativeFrom="margin">
                  <wp:posOffset>6744970</wp:posOffset>
                </wp:positionH>
                <wp:positionV relativeFrom="paragraph">
                  <wp:posOffset>-81280</wp:posOffset>
                </wp:positionV>
                <wp:extent cx="77470" cy="133350"/>
                <wp:effectExtent l="1905" t="4445" r="0" b="0"/>
                <wp:wrapSquare wrapText="lef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Bodytext20"/>
                              <w:shd w:val="clear" w:color="auto" w:fill="auto"/>
                              <w:spacing w:before="0" w:after="0" w:line="210" w:lineRule="exact"/>
                            </w:pPr>
                            <w:r>
                              <w:rPr>
                                <w:rStyle w:val="Body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31.1pt;margin-top:-6.4pt;width:6.1pt;height:10.5pt;z-index:-251655168;visibility:visible;mso-wrap-style:square;mso-width-percent:0;mso-height-percent:0;mso-wrap-distance-left:54.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7zbrwIAAK4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" filled="f" stroked="f">
                <v:textbox style="mso-fit-shape-to-text:t" inset="0,0,0,0">
                  <w:txbxContent>
                    <w:p w:rsidR="00A62A58" w:rsidRDefault="00E96ABF">
                      <w:pPr>
                        <w:pStyle w:val="Bodytext20"/>
                        <w:shd w:val="clear" w:color="auto" w:fill="auto"/>
                        <w:spacing w:before="0" w:after="0" w:line="210" w:lineRule="exact"/>
                      </w:pPr>
                      <w:r>
                        <w:rPr>
                          <w:rStyle w:val="Bodytext2Exact"/>
                        </w:rPr>
                        <w:t>\</w:t>
                      </w:r>
                    </w:p>
                  </w:txbxContent>
                </v:textbox>
                <w10:wrap type="square" side="left" anchorx="margin"/>
              </v:shape>
            </w:pict>
          </mc:Fallback>
        </mc:AlternateContent>
      </w:r>
      <w:r w:rsidR="00E96ABF">
        <w:t>OV (obecná volitelná)</w:t>
      </w:r>
    </w:p>
    <w:p w:rsidR="00A62A58" w:rsidRDefault="00E96ABF">
      <w:pPr>
        <w:pStyle w:val="Heading40"/>
        <w:keepNext/>
        <w:keepLines/>
        <w:shd w:val="clear" w:color="auto" w:fill="auto"/>
        <w:spacing w:before="0" w:after="0" w:line="210" w:lineRule="exact"/>
      </w:pPr>
      <w:bookmarkStart w:id="11" w:name="bookmark10"/>
      <w:r>
        <w:t>OV1 Automatická obnova pojistné smlouvy</w:t>
      </w:r>
      <w:bookmarkEnd w:id="11"/>
    </w:p>
    <w:p w:rsidR="00A62A58" w:rsidRDefault="00E96ABF">
      <w:pPr>
        <w:pStyle w:val="Bodytext20"/>
        <w:shd w:val="clear" w:color="auto" w:fill="auto"/>
        <w:spacing w:before="0" w:after="242"/>
      </w:pPr>
      <w:r>
        <w:t>Ve smyslu zákona č.37/2004 Sb., o pojistné smlouvě a o změně souvisejících zákonů, se ujednává, že uplynutím doby, na kterou bylo pojištěn</w:t>
      </w:r>
      <w:r>
        <w:t>í sjednáno, pojištění nezaniká a prodlužuje se na další pojistný rok, pokud pojistník nebo pojišťovna nesdělí druhému účastníkovi smlouvy nejméně šest týdnů před uplynutím pojistného roku, že na dalším trvání pojištění nemá zájem.</w:t>
      </w:r>
    </w:p>
    <w:p w:rsidR="00A62A58" w:rsidRDefault="00E96ABF">
      <w:pPr>
        <w:pStyle w:val="Heading30"/>
        <w:keepNext/>
        <w:keepLines/>
        <w:shd w:val="clear" w:color="auto" w:fill="auto"/>
        <w:spacing w:before="0" w:line="407" w:lineRule="exact"/>
      </w:pPr>
      <w:bookmarkStart w:id="12" w:name="bookmark11"/>
      <w:r>
        <w:t>Pojištění majetku - smluv</w:t>
      </w:r>
      <w:r>
        <w:t>ní ujednání základní</w:t>
      </w:r>
      <w:bookmarkEnd w:id="12"/>
    </w:p>
    <w:p w:rsidR="00A62A58" w:rsidRDefault="00E96ABF">
      <w:pPr>
        <w:pStyle w:val="Bodytext170"/>
        <w:shd w:val="clear" w:color="auto" w:fill="auto"/>
        <w:spacing w:before="0" w:after="218" w:line="407" w:lineRule="exact"/>
      </w:pPr>
      <w:r>
        <w:t>MZ (majetková základní)</w:t>
      </w:r>
    </w:p>
    <w:p w:rsidR="00A62A58" w:rsidRDefault="00E96ABF">
      <w:pPr>
        <w:pStyle w:val="Heading40"/>
        <w:keepNext/>
        <w:keepLines/>
        <w:shd w:val="clear" w:color="auto" w:fill="auto"/>
        <w:spacing w:before="0" w:after="0" w:line="210" w:lineRule="exact"/>
      </w:pPr>
      <w:bookmarkStart w:id="13" w:name="bookmark12"/>
      <w:r>
        <w:t>MZ1 Místa pojištění</w:t>
      </w:r>
      <w:bookmarkEnd w:id="13"/>
    </w:p>
    <w:p w:rsidR="00A62A58" w:rsidRDefault="00E96ABF">
      <w:pPr>
        <w:pStyle w:val="Bodytext20"/>
        <w:shd w:val="clear" w:color="auto" w:fill="auto"/>
        <w:spacing w:before="0" w:after="219"/>
      </w:pPr>
      <w:r>
        <w:t>Pro místa, kde se nachází vlastní majetek pojistníka / pojištěného, a majetek po právu užívaný včetně nedokončených investic, majetku ve zkušebním provozu apod., neuvedená v pojistné smlouvě,</w:t>
      </w:r>
      <w:r>
        <w:t xml:space="preserve"> je místem pojištění území České republiky. U takových míst musí být v případě pojistné události písemně prokazatelné, že se na nich v době pojistné události nacházel předmět pojištění (např. listem vlastnictví, nájemní smlouvou, evidencí majetku apod.) a </w:t>
      </w:r>
      <w:r>
        <w:t>dále u vlastních věcí když pojistník prokáže, že na těchto místech prováděl objednanou činnost. Pro místa pojištění neuvedená v pojistné smlouvě se sjednává limit plnění na jednu pojistnou událost ve výši 500.000,- Kč.</w:t>
      </w:r>
    </w:p>
    <w:p w:rsidR="00A62A58" w:rsidRDefault="00E96ABF">
      <w:pPr>
        <w:pStyle w:val="Heading40"/>
        <w:keepNext/>
        <w:keepLines/>
        <w:shd w:val="clear" w:color="auto" w:fill="auto"/>
        <w:spacing w:before="0" w:after="0" w:line="210" w:lineRule="exact"/>
      </w:pPr>
      <w:bookmarkStart w:id="14" w:name="bookmark13"/>
      <w:r>
        <w:t>MZ2 Automatické pojištění nově poříze</w:t>
      </w:r>
      <w:r>
        <w:t>ného majetku</w:t>
      </w:r>
      <w:bookmarkEnd w:id="14"/>
    </w:p>
    <w:p w:rsidR="00A62A58" w:rsidRDefault="00E96ABF">
      <w:pPr>
        <w:pStyle w:val="Bodytext20"/>
        <w:shd w:val="clear" w:color="auto" w:fill="auto"/>
        <w:spacing w:before="0" w:after="219"/>
      </w:pPr>
      <w:r>
        <w:t>Ujednává se, že veškerý nový majetek, který pojištěný nabude v průběhu pojistného období, je automaticky zahrnut do pojištění. Zvýší-li se tím pojistná částka o méně než 10%, nebude pojistitel požadovat doplatek pojistného. Pojištění se vztahu</w:t>
      </w:r>
      <w:r>
        <w:t>je i na majetek, který zatím nebyl zaveden do účetnictví, pokud na základě smluv či právních předpisů přešlo na pojištěného nebezpečí škody na takovém majetku.</w:t>
      </w:r>
    </w:p>
    <w:p w:rsidR="00A62A58" w:rsidRDefault="00E96ABF">
      <w:pPr>
        <w:pStyle w:val="Heading40"/>
        <w:keepNext/>
        <w:keepLines/>
        <w:shd w:val="clear" w:color="auto" w:fill="auto"/>
        <w:spacing w:before="0" w:after="0" w:line="210" w:lineRule="exact"/>
      </w:pPr>
      <w:bookmarkStart w:id="15" w:name="bookmark14"/>
      <w:r>
        <w:t>MZ3 Podpojištění</w:t>
      </w:r>
      <w:bookmarkEnd w:id="15"/>
    </w:p>
    <w:p w:rsidR="00A62A58" w:rsidRDefault="00E96ABF">
      <w:pPr>
        <w:pStyle w:val="Bodytext20"/>
        <w:shd w:val="clear" w:color="auto" w:fill="auto"/>
        <w:spacing w:before="0" w:after="219"/>
      </w:pPr>
      <w:r>
        <w:t>Ujednává se, že pojistitel neuplatní podpojištění ve smyslu ustanovení pojistný</w:t>
      </w:r>
      <w:r>
        <w:t>ch podmínek v případě, že v době vzniku pojistné události je pojistná částka uvedená v pojistné smlouvě nižší než pojistná hodnota pojišťovaného majetku o méně než 15%. Toto ujednání je nezávislé na ostatních ujednáních této pojistné smlouvy.</w:t>
      </w:r>
    </w:p>
    <w:p w:rsidR="00A62A58" w:rsidRDefault="00E96ABF">
      <w:pPr>
        <w:pStyle w:val="Heading40"/>
        <w:keepNext/>
        <w:keepLines/>
        <w:shd w:val="clear" w:color="auto" w:fill="auto"/>
        <w:spacing w:before="0" w:after="0" w:line="210" w:lineRule="exact"/>
      </w:pPr>
      <w:bookmarkStart w:id="16" w:name="bookmark15"/>
      <w:r>
        <w:t>MZ4 Převod ci</w:t>
      </w:r>
      <w:r>
        <w:t>zích věcí do vlastnictví</w:t>
      </w:r>
      <w:bookmarkEnd w:id="16"/>
    </w:p>
    <w:p w:rsidR="00A62A58" w:rsidRDefault="00E96ABF">
      <w:pPr>
        <w:pStyle w:val="Bodytext20"/>
        <w:shd w:val="clear" w:color="auto" w:fill="auto"/>
        <w:spacing w:before="0" w:after="0" w:line="263" w:lineRule="exact"/>
        <w:ind w:right="180"/>
        <w:jc w:val="both"/>
        <w:sectPr w:rsidR="00A62A58">
          <w:headerReference w:type="even" r:id="rId8"/>
          <w:footerReference w:type="even" r:id="rId9"/>
          <w:footerReference w:type="default" r:id="rId10"/>
          <w:pgSz w:w="11900" w:h="16840"/>
          <w:pgMar w:top="811" w:right="1186" w:bottom="816" w:left="1126" w:header="0" w:footer="3" w:gutter="0"/>
          <w:cols w:space="720"/>
          <w:noEndnote/>
          <w:titlePg/>
          <w:docGrid w:linePitch="360"/>
        </w:sectPr>
      </w:pPr>
      <w:r>
        <w:t>Ujednává se, že pojištěné cizí věci, které pojištěný užívá na základě leasingových, nájemních či jiných smluv, jsou v případě převodu do vlastnictví pojištěného automaticky pojištěny v</w:t>
      </w:r>
      <w:r>
        <w:t xml:space="preserve"> rozsahu sjednané pojistné smlouvy.</w:t>
      </w:r>
    </w:p>
    <w:p w:rsidR="00A62A58" w:rsidRDefault="00E96ABF">
      <w:pPr>
        <w:pStyle w:val="Heading40"/>
        <w:keepNext/>
        <w:keepLines/>
        <w:shd w:val="clear" w:color="auto" w:fill="auto"/>
        <w:spacing w:before="0" w:after="37" w:line="210" w:lineRule="exact"/>
      </w:pPr>
      <w:bookmarkStart w:id="17" w:name="bookmark16"/>
      <w:r>
        <w:lastRenderedPageBreak/>
        <w:t>MZ5 Časové vymezení jedné pojistné události pro uplatnění spoluúčasti</w:t>
      </w:r>
      <w:bookmarkEnd w:id="17"/>
    </w:p>
    <w:p w:rsidR="00A62A58" w:rsidRDefault="00E96ABF">
      <w:pPr>
        <w:pStyle w:val="Bodytext20"/>
        <w:shd w:val="clear" w:color="auto" w:fill="auto"/>
        <w:spacing w:before="0" w:after="219"/>
      </w:pPr>
      <w:r>
        <w:t xml:space="preserve">Ujednává se, že u živelních škod, které nastanou z jedné příčiny během 72 hodin, se od pojistného plnění odečítá pouze jedna spoluúčast. Odečet pouze </w:t>
      </w:r>
      <w:r>
        <w:t>jedné spoluúčasti platí také pro případy, kdy pojistná událost nastane z téže příčiny na více místech pojištění.</w:t>
      </w:r>
    </w:p>
    <w:p w:rsidR="00A62A58" w:rsidRDefault="00E96ABF">
      <w:pPr>
        <w:pStyle w:val="Heading40"/>
        <w:keepNext/>
        <w:keepLines/>
        <w:shd w:val="clear" w:color="auto" w:fill="auto"/>
        <w:spacing w:before="0" w:after="37" w:line="210" w:lineRule="exact"/>
      </w:pPr>
      <w:bookmarkStart w:id="18" w:name="bookmark17"/>
      <w:r>
        <w:t>MZ6 Účinnost PS</w:t>
      </w:r>
      <w:bookmarkEnd w:id="18"/>
    </w:p>
    <w:p w:rsidR="00A62A58" w:rsidRDefault="00E96ABF">
      <w:pPr>
        <w:pStyle w:val="Bodytext20"/>
        <w:shd w:val="clear" w:color="auto" w:fill="auto"/>
        <w:spacing w:before="0" w:after="222" w:line="263" w:lineRule="exact"/>
      </w:pPr>
      <w:r>
        <w:t>Všechna pojistná nebezpečí včetně povodně a záplavy se sjednávají okamžitě od data účinnosti smlouvy tj. bez čekací doby, kromě</w:t>
      </w:r>
      <w:r>
        <w:t xml:space="preserve"> případů kdy byl v místě pojištění již vyhlášen 1. stupeň povodňové aktivity nebo stupeň vyšší a současně, pokud nebyl až do vzniku pojistné události odvolán.</w:t>
      </w:r>
    </w:p>
    <w:p w:rsidR="00A62A58" w:rsidRDefault="00E96ABF">
      <w:pPr>
        <w:pStyle w:val="Heading40"/>
        <w:keepNext/>
        <w:keepLines/>
        <w:shd w:val="clear" w:color="auto" w:fill="auto"/>
        <w:spacing w:before="0" w:after="37" w:line="210" w:lineRule="exact"/>
      </w:pPr>
      <w:bookmarkStart w:id="19" w:name="bookmark18"/>
      <w:r>
        <w:t>MZ7 Pojistná plnění</w:t>
      </w:r>
      <w:bookmarkEnd w:id="19"/>
    </w:p>
    <w:p w:rsidR="00A62A58" w:rsidRDefault="00E96ABF">
      <w:pPr>
        <w:pStyle w:val="Bodytext20"/>
        <w:shd w:val="clear" w:color="auto" w:fill="auto"/>
        <w:spacing w:before="0" w:after="219"/>
      </w:pPr>
      <w:r>
        <w:t>Není-li uvedeno jinak, jsou všechny pojistné částky uvedeny v nových cenách a</w:t>
      </w:r>
      <w:r>
        <w:t xml:space="preserve"> pojistitel u pojištění budov nebo staveb poskytne plnění vždy v nových cenách bez odpočtu opotřebení. U ostatních předmětů pojištění (vyjma budov a staveb) poskytne pojistitel plnění v nové ceně bez odpočtu opotřebení ve všech případech, kdy časová hodnot</w:t>
      </w:r>
      <w:r>
        <w:t>a věci dosahovala alespoň 20% nové hodnoty téže věci. Toto ujednání platí i pro pojištěné cizí věci oprávněně užívané. Toto ujednání platí i pro předměty pojištěné na 1. riziko.</w:t>
      </w:r>
    </w:p>
    <w:p w:rsidR="00A62A58" w:rsidRDefault="00E96ABF">
      <w:pPr>
        <w:pStyle w:val="Heading40"/>
        <w:keepNext/>
        <w:keepLines/>
        <w:shd w:val="clear" w:color="auto" w:fill="auto"/>
        <w:spacing w:before="0" w:after="40" w:line="210" w:lineRule="exact"/>
      </w:pPr>
      <w:bookmarkStart w:id="20" w:name="bookmark19"/>
      <w:r>
        <w:t>MZ8 Vodovodní škody - rozšíření definice</w:t>
      </w:r>
      <w:bookmarkEnd w:id="20"/>
    </w:p>
    <w:p w:rsidR="00A62A58" w:rsidRDefault="00E96ABF">
      <w:pPr>
        <w:pStyle w:val="Bodytext20"/>
        <w:shd w:val="clear" w:color="auto" w:fill="auto"/>
        <w:spacing w:before="0" w:after="219"/>
      </w:pPr>
      <w:r>
        <w:rPr>
          <w:rStyle w:val="Bodytext211ptItalic"/>
        </w:rPr>
        <w:t>Za</w:t>
      </w:r>
      <w:r>
        <w:t xml:space="preserve"> vodu vytékající z vodovodních zaří</w:t>
      </w:r>
      <w:r>
        <w:t>zení nebo za únik kapaliny z technického zařízení se považuje i voda nebo jiné kapaliny vytékající z řádně instalovaných klimatizačních nebo samočinných hasicích zařízení (sprinklery, drenčery apod.), vnitřních a vnějších vedení, včetně odpadů, řádně a pra</w:t>
      </w:r>
      <w:r>
        <w:t>videlně udržovaných svodů dešťové vody, rozvodů dalších kapalin nebo tekutin apod. Pojistitel poskytne pojistné plnění i za poškozené nebo zničené přívodní a odpadové potrubí, a to i v důsledku přetlaku páry nebo kapaliny nebo zamrznutím vody ve vodovodním</w:t>
      </w:r>
      <w:r>
        <w:t xml:space="preserve"> či kanalizačním potrubí a zařízeních připojených na potrubí.</w:t>
      </w:r>
    </w:p>
    <w:p w:rsidR="00A62A58" w:rsidRDefault="00E96ABF">
      <w:pPr>
        <w:pStyle w:val="Heading40"/>
        <w:keepNext/>
        <w:keepLines/>
        <w:shd w:val="clear" w:color="auto" w:fill="auto"/>
        <w:spacing w:before="0" w:after="40" w:line="210" w:lineRule="exact"/>
      </w:pPr>
      <w:bookmarkStart w:id="21" w:name="bookmark20"/>
      <w:r>
        <w:t>MZ9 Zpětné vystoupení vody z kanalizačního potrubí</w:t>
      </w:r>
      <w:bookmarkEnd w:id="21"/>
    </w:p>
    <w:p w:rsidR="00A62A58" w:rsidRDefault="00E96ABF">
      <w:pPr>
        <w:pStyle w:val="Bodytext20"/>
        <w:shd w:val="clear" w:color="auto" w:fill="auto"/>
        <w:spacing w:before="0" w:after="219"/>
      </w:pPr>
      <w:r>
        <w:t>Pojistné nebezpečí záplava, povodeň, vodovodní škody, únik kapaliny z technického zařízení apod. se vztahuje též na škody vzniklé zpětným vysto</w:t>
      </w:r>
      <w:r>
        <w:t>upením vody z kanalizačních potrubí. Aplikuje se vždy nejnižší spoluúčast z uvedených nebezpečí podle toho z jaké příčiny nastala pojistná událost.</w:t>
      </w:r>
    </w:p>
    <w:p w:rsidR="00A62A58" w:rsidRDefault="00E96ABF">
      <w:pPr>
        <w:pStyle w:val="Heading40"/>
        <w:keepNext/>
        <w:keepLines/>
        <w:shd w:val="clear" w:color="auto" w:fill="auto"/>
        <w:spacing w:before="0" w:after="44" w:line="210" w:lineRule="exact"/>
      </w:pPr>
      <w:bookmarkStart w:id="22" w:name="bookmark21"/>
      <w:r>
        <w:t>MZ11 Doplňková živelní nebezpečí - Pojištění nebezpečí nepřímého úderu blesku a přepětí</w:t>
      </w:r>
      <w:bookmarkEnd w:id="22"/>
    </w:p>
    <w:p w:rsidR="00A62A58" w:rsidRDefault="00E96ABF">
      <w:pPr>
        <w:pStyle w:val="Bodytext20"/>
        <w:shd w:val="clear" w:color="auto" w:fill="auto"/>
        <w:spacing w:before="0" w:after="219"/>
      </w:pPr>
      <w:r>
        <w:t>Pojištění sjednané t</w:t>
      </w:r>
      <w:r>
        <w:t>outo smlouvou se vztahuje bez omezení také na škody vzniklé v důsledku nepřímého úderu blesku, indukce či přepětí. Pojištění podle tohoto smluvního ujednání se sjednává v rozsahu pojistných nebezpečí sjednaných touto smlouvou. Limit plnění se sjednává ve v</w:t>
      </w:r>
      <w:r>
        <w:t>ýši 5.000.000,- Kč.</w:t>
      </w:r>
    </w:p>
    <w:p w:rsidR="00A62A58" w:rsidRDefault="00E96ABF">
      <w:pPr>
        <w:pStyle w:val="Heading40"/>
        <w:keepNext/>
        <w:keepLines/>
        <w:shd w:val="clear" w:color="auto" w:fill="auto"/>
        <w:spacing w:before="0" w:after="40" w:line="210" w:lineRule="exact"/>
      </w:pPr>
      <w:bookmarkStart w:id="23" w:name="bookmark22"/>
      <w:r>
        <w:t>MZ12 Náklady na obnovu dat a dokumentace</w:t>
      </w:r>
      <w:bookmarkEnd w:id="23"/>
    </w:p>
    <w:p w:rsidR="00A62A58" w:rsidRDefault="00E96ABF">
      <w:pPr>
        <w:pStyle w:val="Bodytext20"/>
        <w:shd w:val="clear" w:color="auto" w:fill="auto"/>
        <w:spacing w:before="0" w:after="0"/>
        <w:sectPr w:rsidR="00A62A58">
          <w:headerReference w:type="even" r:id="rId11"/>
          <w:headerReference w:type="default" r:id="rId12"/>
          <w:footerReference w:type="even" r:id="rId13"/>
          <w:footerReference w:type="default" r:id="rId14"/>
          <w:pgSz w:w="11900" w:h="16840"/>
          <w:pgMar w:top="2052" w:right="1182" w:bottom="2052" w:left="1157" w:header="0" w:footer="3" w:gutter="0"/>
          <w:pgNumType w:start="3"/>
          <w:cols w:space="720"/>
          <w:noEndnote/>
          <w:docGrid w:linePitch="360"/>
        </w:sectPr>
      </w:pPr>
      <w:r>
        <w:t>Pojištění sjednané touto smlouvou zahrnuje také náklady, které pojištěný vynaloží na obnovu a/nebo znovupořízení dat, databází, softwaru, plánů, záznamů, písemností a jiných dokumentů</w:t>
      </w:r>
    </w:p>
    <w:p w:rsidR="00A62A58" w:rsidRDefault="00E96ABF">
      <w:pPr>
        <w:pStyle w:val="Bodytext20"/>
        <w:shd w:val="clear" w:color="auto" w:fill="auto"/>
        <w:spacing w:before="0" w:after="219"/>
      </w:pPr>
      <w:r>
        <w:lastRenderedPageBreak/>
        <w:t>poškozených nebo zničenýc</w:t>
      </w:r>
      <w:r>
        <w:t>h v souvislosti s pojistnou událostí. Pojistník je povinen řádně a pravidelně provádět zálohování dat. Toto pojištění se sjednává na 1. riziko s pojistnou částkou ve výši 50.000,- Kč.</w:t>
      </w:r>
    </w:p>
    <w:p w:rsidR="00A62A58" w:rsidRDefault="00E96ABF">
      <w:pPr>
        <w:pStyle w:val="Heading40"/>
        <w:keepNext/>
        <w:keepLines/>
        <w:shd w:val="clear" w:color="auto" w:fill="auto"/>
        <w:spacing w:before="0" w:after="41" w:line="210" w:lineRule="exact"/>
      </w:pPr>
      <w:bookmarkStart w:id="24" w:name="bookmark23"/>
      <w:r>
        <w:t>MZ13 Historické objekty</w:t>
      </w:r>
      <w:bookmarkEnd w:id="24"/>
    </w:p>
    <w:p w:rsidR="00A62A58" w:rsidRDefault="00E96ABF">
      <w:pPr>
        <w:pStyle w:val="Bodytext20"/>
        <w:shd w:val="clear" w:color="auto" w:fill="auto"/>
        <w:spacing w:before="0" w:after="222" w:line="263" w:lineRule="exact"/>
      </w:pPr>
      <w:r>
        <w:t>Pojištění sjednané touto smlouvou se vztahuje be</w:t>
      </w:r>
      <w:r>
        <w:t>z omezení i na historické nebo památkově chráněné objekty.</w:t>
      </w:r>
    </w:p>
    <w:p w:rsidR="00A62A58" w:rsidRDefault="00E96ABF">
      <w:pPr>
        <w:pStyle w:val="Heading40"/>
        <w:keepNext/>
        <w:keepLines/>
        <w:shd w:val="clear" w:color="auto" w:fill="auto"/>
        <w:spacing w:before="0" w:after="100" w:line="210" w:lineRule="exact"/>
      </w:pPr>
      <w:bookmarkStart w:id="25" w:name="bookmark24"/>
      <w:r>
        <w:t>MZ14 Stavební a montážní práce, kolaudace</w:t>
      </w:r>
      <w:bookmarkEnd w:id="25"/>
    </w:p>
    <w:p w:rsidR="00A62A58" w:rsidRDefault="00E96ABF">
      <w:pPr>
        <w:pStyle w:val="Bodytext20"/>
        <w:shd w:val="clear" w:color="auto" w:fill="auto"/>
        <w:spacing w:before="0" w:after="219"/>
      </w:pPr>
      <w:r>
        <w:t xml:space="preserve">Pojištění sjednané touto smlouvou se vztahuje také na věcné škody na majetku, na kterém jsou prováděny stavební práce, instalace, montáže nebo provozní </w:t>
      </w:r>
      <w:r>
        <w:t>montáže apod. bez ohledu na to zda je pro takové práce nutné stavební povolení. Pojištění se vztahuje i na nemovitý majetek (budovy a stavby) neobývaný nebo před kolaudací, jakož i movité věci, zásoby a další pojištěné věci / předměty pojištění v těchto ne</w:t>
      </w:r>
      <w:r>
        <w:t>movitostech umístěné, pokud na základě smluv či právních předpisů přešlo na pojištěného nebezpečí škody na těchto nemovitostech a/nebo ostatních věcech. Pojištění podle tohoto smluvního ujednání se sjednává v rozsahu pojistných nebezpečí sjednaných touto s</w:t>
      </w:r>
      <w:r>
        <w:t>mlouvou.</w:t>
      </w:r>
    </w:p>
    <w:p w:rsidR="00A62A58" w:rsidRDefault="00E96ABF">
      <w:pPr>
        <w:pStyle w:val="Heading40"/>
        <w:keepNext/>
        <w:keepLines/>
        <w:shd w:val="clear" w:color="auto" w:fill="auto"/>
        <w:spacing w:before="0" w:after="40" w:line="210" w:lineRule="exact"/>
      </w:pPr>
      <w:bookmarkStart w:id="26" w:name="bookmark25"/>
      <w:r>
        <w:t>MZ15 Doplňková živelní nebezpečí - Atmosférické srážky, zatečení</w:t>
      </w:r>
      <w:bookmarkEnd w:id="26"/>
    </w:p>
    <w:p w:rsidR="00A62A58" w:rsidRDefault="00E96ABF">
      <w:pPr>
        <w:pStyle w:val="Bodytext20"/>
        <w:shd w:val="clear" w:color="auto" w:fill="auto"/>
        <w:spacing w:before="0" w:after="180"/>
      </w:pPr>
      <w:r>
        <w:t>Pojištění sjednané touto smlouvou se vztahuje také na škody způsobené vodou z atmosférických srážek včetně zatečení nebo zaplavení předmětů pojištění v souvislosti s přívalovým deště</w:t>
      </w:r>
      <w:r>
        <w:t xml:space="preserve">m, táním sněhové nebo ledové vrstvy nebo nedostatečným odtokem svodů dešťové vody. Pojistník je povinen svody dešťové vody pravidelně čistit. Aplikuje se vždy nejnižší spoluúčast z uvedených nebezpečí. Pojištění se sjednává s ročním limitem plnění ve výši </w:t>
      </w:r>
      <w:r>
        <w:t>5.000.000,- Kč, dle doložky 008.</w:t>
      </w:r>
    </w:p>
    <w:p w:rsidR="00A62A58" w:rsidRDefault="00E96ABF">
      <w:pPr>
        <w:pStyle w:val="Heading40"/>
        <w:keepNext/>
        <w:keepLines/>
        <w:shd w:val="clear" w:color="auto" w:fill="auto"/>
        <w:spacing w:before="0" w:after="0" w:line="259" w:lineRule="exact"/>
      </w:pPr>
      <w:bookmarkStart w:id="27" w:name="bookmark26"/>
      <w:r>
        <w:t>MZ16 Doplňková živelní nebezpečí</w:t>
      </w:r>
      <w:r>
        <w:rPr>
          <w:rStyle w:val="Heading485ptNotItalicSpacing0pt"/>
          <w:b/>
          <w:bCs/>
        </w:rPr>
        <w:t xml:space="preserve"> - </w:t>
      </w:r>
      <w:r>
        <w:t>Náraz dopravního prostředku, pád stromu a jiných předmětů</w:t>
      </w:r>
      <w:bookmarkEnd w:id="27"/>
    </w:p>
    <w:p w:rsidR="00A62A58" w:rsidRDefault="00E96ABF">
      <w:pPr>
        <w:pStyle w:val="Bodytext20"/>
        <w:shd w:val="clear" w:color="auto" w:fill="auto"/>
        <w:spacing w:before="0" w:after="219"/>
      </w:pPr>
      <w:r>
        <w:t>Pojištění sjednané touto smlouvou se vztahuje také na škody způsobené Nárazem dopravního prostředku nebo jeho nákladu, pádem strom</w:t>
      </w:r>
      <w:r>
        <w:t>ů, stožárů nebo jiných předmětů. Pojištění se vztahuje i na případy, kdy tyto předměty jsou součásti poškozené věci nebo součásti téhož souboru jako poškozená věc. Dále se ujednává, že pojištění pro případ poškození nebo zničení pojištěné věci nárazem dopr</w:t>
      </w:r>
      <w:r>
        <w:t>avního prostředku nebo jeho nákladu se vztahuje i na případy, kdy byl dopravní prostředek (osobní auto, nákladní auto, přívěs, tahač, návěs, nakladač, vysokozdvižný vozík, nízkozdvižný vozík, paletovací vozík apod.) v době nárazu řízen nebo provozován poji</w:t>
      </w:r>
      <w:r>
        <w:t>stníkem a/nebo pojištěným, příp. byl v jeho vlastnictví, správě nebo pod jeho kontrolou.</w:t>
      </w:r>
    </w:p>
    <w:p w:rsidR="00A62A58" w:rsidRDefault="00E96ABF">
      <w:pPr>
        <w:pStyle w:val="Heading40"/>
        <w:keepNext/>
        <w:keepLines/>
        <w:shd w:val="clear" w:color="auto" w:fill="auto"/>
        <w:spacing w:before="0" w:after="79" w:line="210" w:lineRule="exact"/>
      </w:pPr>
      <w:bookmarkStart w:id="28" w:name="bookmark27"/>
      <w:r>
        <w:t>MZ17 Nezjištěný pachatel v pojištění odcizení a vandalismu</w:t>
      </w:r>
      <w:bookmarkEnd w:id="28"/>
    </w:p>
    <w:p w:rsidR="00A62A58" w:rsidRDefault="00E96ABF">
      <w:pPr>
        <w:pStyle w:val="Bodytext20"/>
        <w:shd w:val="clear" w:color="auto" w:fill="auto"/>
        <w:spacing w:before="0" w:after="0" w:line="210" w:lineRule="exact"/>
        <w:sectPr w:rsidR="00A62A58">
          <w:pgSz w:w="11900" w:h="16840"/>
          <w:pgMar w:top="2141" w:right="1127" w:bottom="2141" w:left="1261" w:header="0" w:footer="3" w:gutter="0"/>
          <w:cols w:space="720"/>
          <w:noEndnote/>
          <w:docGrid w:linePitch="360"/>
        </w:sectPr>
      </w:pPr>
      <w:r>
        <w:t>Pojištění sjednané touto smlouvou se vztahuje i na případy, kdy je pachatel nezjištěn</w:t>
      </w:r>
      <w:r>
        <w:t>.</w:t>
      </w:r>
    </w:p>
    <w:p w:rsidR="00A62A58" w:rsidRDefault="00E96ABF">
      <w:pPr>
        <w:pStyle w:val="Heading40"/>
        <w:keepNext/>
        <w:keepLines/>
        <w:shd w:val="clear" w:color="auto" w:fill="auto"/>
        <w:spacing w:before="0" w:after="37" w:line="210" w:lineRule="exact"/>
      </w:pPr>
      <w:bookmarkStart w:id="29" w:name="bookmark28"/>
      <w:r>
        <w:lastRenderedPageBreak/>
        <w:t>MZ18 Záplava, povodeň - definice</w:t>
      </w:r>
      <w:bookmarkEnd w:id="29"/>
    </w:p>
    <w:p w:rsidR="00A62A58" w:rsidRDefault="00E96ABF">
      <w:pPr>
        <w:pStyle w:val="Bodytext20"/>
        <w:shd w:val="clear" w:color="auto" w:fill="auto"/>
        <w:spacing w:before="0" w:after="0" w:line="263" w:lineRule="exact"/>
      </w:pPr>
      <w:r>
        <w:t>Povodní se rozumí dočasné nebo přechodné zvýšení hladiny vodních toků, nádrží nebo jiných povrchových vod, při kterém dochází k vylití z břehů a voda zaplavuje místa mimo koryto vodního toku, břehy apod.</w:t>
      </w:r>
    </w:p>
    <w:p w:rsidR="00A62A58" w:rsidRDefault="00E96ABF">
      <w:pPr>
        <w:pStyle w:val="Bodytext20"/>
        <w:shd w:val="clear" w:color="auto" w:fill="auto"/>
        <w:spacing w:before="0" w:after="0" w:line="263" w:lineRule="exact"/>
      </w:pPr>
      <w:r>
        <w:t xml:space="preserve">Záplavou se </w:t>
      </w:r>
      <w:r>
        <w:t>rozumí vytvoření souvislé vodní plochy, která po určitou dobu stojí nebo proudí v místě pojištění, jinak než z důvodu povodně, včetně z příčiny zpětného vystoupání vody nebo zmenšení průtočného profilu toku nebo předmětů unášených vodou.</w:t>
      </w:r>
    </w:p>
    <w:p w:rsidR="00A62A58" w:rsidRDefault="00E96ABF">
      <w:pPr>
        <w:pStyle w:val="Bodytext20"/>
        <w:shd w:val="clear" w:color="auto" w:fill="auto"/>
        <w:spacing w:before="0" w:after="0"/>
      </w:pPr>
      <w:r>
        <w:t>Plnění z titulu zá</w:t>
      </w:r>
      <w:r>
        <w:t>plavy nebo povodně není omezeno skutečností, že událost měla charakter záplavy nebo povodně opakující se alespoň či nejvýše s určitou časovou periodu/frekvencí, tzn. definice rizika záplavy a povodně není na časové periodě/frekvenci závislá, pokud se předm</w:t>
      </w:r>
      <w:r>
        <w:t>ěty pojištění nenacházely v pojišťovnou definované oblasti TZ4.</w:t>
      </w:r>
    </w:p>
    <w:sectPr w:rsidR="00A62A58">
      <w:pgSz w:w="11900" w:h="16840"/>
      <w:pgMar w:top="2049" w:right="1108" w:bottom="2049" w:left="13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BF" w:rsidRDefault="00E96ABF">
      <w:r>
        <w:separator/>
      </w:r>
    </w:p>
  </w:endnote>
  <w:endnote w:type="continuationSeparator" w:id="0">
    <w:p w:rsidR="00E96ABF" w:rsidRDefault="00E9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791845</wp:posOffset>
              </wp:positionH>
              <wp:positionV relativeFrom="page">
                <wp:posOffset>10330815</wp:posOffset>
              </wp:positionV>
              <wp:extent cx="344170" cy="109220"/>
              <wp:effectExtent l="127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75pt"/>
                            </w:rPr>
                            <w:t>MARSH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62.35pt;margin-top:813.45pt;width:27.1pt;height:8.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" filled="f" stroked="f">
              <v:textbox style="mso-fit-shape-to-text:t" inset="0,0,0,0">
                <w:txbxContent>
                  <w:p w:rsidR="00A62A58" w:rsidRDefault="00E96ABF">
                    <w:pPr>
                      <w:pStyle w:val="Headerorfooter0"/>
                      <w:shd w:val="clear" w:color="auto" w:fill="auto"/>
                      <w:spacing w:line="240" w:lineRule="auto"/>
                    </w:pPr>
                    <w:r>
                      <w:rPr>
                        <w:rStyle w:val="Headerorfooter75pt"/>
                      </w:rPr>
                      <w:t>MARSH</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791845</wp:posOffset>
              </wp:positionH>
              <wp:positionV relativeFrom="page">
                <wp:posOffset>10330815</wp:posOffset>
              </wp:positionV>
              <wp:extent cx="344170" cy="109220"/>
              <wp:effectExtent l="127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75pt"/>
                            </w:rPr>
                            <w:t>MARSH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62.35pt;margin-top:813.45pt;width:27.1pt;height:8.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" filled="f" stroked="f">
              <v:textbox style="mso-fit-shape-to-text:t" inset="0,0,0,0">
                <w:txbxContent>
                  <w:p w:rsidR="00A62A58" w:rsidRDefault="00E96ABF">
                    <w:pPr>
                      <w:pStyle w:val="Headerorfooter0"/>
                      <w:shd w:val="clear" w:color="auto" w:fill="auto"/>
                      <w:spacing w:line="240" w:lineRule="auto"/>
                    </w:pPr>
                    <w:r>
                      <w:rPr>
                        <w:rStyle w:val="Headerorfooter75pt"/>
                      </w:rPr>
                      <w:t>MARSH</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764540</wp:posOffset>
              </wp:positionH>
              <wp:positionV relativeFrom="page">
                <wp:posOffset>10335895</wp:posOffset>
              </wp:positionV>
              <wp:extent cx="344170" cy="109220"/>
              <wp:effectExtent l="2540" t="1270" r="0"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75pt"/>
                            </w:rPr>
                            <w:t>MARSH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60.2pt;margin-top:813.85pt;width:27.1pt;height:8.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" filled="f" stroked="f">
              <v:textbox style="mso-fit-shape-to-text:t" inset="0,0,0,0">
                <w:txbxContent>
                  <w:p w:rsidR="00A62A58" w:rsidRDefault="00E96ABF">
                    <w:pPr>
                      <w:pStyle w:val="Headerorfooter0"/>
                      <w:shd w:val="clear" w:color="auto" w:fill="auto"/>
                      <w:spacing w:line="240" w:lineRule="auto"/>
                    </w:pPr>
                    <w:r>
                      <w:rPr>
                        <w:rStyle w:val="Headerorfooter75pt"/>
                      </w:rPr>
                      <w:t>MARSH</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764540</wp:posOffset>
              </wp:positionH>
              <wp:positionV relativeFrom="page">
                <wp:posOffset>10335895</wp:posOffset>
              </wp:positionV>
              <wp:extent cx="344170" cy="109220"/>
              <wp:effectExtent l="2540" t="1270"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75pt"/>
                            </w:rPr>
                            <w:t>MARSH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5" type="#_x0000_t202" style="position:absolute;margin-left:60.2pt;margin-top:813.85pt;width:27.1pt;height:8.6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scrQ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" filled="f" stroked="f">
              <v:textbox style="mso-fit-shape-to-text:t" inset="0,0,0,0">
                <w:txbxContent>
                  <w:p w:rsidR="00A62A58" w:rsidRDefault="00E96ABF">
                    <w:pPr>
                      <w:pStyle w:val="Headerorfooter0"/>
                      <w:shd w:val="clear" w:color="auto" w:fill="auto"/>
                      <w:spacing w:line="240" w:lineRule="auto"/>
                    </w:pPr>
                    <w:r>
                      <w:rPr>
                        <w:rStyle w:val="Headerorfooter75pt"/>
                      </w:rPr>
                      <w:t>MARSH</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BF" w:rsidRDefault="00E96ABF">
      <w:r>
        <w:separator/>
      </w:r>
    </w:p>
  </w:footnote>
  <w:footnote w:type="continuationSeparator" w:id="0">
    <w:p w:rsidR="00E96ABF" w:rsidRDefault="00E96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3447415</wp:posOffset>
              </wp:positionH>
              <wp:positionV relativeFrom="page">
                <wp:posOffset>1748155</wp:posOffset>
              </wp:positionV>
              <wp:extent cx="546100" cy="175260"/>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TimesNewRoman12pt"/>
                              <w:rFonts w:eastAsia="Arial"/>
                            </w:rPr>
                            <w:t>Článek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71.45pt;margin-top:137.65pt;width:43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qYqgIAAKY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" filled="f" stroked="f">
              <v:textbox style="mso-fit-shape-to-text:t" inset="0,0,0,0">
                <w:txbxContent>
                  <w:p w:rsidR="00A62A58" w:rsidRDefault="00E96ABF">
                    <w:pPr>
                      <w:pStyle w:val="Headerorfooter0"/>
                      <w:shd w:val="clear" w:color="auto" w:fill="auto"/>
                      <w:spacing w:line="240" w:lineRule="auto"/>
                    </w:pPr>
                    <w:r>
                      <w:rPr>
                        <w:rStyle w:val="HeaderorfooterTimesNewRoman12pt"/>
                        <w:rFonts w:eastAsia="Arial"/>
                      </w:rPr>
                      <w:t>Článek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A62A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759460</wp:posOffset>
              </wp:positionH>
              <wp:positionV relativeFrom="page">
                <wp:posOffset>742315</wp:posOffset>
              </wp:positionV>
              <wp:extent cx="3210560" cy="277495"/>
              <wp:effectExtent l="0" t="0" r="190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1"/>
                            </w:rPr>
                            <w:t>Smluvní ujednání MARSH - Česká podnikatelská pojišťovna</w:t>
                          </w:r>
                        </w:p>
                        <w:p w:rsidR="00A62A58" w:rsidRDefault="00E96ABF">
                          <w:pPr>
                            <w:pStyle w:val="Headerorfooter0"/>
                            <w:shd w:val="clear" w:color="auto" w:fill="auto"/>
                            <w:spacing w:line="240" w:lineRule="auto"/>
                          </w:pPr>
                          <w:r>
                            <w:rPr>
                              <w:rStyle w:val="Headerorfooter1"/>
                            </w:rPr>
                            <w:t xml:space="preserve">Strana </w:t>
                          </w:r>
                          <w:r>
                            <w:fldChar w:fldCharType="begin"/>
                          </w:r>
                          <w:r>
                            <w:instrText xml:space="preserve"> PAGE \* MERGEFORMAT </w:instrText>
                          </w:r>
                          <w:r>
                            <w:fldChar w:fldCharType="separate"/>
                          </w:r>
                          <w:r w:rsidR="0068622F" w:rsidRPr="0068622F">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59.8pt;margin-top:58.45pt;width:252.8pt;height:21.8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TcrQIAAK8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" filled="f" stroked="f">
              <v:textbox style="mso-fit-shape-to-text:t" inset="0,0,0,0">
                <w:txbxContent>
                  <w:p w:rsidR="00A62A58" w:rsidRDefault="00E96ABF">
                    <w:pPr>
                      <w:pStyle w:val="Headerorfooter0"/>
                      <w:shd w:val="clear" w:color="auto" w:fill="auto"/>
                      <w:spacing w:line="240" w:lineRule="auto"/>
                    </w:pPr>
                    <w:r>
                      <w:rPr>
                        <w:rStyle w:val="Headerorfooter1"/>
                      </w:rPr>
                      <w:t>Smluvní ujednání MARSH - Česká podnikatelská pojišťovna</w:t>
                    </w:r>
                  </w:p>
                  <w:p w:rsidR="00A62A58" w:rsidRDefault="00E96ABF">
                    <w:pPr>
                      <w:pStyle w:val="Headerorfooter0"/>
                      <w:shd w:val="clear" w:color="auto" w:fill="auto"/>
                      <w:spacing w:line="240" w:lineRule="auto"/>
                    </w:pPr>
                    <w:r>
                      <w:rPr>
                        <w:rStyle w:val="Headerorfooter1"/>
                      </w:rPr>
                      <w:t xml:space="preserve">Strana </w:t>
                    </w:r>
                    <w:r>
                      <w:fldChar w:fldCharType="begin"/>
                    </w:r>
                    <w:r>
                      <w:instrText xml:space="preserve"> PAGE \* MERGEFORMAT </w:instrText>
                    </w:r>
                    <w:r>
                      <w:fldChar w:fldCharType="separate"/>
                    </w:r>
                    <w:r w:rsidR="0068622F" w:rsidRPr="0068622F">
                      <w:rPr>
                        <w:rStyle w:val="Headerorfooter1"/>
                        <w:noProof/>
                      </w:rPr>
                      <w:t>4</w:t>
                    </w:r>
                    <w:r>
                      <w:rPr>
                        <w:rStyle w:val="Headerorfooter1"/>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58" w:rsidRDefault="0068622F">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759460</wp:posOffset>
              </wp:positionH>
              <wp:positionV relativeFrom="page">
                <wp:posOffset>742315</wp:posOffset>
              </wp:positionV>
              <wp:extent cx="3210560" cy="277495"/>
              <wp:effectExtent l="0" t="0" r="190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58" w:rsidRDefault="00E96ABF">
                          <w:pPr>
                            <w:pStyle w:val="Headerorfooter0"/>
                            <w:shd w:val="clear" w:color="auto" w:fill="auto"/>
                            <w:spacing w:line="240" w:lineRule="auto"/>
                          </w:pPr>
                          <w:r>
                            <w:rPr>
                              <w:rStyle w:val="Headerorfooter1"/>
                            </w:rPr>
                            <w:t>Smluvní ujednání MARSH - Česká podnikatelská pojišťovna</w:t>
                          </w:r>
                        </w:p>
                        <w:p w:rsidR="00A62A58" w:rsidRDefault="00E96ABF">
                          <w:pPr>
                            <w:pStyle w:val="Headerorfooter0"/>
                            <w:shd w:val="clear" w:color="auto" w:fill="auto"/>
                            <w:spacing w:line="240" w:lineRule="auto"/>
                          </w:pPr>
                          <w:r>
                            <w:rPr>
                              <w:rStyle w:val="Headerorfooter1"/>
                            </w:rPr>
                            <w:t xml:space="preserve">Strana </w:t>
                          </w:r>
                          <w:r>
                            <w:fldChar w:fldCharType="begin"/>
                          </w:r>
                          <w:r>
                            <w:instrText xml:space="preserve"> PAGE \* MERGEFORMAT </w:instrText>
                          </w:r>
                          <w:r>
                            <w:fldChar w:fldCharType="separate"/>
                          </w:r>
                          <w:r w:rsidR="0068622F" w:rsidRPr="0068622F">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59.8pt;margin-top:58.45pt;width:252.8pt;height:21.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hrQIAAK8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" filled="f" stroked="f">
              <v:textbox style="mso-fit-shape-to-text:t" inset="0,0,0,0">
                <w:txbxContent>
                  <w:p w:rsidR="00A62A58" w:rsidRDefault="00E96ABF">
                    <w:pPr>
                      <w:pStyle w:val="Headerorfooter0"/>
                      <w:shd w:val="clear" w:color="auto" w:fill="auto"/>
                      <w:spacing w:line="240" w:lineRule="auto"/>
                    </w:pPr>
                    <w:r>
                      <w:rPr>
                        <w:rStyle w:val="Headerorfooter1"/>
                      </w:rPr>
                      <w:t>Smluvní ujednání MARSH - Česká podnikatelská pojišťovna</w:t>
                    </w:r>
                  </w:p>
                  <w:p w:rsidR="00A62A58" w:rsidRDefault="00E96ABF">
                    <w:pPr>
                      <w:pStyle w:val="Headerorfooter0"/>
                      <w:shd w:val="clear" w:color="auto" w:fill="auto"/>
                      <w:spacing w:line="240" w:lineRule="auto"/>
                    </w:pPr>
                    <w:r>
                      <w:rPr>
                        <w:rStyle w:val="Headerorfooter1"/>
                      </w:rPr>
                      <w:t xml:space="preserve">Strana </w:t>
                    </w:r>
                    <w:r>
                      <w:fldChar w:fldCharType="begin"/>
                    </w:r>
                    <w:r>
                      <w:instrText xml:space="preserve"> PAGE \* MERGEFORMAT </w:instrText>
                    </w:r>
                    <w:r>
                      <w:fldChar w:fldCharType="separate"/>
                    </w:r>
                    <w:r w:rsidR="0068622F" w:rsidRPr="0068622F">
                      <w:rPr>
                        <w:rStyle w:val="Headerorfooter1"/>
                        <w:noProof/>
                      </w:rPr>
                      <w:t>5</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67891"/>
    <w:multiLevelType w:val="multilevel"/>
    <w:tmpl w:val="6A62D05A"/>
    <w:lvl w:ilvl="0">
      <w:start w:val="1"/>
      <w:numFmt w:val="bullet"/>
      <w:lvlText w:val="V"/>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620E50"/>
    <w:multiLevelType w:val="multilevel"/>
    <w:tmpl w:val="9724A836"/>
    <w:lvl w:ilvl="0">
      <w:start w:val="1"/>
      <w:numFmt w:val="bullet"/>
      <w:lvlText w:val="•"/>
      <w:lvlJc w:val="left"/>
      <w:rPr>
        <w:rFonts w:ascii="Arial" w:eastAsia="Arial" w:hAnsi="Arial" w:cs="Arial"/>
        <w:b/>
        <w:bCs/>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716986"/>
    <w:multiLevelType w:val="multilevel"/>
    <w:tmpl w:val="17CEB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58"/>
    <w:rsid w:val="0068622F"/>
    <w:rsid w:val="00A62A58"/>
    <w:rsid w:val="00E96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85357-89B3-4F8F-B962-4D354DA9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Footnote">
    <w:name w:val="Footnote_"/>
    <w:basedOn w:val="Standardnpsmoodstavce"/>
    <w:link w:val="Footnote0"/>
    <w:rPr>
      <w:rFonts w:ascii="Arial" w:eastAsia="Arial" w:hAnsi="Arial" w:cs="Arial"/>
      <w:b/>
      <w:bCs/>
      <w:i w:val="0"/>
      <w:iCs w:val="0"/>
      <w:smallCaps w:val="0"/>
      <w:strike w:val="0"/>
      <w:spacing w:val="-10"/>
      <w:sz w:val="17"/>
      <w:szCs w:val="17"/>
      <w:u w:val="none"/>
    </w:rPr>
  </w:style>
  <w:style w:type="character" w:customStyle="1" w:styleId="Heading2">
    <w:name w:val="Heading #2_"/>
    <w:basedOn w:val="Standardnpsmoodstavce"/>
    <w:link w:val="Heading20"/>
    <w:rPr>
      <w:rFonts w:ascii="Arial" w:eastAsia="Arial" w:hAnsi="Arial" w:cs="Arial"/>
      <w:b/>
      <w:bCs/>
      <w:i w:val="0"/>
      <w:iCs w:val="0"/>
      <w:smallCaps w:val="0"/>
      <w:strike w:val="0"/>
      <w:spacing w:val="-10"/>
      <w:sz w:val="28"/>
      <w:szCs w:val="28"/>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pacing w:val="-10"/>
      <w:sz w:val="17"/>
      <w:szCs w:val="17"/>
      <w:u w:val="none"/>
    </w:rPr>
  </w:style>
  <w:style w:type="character" w:customStyle="1" w:styleId="Bodytext4">
    <w:name w:val="Body text (4)_"/>
    <w:basedOn w:val="Standardnpsmoodstavce"/>
    <w:link w:val="Bodytext40"/>
    <w:rPr>
      <w:rFonts w:ascii="Calibri" w:eastAsia="Calibri" w:hAnsi="Calibri" w:cs="Calibri"/>
      <w:b w:val="0"/>
      <w:bCs w:val="0"/>
      <w:i/>
      <w:iCs/>
      <w:smallCaps w:val="0"/>
      <w:strike w:val="0"/>
      <w:sz w:val="30"/>
      <w:szCs w:val="30"/>
      <w:u w:val="none"/>
    </w:rPr>
  </w:style>
  <w:style w:type="character" w:customStyle="1" w:styleId="Bodytext4TimesNewRoman13ptNotItalic">
    <w:name w:val="Body text (4) + Times New Roman;13 pt;Not Italic"/>
    <w:basedOn w:val="Bodytext4"/>
    <w:rPr>
      <w:rFonts w:ascii="Times New Roman" w:eastAsia="Times New Roman" w:hAnsi="Times New Roman" w:cs="Times New Roman"/>
      <w:b w:val="0"/>
      <w:bCs w:val="0"/>
      <w:i/>
      <w:iCs/>
      <w:smallCaps w:val="0"/>
      <w:strike w:val="0"/>
      <w:color w:val="000000"/>
      <w:spacing w:val="0"/>
      <w:w w:val="100"/>
      <w:position w:val="0"/>
      <w:sz w:val="26"/>
      <w:szCs w:val="26"/>
      <w:u w:val="none"/>
      <w:lang w:val="cs-CZ" w:eastAsia="cs-CZ" w:bidi="cs-CZ"/>
    </w:rPr>
  </w:style>
  <w:style w:type="character" w:customStyle="1" w:styleId="Bodytext41">
    <w:name w:val="Body text (4)"/>
    <w:basedOn w:val="Bodytext4"/>
    <w:rPr>
      <w:rFonts w:ascii="Calibri" w:eastAsia="Calibri" w:hAnsi="Calibri" w:cs="Calibri"/>
      <w:b w:val="0"/>
      <w:bCs w:val="0"/>
      <w:i/>
      <w:iCs/>
      <w:smallCaps w:val="0"/>
      <w:strike w:val="0"/>
      <w:color w:val="000000"/>
      <w:spacing w:val="0"/>
      <w:w w:val="100"/>
      <w:position w:val="0"/>
      <w:sz w:val="30"/>
      <w:szCs w:val="30"/>
      <w:u w:val="single"/>
      <w:lang w:val="cs-CZ" w:eastAsia="cs-CZ" w:bidi="cs-CZ"/>
    </w:rPr>
  </w:style>
  <w:style w:type="character" w:customStyle="1" w:styleId="Bodytext4Spacing-2pt">
    <w:name w:val="Body text (4) + Spacing -2 pt"/>
    <w:basedOn w:val="Bodytext4"/>
    <w:rPr>
      <w:rFonts w:ascii="Calibri" w:eastAsia="Calibri" w:hAnsi="Calibri" w:cs="Calibri"/>
      <w:b w:val="0"/>
      <w:bCs w:val="0"/>
      <w:i/>
      <w:iCs/>
      <w:smallCaps w:val="0"/>
      <w:strike w:val="0"/>
      <w:color w:val="000000"/>
      <w:spacing w:val="-40"/>
      <w:w w:val="100"/>
      <w:position w:val="0"/>
      <w:sz w:val="30"/>
      <w:szCs w:val="30"/>
      <w:u w:val="single"/>
      <w:lang w:val="cs-CZ" w:eastAsia="cs-CZ" w:bidi="cs-CZ"/>
    </w:rPr>
  </w:style>
  <w:style w:type="character" w:customStyle="1" w:styleId="Bodytext4Spacing-2pt0">
    <w:name w:val="Body text (4) + Spacing -2 pt"/>
    <w:basedOn w:val="Bodytext4"/>
    <w:rPr>
      <w:rFonts w:ascii="Calibri" w:eastAsia="Calibri" w:hAnsi="Calibri" w:cs="Calibri"/>
      <w:b w:val="0"/>
      <w:bCs w:val="0"/>
      <w:i/>
      <w:iCs/>
      <w:smallCaps w:val="0"/>
      <w:strike w:val="0"/>
      <w:color w:val="000000"/>
      <w:spacing w:val="-40"/>
      <w:w w:val="100"/>
      <w:position w:val="0"/>
      <w:sz w:val="30"/>
      <w:szCs w:val="30"/>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24"/>
      <w:szCs w:val="24"/>
      <w:u w:val="single"/>
      <w:lang w:val="cs-CZ" w:eastAsia="cs-CZ" w:bidi="cs-CZ"/>
    </w:rPr>
  </w:style>
  <w:style w:type="character" w:customStyle="1" w:styleId="Bodytext5Calibri19ptNotItalic">
    <w:name w:val="Body text (5) + Calibri;19 pt;Not Italic"/>
    <w:basedOn w:val="Bodytext5"/>
    <w:rPr>
      <w:rFonts w:ascii="Calibri" w:eastAsia="Calibri" w:hAnsi="Calibri" w:cs="Calibri"/>
      <w:b w:val="0"/>
      <w:bCs w:val="0"/>
      <w:i/>
      <w:iCs/>
      <w:smallCaps w:val="0"/>
      <w:strike w:val="0"/>
      <w:color w:val="000000"/>
      <w:spacing w:val="0"/>
      <w:w w:val="100"/>
      <w:position w:val="0"/>
      <w:sz w:val="38"/>
      <w:szCs w:val="38"/>
      <w:u w:val="none"/>
      <w:lang w:val="cs-CZ" w:eastAsia="cs-CZ" w:bidi="cs-CZ"/>
    </w:rPr>
  </w:style>
  <w:style w:type="character" w:customStyle="1" w:styleId="Bodytext5FranklinGothicMedium14ptNotItalic">
    <w:name w:val="Body text (5) + Franklin Gothic Medium;14 pt;Not Italic"/>
    <w:basedOn w:val="Bodytext5"/>
    <w:rPr>
      <w:rFonts w:ascii="Franklin Gothic Medium" w:eastAsia="Franklin Gothic Medium" w:hAnsi="Franklin Gothic Medium" w:cs="Franklin Gothic Medium"/>
      <w:b w:val="0"/>
      <w:bCs w:val="0"/>
      <w:i/>
      <w:iCs/>
      <w:smallCaps w:val="0"/>
      <w:strike w:val="0"/>
      <w:color w:val="000000"/>
      <w:spacing w:val="0"/>
      <w:w w:val="100"/>
      <w:position w:val="0"/>
      <w:sz w:val="28"/>
      <w:szCs w:val="28"/>
      <w:u w:val="none"/>
      <w:lang w:val="cs-CZ" w:eastAsia="cs-CZ" w:bidi="cs-CZ"/>
    </w:rPr>
  </w:style>
  <w:style w:type="character" w:customStyle="1" w:styleId="Bodytext5Spacing-2pt">
    <w:name w:val="Body text (5) + Spacing -2 pt"/>
    <w:basedOn w:val="Bodytext5"/>
    <w:rPr>
      <w:rFonts w:ascii="Arial" w:eastAsia="Arial" w:hAnsi="Arial" w:cs="Arial"/>
      <w:b w:val="0"/>
      <w:bCs w:val="0"/>
      <w:i/>
      <w:iCs/>
      <w:smallCaps w:val="0"/>
      <w:strike w:val="0"/>
      <w:color w:val="000000"/>
      <w:spacing w:val="-50"/>
      <w:w w:val="100"/>
      <w:position w:val="0"/>
      <w:sz w:val="24"/>
      <w:szCs w:val="24"/>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pacing w:val="-10"/>
      <w:sz w:val="20"/>
      <w:szCs w:val="20"/>
      <w:u w:val="none"/>
    </w:rPr>
  </w:style>
  <w:style w:type="character" w:customStyle="1" w:styleId="Bodytext7">
    <w:name w:val="Body text (7)_"/>
    <w:basedOn w:val="Standardnpsmoodstavce"/>
    <w:link w:val="Bodytext70"/>
    <w:rPr>
      <w:rFonts w:ascii="Arial" w:eastAsia="Arial" w:hAnsi="Arial" w:cs="Arial"/>
      <w:b w:val="0"/>
      <w:bCs w:val="0"/>
      <w:i/>
      <w:iCs/>
      <w:smallCaps w:val="0"/>
      <w:strike w:val="0"/>
      <w:spacing w:val="-40"/>
      <w:sz w:val="26"/>
      <w:szCs w:val="26"/>
      <w:u w:val="none"/>
    </w:rPr>
  </w:style>
  <w:style w:type="character" w:customStyle="1" w:styleId="Bodytext710ptBoldNotItalicSpacing0pt">
    <w:name w:val="Body text (7) + 10 pt;Bold;Not Italic;Spacing 0 pt"/>
    <w:basedOn w:val="Bodytext7"/>
    <w:rPr>
      <w:rFonts w:ascii="Arial" w:eastAsia="Arial" w:hAnsi="Arial" w:cs="Arial"/>
      <w:b/>
      <w:bCs/>
      <w:i/>
      <w:iCs/>
      <w:smallCaps w:val="0"/>
      <w:strike w:val="0"/>
      <w:color w:val="000000"/>
      <w:spacing w:val="-10"/>
      <w:w w:val="100"/>
      <w:position w:val="0"/>
      <w:sz w:val="20"/>
      <w:szCs w:val="20"/>
      <w:u w:val="none"/>
      <w:lang w:val="cs-CZ" w:eastAsia="cs-CZ" w:bidi="cs-CZ"/>
    </w:rPr>
  </w:style>
  <w:style w:type="character" w:customStyle="1" w:styleId="Bodytext71">
    <w:name w:val="Body text (7)"/>
    <w:basedOn w:val="Bodytext7"/>
    <w:rPr>
      <w:rFonts w:ascii="Arial" w:eastAsia="Arial" w:hAnsi="Arial" w:cs="Arial"/>
      <w:b w:val="0"/>
      <w:bCs w:val="0"/>
      <w:i/>
      <w:iCs/>
      <w:smallCaps w:val="0"/>
      <w:strike w:val="0"/>
      <w:color w:val="000000"/>
      <w:spacing w:val="-40"/>
      <w:w w:val="100"/>
      <w:position w:val="0"/>
      <w:sz w:val="26"/>
      <w:szCs w:val="26"/>
      <w:u w:val="single"/>
      <w:lang w:val="cs-CZ" w:eastAsia="cs-CZ" w:bidi="cs-CZ"/>
    </w:rPr>
  </w:style>
  <w:style w:type="character" w:customStyle="1" w:styleId="Bodytext8">
    <w:name w:val="Body text (8)_"/>
    <w:basedOn w:val="Standardnpsmoodstavce"/>
    <w:link w:val="Bodytext80"/>
    <w:rPr>
      <w:rFonts w:ascii="Arial" w:eastAsia="Arial" w:hAnsi="Arial" w:cs="Arial"/>
      <w:b/>
      <w:bCs/>
      <w:i w:val="0"/>
      <w:iCs w:val="0"/>
      <w:smallCaps w:val="0"/>
      <w:strike w:val="0"/>
      <w:spacing w:val="-10"/>
      <w:sz w:val="19"/>
      <w:szCs w:val="19"/>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9"/>
      <w:szCs w:val="19"/>
      <w:u w:val="none"/>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Pr>
      <w:rFonts w:ascii="Arial" w:eastAsia="Arial" w:hAnsi="Arial" w:cs="Arial"/>
      <w:b/>
      <w:bCs/>
      <w:i w:val="0"/>
      <w:iCs w:val="0"/>
      <w:smallCaps w:val="0"/>
      <w:strike w:val="0"/>
      <w:spacing w:val="-10"/>
      <w:sz w:val="17"/>
      <w:szCs w:val="17"/>
      <w:u w:val="none"/>
    </w:rPr>
  </w:style>
  <w:style w:type="character" w:customStyle="1" w:styleId="Bodytext6Exact">
    <w:name w:val="Body text (6) Exact"/>
    <w:basedOn w:val="Standardnpsmoodstavce"/>
    <w:rPr>
      <w:rFonts w:ascii="Arial" w:eastAsia="Arial" w:hAnsi="Arial" w:cs="Arial"/>
      <w:b/>
      <w:bCs/>
      <w:i w:val="0"/>
      <w:iCs w:val="0"/>
      <w:smallCaps w:val="0"/>
      <w:strike w:val="0"/>
      <w:spacing w:val="-10"/>
      <w:sz w:val="20"/>
      <w:szCs w:val="20"/>
      <w:u w:val="none"/>
    </w:rPr>
  </w:style>
  <w:style w:type="character" w:customStyle="1" w:styleId="Bodytext9Exact">
    <w:name w:val="Body text (9) Exact"/>
    <w:basedOn w:val="Standardnpsmoodstavce"/>
    <w:link w:val="Bodytext9"/>
    <w:rPr>
      <w:rFonts w:ascii="Arial" w:eastAsia="Arial" w:hAnsi="Arial" w:cs="Arial"/>
      <w:b w:val="0"/>
      <w:bCs w:val="0"/>
      <w:i w:val="0"/>
      <w:iCs w:val="0"/>
      <w:smallCaps w:val="0"/>
      <w:strike w:val="0"/>
      <w:spacing w:val="-10"/>
      <w:sz w:val="16"/>
      <w:szCs w:val="16"/>
      <w:u w:val="none"/>
    </w:rPr>
  </w:style>
  <w:style w:type="character" w:customStyle="1" w:styleId="Bodytext9ItalicSpacing0ptExact">
    <w:name w:val="Body text (9) + Italic;Spacing 0 pt Exact"/>
    <w:basedOn w:val="Bodytext9Exac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97ptBoldSpacing0ptExact">
    <w:name w:val="Body text (9) + 7 pt;Bold;Spacing 0 pt Exact"/>
    <w:basedOn w:val="Bodytext9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bCs/>
      <w:i w:val="0"/>
      <w:iCs w:val="0"/>
      <w:smallCaps w:val="0"/>
      <w:strike w:val="0"/>
      <w:spacing w:val="-10"/>
      <w:sz w:val="17"/>
      <w:szCs w:val="17"/>
      <w:u w:val="none"/>
    </w:rPr>
  </w:style>
  <w:style w:type="character" w:customStyle="1" w:styleId="Bodytext10">
    <w:name w:val="Body text (10)_"/>
    <w:basedOn w:val="Standardnpsmoodstavce"/>
    <w:link w:val="Bodytext100"/>
    <w:rPr>
      <w:rFonts w:ascii="Times New Roman" w:eastAsia="Times New Roman" w:hAnsi="Times New Roman" w:cs="Times New Roman"/>
      <w:b/>
      <w:bCs/>
      <w:i w:val="0"/>
      <w:iCs w:val="0"/>
      <w:smallCaps w:val="0"/>
      <w:strike w:val="0"/>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Bodytext11">
    <w:name w:val="Body text (11)_"/>
    <w:basedOn w:val="Standardnpsmoodstavce"/>
    <w:link w:val="Bodytext110"/>
    <w:rPr>
      <w:rFonts w:ascii="Times New Roman" w:eastAsia="Times New Roman" w:hAnsi="Times New Roman" w:cs="Times New Roman"/>
      <w:b w:val="0"/>
      <w:bCs w:val="0"/>
      <w:i w:val="0"/>
      <w:iCs w:val="0"/>
      <w:smallCaps w:val="0"/>
      <w:strike w:val="0"/>
      <w:u w:val="none"/>
    </w:rPr>
  </w:style>
  <w:style w:type="character" w:customStyle="1" w:styleId="Bodytext11Bold">
    <w:name w:val="Body text (11) + Bold"/>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14Exact">
    <w:name w:val="Body text (14) Exact"/>
    <w:basedOn w:val="Standardnpsmoodstavce"/>
    <w:link w:val="Bodytext14"/>
    <w:rPr>
      <w:rFonts w:ascii="Arial" w:eastAsia="Arial" w:hAnsi="Arial" w:cs="Arial"/>
      <w:b w:val="0"/>
      <w:bCs w:val="0"/>
      <w:i w:val="0"/>
      <w:iCs w:val="0"/>
      <w:smallCaps w:val="0"/>
      <w:strike w:val="0"/>
      <w:sz w:val="16"/>
      <w:szCs w:val="16"/>
      <w:u w:val="none"/>
    </w:rPr>
  </w:style>
  <w:style w:type="character" w:customStyle="1" w:styleId="Bodytext15Exact">
    <w:name w:val="Body text (15) Exact"/>
    <w:basedOn w:val="Standardnpsmoodstavce"/>
    <w:link w:val="Bodytext15"/>
    <w:rPr>
      <w:rFonts w:ascii="Arial" w:eastAsia="Arial" w:hAnsi="Arial" w:cs="Arial"/>
      <w:b w:val="0"/>
      <w:bCs w:val="0"/>
      <w:i w:val="0"/>
      <w:iCs w:val="0"/>
      <w:smallCaps w:val="0"/>
      <w:strike w:val="0"/>
      <w:sz w:val="17"/>
      <w:szCs w:val="17"/>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21"/>
      <w:szCs w:val="21"/>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44"/>
      <w:szCs w:val="44"/>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8"/>
      <w:szCs w:val="28"/>
      <w:u w:val="none"/>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12"/>
      <w:szCs w:val="1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4">
    <w:name w:val="Heading #4_"/>
    <w:basedOn w:val="Standardnpsmoodstavce"/>
    <w:link w:val="Heading40"/>
    <w:rPr>
      <w:rFonts w:ascii="Arial" w:eastAsia="Arial" w:hAnsi="Arial" w:cs="Arial"/>
      <w:b/>
      <w:bCs/>
      <w:i/>
      <w:iCs/>
      <w:smallCaps w:val="0"/>
      <w:strike w:val="0"/>
      <w:sz w:val="21"/>
      <w:szCs w:val="21"/>
      <w:u w:val="none"/>
    </w:rPr>
  </w:style>
  <w:style w:type="character" w:customStyle="1" w:styleId="Heading485ptNotItalicSpacing0pt">
    <w:name w:val="Heading #4 + 8.5 pt;Not Italic;Spacing 0 pt"/>
    <w:basedOn w:val="Heading4"/>
    <w:rPr>
      <w:rFonts w:ascii="Arial" w:eastAsia="Arial" w:hAnsi="Arial" w:cs="Arial"/>
      <w:b/>
      <w:bCs/>
      <w:i/>
      <w:iCs/>
      <w:smallCaps w:val="0"/>
      <w:strike w:val="0"/>
      <w:color w:val="000000"/>
      <w:spacing w:val="-10"/>
      <w:w w:val="100"/>
      <w:position w:val="0"/>
      <w:sz w:val="17"/>
      <w:szCs w:val="17"/>
      <w:u w:val="none"/>
      <w:lang w:val="cs-CZ" w:eastAsia="cs-CZ" w:bidi="cs-CZ"/>
    </w:rPr>
  </w:style>
  <w:style w:type="character" w:customStyle="1" w:styleId="Bodytext13">
    <w:name w:val="Body text (13)_"/>
    <w:basedOn w:val="Standardnpsmoodstavce"/>
    <w:link w:val="Bodytext130"/>
    <w:rPr>
      <w:rFonts w:ascii="Calibri" w:eastAsia="Calibri" w:hAnsi="Calibri" w:cs="Calibri"/>
      <w:b w:val="0"/>
      <w:bCs w:val="0"/>
      <w:i w:val="0"/>
      <w:iCs w:val="0"/>
      <w:smallCaps w:val="0"/>
      <w:strike w:val="0"/>
      <w:sz w:val="18"/>
      <w:szCs w:val="18"/>
      <w:u w:val="none"/>
    </w:rPr>
  </w:style>
  <w:style w:type="character" w:customStyle="1" w:styleId="Bodytext16">
    <w:name w:val="Body text (16)_"/>
    <w:basedOn w:val="Standardnpsmoodstavce"/>
    <w:link w:val="Bodytext160"/>
    <w:rPr>
      <w:rFonts w:ascii="Arial" w:eastAsia="Arial" w:hAnsi="Arial" w:cs="Arial"/>
      <w:b w:val="0"/>
      <w:bCs w:val="0"/>
      <w:i w:val="0"/>
      <w:iCs w:val="0"/>
      <w:smallCaps w:val="0"/>
      <w:strike w:val="0"/>
      <w:sz w:val="19"/>
      <w:szCs w:val="19"/>
      <w:u w:val="none"/>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17">
    <w:name w:val="Body text (17)_"/>
    <w:basedOn w:val="Standardnpsmoodstavce"/>
    <w:link w:val="Bodytext170"/>
    <w:rPr>
      <w:rFonts w:ascii="Arial" w:eastAsia="Arial" w:hAnsi="Arial" w:cs="Arial"/>
      <w:b/>
      <w:bCs/>
      <w:i w:val="0"/>
      <w:iCs w:val="0"/>
      <w:smallCaps w:val="0"/>
      <w:strike w:val="0"/>
      <w:sz w:val="24"/>
      <w:szCs w:val="24"/>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11ptItalic">
    <w:name w:val="Body text (2) + 11 pt;Italic"/>
    <w:basedOn w:val="Bodytext2"/>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paragraph" w:customStyle="1" w:styleId="Footnote0">
    <w:name w:val="Footnote"/>
    <w:basedOn w:val="Normln"/>
    <w:link w:val="Footnote"/>
    <w:pPr>
      <w:shd w:val="clear" w:color="auto" w:fill="FFFFFF"/>
      <w:spacing w:line="227" w:lineRule="exact"/>
      <w:ind w:hanging="340"/>
    </w:pPr>
    <w:rPr>
      <w:rFonts w:ascii="Arial" w:eastAsia="Arial" w:hAnsi="Arial" w:cs="Arial"/>
      <w:b/>
      <w:bCs/>
      <w:spacing w:val="-10"/>
      <w:sz w:val="17"/>
      <w:szCs w:val="17"/>
    </w:rPr>
  </w:style>
  <w:style w:type="paragraph" w:customStyle="1" w:styleId="Heading20">
    <w:name w:val="Heading #2"/>
    <w:basedOn w:val="Normln"/>
    <w:link w:val="Heading2"/>
    <w:pPr>
      <w:shd w:val="clear" w:color="auto" w:fill="FFFFFF"/>
      <w:spacing w:after="300" w:line="0" w:lineRule="atLeast"/>
      <w:ind w:hanging="340"/>
      <w:jc w:val="center"/>
      <w:outlineLvl w:val="1"/>
    </w:pPr>
    <w:rPr>
      <w:rFonts w:ascii="Arial" w:eastAsia="Arial" w:hAnsi="Arial" w:cs="Arial"/>
      <w:b/>
      <w:bCs/>
      <w:spacing w:val="-10"/>
      <w:sz w:val="28"/>
      <w:szCs w:val="28"/>
    </w:rPr>
  </w:style>
  <w:style w:type="paragraph" w:customStyle="1" w:styleId="Bodytext30">
    <w:name w:val="Body text (3)"/>
    <w:basedOn w:val="Normln"/>
    <w:link w:val="Bodytext3"/>
    <w:pPr>
      <w:shd w:val="clear" w:color="auto" w:fill="FFFFFF"/>
      <w:spacing w:before="300" w:after="300" w:line="0" w:lineRule="atLeast"/>
      <w:ind w:hanging="340"/>
    </w:pPr>
    <w:rPr>
      <w:rFonts w:ascii="Arial" w:eastAsia="Arial" w:hAnsi="Arial" w:cs="Arial"/>
      <w:b/>
      <w:bCs/>
      <w:spacing w:val="-10"/>
      <w:sz w:val="17"/>
      <w:szCs w:val="17"/>
    </w:rPr>
  </w:style>
  <w:style w:type="paragraph" w:customStyle="1" w:styleId="Bodytext40">
    <w:name w:val="Body text (4)"/>
    <w:basedOn w:val="Normln"/>
    <w:link w:val="Bodytext4"/>
    <w:pPr>
      <w:shd w:val="clear" w:color="auto" w:fill="FFFFFF"/>
      <w:spacing w:before="840" w:after="180" w:line="0" w:lineRule="atLeast"/>
      <w:ind w:hanging="340"/>
    </w:pPr>
    <w:rPr>
      <w:rFonts w:ascii="Calibri" w:eastAsia="Calibri" w:hAnsi="Calibri" w:cs="Calibri"/>
      <w:i/>
      <w:iCs/>
      <w:sz w:val="30"/>
      <w:szCs w:val="30"/>
    </w:rPr>
  </w:style>
  <w:style w:type="paragraph" w:customStyle="1" w:styleId="Bodytext50">
    <w:name w:val="Body text (5)"/>
    <w:basedOn w:val="Normln"/>
    <w:link w:val="Bodytext5"/>
    <w:pPr>
      <w:shd w:val="clear" w:color="auto" w:fill="FFFFFF"/>
      <w:spacing w:before="180" w:after="300" w:line="0" w:lineRule="atLeast"/>
      <w:ind w:hanging="340"/>
    </w:pPr>
    <w:rPr>
      <w:rFonts w:ascii="Arial" w:eastAsia="Arial" w:hAnsi="Arial" w:cs="Arial"/>
      <w:i/>
      <w:iCs/>
    </w:rPr>
  </w:style>
  <w:style w:type="paragraph" w:customStyle="1" w:styleId="Bodytext60">
    <w:name w:val="Body text (6)"/>
    <w:basedOn w:val="Normln"/>
    <w:link w:val="Bodytext6"/>
    <w:pPr>
      <w:shd w:val="clear" w:color="auto" w:fill="FFFFFF"/>
      <w:spacing w:before="300" w:after="60" w:line="0" w:lineRule="atLeast"/>
      <w:jc w:val="both"/>
    </w:pPr>
    <w:rPr>
      <w:rFonts w:ascii="Arial" w:eastAsia="Arial" w:hAnsi="Arial" w:cs="Arial"/>
      <w:b/>
      <w:bCs/>
      <w:spacing w:val="-10"/>
      <w:sz w:val="20"/>
      <w:szCs w:val="20"/>
    </w:rPr>
  </w:style>
  <w:style w:type="paragraph" w:customStyle="1" w:styleId="Bodytext70">
    <w:name w:val="Body text (7)"/>
    <w:basedOn w:val="Normln"/>
    <w:link w:val="Bodytext7"/>
    <w:pPr>
      <w:shd w:val="clear" w:color="auto" w:fill="FFFFFF"/>
      <w:spacing w:before="60" w:after="300" w:line="0" w:lineRule="atLeast"/>
      <w:jc w:val="both"/>
    </w:pPr>
    <w:rPr>
      <w:rFonts w:ascii="Arial" w:eastAsia="Arial" w:hAnsi="Arial" w:cs="Arial"/>
      <w:i/>
      <w:iCs/>
      <w:spacing w:val="-40"/>
      <w:sz w:val="26"/>
      <w:szCs w:val="26"/>
    </w:rPr>
  </w:style>
  <w:style w:type="paragraph" w:customStyle="1" w:styleId="Bodytext80">
    <w:name w:val="Body text (8)"/>
    <w:basedOn w:val="Normln"/>
    <w:link w:val="Bodytext8"/>
    <w:pPr>
      <w:shd w:val="clear" w:color="auto" w:fill="FFFFFF"/>
      <w:spacing w:before="300" w:after="300" w:line="0" w:lineRule="atLeast"/>
      <w:jc w:val="right"/>
    </w:pPr>
    <w:rPr>
      <w:rFonts w:ascii="Arial" w:eastAsia="Arial" w:hAnsi="Arial" w:cs="Arial"/>
      <w:b/>
      <w:bCs/>
      <w:spacing w:val="-10"/>
      <w:sz w:val="19"/>
      <w:szCs w:val="19"/>
    </w:rPr>
  </w:style>
  <w:style w:type="paragraph" w:customStyle="1" w:styleId="Headerorfooter0">
    <w:name w:val="Header or footer"/>
    <w:basedOn w:val="Normln"/>
    <w:link w:val="Headerorfooter"/>
    <w:pPr>
      <w:shd w:val="clear" w:color="auto" w:fill="FFFFFF"/>
      <w:spacing w:line="302" w:lineRule="exact"/>
    </w:pPr>
    <w:rPr>
      <w:rFonts w:ascii="Arial" w:eastAsia="Arial" w:hAnsi="Arial" w:cs="Arial"/>
      <w:sz w:val="19"/>
      <w:szCs w:val="19"/>
    </w:rPr>
  </w:style>
  <w:style w:type="paragraph" w:customStyle="1" w:styleId="Bodytext9">
    <w:name w:val="Body text (9)"/>
    <w:basedOn w:val="Normln"/>
    <w:link w:val="Bodytext9Exact"/>
    <w:pPr>
      <w:shd w:val="clear" w:color="auto" w:fill="FFFFFF"/>
      <w:spacing w:line="169" w:lineRule="exact"/>
      <w:ind w:hanging="440"/>
    </w:pPr>
    <w:rPr>
      <w:rFonts w:ascii="Arial" w:eastAsia="Arial" w:hAnsi="Arial" w:cs="Arial"/>
      <w:spacing w:val="-10"/>
      <w:sz w:val="16"/>
      <w:szCs w:val="16"/>
    </w:rPr>
  </w:style>
  <w:style w:type="paragraph" w:customStyle="1" w:styleId="Picturecaption">
    <w:name w:val="Picture caption"/>
    <w:basedOn w:val="Normln"/>
    <w:link w:val="PicturecaptionExact"/>
    <w:pPr>
      <w:shd w:val="clear" w:color="auto" w:fill="FFFFFF"/>
      <w:spacing w:line="0" w:lineRule="atLeast"/>
    </w:pPr>
    <w:rPr>
      <w:rFonts w:ascii="Arial" w:eastAsia="Arial" w:hAnsi="Arial" w:cs="Arial"/>
      <w:b/>
      <w:bCs/>
      <w:spacing w:val="-10"/>
      <w:sz w:val="17"/>
      <w:szCs w:val="17"/>
    </w:rPr>
  </w:style>
  <w:style w:type="paragraph" w:customStyle="1" w:styleId="Bodytext100">
    <w:name w:val="Body text (10)"/>
    <w:basedOn w:val="Normln"/>
    <w:link w:val="Bodytext10"/>
    <w:pPr>
      <w:shd w:val="clear" w:color="auto" w:fill="FFFFFF"/>
      <w:spacing w:after="240" w:line="0" w:lineRule="atLeast"/>
      <w:jc w:val="both"/>
    </w:pPr>
    <w:rPr>
      <w:rFonts w:ascii="Times New Roman" w:eastAsia="Times New Roman" w:hAnsi="Times New Roman" w:cs="Times New Roman"/>
      <w:b/>
      <w:bCs/>
    </w:rPr>
  </w:style>
  <w:style w:type="paragraph" w:customStyle="1" w:styleId="Bodytext110">
    <w:name w:val="Body text (11)"/>
    <w:basedOn w:val="Normln"/>
    <w:link w:val="Bodytext11"/>
    <w:pPr>
      <w:shd w:val="clear" w:color="auto" w:fill="FFFFFF"/>
      <w:spacing w:before="600" w:after="240" w:line="274" w:lineRule="exact"/>
      <w:jc w:val="both"/>
    </w:pPr>
    <w:rPr>
      <w:rFonts w:ascii="Times New Roman" w:eastAsia="Times New Roman" w:hAnsi="Times New Roman" w:cs="Times New Roman"/>
    </w:rPr>
  </w:style>
  <w:style w:type="paragraph" w:customStyle="1" w:styleId="Bodytext14">
    <w:name w:val="Body text (14)"/>
    <w:basedOn w:val="Normln"/>
    <w:link w:val="Bodytext14Exact"/>
    <w:pPr>
      <w:shd w:val="clear" w:color="auto" w:fill="FFFFFF"/>
      <w:spacing w:line="0" w:lineRule="atLeast"/>
    </w:pPr>
    <w:rPr>
      <w:rFonts w:ascii="Arial" w:eastAsia="Arial" w:hAnsi="Arial" w:cs="Arial"/>
      <w:sz w:val="16"/>
      <w:szCs w:val="16"/>
    </w:rPr>
  </w:style>
  <w:style w:type="paragraph" w:customStyle="1" w:styleId="Bodytext15">
    <w:name w:val="Body text (15)"/>
    <w:basedOn w:val="Normln"/>
    <w:link w:val="Bodytext15Exact"/>
    <w:pPr>
      <w:shd w:val="clear" w:color="auto" w:fill="FFFFFF"/>
      <w:spacing w:line="0" w:lineRule="atLeast"/>
    </w:pPr>
    <w:rPr>
      <w:rFonts w:ascii="Arial" w:eastAsia="Arial" w:hAnsi="Arial" w:cs="Arial"/>
      <w:sz w:val="17"/>
      <w:szCs w:val="17"/>
    </w:rPr>
  </w:style>
  <w:style w:type="paragraph" w:customStyle="1" w:styleId="Bodytext20">
    <w:name w:val="Body text (2)"/>
    <w:basedOn w:val="Normln"/>
    <w:link w:val="Bodytext2"/>
    <w:pPr>
      <w:shd w:val="clear" w:color="auto" w:fill="FFFFFF"/>
      <w:spacing w:before="120" w:after="360" w:line="259" w:lineRule="exact"/>
    </w:pPr>
    <w:rPr>
      <w:rFonts w:ascii="Arial" w:eastAsia="Arial" w:hAnsi="Arial" w:cs="Arial"/>
      <w:sz w:val="21"/>
      <w:szCs w:val="21"/>
    </w:rPr>
  </w:style>
  <w:style w:type="paragraph" w:customStyle="1" w:styleId="Heading10">
    <w:name w:val="Heading #1"/>
    <w:basedOn w:val="Normln"/>
    <w:link w:val="Heading1"/>
    <w:pPr>
      <w:shd w:val="clear" w:color="auto" w:fill="FFFFFF"/>
      <w:spacing w:after="1440" w:line="0" w:lineRule="atLeast"/>
      <w:outlineLvl w:val="0"/>
    </w:pPr>
    <w:rPr>
      <w:rFonts w:ascii="Calibri" w:eastAsia="Calibri" w:hAnsi="Calibri" w:cs="Calibri"/>
      <w:sz w:val="44"/>
      <w:szCs w:val="44"/>
    </w:rPr>
  </w:style>
  <w:style w:type="paragraph" w:customStyle="1" w:styleId="Heading30">
    <w:name w:val="Heading #3"/>
    <w:basedOn w:val="Normln"/>
    <w:link w:val="Heading3"/>
    <w:pPr>
      <w:shd w:val="clear" w:color="auto" w:fill="FFFFFF"/>
      <w:spacing w:before="1440" w:line="320" w:lineRule="exact"/>
      <w:outlineLvl w:val="2"/>
    </w:pPr>
    <w:rPr>
      <w:rFonts w:ascii="Arial" w:eastAsia="Arial" w:hAnsi="Arial" w:cs="Arial"/>
      <w:b/>
      <w:bCs/>
      <w:sz w:val="28"/>
      <w:szCs w:val="28"/>
    </w:rPr>
  </w:style>
  <w:style w:type="paragraph" w:customStyle="1" w:styleId="Bodytext120">
    <w:name w:val="Body text (12)"/>
    <w:basedOn w:val="Normln"/>
    <w:link w:val="Bodytext12"/>
    <w:pPr>
      <w:shd w:val="clear" w:color="auto" w:fill="FFFFFF"/>
      <w:spacing w:after="120" w:line="0" w:lineRule="atLeast"/>
    </w:pPr>
    <w:rPr>
      <w:rFonts w:ascii="Arial" w:eastAsia="Arial" w:hAnsi="Arial" w:cs="Arial"/>
      <w:sz w:val="12"/>
      <w:szCs w:val="12"/>
    </w:rPr>
  </w:style>
  <w:style w:type="paragraph" w:customStyle="1" w:styleId="Heading40">
    <w:name w:val="Heading #4"/>
    <w:basedOn w:val="Normln"/>
    <w:link w:val="Heading4"/>
    <w:pPr>
      <w:shd w:val="clear" w:color="auto" w:fill="FFFFFF"/>
      <w:spacing w:before="300" w:after="120" w:line="0" w:lineRule="atLeast"/>
      <w:outlineLvl w:val="3"/>
    </w:pPr>
    <w:rPr>
      <w:rFonts w:ascii="Arial" w:eastAsia="Arial" w:hAnsi="Arial" w:cs="Arial"/>
      <w:b/>
      <w:bCs/>
      <w:i/>
      <w:iCs/>
      <w:sz w:val="21"/>
      <w:szCs w:val="21"/>
    </w:rPr>
  </w:style>
  <w:style w:type="paragraph" w:customStyle="1" w:styleId="Bodytext130">
    <w:name w:val="Body text (13)"/>
    <w:basedOn w:val="Normln"/>
    <w:link w:val="Bodytext13"/>
    <w:pPr>
      <w:shd w:val="clear" w:color="auto" w:fill="FFFFFF"/>
      <w:spacing w:before="2220" w:line="0" w:lineRule="atLeast"/>
    </w:pPr>
    <w:rPr>
      <w:rFonts w:ascii="Calibri" w:eastAsia="Calibri" w:hAnsi="Calibri" w:cs="Calibri"/>
      <w:sz w:val="18"/>
      <w:szCs w:val="18"/>
    </w:rPr>
  </w:style>
  <w:style w:type="paragraph" w:customStyle="1" w:styleId="Bodytext160">
    <w:name w:val="Body text (16)"/>
    <w:basedOn w:val="Normln"/>
    <w:link w:val="Bodytext16"/>
    <w:pPr>
      <w:shd w:val="clear" w:color="auto" w:fill="FFFFFF"/>
      <w:spacing w:after="180" w:line="302" w:lineRule="exact"/>
    </w:pPr>
    <w:rPr>
      <w:rFonts w:ascii="Arial" w:eastAsia="Arial" w:hAnsi="Arial" w:cs="Arial"/>
      <w:sz w:val="19"/>
      <w:szCs w:val="19"/>
    </w:rPr>
  </w:style>
  <w:style w:type="paragraph" w:customStyle="1" w:styleId="Bodytext170">
    <w:name w:val="Body text (17)"/>
    <w:basedOn w:val="Normln"/>
    <w:link w:val="Bodytext17"/>
    <w:pPr>
      <w:shd w:val="clear" w:color="auto" w:fill="FFFFFF"/>
      <w:spacing w:before="60" w:after="180" w:line="0" w:lineRule="atLeast"/>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2182</Words>
  <Characters>12875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549-2016.1.1</vt:lpstr>
    </vt:vector>
  </TitlesOfParts>
  <Company>Hewlett-Packard Company</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549-2016.1.1</dc:title>
  <dc:subject/>
  <dc:creator>klara</dc:creator>
  <cp:keywords/>
  <cp:lastModifiedBy>klara</cp:lastModifiedBy>
  <cp:revision>2</cp:revision>
  <dcterms:created xsi:type="dcterms:W3CDTF">2017-08-15T13:55:00Z</dcterms:created>
  <dcterms:modified xsi:type="dcterms:W3CDTF">2017-08-15T13:55:00Z</dcterms:modified>
</cp:coreProperties>
</file>