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C9482" w14:textId="77777777" w:rsidR="00EA3C91" w:rsidRDefault="00FC2022" w:rsidP="00FC2022">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KUPNÍ SMLOUVA</w:t>
      </w:r>
    </w:p>
    <w:p w14:paraId="084A0E0E" w14:textId="4364ED28" w:rsidR="00EA3C91" w:rsidRDefault="00FC2022" w:rsidP="00FC2022">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č. SLL J</w:t>
      </w:r>
      <w:r w:rsidRPr="00164782">
        <w:rPr>
          <w:b/>
          <w:color w:val="000000"/>
          <w:sz w:val="22"/>
          <w:szCs w:val="22"/>
        </w:rPr>
        <w:t>L/</w:t>
      </w:r>
      <w:r w:rsidR="000F3003">
        <w:rPr>
          <w:b/>
          <w:color w:val="000000"/>
          <w:sz w:val="22"/>
          <w:szCs w:val="22"/>
        </w:rPr>
        <w:t>00098</w:t>
      </w:r>
      <w:r w:rsidRPr="00164782">
        <w:rPr>
          <w:b/>
          <w:color w:val="000000"/>
          <w:sz w:val="22"/>
          <w:szCs w:val="22"/>
        </w:rPr>
        <w:t>/</w:t>
      </w:r>
      <w:r>
        <w:rPr>
          <w:b/>
          <w:color w:val="000000"/>
          <w:sz w:val="22"/>
          <w:szCs w:val="22"/>
        </w:rPr>
        <w:t>202</w:t>
      </w:r>
      <w:r w:rsidR="00385C14">
        <w:rPr>
          <w:b/>
          <w:color w:val="000000"/>
          <w:sz w:val="22"/>
          <w:szCs w:val="22"/>
        </w:rPr>
        <w:t>5</w:t>
      </w:r>
    </w:p>
    <w:p w14:paraId="1C09E5DC"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rPr>
      </w:pPr>
    </w:p>
    <w:p w14:paraId="42C3FA4B" w14:textId="77777777" w:rsidR="00EA3C91" w:rsidRDefault="00FC2022" w:rsidP="00FC2022">
      <w:pPr>
        <w:pBdr>
          <w:top w:val="nil"/>
          <w:left w:val="nil"/>
          <w:bottom w:val="nil"/>
          <w:right w:val="nil"/>
          <w:between w:val="nil"/>
        </w:pBdr>
        <w:spacing w:line="240" w:lineRule="auto"/>
        <w:ind w:left="0" w:hanging="2"/>
        <w:jc w:val="center"/>
        <w:rPr>
          <w:color w:val="000000"/>
          <w:sz w:val="22"/>
          <w:szCs w:val="22"/>
        </w:rPr>
      </w:pPr>
      <w:r>
        <w:rPr>
          <w:color w:val="000000"/>
          <w:sz w:val="22"/>
          <w:szCs w:val="22"/>
        </w:rPr>
        <w:t>uzavřená podle ustanovení § 2079 a násl. zákona č. 89/2012 Sb., občanského zákoníku, v platném znění mezi smluvními stranami, kterými jsou:</w:t>
      </w:r>
    </w:p>
    <w:p w14:paraId="7365F31F"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u w:val="single"/>
        </w:rPr>
      </w:pPr>
    </w:p>
    <w:p w14:paraId="292CF156"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u w:val="single"/>
        </w:rPr>
      </w:pPr>
    </w:p>
    <w:p w14:paraId="3C333A7F"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Státní léčebné lázně Janské Lázně, státní podnik </w:t>
      </w:r>
    </w:p>
    <w:p w14:paraId="1457F434"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color w:val="000000"/>
          <w:sz w:val="22"/>
          <w:szCs w:val="22"/>
        </w:rPr>
        <w:t>IČO: 00024007, DIČ: CZ00024007</w:t>
      </w:r>
    </w:p>
    <w:p w14:paraId="0D402F1C"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color w:val="000000"/>
          <w:sz w:val="22"/>
          <w:szCs w:val="22"/>
        </w:rPr>
        <w:t>se sídlem náměstí Svobody 272, 542 25 Janské Lázně</w:t>
      </w:r>
    </w:p>
    <w:p w14:paraId="725BEBD5"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color w:val="000000"/>
          <w:sz w:val="22"/>
          <w:szCs w:val="22"/>
        </w:rPr>
        <w:t>zapsán v obchodním rejstříku vedeném Krajským soudem v Hradci Králové  </w:t>
      </w:r>
      <w:proofErr w:type="spellStart"/>
      <w:r>
        <w:rPr>
          <w:color w:val="000000"/>
          <w:sz w:val="22"/>
          <w:szCs w:val="22"/>
        </w:rPr>
        <w:t>sp.zn</w:t>
      </w:r>
      <w:proofErr w:type="spellEnd"/>
      <w:r>
        <w:rPr>
          <w:color w:val="000000"/>
          <w:sz w:val="22"/>
          <w:szCs w:val="22"/>
        </w:rPr>
        <w:t>. AXII 253</w:t>
      </w:r>
    </w:p>
    <w:p w14:paraId="4B734017" w14:textId="3DBE6041" w:rsidR="00EA3C91" w:rsidRDefault="00FC2022" w:rsidP="00FC2022">
      <w:pPr>
        <w:pBdr>
          <w:top w:val="nil"/>
          <w:left w:val="nil"/>
          <w:bottom w:val="nil"/>
          <w:right w:val="nil"/>
          <w:between w:val="nil"/>
        </w:pBdr>
        <w:spacing w:line="240" w:lineRule="auto"/>
        <w:ind w:left="0" w:hanging="2"/>
        <w:rPr>
          <w:color w:val="000000"/>
          <w:sz w:val="22"/>
          <w:szCs w:val="22"/>
        </w:rPr>
      </w:pPr>
      <w:r>
        <w:rPr>
          <w:color w:val="000000"/>
          <w:sz w:val="22"/>
          <w:szCs w:val="22"/>
        </w:rPr>
        <w:t xml:space="preserve">zastoupen </w:t>
      </w:r>
      <w:proofErr w:type="spellStart"/>
      <w:r w:rsidR="000F3003">
        <w:rPr>
          <w:color w:val="000000"/>
          <w:sz w:val="22"/>
          <w:szCs w:val="22"/>
        </w:rPr>
        <w:t>xxx</w:t>
      </w:r>
      <w:proofErr w:type="spellEnd"/>
      <w:r w:rsidR="00385C14">
        <w:rPr>
          <w:color w:val="000000"/>
          <w:sz w:val="22"/>
          <w:szCs w:val="22"/>
        </w:rPr>
        <w:t>, ředitelkou</w:t>
      </w:r>
    </w:p>
    <w:p w14:paraId="1F6E99FC"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color w:val="000000"/>
          <w:sz w:val="22"/>
          <w:szCs w:val="22"/>
        </w:rPr>
        <w:t>dále jen „</w:t>
      </w:r>
      <w:r>
        <w:rPr>
          <w:b/>
          <w:color w:val="000000"/>
          <w:sz w:val="22"/>
          <w:szCs w:val="22"/>
        </w:rPr>
        <w:t>Kupující“</w:t>
      </w:r>
    </w:p>
    <w:p w14:paraId="7116140A" w14:textId="77777777" w:rsidR="00EA3C91" w:rsidRDefault="00EA3C91" w:rsidP="00FC2022">
      <w:pPr>
        <w:pBdr>
          <w:top w:val="nil"/>
          <w:left w:val="nil"/>
          <w:bottom w:val="nil"/>
          <w:right w:val="nil"/>
          <w:between w:val="nil"/>
        </w:pBdr>
        <w:spacing w:line="240" w:lineRule="auto"/>
        <w:ind w:left="0" w:hanging="2"/>
        <w:rPr>
          <w:color w:val="000000"/>
          <w:sz w:val="22"/>
          <w:szCs w:val="22"/>
        </w:rPr>
      </w:pPr>
    </w:p>
    <w:p w14:paraId="770BA603"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a </w:t>
      </w:r>
    </w:p>
    <w:p w14:paraId="14ECADF7" w14:textId="77777777" w:rsidR="00EA3C91" w:rsidRDefault="00EA3C91" w:rsidP="00FC2022">
      <w:pPr>
        <w:pBdr>
          <w:top w:val="nil"/>
          <w:left w:val="nil"/>
          <w:bottom w:val="nil"/>
          <w:right w:val="nil"/>
          <w:between w:val="nil"/>
        </w:pBdr>
        <w:spacing w:line="240" w:lineRule="auto"/>
        <w:ind w:left="0" w:hanging="2"/>
        <w:rPr>
          <w:color w:val="000000"/>
          <w:sz w:val="22"/>
          <w:szCs w:val="22"/>
        </w:rPr>
      </w:pPr>
    </w:p>
    <w:p w14:paraId="6E935C51" w14:textId="27C6428F"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Společnost </w:t>
      </w:r>
      <w:r w:rsidRPr="00492B15">
        <w:rPr>
          <w:b/>
          <w:bCs/>
          <w:color w:val="000000"/>
          <w:position w:val="0"/>
          <w:sz w:val="22"/>
          <w:szCs w:val="22"/>
        </w:rPr>
        <w:t xml:space="preserve">ITAM LTC &amp; </w:t>
      </w:r>
      <w:proofErr w:type="spellStart"/>
      <w:r w:rsidRPr="00492B15">
        <w:rPr>
          <w:b/>
          <w:bCs/>
          <w:color w:val="000000"/>
          <w:position w:val="0"/>
          <w:sz w:val="22"/>
          <w:szCs w:val="22"/>
        </w:rPr>
        <w:t>Capefoxx</w:t>
      </w:r>
      <w:proofErr w:type="spellEnd"/>
      <w:r w:rsidRPr="00492B15">
        <w:rPr>
          <w:b/>
          <w:bCs/>
          <w:color w:val="000000"/>
          <w:position w:val="0"/>
          <w:sz w:val="22"/>
          <w:szCs w:val="22"/>
        </w:rPr>
        <w:t xml:space="preserve"> </w:t>
      </w:r>
      <w:proofErr w:type="spellStart"/>
      <w:r w:rsidRPr="00492B15">
        <w:rPr>
          <w:b/>
          <w:bCs/>
          <w:color w:val="000000"/>
          <w:position w:val="0"/>
          <w:sz w:val="22"/>
          <w:szCs w:val="22"/>
        </w:rPr>
        <w:t>Relicense</w:t>
      </w:r>
      <w:proofErr w:type="spellEnd"/>
      <w:r w:rsidRPr="00492B15">
        <w:rPr>
          <w:color w:val="000000"/>
          <w:position w:val="0"/>
          <w:sz w:val="22"/>
          <w:szCs w:val="22"/>
        </w:rPr>
        <w:t xml:space="preserve">, </w:t>
      </w:r>
    </w:p>
    <w:p w14:paraId="26498D4F"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Tvořená vedoucí společností: </w:t>
      </w:r>
    </w:p>
    <w:p w14:paraId="6EBEC92B"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b/>
          <w:bCs/>
          <w:color w:val="000000"/>
          <w:position w:val="0"/>
          <w:sz w:val="22"/>
          <w:szCs w:val="22"/>
        </w:rPr>
        <w:t xml:space="preserve">ITAM – Licence </w:t>
      </w:r>
      <w:proofErr w:type="spellStart"/>
      <w:r w:rsidRPr="00492B15">
        <w:rPr>
          <w:b/>
          <w:bCs/>
          <w:color w:val="000000"/>
          <w:position w:val="0"/>
          <w:sz w:val="22"/>
          <w:szCs w:val="22"/>
        </w:rPr>
        <w:t>Trade</w:t>
      </w:r>
      <w:proofErr w:type="spellEnd"/>
      <w:r w:rsidRPr="00492B15">
        <w:rPr>
          <w:b/>
          <w:bCs/>
          <w:color w:val="000000"/>
          <w:position w:val="0"/>
          <w:sz w:val="22"/>
          <w:szCs w:val="22"/>
        </w:rPr>
        <w:t xml:space="preserve"> &amp; </w:t>
      </w:r>
      <w:proofErr w:type="spellStart"/>
      <w:r w:rsidRPr="00492B15">
        <w:rPr>
          <w:b/>
          <w:bCs/>
          <w:color w:val="000000"/>
          <w:position w:val="0"/>
          <w:sz w:val="22"/>
          <w:szCs w:val="22"/>
        </w:rPr>
        <w:t>Consulting</w:t>
      </w:r>
      <w:proofErr w:type="spellEnd"/>
      <w:r w:rsidRPr="00492B15">
        <w:rPr>
          <w:b/>
          <w:bCs/>
          <w:color w:val="000000"/>
          <w:position w:val="0"/>
          <w:sz w:val="22"/>
          <w:szCs w:val="22"/>
        </w:rPr>
        <w:t xml:space="preserve"> s.r.o. </w:t>
      </w:r>
    </w:p>
    <w:p w14:paraId="28385CAD"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Sídlo: Olivova 2096/4, Nové Město, 110 00 Praha </w:t>
      </w:r>
    </w:p>
    <w:p w14:paraId="15481B9D"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IČO: 08369623 </w:t>
      </w:r>
    </w:p>
    <w:p w14:paraId="0A580372"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a </w:t>
      </w:r>
    </w:p>
    <w:p w14:paraId="6D88E2BC"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účastníkem společnosti: </w:t>
      </w:r>
    </w:p>
    <w:p w14:paraId="376F3A96"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proofErr w:type="spellStart"/>
      <w:r w:rsidRPr="00492B15">
        <w:rPr>
          <w:b/>
          <w:bCs/>
          <w:color w:val="000000"/>
          <w:position w:val="0"/>
          <w:sz w:val="22"/>
          <w:szCs w:val="22"/>
        </w:rPr>
        <w:t>Capefoxx</w:t>
      </w:r>
      <w:proofErr w:type="spellEnd"/>
      <w:r w:rsidRPr="00492B15">
        <w:rPr>
          <w:b/>
          <w:bCs/>
          <w:color w:val="000000"/>
          <w:position w:val="0"/>
          <w:sz w:val="22"/>
          <w:szCs w:val="22"/>
        </w:rPr>
        <w:t xml:space="preserve"> </w:t>
      </w:r>
      <w:proofErr w:type="spellStart"/>
      <w:r w:rsidRPr="00492B15">
        <w:rPr>
          <w:b/>
          <w:bCs/>
          <w:color w:val="000000"/>
          <w:position w:val="0"/>
          <w:sz w:val="22"/>
          <w:szCs w:val="22"/>
        </w:rPr>
        <w:t>Relicense</w:t>
      </w:r>
      <w:proofErr w:type="spellEnd"/>
      <w:r w:rsidRPr="00492B15">
        <w:rPr>
          <w:b/>
          <w:bCs/>
          <w:color w:val="000000"/>
          <w:position w:val="0"/>
          <w:sz w:val="22"/>
          <w:szCs w:val="22"/>
        </w:rPr>
        <w:t xml:space="preserve"> </w:t>
      </w:r>
      <w:proofErr w:type="spellStart"/>
      <w:r w:rsidRPr="00492B15">
        <w:rPr>
          <w:b/>
          <w:bCs/>
          <w:color w:val="000000"/>
          <w:position w:val="0"/>
          <w:sz w:val="22"/>
          <w:szCs w:val="22"/>
        </w:rPr>
        <w:t>GmbH</w:t>
      </w:r>
      <w:proofErr w:type="spellEnd"/>
      <w:r w:rsidRPr="00492B15">
        <w:rPr>
          <w:b/>
          <w:bCs/>
          <w:color w:val="000000"/>
          <w:position w:val="0"/>
          <w:sz w:val="22"/>
          <w:szCs w:val="22"/>
        </w:rPr>
        <w:t xml:space="preserve"> </w:t>
      </w:r>
    </w:p>
    <w:p w14:paraId="412762BC"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Sídlo: </w:t>
      </w:r>
      <w:proofErr w:type="spellStart"/>
      <w:r w:rsidRPr="00492B15">
        <w:rPr>
          <w:color w:val="000000"/>
          <w:position w:val="0"/>
          <w:sz w:val="22"/>
          <w:szCs w:val="22"/>
        </w:rPr>
        <w:t>Tölzer</w:t>
      </w:r>
      <w:proofErr w:type="spellEnd"/>
      <w:r w:rsidRPr="00492B15">
        <w:rPr>
          <w:color w:val="000000"/>
          <w:position w:val="0"/>
          <w:sz w:val="22"/>
          <w:szCs w:val="22"/>
        </w:rPr>
        <w:t xml:space="preserve"> </w:t>
      </w:r>
      <w:proofErr w:type="spellStart"/>
      <w:r w:rsidRPr="00492B15">
        <w:rPr>
          <w:color w:val="000000"/>
          <w:position w:val="0"/>
          <w:sz w:val="22"/>
          <w:szCs w:val="22"/>
        </w:rPr>
        <w:t>Strasse</w:t>
      </w:r>
      <w:proofErr w:type="spellEnd"/>
      <w:r w:rsidRPr="00492B15">
        <w:rPr>
          <w:color w:val="000000"/>
          <w:position w:val="0"/>
          <w:sz w:val="22"/>
          <w:szCs w:val="22"/>
        </w:rPr>
        <w:t xml:space="preserve"> 1, 820 31 Grünwald, Německo </w:t>
      </w:r>
    </w:p>
    <w:p w14:paraId="1F03A2C3" w14:textId="11A35562"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Zastoupená: </w:t>
      </w:r>
      <w:proofErr w:type="spellStart"/>
      <w:r w:rsidR="00F34401">
        <w:rPr>
          <w:color w:val="000000"/>
          <w:position w:val="0"/>
          <w:sz w:val="22"/>
          <w:szCs w:val="22"/>
        </w:rPr>
        <w:t>xxx</w:t>
      </w:r>
      <w:proofErr w:type="spellEnd"/>
      <w:r w:rsidRPr="00492B15">
        <w:rPr>
          <w:color w:val="000000"/>
          <w:position w:val="0"/>
          <w:sz w:val="22"/>
          <w:szCs w:val="22"/>
        </w:rPr>
        <w:t xml:space="preserve">, jednatel </w:t>
      </w:r>
    </w:p>
    <w:p w14:paraId="6987CBDC"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IČO: HRB 264649 </w:t>
      </w:r>
    </w:p>
    <w:p w14:paraId="7BF41D25" w14:textId="77777777" w:rsid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p>
    <w:p w14:paraId="19A49988"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zastoupená vedoucí společností: </w:t>
      </w:r>
    </w:p>
    <w:p w14:paraId="5AA2AB61"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b/>
          <w:bCs/>
          <w:color w:val="000000"/>
          <w:position w:val="0"/>
          <w:sz w:val="22"/>
          <w:szCs w:val="22"/>
        </w:rPr>
        <w:t xml:space="preserve">ITAM - Licence </w:t>
      </w:r>
      <w:proofErr w:type="spellStart"/>
      <w:r w:rsidRPr="00492B15">
        <w:rPr>
          <w:b/>
          <w:bCs/>
          <w:color w:val="000000"/>
          <w:position w:val="0"/>
          <w:sz w:val="22"/>
          <w:szCs w:val="22"/>
        </w:rPr>
        <w:t>Trade</w:t>
      </w:r>
      <w:proofErr w:type="spellEnd"/>
      <w:r w:rsidRPr="00492B15">
        <w:rPr>
          <w:b/>
          <w:bCs/>
          <w:color w:val="000000"/>
          <w:position w:val="0"/>
          <w:sz w:val="22"/>
          <w:szCs w:val="22"/>
        </w:rPr>
        <w:t xml:space="preserve"> &amp; </w:t>
      </w:r>
      <w:proofErr w:type="spellStart"/>
      <w:r w:rsidRPr="00492B15">
        <w:rPr>
          <w:b/>
          <w:bCs/>
          <w:color w:val="000000"/>
          <w:position w:val="0"/>
          <w:sz w:val="22"/>
          <w:szCs w:val="22"/>
        </w:rPr>
        <w:t>Consulting</w:t>
      </w:r>
      <w:proofErr w:type="spellEnd"/>
      <w:r w:rsidRPr="00492B15">
        <w:rPr>
          <w:b/>
          <w:bCs/>
          <w:color w:val="000000"/>
          <w:position w:val="0"/>
          <w:sz w:val="22"/>
          <w:szCs w:val="22"/>
        </w:rPr>
        <w:t xml:space="preserve"> s.r.o. </w:t>
      </w:r>
    </w:p>
    <w:p w14:paraId="2D959230"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se sídlem </w:t>
      </w:r>
    </w:p>
    <w:p w14:paraId="5E160F22"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Olivova 2096/4, Nové Město, 110 00 Praha </w:t>
      </w:r>
    </w:p>
    <w:p w14:paraId="0F4F6113"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IČO: 08369623, DIČ: CZ08369623 </w:t>
      </w:r>
    </w:p>
    <w:p w14:paraId="734BC195" w14:textId="77777777" w:rsidR="00492B15" w:rsidRPr="00492B15" w:rsidRDefault="00492B15" w:rsidP="00492B15">
      <w:pPr>
        <w:suppressAutoHyphens w:val="0"/>
        <w:adjustRightInd w:val="0"/>
        <w:spacing w:line="240" w:lineRule="auto"/>
        <w:ind w:leftChars="0" w:left="0" w:firstLineChars="0" w:firstLine="0"/>
        <w:textDirection w:val="lrTb"/>
        <w:textAlignment w:val="auto"/>
        <w:outlineLvl w:val="9"/>
        <w:rPr>
          <w:color w:val="000000"/>
          <w:position w:val="0"/>
          <w:sz w:val="22"/>
          <w:szCs w:val="22"/>
        </w:rPr>
      </w:pPr>
      <w:r w:rsidRPr="00492B15">
        <w:rPr>
          <w:color w:val="000000"/>
          <w:position w:val="0"/>
          <w:sz w:val="22"/>
          <w:szCs w:val="22"/>
        </w:rPr>
        <w:t xml:space="preserve">zapsaná v obchodním rejstříku vedeném u Městského soudu v Praze, </w:t>
      </w:r>
      <w:proofErr w:type="spellStart"/>
      <w:r w:rsidRPr="00492B15">
        <w:rPr>
          <w:color w:val="000000"/>
          <w:position w:val="0"/>
          <w:sz w:val="22"/>
          <w:szCs w:val="22"/>
        </w:rPr>
        <w:t>sp</w:t>
      </w:r>
      <w:proofErr w:type="spellEnd"/>
      <w:r w:rsidRPr="00492B15">
        <w:rPr>
          <w:color w:val="000000"/>
          <w:position w:val="0"/>
          <w:sz w:val="22"/>
          <w:szCs w:val="22"/>
        </w:rPr>
        <w:t xml:space="preserve">. zn. C 317795. </w:t>
      </w:r>
    </w:p>
    <w:p w14:paraId="017273A1" w14:textId="723F0405" w:rsidR="00EA3C91" w:rsidRDefault="00492B15" w:rsidP="00492B15">
      <w:pPr>
        <w:pBdr>
          <w:top w:val="nil"/>
          <w:left w:val="nil"/>
          <w:bottom w:val="nil"/>
          <w:right w:val="nil"/>
          <w:between w:val="nil"/>
        </w:pBdr>
        <w:spacing w:line="240" w:lineRule="auto"/>
        <w:ind w:left="0" w:hanging="2"/>
        <w:rPr>
          <w:color w:val="000000"/>
          <w:sz w:val="22"/>
          <w:szCs w:val="22"/>
        </w:rPr>
      </w:pPr>
      <w:r w:rsidRPr="00492B15">
        <w:rPr>
          <w:color w:val="000000"/>
          <w:position w:val="0"/>
          <w:sz w:val="22"/>
          <w:szCs w:val="22"/>
        </w:rPr>
        <w:t xml:space="preserve">zastoupena </w:t>
      </w:r>
      <w:proofErr w:type="spellStart"/>
      <w:r w:rsidR="000F3003">
        <w:rPr>
          <w:color w:val="000000"/>
          <w:position w:val="0"/>
          <w:sz w:val="22"/>
          <w:szCs w:val="22"/>
        </w:rPr>
        <w:t>xxx</w:t>
      </w:r>
      <w:proofErr w:type="spellEnd"/>
      <w:r w:rsidRPr="00492B15">
        <w:rPr>
          <w:color w:val="000000"/>
          <w:position w:val="0"/>
          <w:sz w:val="22"/>
          <w:szCs w:val="22"/>
        </w:rPr>
        <w:t xml:space="preserve">, jednatelem </w:t>
      </w:r>
      <w:r w:rsidR="00FC2022">
        <w:rPr>
          <w:color w:val="000000"/>
          <w:sz w:val="22"/>
          <w:szCs w:val="22"/>
        </w:rPr>
        <w:t>dále jen „</w:t>
      </w:r>
      <w:r w:rsidR="00FC2022">
        <w:rPr>
          <w:b/>
          <w:color w:val="000000"/>
          <w:sz w:val="22"/>
          <w:szCs w:val="22"/>
        </w:rPr>
        <w:t>Prodávající</w:t>
      </w:r>
      <w:r w:rsidR="00FC2022">
        <w:rPr>
          <w:color w:val="000000"/>
          <w:sz w:val="22"/>
          <w:szCs w:val="22"/>
        </w:rPr>
        <w:t>“</w:t>
      </w:r>
    </w:p>
    <w:p w14:paraId="1ECAA78E" w14:textId="77777777" w:rsidR="00EA3C91" w:rsidRDefault="00EA3C91" w:rsidP="00FC2022">
      <w:pPr>
        <w:pBdr>
          <w:top w:val="nil"/>
          <w:left w:val="nil"/>
          <w:bottom w:val="nil"/>
          <w:right w:val="nil"/>
          <w:between w:val="nil"/>
        </w:pBdr>
        <w:spacing w:line="240" w:lineRule="auto"/>
        <w:ind w:left="0" w:hanging="2"/>
        <w:rPr>
          <w:color w:val="000000"/>
          <w:sz w:val="22"/>
          <w:szCs w:val="22"/>
        </w:rPr>
      </w:pPr>
    </w:p>
    <w:p w14:paraId="5F8AB1AD" w14:textId="77777777" w:rsidR="00EA3C91" w:rsidRDefault="00EA3C91" w:rsidP="00FC2022">
      <w:pPr>
        <w:pBdr>
          <w:top w:val="nil"/>
          <w:left w:val="nil"/>
          <w:bottom w:val="nil"/>
          <w:right w:val="nil"/>
          <w:between w:val="nil"/>
        </w:pBdr>
        <w:spacing w:line="240" w:lineRule="auto"/>
        <w:ind w:left="0" w:hanging="2"/>
        <w:rPr>
          <w:color w:val="000000"/>
          <w:sz w:val="22"/>
          <w:szCs w:val="22"/>
        </w:rPr>
      </w:pPr>
    </w:p>
    <w:p w14:paraId="66CF1CF0" w14:textId="77777777" w:rsidR="00EA3C91" w:rsidRDefault="00FC2022" w:rsidP="00FC2022">
      <w:pPr>
        <w:numPr>
          <w:ilvl w:val="0"/>
          <w:numId w:val="1"/>
        </w:numPr>
        <w:pBdr>
          <w:top w:val="nil"/>
          <w:left w:val="nil"/>
          <w:bottom w:val="nil"/>
          <w:right w:val="nil"/>
          <w:between w:val="nil"/>
        </w:pBdr>
        <w:spacing w:before="60" w:line="240" w:lineRule="auto"/>
        <w:ind w:left="0" w:hanging="2"/>
        <w:jc w:val="center"/>
        <w:rPr>
          <w:color w:val="000000"/>
          <w:sz w:val="22"/>
          <w:szCs w:val="22"/>
        </w:rPr>
      </w:pPr>
      <w:r>
        <w:rPr>
          <w:b/>
          <w:color w:val="000000"/>
          <w:sz w:val="22"/>
          <w:szCs w:val="22"/>
        </w:rPr>
        <w:t>Úvodní ustanovení</w:t>
      </w:r>
    </w:p>
    <w:p w14:paraId="329618AD"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rPr>
      </w:pPr>
    </w:p>
    <w:p w14:paraId="433D777E" w14:textId="39178E3C" w:rsidR="00EA3C91" w:rsidRDefault="00FC2022" w:rsidP="00673EA1">
      <w:pPr>
        <w:numPr>
          <w:ilvl w:val="0"/>
          <w:numId w:val="2"/>
        </w:numPr>
        <w:pBdr>
          <w:top w:val="nil"/>
          <w:left w:val="nil"/>
          <w:bottom w:val="nil"/>
          <w:right w:val="nil"/>
          <w:between w:val="nil"/>
        </w:pBdr>
        <w:spacing w:line="240" w:lineRule="auto"/>
        <w:ind w:leftChars="0" w:left="565" w:hangingChars="257" w:hanging="565"/>
        <w:jc w:val="both"/>
        <w:rPr>
          <w:color w:val="000000"/>
          <w:sz w:val="22"/>
          <w:szCs w:val="22"/>
        </w:rPr>
      </w:pPr>
      <w:r>
        <w:rPr>
          <w:color w:val="000000"/>
          <w:sz w:val="22"/>
          <w:szCs w:val="22"/>
        </w:rPr>
        <w:t>Smluvní strany uzavírají tuto smlouvu v souladu s ustanovením §§ 6, 27 a 31 zákona č. 134/2016 Sb., o zadávání veřejných zakázek v platném znění, a v souladu s nabídkou Prodávajícího, která byla ve výběrovém řízení pro veřejnou zakázku malého rozsahu</w:t>
      </w:r>
      <w:r w:rsidR="00FD35FB">
        <w:rPr>
          <w:color w:val="000000"/>
          <w:sz w:val="22"/>
          <w:szCs w:val="22"/>
        </w:rPr>
        <w:t xml:space="preserve"> č. 028/2025/ZMR</w:t>
      </w:r>
      <w:r>
        <w:rPr>
          <w:color w:val="000000"/>
          <w:sz w:val="22"/>
          <w:szCs w:val="22"/>
        </w:rPr>
        <w:t xml:space="preserve"> s názvem „</w:t>
      </w:r>
      <w:r>
        <w:rPr>
          <w:b/>
          <w:color w:val="000000"/>
          <w:sz w:val="22"/>
          <w:szCs w:val="22"/>
        </w:rPr>
        <w:t>Nákup SW licencí Microsoft</w:t>
      </w:r>
      <w:r w:rsidR="00385C14">
        <w:rPr>
          <w:b/>
          <w:color w:val="000000"/>
          <w:sz w:val="22"/>
          <w:szCs w:val="22"/>
        </w:rPr>
        <w:t xml:space="preserve"> Office 2019</w:t>
      </w:r>
      <w:r>
        <w:rPr>
          <w:color w:val="000000"/>
          <w:sz w:val="22"/>
          <w:szCs w:val="22"/>
        </w:rPr>
        <w:t>“</w:t>
      </w:r>
      <w:r>
        <w:rPr>
          <w:i/>
          <w:color w:val="000000"/>
          <w:sz w:val="22"/>
          <w:szCs w:val="22"/>
        </w:rPr>
        <w:t xml:space="preserve"> </w:t>
      </w:r>
      <w:r>
        <w:rPr>
          <w:color w:val="000000"/>
          <w:sz w:val="22"/>
          <w:szCs w:val="22"/>
        </w:rPr>
        <w:t xml:space="preserve">vybrána jako nejvýhodnější a která je součástí dokumentace k veřejné zakázce a je uložena u Kupujícího, jakožto zadavatele veřejné zakázky. </w:t>
      </w:r>
    </w:p>
    <w:p w14:paraId="281E0407" w14:textId="77777777" w:rsidR="00EA3C91" w:rsidRDefault="00EA3C91" w:rsidP="00FC2022">
      <w:pPr>
        <w:pBdr>
          <w:top w:val="nil"/>
          <w:left w:val="nil"/>
          <w:bottom w:val="nil"/>
          <w:right w:val="nil"/>
          <w:between w:val="nil"/>
        </w:pBdr>
        <w:spacing w:before="60" w:line="240" w:lineRule="auto"/>
        <w:ind w:left="0" w:hanging="2"/>
        <w:rPr>
          <w:color w:val="000000"/>
          <w:sz w:val="22"/>
          <w:szCs w:val="22"/>
        </w:rPr>
      </w:pPr>
    </w:p>
    <w:p w14:paraId="228D3F8F" w14:textId="77777777" w:rsidR="00EA3C91" w:rsidRDefault="00FC2022" w:rsidP="00FC2022">
      <w:pPr>
        <w:numPr>
          <w:ilvl w:val="0"/>
          <w:numId w:val="1"/>
        </w:numPr>
        <w:pBdr>
          <w:top w:val="nil"/>
          <w:left w:val="nil"/>
          <w:bottom w:val="nil"/>
          <w:right w:val="nil"/>
          <w:between w:val="nil"/>
        </w:pBdr>
        <w:spacing w:before="60" w:line="240" w:lineRule="auto"/>
        <w:ind w:left="0" w:hanging="2"/>
        <w:jc w:val="center"/>
        <w:rPr>
          <w:color w:val="000000"/>
          <w:sz w:val="22"/>
          <w:szCs w:val="22"/>
        </w:rPr>
      </w:pPr>
      <w:r>
        <w:rPr>
          <w:b/>
          <w:color w:val="000000"/>
          <w:sz w:val="22"/>
          <w:szCs w:val="22"/>
        </w:rPr>
        <w:t>Předmět smlouvy</w:t>
      </w:r>
    </w:p>
    <w:p w14:paraId="1FCC2193" w14:textId="77777777" w:rsidR="00EA3C91" w:rsidRDefault="00EA3C91" w:rsidP="00673EA1">
      <w:pPr>
        <w:pBdr>
          <w:top w:val="nil"/>
          <w:left w:val="nil"/>
          <w:bottom w:val="nil"/>
          <w:right w:val="nil"/>
          <w:between w:val="nil"/>
        </w:pBdr>
        <w:spacing w:line="240" w:lineRule="auto"/>
        <w:ind w:left="566" w:hangingChars="258" w:hanging="568"/>
        <w:jc w:val="center"/>
        <w:rPr>
          <w:color w:val="000000"/>
          <w:sz w:val="22"/>
          <w:szCs w:val="22"/>
        </w:rPr>
      </w:pPr>
    </w:p>
    <w:p w14:paraId="7530C8F5" w14:textId="77777777" w:rsidR="00EA3C91" w:rsidRDefault="00FC2022" w:rsidP="00673EA1">
      <w:pPr>
        <w:numPr>
          <w:ilvl w:val="0"/>
          <w:numId w:val="3"/>
        </w:numPr>
        <w:pBdr>
          <w:top w:val="nil"/>
          <w:left w:val="nil"/>
          <w:bottom w:val="nil"/>
          <w:right w:val="nil"/>
          <w:between w:val="nil"/>
        </w:pBdr>
        <w:spacing w:line="240" w:lineRule="auto"/>
        <w:ind w:left="566" w:hangingChars="258" w:hanging="568"/>
        <w:jc w:val="both"/>
        <w:rPr>
          <w:color w:val="000000"/>
          <w:sz w:val="22"/>
          <w:szCs w:val="22"/>
        </w:rPr>
      </w:pPr>
      <w:r>
        <w:rPr>
          <w:color w:val="000000"/>
          <w:sz w:val="22"/>
          <w:szCs w:val="22"/>
        </w:rPr>
        <w:t xml:space="preserve">Prodávající se zavazuje dodat Kupujícímu licence Microsoft, dle specifikace co do druhu, vlastností a množství, obsažené v příloze č. 1 této smlouvy (dále též jen: „zboží“), za podmínek sjednaných v této smlouvě. </w:t>
      </w:r>
    </w:p>
    <w:p w14:paraId="6B9A66EC" w14:textId="77777777" w:rsidR="00EA3C91" w:rsidRDefault="00FC2022" w:rsidP="00673EA1">
      <w:pPr>
        <w:numPr>
          <w:ilvl w:val="0"/>
          <w:numId w:val="3"/>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 xml:space="preserve">Kupující se zavazuje zaplatit za řádné dodání zboží v souladu se všemi podmínkami dle této smlouvy cenu sjednanou v této smlouvě. </w:t>
      </w:r>
    </w:p>
    <w:p w14:paraId="1D6B58C2" w14:textId="77777777" w:rsidR="00EA3C91" w:rsidRDefault="00EA3C91" w:rsidP="00FC2022">
      <w:pPr>
        <w:pBdr>
          <w:top w:val="nil"/>
          <w:left w:val="nil"/>
          <w:bottom w:val="nil"/>
          <w:right w:val="nil"/>
          <w:between w:val="nil"/>
        </w:pBdr>
        <w:spacing w:before="60" w:line="240" w:lineRule="auto"/>
        <w:ind w:left="0" w:hanging="2"/>
        <w:jc w:val="both"/>
        <w:rPr>
          <w:color w:val="000000"/>
          <w:sz w:val="22"/>
          <w:szCs w:val="22"/>
        </w:rPr>
      </w:pPr>
    </w:p>
    <w:p w14:paraId="3A38C90B" w14:textId="77777777" w:rsidR="00EA3C91" w:rsidRDefault="00FC2022" w:rsidP="00FC2022">
      <w:pPr>
        <w:numPr>
          <w:ilvl w:val="0"/>
          <w:numId w:val="1"/>
        </w:numPr>
        <w:pBdr>
          <w:top w:val="nil"/>
          <w:left w:val="nil"/>
          <w:bottom w:val="nil"/>
          <w:right w:val="nil"/>
          <w:between w:val="nil"/>
        </w:pBdr>
        <w:spacing w:before="60" w:line="240" w:lineRule="auto"/>
        <w:ind w:left="0" w:hanging="2"/>
        <w:jc w:val="center"/>
        <w:rPr>
          <w:color w:val="000000"/>
          <w:sz w:val="22"/>
          <w:szCs w:val="22"/>
        </w:rPr>
      </w:pPr>
      <w:r>
        <w:rPr>
          <w:b/>
          <w:color w:val="000000"/>
          <w:sz w:val="22"/>
          <w:szCs w:val="22"/>
        </w:rPr>
        <w:lastRenderedPageBreak/>
        <w:t>Dodávka zboží</w:t>
      </w:r>
    </w:p>
    <w:p w14:paraId="2F85782C"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rPr>
      </w:pPr>
    </w:p>
    <w:p w14:paraId="2E600D46" w14:textId="77777777" w:rsidR="00EA3C91" w:rsidRDefault="00FC2022" w:rsidP="00673EA1">
      <w:pPr>
        <w:numPr>
          <w:ilvl w:val="0"/>
          <w:numId w:val="4"/>
        </w:numPr>
        <w:pBdr>
          <w:top w:val="nil"/>
          <w:left w:val="nil"/>
          <w:bottom w:val="nil"/>
          <w:right w:val="nil"/>
          <w:between w:val="nil"/>
        </w:pBdr>
        <w:spacing w:line="240" w:lineRule="auto"/>
        <w:ind w:left="566" w:hangingChars="258" w:hanging="568"/>
        <w:jc w:val="both"/>
        <w:rPr>
          <w:color w:val="000000"/>
          <w:sz w:val="22"/>
          <w:szCs w:val="22"/>
        </w:rPr>
      </w:pPr>
      <w:r>
        <w:rPr>
          <w:color w:val="000000"/>
          <w:sz w:val="22"/>
          <w:szCs w:val="22"/>
        </w:rPr>
        <w:t>Prodávající se zavazuje dodat Kupujícímu zboží bez vad faktických i právních, ve specifikaci dle přílohy č. 1 této smlouvy.</w:t>
      </w:r>
    </w:p>
    <w:p w14:paraId="35E9EF60" w14:textId="57B85BF4" w:rsidR="00EA3C91" w:rsidRDefault="00FC2022" w:rsidP="00673EA1">
      <w:pPr>
        <w:numPr>
          <w:ilvl w:val="0"/>
          <w:numId w:val="4"/>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Prodávající se zavazuje zboží dopravit do místa plnění.</w:t>
      </w:r>
    </w:p>
    <w:p w14:paraId="6A911183" w14:textId="77777777" w:rsidR="00EA3C91" w:rsidRDefault="00FC2022" w:rsidP="00673EA1">
      <w:pPr>
        <w:numPr>
          <w:ilvl w:val="0"/>
          <w:numId w:val="4"/>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Kupující je povinen zajistit Prodávajícímu veškerou součinnost nezbytnou pro řádnou aktivaci licencí.</w:t>
      </w:r>
    </w:p>
    <w:p w14:paraId="5A59AE0C" w14:textId="77777777" w:rsidR="00EA3C91" w:rsidRDefault="00FC2022" w:rsidP="00673EA1">
      <w:pPr>
        <w:numPr>
          <w:ilvl w:val="0"/>
          <w:numId w:val="4"/>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 xml:space="preserve">Předání a převzetí zboží bude potvrzeno po řádné aktivaci licencí, a to podpisem předávacího protokolu (dále jen „předávací protokol“). </w:t>
      </w:r>
    </w:p>
    <w:p w14:paraId="3D76EBEF" w14:textId="77777777" w:rsidR="00EA3C91" w:rsidRDefault="00FC2022" w:rsidP="00673EA1">
      <w:pPr>
        <w:numPr>
          <w:ilvl w:val="0"/>
          <w:numId w:val="4"/>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Budou-li během aktivační procedury zjištěny vady zboží, budou tyto vady popsány v předávacím protokolu, včetně uvedení lhůty, do kdy je Prodávající povinen tyto vady odstranit. Po odstranění veškerých vad bude smluvními stranami sepsán nový předávací protokol. Předáním a převzetím zboží ve smyslu této smlouvy je podpis předávacího protokolu, ve kterém již nejsou uvedeny žádné vady zboží.</w:t>
      </w:r>
    </w:p>
    <w:p w14:paraId="1646070B" w14:textId="77777777" w:rsidR="00EA3C91" w:rsidRDefault="00EA3C91" w:rsidP="00FC2022">
      <w:pPr>
        <w:pBdr>
          <w:top w:val="nil"/>
          <w:left w:val="nil"/>
          <w:bottom w:val="nil"/>
          <w:right w:val="nil"/>
          <w:between w:val="nil"/>
        </w:pBdr>
        <w:spacing w:before="60" w:line="240" w:lineRule="auto"/>
        <w:ind w:left="0" w:hanging="2"/>
        <w:rPr>
          <w:color w:val="000000"/>
          <w:sz w:val="22"/>
          <w:szCs w:val="22"/>
        </w:rPr>
      </w:pPr>
    </w:p>
    <w:p w14:paraId="1788F4F5" w14:textId="77777777" w:rsidR="00EA3C91" w:rsidRDefault="00FC2022" w:rsidP="00FC2022">
      <w:pPr>
        <w:numPr>
          <w:ilvl w:val="0"/>
          <w:numId w:val="1"/>
        </w:numPr>
        <w:pBdr>
          <w:top w:val="nil"/>
          <w:left w:val="nil"/>
          <w:bottom w:val="nil"/>
          <w:right w:val="nil"/>
          <w:between w:val="nil"/>
        </w:pBdr>
        <w:spacing w:before="60" w:line="240" w:lineRule="auto"/>
        <w:ind w:left="0" w:hanging="2"/>
        <w:jc w:val="center"/>
        <w:rPr>
          <w:color w:val="000000"/>
          <w:sz w:val="22"/>
          <w:szCs w:val="22"/>
        </w:rPr>
      </w:pPr>
      <w:r>
        <w:rPr>
          <w:b/>
          <w:color w:val="000000"/>
          <w:sz w:val="22"/>
          <w:szCs w:val="22"/>
        </w:rPr>
        <w:t>Doba a místo plnění</w:t>
      </w:r>
    </w:p>
    <w:p w14:paraId="7C2A2B2D"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rPr>
      </w:pPr>
    </w:p>
    <w:p w14:paraId="78C744D2" w14:textId="77777777" w:rsidR="00EA3C91" w:rsidRDefault="00FC2022" w:rsidP="00673EA1">
      <w:pPr>
        <w:numPr>
          <w:ilvl w:val="0"/>
          <w:numId w:val="6"/>
        </w:numPr>
        <w:pBdr>
          <w:top w:val="nil"/>
          <w:left w:val="nil"/>
          <w:bottom w:val="nil"/>
          <w:right w:val="nil"/>
          <w:between w:val="nil"/>
        </w:pBdr>
        <w:spacing w:line="240" w:lineRule="auto"/>
        <w:ind w:left="566" w:hangingChars="258" w:hanging="568"/>
        <w:jc w:val="both"/>
        <w:rPr>
          <w:color w:val="000000"/>
          <w:sz w:val="22"/>
          <w:szCs w:val="22"/>
        </w:rPr>
      </w:pPr>
      <w:r>
        <w:rPr>
          <w:color w:val="000000"/>
          <w:sz w:val="22"/>
          <w:szCs w:val="22"/>
        </w:rPr>
        <w:t xml:space="preserve">Prodávající se zavazuje zboží dodat </w:t>
      </w:r>
      <w:r>
        <w:rPr>
          <w:b/>
          <w:color w:val="000000"/>
          <w:sz w:val="22"/>
          <w:szCs w:val="22"/>
        </w:rPr>
        <w:t>do 14 dnů</w:t>
      </w:r>
      <w:r>
        <w:rPr>
          <w:color w:val="000000"/>
          <w:sz w:val="22"/>
          <w:szCs w:val="22"/>
        </w:rPr>
        <w:t xml:space="preserve"> od nabytí účinnosti smlouvy. </w:t>
      </w:r>
    </w:p>
    <w:p w14:paraId="0FA826A6" w14:textId="77777777" w:rsidR="00EA3C91" w:rsidRDefault="00FC2022" w:rsidP="00673EA1">
      <w:pPr>
        <w:numPr>
          <w:ilvl w:val="0"/>
          <w:numId w:val="6"/>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 xml:space="preserve">V případě prodlení s termínem dodávky zboží dle předchozího odstavce se Prodávající zavazuje uhradit Kupujícímu smluvní pokutu za každý den prodlení s dodávkou zboží ve výši 500,- Kč. Právo Kupujícího na náhradu škody převyšující smluvní pokutu není zaplacením smluvní pokuty dotčeno. </w:t>
      </w:r>
    </w:p>
    <w:p w14:paraId="40DF799C" w14:textId="77777777" w:rsidR="00EA3C91" w:rsidRDefault="00FC2022" w:rsidP="00673EA1">
      <w:pPr>
        <w:numPr>
          <w:ilvl w:val="0"/>
          <w:numId w:val="6"/>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Bude-li prodlení Prodávajícího s dodávkou zboží způsobeno výhradně z důvodu neposkytnutí nezbytné součinnosti ze strany Kupujícího, prodlužuje se adekvátně tomuto prodlení termín pro dodávku zboží.</w:t>
      </w:r>
    </w:p>
    <w:p w14:paraId="58491E34" w14:textId="77777777" w:rsidR="00EA3C91" w:rsidRDefault="00FC2022" w:rsidP="00673EA1">
      <w:pPr>
        <w:numPr>
          <w:ilvl w:val="0"/>
          <w:numId w:val="6"/>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Smluvní strany se dohodly, že místem plnění bude budova ředitelství čp. 272 v Janských Lázních.</w:t>
      </w:r>
    </w:p>
    <w:p w14:paraId="08188424" w14:textId="77777777" w:rsidR="00EA3C91" w:rsidRDefault="00FC2022" w:rsidP="00673EA1">
      <w:pPr>
        <w:numPr>
          <w:ilvl w:val="0"/>
          <w:numId w:val="6"/>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 xml:space="preserve">Zboží lze zaslat elektronicky na email it@janskelazne.com. </w:t>
      </w:r>
    </w:p>
    <w:p w14:paraId="2F9204FD" w14:textId="2CB5CFB0" w:rsidR="00EA3C91" w:rsidRDefault="00FC2022" w:rsidP="00673EA1">
      <w:pPr>
        <w:numPr>
          <w:ilvl w:val="0"/>
          <w:numId w:val="6"/>
        </w:numPr>
        <w:pBdr>
          <w:top w:val="nil"/>
          <w:left w:val="nil"/>
          <w:bottom w:val="nil"/>
          <w:right w:val="nil"/>
          <w:between w:val="nil"/>
        </w:pBdr>
        <w:spacing w:before="60" w:line="240" w:lineRule="auto"/>
        <w:ind w:left="566" w:hangingChars="258" w:hanging="568"/>
        <w:jc w:val="both"/>
        <w:rPr>
          <w:color w:val="000000"/>
          <w:sz w:val="22"/>
          <w:szCs w:val="22"/>
        </w:rPr>
      </w:pPr>
      <w:r>
        <w:rPr>
          <w:color w:val="000000"/>
          <w:sz w:val="22"/>
          <w:szCs w:val="22"/>
        </w:rPr>
        <w:t xml:space="preserve">Osobou oprávněnou k převzetí zboží a potvrzení předávacího protokolu je na straně Kupujícího </w:t>
      </w:r>
      <w:proofErr w:type="spellStart"/>
      <w:r w:rsidR="000F3003">
        <w:rPr>
          <w:color w:val="000000"/>
          <w:sz w:val="22"/>
          <w:szCs w:val="22"/>
        </w:rPr>
        <w:t>xxx</w:t>
      </w:r>
      <w:proofErr w:type="spellEnd"/>
      <w:r>
        <w:rPr>
          <w:color w:val="000000"/>
          <w:sz w:val="22"/>
          <w:szCs w:val="22"/>
        </w:rPr>
        <w:t>, nesdělí-li Kupující Prodávajícímu písemně (stačí forma emailu) jinak.</w:t>
      </w:r>
    </w:p>
    <w:p w14:paraId="0FD62253" w14:textId="77777777" w:rsidR="00EA3C91" w:rsidRDefault="00EA3C91" w:rsidP="00492B15">
      <w:pPr>
        <w:pBdr>
          <w:top w:val="nil"/>
          <w:left w:val="nil"/>
          <w:bottom w:val="nil"/>
          <w:right w:val="nil"/>
          <w:between w:val="nil"/>
        </w:pBdr>
        <w:spacing w:line="240" w:lineRule="auto"/>
        <w:ind w:left="0" w:hanging="2"/>
        <w:jc w:val="both"/>
        <w:rPr>
          <w:color w:val="000000"/>
          <w:sz w:val="22"/>
          <w:szCs w:val="22"/>
        </w:rPr>
      </w:pPr>
    </w:p>
    <w:p w14:paraId="24EF7769" w14:textId="77777777" w:rsidR="00EA3C91" w:rsidRDefault="00FC2022" w:rsidP="00FC2022">
      <w:pPr>
        <w:numPr>
          <w:ilvl w:val="0"/>
          <w:numId w:val="1"/>
        </w:numPr>
        <w:pBdr>
          <w:top w:val="nil"/>
          <w:left w:val="nil"/>
          <w:bottom w:val="nil"/>
          <w:right w:val="nil"/>
          <w:between w:val="nil"/>
        </w:pBdr>
        <w:spacing w:before="60" w:line="240" w:lineRule="auto"/>
        <w:ind w:left="0" w:hanging="2"/>
        <w:jc w:val="center"/>
        <w:rPr>
          <w:color w:val="000000"/>
          <w:sz w:val="22"/>
          <w:szCs w:val="22"/>
        </w:rPr>
      </w:pPr>
      <w:r>
        <w:rPr>
          <w:b/>
          <w:color w:val="000000"/>
          <w:sz w:val="22"/>
          <w:szCs w:val="22"/>
        </w:rPr>
        <w:t>Kupní cena a platební podmínky</w:t>
      </w:r>
    </w:p>
    <w:p w14:paraId="11C4C5E6" w14:textId="77777777" w:rsidR="00EA3C91" w:rsidRDefault="00EA3C91" w:rsidP="00FC2022">
      <w:pPr>
        <w:pBdr>
          <w:top w:val="nil"/>
          <w:left w:val="nil"/>
          <w:bottom w:val="nil"/>
          <w:right w:val="nil"/>
          <w:between w:val="nil"/>
        </w:pBdr>
        <w:spacing w:line="240" w:lineRule="auto"/>
        <w:ind w:left="0" w:hanging="2"/>
        <w:jc w:val="center"/>
        <w:rPr>
          <w:color w:val="000000"/>
          <w:sz w:val="22"/>
          <w:szCs w:val="22"/>
          <w:highlight w:val="yellow"/>
        </w:rPr>
      </w:pPr>
    </w:p>
    <w:p w14:paraId="44E8B85C" w14:textId="737D0473" w:rsidR="00EA3C91" w:rsidRDefault="00FC2022" w:rsidP="00673EA1">
      <w:pPr>
        <w:numPr>
          <w:ilvl w:val="0"/>
          <w:numId w:val="8"/>
        </w:numPr>
        <w:pBdr>
          <w:top w:val="nil"/>
          <w:left w:val="nil"/>
          <w:bottom w:val="nil"/>
          <w:right w:val="nil"/>
          <w:between w:val="nil"/>
        </w:pBdr>
        <w:tabs>
          <w:tab w:val="left" w:pos="567"/>
        </w:tabs>
        <w:spacing w:line="240" w:lineRule="auto"/>
        <w:ind w:left="566" w:hangingChars="258" w:hanging="568"/>
        <w:jc w:val="both"/>
        <w:rPr>
          <w:color w:val="000000"/>
          <w:sz w:val="22"/>
          <w:szCs w:val="22"/>
        </w:rPr>
      </w:pPr>
      <w:r>
        <w:rPr>
          <w:color w:val="000000"/>
          <w:sz w:val="22"/>
          <w:szCs w:val="22"/>
        </w:rPr>
        <w:t xml:space="preserve">Kupní cena zboží je stanovena na základě výsledků ve výběrovém řízení pro veřejnou zakázku malého rozsahu </w:t>
      </w:r>
      <w:r w:rsidR="00492B15">
        <w:rPr>
          <w:sz w:val="22"/>
          <w:szCs w:val="22"/>
        </w:rPr>
        <w:t xml:space="preserve">a činí </w:t>
      </w:r>
      <w:proofErr w:type="spellStart"/>
      <w:r w:rsidR="00F34401">
        <w:rPr>
          <w:sz w:val="22"/>
          <w:szCs w:val="22"/>
        </w:rPr>
        <w:t>xxx</w:t>
      </w:r>
      <w:proofErr w:type="spellEnd"/>
      <w:r w:rsidR="00F34401">
        <w:rPr>
          <w:sz w:val="22"/>
          <w:szCs w:val="22"/>
        </w:rPr>
        <w:t xml:space="preserve"> Kč </w:t>
      </w:r>
      <w:r w:rsidR="00492B15">
        <w:rPr>
          <w:sz w:val="22"/>
          <w:szCs w:val="22"/>
        </w:rPr>
        <w:t>bez DPH.</w:t>
      </w:r>
      <w:r>
        <w:rPr>
          <w:color w:val="000000"/>
          <w:sz w:val="22"/>
          <w:szCs w:val="22"/>
        </w:rPr>
        <w:t xml:space="preserve"> K ceně dle předchozí věty bude připočtena DPH ve výši dle platných právních předpisů. </w:t>
      </w:r>
    </w:p>
    <w:p w14:paraId="2EF576EB" w14:textId="77777777" w:rsidR="00EA3C91" w:rsidRDefault="00FC2022" w:rsidP="00673EA1">
      <w:pPr>
        <w:numPr>
          <w:ilvl w:val="0"/>
          <w:numId w:val="8"/>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Kupní cena zahrnuje všechny náklady spojené s realizací předmětu smlouvy.</w:t>
      </w:r>
    </w:p>
    <w:p w14:paraId="19DFD284" w14:textId="77777777" w:rsidR="00EA3C91" w:rsidRDefault="00FC2022" w:rsidP="00673EA1">
      <w:pPr>
        <w:widowControl w:val="0"/>
        <w:numPr>
          <w:ilvl w:val="0"/>
          <w:numId w:val="8"/>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Smluvní strany se dohodly, že kupní cena zboží bude Kupujícím Prodávajícímu uhrazena na základě faktury-daňového dokladu vystaveného Prodávajícím nejdříve v den předání a převzetí zboží ve smyslu čl. III. odst. 4 této smlouvy. Nedílnou součástí faktury je stejnopis předávacího protokolu potvrzený oběma smluvními stranami. Splatnost faktury činí 30 dnů ode dne doručení řádné faktury Kupujícímu. Nebude-li faktura obsahovat všechny náležitosti stanovené touto smlouvou a platnými právními předpisy ČR, včetně stejnopisu předávacího protokolu, je Kupující oprávněn fakturu Prodávajícímu ve lhůtě její splatnosti vrátit; v takovém případě se přeruší běh lhůty splatnosti a nová lhůta splatnosti počne běžet doručením opravené faktury. Kupní cena zboží se považuje za zaplacenou dnem připsání částky kupní ceny zboží na účet Prodávajícího specifikovaný v příslušné faktuře.</w:t>
      </w:r>
    </w:p>
    <w:p w14:paraId="3A9BCDD2" w14:textId="77777777" w:rsidR="00EA3C91" w:rsidRDefault="00FC2022" w:rsidP="00673EA1">
      <w:pPr>
        <w:widowControl w:val="0"/>
        <w:numPr>
          <w:ilvl w:val="0"/>
          <w:numId w:val="8"/>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 xml:space="preserve">Smluvní strany souhlasí s elektronickým zasíláním faktur na adresu Kupujícího </w:t>
      </w:r>
      <w:hyperlink r:id="rId9">
        <w:r>
          <w:rPr>
            <w:color w:val="0000FF"/>
            <w:sz w:val="22"/>
            <w:szCs w:val="22"/>
            <w:u w:val="single"/>
          </w:rPr>
          <w:t>fakturace@janskelazne.com</w:t>
        </w:r>
      </w:hyperlink>
      <w:r>
        <w:rPr>
          <w:color w:val="000000"/>
          <w:sz w:val="22"/>
          <w:szCs w:val="22"/>
        </w:rPr>
        <w:t>.</w:t>
      </w:r>
    </w:p>
    <w:p w14:paraId="0633D027" w14:textId="77777777" w:rsidR="00EA3C91" w:rsidRDefault="00FC2022" w:rsidP="00673EA1">
      <w:pPr>
        <w:widowControl w:val="0"/>
        <w:numPr>
          <w:ilvl w:val="0"/>
          <w:numId w:val="8"/>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 xml:space="preserve">Prodávající odpovídá za vady zboží, které zboží má v době jeho předání Kupujícímu a které se vyskytnou během záruční doby. V případě prodlení Kupujícího s úhradou kupní ceny zboží </w:t>
      </w:r>
      <w:r>
        <w:rPr>
          <w:color w:val="000000"/>
          <w:sz w:val="22"/>
          <w:szCs w:val="22"/>
        </w:rPr>
        <w:lastRenderedPageBreak/>
        <w:t xml:space="preserve">Prodávajícímu má Prodávající nárok na úhradu smluvní pokuty ve výši 0,05% z dlužné částky za každý den prodlení. </w:t>
      </w:r>
    </w:p>
    <w:p w14:paraId="0CC51A00" w14:textId="77777777" w:rsidR="00EA3C91" w:rsidRDefault="00FC2022" w:rsidP="00673EA1">
      <w:pPr>
        <w:numPr>
          <w:ilvl w:val="0"/>
          <w:numId w:val="8"/>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Jakékoliv plnění dle této smlouvy podléhající DPH je splatné bezhotovostním převodem na bankovní účet smluvní strany uvedený v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Pr>
          <w:b/>
          <w:color w:val="000000"/>
          <w:sz w:val="22"/>
          <w:szCs w:val="22"/>
        </w:rPr>
        <w:t>ZDPH</w:t>
      </w:r>
      <w:r>
        <w:rPr>
          <w:color w:val="000000"/>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00831D76" w14:textId="77777777" w:rsidR="00EA3C91" w:rsidRDefault="00FC2022" w:rsidP="00673EA1">
      <w:pPr>
        <w:numPr>
          <w:ilvl w:val="0"/>
          <w:numId w:val="8"/>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Prodávající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10DF8D5" w14:textId="77777777" w:rsidR="00EA3C91" w:rsidRPr="00492B15" w:rsidRDefault="00EA3C91" w:rsidP="00492B15">
      <w:pPr>
        <w:pBdr>
          <w:top w:val="nil"/>
          <w:left w:val="nil"/>
          <w:bottom w:val="nil"/>
          <w:right w:val="nil"/>
          <w:between w:val="nil"/>
        </w:pBdr>
        <w:spacing w:line="240" w:lineRule="auto"/>
        <w:ind w:left="0" w:hanging="2"/>
        <w:jc w:val="both"/>
        <w:rPr>
          <w:color w:val="000000"/>
          <w:sz w:val="16"/>
          <w:szCs w:val="16"/>
        </w:rPr>
      </w:pPr>
    </w:p>
    <w:p w14:paraId="500FC95D" w14:textId="77777777" w:rsidR="00EA3C91" w:rsidRDefault="00FC2022" w:rsidP="00FC2022">
      <w:pPr>
        <w:numPr>
          <w:ilvl w:val="0"/>
          <w:numId w:val="1"/>
        </w:numPr>
        <w:pBdr>
          <w:top w:val="nil"/>
          <w:left w:val="nil"/>
          <w:bottom w:val="nil"/>
          <w:right w:val="nil"/>
          <w:between w:val="nil"/>
        </w:pBdr>
        <w:spacing w:before="60" w:line="240" w:lineRule="auto"/>
        <w:ind w:left="0" w:hanging="2"/>
        <w:jc w:val="center"/>
        <w:rPr>
          <w:color w:val="000000"/>
          <w:sz w:val="22"/>
          <w:szCs w:val="22"/>
        </w:rPr>
      </w:pPr>
      <w:r>
        <w:rPr>
          <w:b/>
          <w:color w:val="000000"/>
          <w:sz w:val="22"/>
          <w:szCs w:val="22"/>
        </w:rPr>
        <w:t>Záruka a odpovědnost za vady zboží</w:t>
      </w:r>
    </w:p>
    <w:p w14:paraId="08ACCCC1" w14:textId="77777777" w:rsidR="00EA3C91" w:rsidRPr="00492B15" w:rsidRDefault="00EA3C91" w:rsidP="00492B15">
      <w:pPr>
        <w:pBdr>
          <w:top w:val="nil"/>
          <w:left w:val="nil"/>
          <w:bottom w:val="nil"/>
          <w:right w:val="nil"/>
          <w:between w:val="nil"/>
        </w:pBdr>
        <w:spacing w:line="240" w:lineRule="auto"/>
        <w:ind w:left="0" w:hanging="2"/>
        <w:jc w:val="center"/>
        <w:rPr>
          <w:color w:val="000000"/>
          <w:sz w:val="16"/>
          <w:szCs w:val="16"/>
        </w:rPr>
      </w:pPr>
    </w:p>
    <w:p w14:paraId="6837C507" w14:textId="69DBFB05" w:rsidR="00EA3C91" w:rsidRDefault="002B3453" w:rsidP="00673EA1">
      <w:pPr>
        <w:numPr>
          <w:ilvl w:val="1"/>
          <w:numId w:val="9"/>
        </w:numPr>
        <w:pBdr>
          <w:top w:val="nil"/>
          <w:left w:val="nil"/>
          <w:bottom w:val="nil"/>
          <w:right w:val="nil"/>
          <w:between w:val="nil"/>
        </w:pBdr>
        <w:spacing w:line="240" w:lineRule="auto"/>
        <w:ind w:leftChars="0" w:left="565" w:hangingChars="257" w:hanging="565"/>
        <w:jc w:val="both"/>
        <w:rPr>
          <w:color w:val="000000"/>
          <w:sz w:val="22"/>
          <w:szCs w:val="22"/>
        </w:rPr>
      </w:pPr>
      <w:r>
        <w:rPr>
          <w:color w:val="000000"/>
          <w:sz w:val="22"/>
          <w:szCs w:val="22"/>
        </w:rPr>
        <w:t xml:space="preserve">Licenční práva ke zboží v rozsahu dle této smlouvy </w:t>
      </w:r>
      <w:r w:rsidR="00FC2022">
        <w:rPr>
          <w:color w:val="000000"/>
          <w:sz w:val="22"/>
          <w:szCs w:val="22"/>
        </w:rPr>
        <w:t xml:space="preserve">ke zboží přechází na Kupujícího okamžikem podpisu předávacího protokolu oběma smluvními stranami ve smyslu čl. III. odst. 4 </w:t>
      </w:r>
      <w:proofErr w:type="gramStart"/>
      <w:r w:rsidR="00FC2022">
        <w:rPr>
          <w:color w:val="000000"/>
          <w:sz w:val="22"/>
          <w:szCs w:val="22"/>
        </w:rPr>
        <w:t>této</w:t>
      </w:r>
      <w:proofErr w:type="gramEnd"/>
      <w:r w:rsidR="00FC2022">
        <w:rPr>
          <w:color w:val="000000"/>
          <w:sz w:val="22"/>
          <w:szCs w:val="22"/>
        </w:rPr>
        <w:t xml:space="preserve"> smlouvy.</w:t>
      </w:r>
    </w:p>
    <w:p w14:paraId="3E8E913C" w14:textId="77777777" w:rsidR="00EA3C91" w:rsidRDefault="00FC2022" w:rsidP="00673EA1">
      <w:pPr>
        <w:numPr>
          <w:ilvl w:val="1"/>
          <w:numId w:val="9"/>
        </w:numPr>
        <w:pBdr>
          <w:top w:val="nil"/>
          <w:left w:val="nil"/>
          <w:bottom w:val="nil"/>
          <w:right w:val="nil"/>
          <w:between w:val="nil"/>
        </w:pBdr>
        <w:spacing w:before="60" w:line="240" w:lineRule="auto"/>
        <w:ind w:leftChars="0" w:left="565" w:hangingChars="257" w:hanging="565"/>
        <w:jc w:val="both"/>
        <w:rPr>
          <w:color w:val="000000"/>
          <w:sz w:val="22"/>
          <w:szCs w:val="22"/>
        </w:rPr>
      </w:pPr>
      <w:r>
        <w:rPr>
          <w:color w:val="000000"/>
          <w:sz w:val="22"/>
          <w:szCs w:val="22"/>
        </w:rPr>
        <w:t xml:space="preserve">Prodávající poskytuje záruku za jakost zboží (tzn. záruku za to, že zboží bude mít po celou dobu trvání záruky vlastnosti odpovídající zadávací dokumentaci, nabídce Prodávajícího a technické dokumentaci výrobce) od okamžiku jeho protokolárního převzetí po dobu 24 měsíců. </w:t>
      </w:r>
    </w:p>
    <w:p w14:paraId="7E666FA7" w14:textId="77777777" w:rsidR="00EA3C91" w:rsidRDefault="00FC2022" w:rsidP="00673EA1">
      <w:pPr>
        <w:numPr>
          <w:ilvl w:val="1"/>
          <w:numId w:val="9"/>
        </w:numPr>
        <w:pBdr>
          <w:top w:val="nil"/>
          <w:left w:val="nil"/>
          <w:bottom w:val="nil"/>
          <w:right w:val="nil"/>
          <w:between w:val="nil"/>
        </w:pBdr>
        <w:spacing w:before="60" w:line="240" w:lineRule="auto"/>
        <w:ind w:leftChars="0" w:left="565" w:hangingChars="257" w:hanging="565"/>
        <w:jc w:val="both"/>
        <w:rPr>
          <w:color w:val="000000"/>
          <w:sz w:val="22"/>
          <w:szCs w:val="22"/>
        </w:rPr>
      </w:pPr>
      <w:r>
        <w:rPr>
          <w:color w:val="000000"/>
          <w:sz w:val="22"/>
          <w:szCs w:val="22"/>
        </w:rPr>
        <w:t xml:space="preserve">V případě zjištění vady zboží, je Kupující povinen tuto vadu Prodávajícímu bez zbytečného odkladu oznámit včetně její specifikace. Lhůta pro odstranění vad činí 30 pracovních dní od jejího nahlášení. </w:t>
      </w:r>
    </w:p>
    <w:p w14:paraId="3AD65719" w14:textId="77777777" w:rsidR="00EA3C91" w:rsidRDefault="00FC2022" w:rsidP="00673EA1">
      <w:pPr>
        <w:numPr>
          <w:ilvl w:val="1"/>
          <w:numId w:val="9"/>
        </w:numPr>
        <w:pBdr>
          <w:top w:val="nil"/>
          <w:left w:val="nil"/>
          <w:bottom w:val="nil"/>
          <w:right w:val="nil"/>
          <w:between w:val="nil"/>
        </w:pBdr>
        <w:spacing w:before="60" w:line="240" w:lineRule="auto"/>
        <w:ind w:leftChars="0" w:left="565" w:hangingChars="257" w:hanging="565"/>
        <w:jc w:val="both"/>
        <w:rPr>
          <w:color w:val="000000"/>
          <w:sz w:val="22"/>
          <w:szCs w:val="22"/>
        </w:rPr>
      </w:pPr>
      <w:r>
        <w:rPr>
          <w:color w:val="000000"/>
          <w:sz w:val="22"/>
          <w:szCs w:val="22"/>
        </w:rPr>
        <w:t>V případě, že nebude možné zboží opravit, může být Prodávajícím toto zboží vyměněno za shodné, nebo kvalitativně vyšší zboží. Tímto se rozumí zejména situace, kdy by se projevilo, že není možné užití druhotných licencí z důvodu jejich deaktivace třetí stranou apod. a Prodávající by v takovém případě byl povinen dodat za tyto licence jiné.</w:t>
      </w:r>
    </w:p>
    <w:p w14:paraId="4BD8369E" w14:textId="64F559FC" w:rsidR="00B125D8" w:rsidRDefault="00FC2022" w:rsidP="00673EA1">
      <w:pPr>
        <w:numPr>
          <w:ilvl w:val="1"/>
          <w:numId w:val="9"/>
        </w:numPr>
        <w:pBdr>
          <w:top w:val="nil"/>
          <w:left w:val="nil"/>
          <w:bottom w:val="nil"/>
          <w:right w:val="nil"/>
          <w:between w:val="nil"/>
        </w:pBdr>
        <w:spacing w:before="60" w:line="240" w:lineRule="auto"/>
        <w:ind w:leftChars="0" w:left="565" w:hangingChars="257" w:hanging="565"/>
        <w:jc w:val="both"/>
        <w:rPr>
          <w:color w:val="000000"/>
          <w:sz w:val="22"/>
          <w:szCs w:val="22"/>
        </w:rPr>
      </w:pPr>
      <w:r>
        <w:rPr>
          <w:color w:val="000000"/>
          <w:sz w:val="22"/>
          <w:szCs w:val="22"/>
        </w:rPr>
        <w:t xml:space="preserve">V případě prodlení Prodávajícího s odstraněním vady v termínu dle tohoto článku smlouvy je Prodávající povinen uhradit Kupujícímu smluvní pokutu ve výši </w:t>
      </w:r>
      <w:proofErr w:type="spellStart"/>
      <w:r w:rsidR="00F34401">
        <w:rPr>
          <w:color w:val="000000"/>
          <w:sz w:val="22"/>
          <w:szCs w:val="22"/>
        </w:rPr>
        <w:t>xxx</w:t>
      </w:r>
      <w:proofErr w:type="spellEnd"/>
      <w:r>
        <w:rPr>
          <w:color w:val="000000"/>
          <w:sz w:val="22"/>
          <w:szCs w:val="22"/>
        </w:rPr>
        <w:t xml:space="preserve"> Kč za každý den prodlení. Bude-li prodlení Prodávajícího způsobeno výhradně z důvodu neposkytnutí nezbytné součinnosti ze strany Kupujícího, prodlužují se adekvátně tomuto prodlení termíny pro odstranění vady. Právo Kupujícího na náhradu škody převyšující smluvní pokutu není zaplacením smluvní pokuty dotčeno.</w:t>
      </w:r>
    </w:p>
    <w:p w14:paraId="40B431C0" w14:textId="42E9F7A1" w:rsidR="00EA3C91" w:rsidRPr="00492B15" w:rsidRDefault="00B125D8" w:rsidP="00492B15">
      <w:pPr>
        <w:numPr>
          <w:ilvl w:val="1"/>
          <w:numId w:val="9"/>
        </w:numPr>
        <w:pBdr>
          <w:top w:val="nil"/>
          <w:left w:val="nil"/>
          <w:bottom w:val="nil"/>
          <w:right w:val="nil"/>
          <w:between w:val="nil"/>
        </w:pBdr>
        <w:spacing w:line="240" w:lineRule="auto"/>
        <w:ind w:leftChars="0" w:left="565" w:hangingChars="257" w:hanging="565"/>
        <w:jc w:val="both"/>
        <w:rPr>
          <w:color w:val="000000"/>
          <w:sz w:val="16"/>
          <w:szCs w:val="16"/>
        </w:rPr>
      </w:pPr>
      <w:r>
        <w:rPr>
          <w:color w:val="000000"/>
          <w:sz w:val="22"/>
          <w:szCs w:val="22"/>
        </w:rPr>
        <w:t xml:space="preserve">Prodávající </w:t>
      </w:r>
      <w:r w:rsidR="003F3D3A">
        <w:rPr>
          <w:color w:val="000000"/>
          <w:sz w:val="22"/>
          <w:szCs w:val="22"/>
        </w:rPr>
        <w:t xml:space="preserve">prohlašuje a zaručuje Kupujícímu, že zboží </w:t>
      </w:r>
      <w:r>
        <w:rPr>
          <w:color w:val="000000"/>
          <w:sz w:val="22"/>
          <w:szCs w:val="22"/>
        </w:rPr>
        <w:t>garantuje doživotní možnost aktivace licencí,</w:t>
      </w:r>
      <w:r w:rsidR="003F3D3A">
        <w:rPr>
          <w:color w:val="000000"/>
          <w:sz w:val="22"/>
          <w:szCs w:val="22"/>
        </w:rPr>
        <w:t xml:space="preserve"> a to zejména s ohledem na</w:t>
      </w:r>
      <w:r>
        <w:rPr>
          <w:color w:val="000000"/>
          <w:sz w:val="22"/>
          <w:szCs w:val="22"/>
        </w:rPr>
        <w:t xml:space="preserve"> jejich přenositelnost</w:t>
      </w:r>
      <w:r w:rsidR="002B3453">
        <w:rPr>
          <w:color w:val="000000"/>
          <w:sz w:val="22"/>
          <w:szCs w:val="22"/>
        </w:rPr>
        <w:t xml:space="preserve"> (daná garance se netýká podpory software, ale jen a pouze aktivace licencí)</w:t>
      </w:r>
      <w:r w:rsidR="003F3D3A">
        <w:rPr>
          <w:color w:val="000000"/>
          <w:sz w:val="22"/>
          <w:szCs w:val="22"/>
        </w:rPr>
        <w:t xml:space="preserve">V případě </w:t>
      </w:r>
      <w:r w:rsidR="00F24C8B">
        <w:rPr>
          <w:color w:val="000000"/>
          <w:sz w:val="22"/>
          <w:szCs w:val="22"/>
        </w:rPr>
        <w:t>nefunkční automatické</w:t>
      </w:r>
      <w:r w:rsidR="003F3D3A">
        <w:rPr>
          <w:color w:val="000000"/>
          <w:sz w:val="22"/>
          <w:szCs w:val="22"/>
        </w:rPr>
        <w:t xml:space="preserve"> aktivace je Prodávající povinen tuto aktivaci pro Kupujícího zajistit do 10 pracovních dnů od okamžiku doručení výzvy Kupujícího.</w:t>
      </w:r>
      <w:r w:rsidR="00E2714E">
        <w:rPr>
          <w:color w:val="000000"/>
          <w:sz w:val="22"/>
          <w:szCs w:val="22"/>
        </w:rPr>
        <w:t xml:space="preserve"> Prodávající </w:t>
      </w:r>
      <w:r w:rsidR="00C15E98">
        <w:rPr>
          <w:color w:val="000000"/>
          <w:sz w:val="22"/>
          <w:szCs w:val="22"/>
        </w:rPr>
        <w:t>je povinen plnit tuto povinnost nejméně po dobu 7 let trvání účinnosti této smlouvy.</w:t>
      </w:r>
      <w:r w:rsidR="003F3D3A">
        <w:rPr>
          <w:color w:val="000000"/>
          <w:sz w:val="22"/>
          <w:szCs w:val="22"/>
        </w:rPr>
        <w:t xml:space="preserve"> V</w:t>
      </w:r>
      <w:r w:rsidR="00C15E98">
        <w:rPr>
          <w:color w:val="000000"/>
          <w:sz w:val="22"/>
          <w:szCs w:val="22"/>
        </w:rPr>
        <w:t> případě prodlení ve splnění této povinnosti vznikne Prodávajícímu povinnost uhradit Kupujícímu smluvní pokutu ve výši 100,- Kč za každý den prodlení.</w:t>
      </w:r>
      <w:r w:rsidR="00F24C8B">
        <w:rPr>
          <w:color w:val="000000"/>
          <w:sz w:val="22"/>
          <w:szCs w:val="22"/>
        </w:rPr>
        <w:t xml:space="preserve"> Podmínkou pro uplatnění tohoto článku jsou funkční aktivační servery společnosti </w:t>
      </w:r>
      <w:r w:rsidR="00F24C8B" w:rsidRPr="00492B15">
        <w:rPr>
          <w:color w:val="000000"/>
          <w:sz w:val="16"/>
          <w:szCs w:val="16"/>
        </w:rPr>
        <w:t>Microsoft.</w:t>
      </w:r>
    </w:p>
    <w:p w14:paraId="5BE5713C" w14:textId="77777777" w:rsidR="00EA3C91" w:rsidRPr="00492B15" w:rsidRDefault="00EA3C91" w:rsidP="00492B15">
      <w:pPr>
        <w:pBdr>
          <w:top w:val="nil"/>
          <w:left w:val="nil"/>
          <w:bottom w:val="nil"/>
          <w:right w:val="nil"/>
          <w:between w:val="nil"/>
        </w:pBdr>
        <w:tabs>
          <w:tab w:val="left" w:pos="720"/>
        </w:tabs>
        <w:spacing w:line="240" w:lineRule="auto"/>
        <w:ind w:left="0" w:hanging="2"/>
        <w:jc w:val="center"/>
        <w:rPr>
          <w:color w:val="000000"/>
          <w:sz w:val="16"/>
          <w:szCs w:val="16"/>
        </w:rPr>
      </w:pPr>
    </w:p>
    <w:p w14:paraId="0C35E683" w14:textId="77777777" w:rsidR="00EA3C91" w:rsidRDefault="00FC2022" w:rsidP="00492B15">
      <w:pPr>
        <w:numPr>
          <w:ilvl w:val="0"/>
          <w:numId w:val="1"/>
        </w:numPr>
        <w:pBdr>
          <w:top w:val="nil"/>
          <w:left w:val="nil"/>
          <w:bottom w:val="nil"/>
          <w:right w:val="nil"/>
          <w:between w:val="nil"/>
        </w:pBdr>
        <w:spacing w:line="240" w:lineRule="auto"/>
        <w:ind w:left="0" w:hanging="2"/>
        <w:jc w:val="center"/>
        <w:rPr>
          <w:color w:val="000000"/>
          <w:sz w:val="22"/>
          <w:szCs w:val="22"/>
        </w:rPr>
      </w:pPr>
      <w:r>
        <w:rPr>
          <w:b/>
          <w:color w:val="000000"/>
          <w:sz w:val="22"/>
          <w:szCs w:val="22"/>
        </w:rPr>
        <w:t>Závěrečná ustanovení</w:t>
      </w:r>
    </w:p>
    <w:p w14:paraId="0AD8EFA8" w14:textId="77777777" w:rsidR="00EA3C91" w:rsidRDefault="00EA3C91" w:rsidP="00492B15">
      <w:pPr>
        <w:pBdr>
          <w:top w:val="nil"/>
          <w:left w:val="nil"/>
          <w:bottom w:val="nil"/>
          <w:right w:val="nil"/>
          <w:between w:val="nil"/>
        </w:pBdr>
        <w:spacing w:line="240" w:lineRule="auto"/>
        <w:ind w:left="0" w:hanging="2"/>
        <w:jc w:val="center"/>
        <w:rPr>
          <w:color w:val="000000"/>
          <w:sz w:val="22"/>
          <w:szCs w:val="22"/>
        </w:rPr>
      </w:pPr>
    </w:p>
    <w:p w14:paraId="3F6EBF1F" w14:textId="77777777" w:rsidR="00EA3C91" w:rsidRDefault="00FC2022" w:rsidP="00673EA1">
      <w:pPr>
        <w:numPr>
          <w:ilvl w:val="0"/>
          <w:numId w:val="5"/>
        </w:numPr>
        <w:pBdr>
          <w:top w:val="nil"/>
          <w:left w:val="nil"/>
          <w:bottom w:val="nil"/>
          <w:right w:val="nil"/>
          <w:between w:val="nil"/>
        </w:pBdr>
        <w:tabs>
          <w:tab w:val="left" w:pos="567"/>
        </w:tabs>
        <w:spacing w:line="240" w:lineRule="auto"/>
        <w:ind w:left="566" w:hangingChars="258" w:hanging="568"/>
        <w:jc w:val="both"/>
        <w:rPr>
          <w:color w:val="000000"/>
          <w:sz w:val="22"/>
          <w:szCs w:val="22"/>
        </w:rPr>
      </w:pPr>
      <w:r>
        <w:rPr>
          <w:color w:val="000000"/>
          <w:sz w:val="22"/>
          <w:szCs w:val="22"/>
        </w:rPr>
        <w:t>Kupující má právo odstoupit od této smlouvy v případech stanovených občanským zákoníkem, a dále v případě, že:</w:t>
      </w:r>
    </w:p>
    <w:p w14:paraId="16A6DFDB" w14:textId="77777777" w:rsidR="00EA3C91" w:rsidRDefault="00FC2022" w:rsidP="00673EA1">
      <w:pPr>
        <w:numPr>
          <w:ilvl w:val="1"/>
          <w:numId w:val="5"/>
        </w:numPr>
        <w:pBdr>
          <w:top w:val="nil"/>
          <w:left w:val="nil"/>
          <w:bottom w:val="nil"/>
          <w:right w:val="nil"/>
          <w:between w:val="nil"/>
        </w:pBdr>
        <w:tabs>
          <w:tab w:val="left" w:pos="1134"/>
        </w:tabs>
        <w:spacing w:before="60" w:line="240" w:lineRule="auto"/>
        <w:ind w:leftChars="283" w:left="1134" w:hangingChars="258" w:hanging="568"/>
        <w:jc w:val="both"/>
        <w:rPr>
          <w:color w:val="000000"/>
          <w:sz w:val="22"/>
          <w:szCs w:val="22"/>
        </w:rPr>
      </w:pPr>
      <w:r>
        <w:rPr>
          <w:color w:val="000000"/>
          <w:sz w:val="22"/>
          <w:szCs w:val="22"/>
        </w:rPr>
        <w:t>zboží nebude dodáno v termínu dle čl. IV. odst. 1 této smlouvy, nebo</w:t>
      </w:r>
    </w:p>
    <w:p w14:paraId="1AE69500" w14:textId="605662EB" w:rsidR="00EA3C91" w:rsidRDefault="00FC2022" w:rsidP="003F3D3A">
      <w:pPr>
        <w:numPr>
          <w:ilvl w:val="1"/>
          <w:numId w:val="5"/>
        </w:numPr>
        <w:pBdr>
          <w:top w:val="nil"/>
          <w:left w:val="nil"/>
          <w:bottom w:val="nil"/>
          <w:right w:val="nil"/>
          <w:between w:val="nil"/>
        </w:pBdr>
        <w:tabs>
          <w:tab w:val="left" w:pos="1134"/>
        </w:tabs>
        <w:spacing w:line="240" w:lineRule="auto"/>
        <w:ind w:leftChars="283" w:left="1134" w:hangingChars="258" w:hanging="568"/>
        <w:jc w:val="both"/>
        <w:rPr>
          <w:color w:val="000000"/>
          <w:sz w:val="22"/>
          <w:szCs w:val="22"/>
        </w:rPr>
      </w:pPr>
      <w:r>
        <w:rPr>
          <w:color w:val="000000"/>
          <w:sz w:val="22"/>
          <w:szCs w:val="22"/>
        </w:rPr>
        <w:t>v průběhu záruční lhůty bude zjištěno, že licence nelze užívat, a to zejména z důvodu právních vad</w:t>
      </w:r>
      <w:r w:rsidR="00C15E98">
        <w:rPr>
          <w:color w:val="000000"/>
          <w:sz w:val="22"/>
          <w:szCs w:val="22"/>
        </w:rPr>
        <w:t>, nebo</w:t>
      </w:r>
    </w:p>
    <w:p w14:paraId="3AB0AE9A" w14:textId="07D55DE0" w:rsidR="00C15E98" w:rsidRDefault="00C15E98" w:rsidP="00673EA1">
      <w:pPr>
        <w:numPr>
          <w:ilvl w:val="1"/>
          <w:numId w:val="5"/>
        </w:numPr>
        <w:pBdr>
          <w:top w:val="nil"/>
          <w:left w:val="nil"/>
          <w:bottom w:val="nil"/>
          <w:right w:val="nil"/>
          <w:between w:val="nil"/>
        </w:pBdr>
        <w:tabs>
          <w:tab w:val="left" w:pos="1134"/>
        </w:tabs>
        <w:spacing w:line="240" w:lineRule="auto"/>
        <w:ind w:leftChars="283" w:left="1134" w:hangingChars="258" w:hanging="568"/>
        <w:jc w:val="both"/>
        <w:rPr>
          <w:color w:val="000000"/>
          <w:sz w:val="22"/>
          <w:szCs w:val="22"/>
        </w:rPr>
      </w:pPr>
      <w:r>
        <w:rPr>
          <w:color w:val="000000"/>
          <w:sz w:val="22"/>
          <w:szCs w:val="22"/>
        </w:rPr>
        <w:lastRenderedPageBreak/>
        <w:t>Prodávající bude v prodlení s plněním povinnosti dle čl. VI odst. 6 smlouvy po dobu delší 10 pracovních dnů.</w:t>
      </w:r>
    </w:p>
    <w:p w14:paraId="1AEEDC92"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 xml:space="preserve">Prodávající na sebe přebírá nebezpečí změny okolností dle § 1765 odst. 2 zákona č. 89/2012 Sb., občanského zákoníku, v platném znění. </w:t>
      </w:r>
    </w:p>
    <w:p w14:paraId="58909006"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Smluvní strany tímto výslovně vylučují použití ustanovení § 2093 zákona č. 89/2012 Sb., občanský zákoník, v platném znění, tedy v případě, že Prodávající dodá Kupujícímu větší množství zboží, než bylo ujednáno touto smlouvou, není uzavřena kupní smlouva ohledně zboží dodaného navíc, a to ani v případě, že Kupující zboží neodmítne převzít; pokud se smluvní strany nedohodnou jinak, zůstává navíc dodané zboží ve vlastnictví Prodávajícího.</w:t>
      </w:r>
    </w:p>
    <w:p w14:paraId="3CF21EDB"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 xml:space="preserve">Mimo případy subdodávek dle zákona č. 134/2016 Sb., o zadávání veřejných zakázek, ve znění pozdějších předpisů, se pro účely této smlouvy vylučuje postoupení smlouvy dle § 1895 občanského zákoníku, tj. Prodávající není oprávněn postoupit svá práva a povinnosti z této smlouvy nebo její části třetí osobě. </w:t>
      </w:r>
    </w:p>
    <w:p w14:paraId="2F9687E2"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Prodávajícímu nevzniká nárok na úhradu jakýchkoliv nákladů spojených s přípravou realizace anebo s realizací předmětu smlouvy.</w:t>
      </w:r>
    </w:p>
    <w:p w14:paraId="3CE7B827"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 xml:space="preserve">Tato smlouva může být měněna pouze dodatky v písemné formě obsahující podpisy obou smluvních stran na téže listině; to platí i pro vzdání se písemné formy. </w:t>
      </w:r>
    </w:p>
    <w:p w14:paraId="20907BD9"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Jakákoliv změna adresy musí být druhé smluvní straně změněna bez zbytečného prodlení. V případě zaslání písemnosti prostřednictvím poskytovatele poštovních služeb se zásilka považuje za doručenou i v případě, že si smluvní strana zásilku nevyzvedne, a to 10. dnem poté, kdy byla připravena k vyzvednutí. V případě, že smluvní strana odmítne přijmout písemnost, považuje se okamžikem odmítnutím tato písemnost za doručenou.</w:t>
      </w:r>
    </w:p>
    <w:p w14:paraId="61EBF8D7"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14:paraId="34B6351C"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Prodávající bere na vědomí, že tato smlouva podléhá povinnosti zveřejnění v Registru smluv; části smlouvy, které Prodávající považuje za své obchodní tajemství a které tudíž nepodléhají zveřejnění (budou znečitelněny), je Prodávající povinen sdělit Kupujícímu nejpozději při podpisu této smlouvy.</w:t>
      </w:r>
    </w:p>
    <w:p w14:paraId="4D204751"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Smlouva je sepsána ve dvou vyhotoveních s platností originálu a každá ze smluvních stran obdrží po jednom vyhotovení.</w:t>
      </w:r>
    </w:p>
    <w:p w14:paraId="6A5CC797" w14:textId="77777777" w:rsidR="00EA3C91" w:rsidRDefault="00FC2022" w:rsidP="00673EA1">
      <w:pPr>
        <w:numPr>
          <w:ilvl w:val="0"/>
          <w:numId w:val="5"/>
        </w:numPr>
        <w:pBdr>
          <w:top w:val="nil"/>
          <w:left w:val="nil"/>
          <w:bottom w:val="nil"/>
          <w:right w:val="nil"/>
          <w:between w:val="nil"/>
        </w:pBdr>
        <w:tabs>
          <w:tab w:val="left" w:pos="567"/>
        </w:tabs>
        <w:spacing w:before="60" w:line="240" w:lineRule="auto"/>
        <w:ind w:left="566" w:hangingChars="258" w:hanging="568"/>
        <w:jc w:val="both"/>
        <w:rPr>
          <w:color w:val="000000"/>
          <w:sz w:val="22"/>
          <w:szCs w:val="22"/>
        </w:rPr>
      </w:pPr>
      <w:r>
        <w:rPr>
          <w:color w:val="000000"/>
          <w:sz w:val="22"/>
          <w:szCs w:val="22"/>
        </w:rPr>
        <w:t xml:space="preserve">Nedílnou součástí této smlouvy jsou její přílohy: </w:t>
      </w:r>
    </w:p>
    <w:p w14:paraId="0461CB8B" w14:textId="77777777" w:rsidR="00EA3C91" w:rsidRDefault="00FC2022" w:rsidP="00673EA1">
      <w:pPr>
        <w:pBdr>
          <w:top w:val="nil"/>
          <w:left w:val="nil"/>
          <w:bottom w:val="nil"/>
          <w:right w:val="nil"/>
          <w:between w:val="nil"/>
        </w:pBdr>
        <w:tabs>
          <w:tab w:val="left" w:pos="567"/>
        </w:tabs>
        <w:spacing w:line="240" w:lineRule="auto"/>
        <w:ind w:leftChars="283" w:left="566" w:firstLineChars="0" w:firstLine="1"/>
        <w:jc w:val="both"/>
        <w:rPr>
          <w:color w:val="000000"/>
          <w:sz w:val="22"/>
          <w:szCs w:val="22"/>
        </w:rPr>
      </w:pPr>
      <w:r>
        <w:rPr>
          <w:color w:val="000000"/>
          <w:sz w:val="22"/>
          <w:szCs w:val="22"/>
        </w:rPr>
        <w:t>Příloha č. 1 – Specifikace plnění</w:t>
      </w:r>
    </w:p>
    <w:p w14:paraId="36CA4540" w14:textId="77777777" w:rsidR="00EA3C91" w:rsidRDefault="00EA3C91" w:rsidP="00FC2022">
      <w:pPr>
        <w:pBdr>
          <w:top w:val="nil"/>
          <w:left w:val="nil"/>
          <w:bottom w:val="nil"/>
          <w:right w:val="nil"/>
          <w:between w:val="nil"/>
        </w:pBdr>
        <w:tabs>
          <w:tab w:val="left" w:pos="426"/>
        </w:tabs>
        <w:spacing w:line="240" w:lineRule="auto"/>
        <w:ind w:left="0" w:hanging="2"/>
        <w:jc w:val="both"/>
        <w:rPr>
          <w:color w:val="000000"/>
          <w:sz w:val="22"/>
          <w:szCs w:val="22"/>
        </w:rPr>
      </w:pPr>
    </w:p>
    <w:p w14:paraId="08CF731B" w14:textId="77777777" w:rsidR="00EA3C91" w:rsidRDefault="00EA3C91" w:rsidP="00FC2022">
      <w:pPr>
        <w:pBdr>
          <w:top w:val="nil"/>
          <w:left w:val="nil"/>
          <w:bottom w:val="nil"/>
          <w:right w:val="nil"/>
          <w:between w:val="nil"/>
        </w:pBdr>
        <w:tabs>
          <w:tab w:val="left" w:pos="426"/>
        </w:tabs>
        <w:spacing w:line="240" w:lineRule="auto"/>
        <w:ind w:left="0" w:hanging="2"/>
        <w:jc w:val="both"/>
        <w:rPr>
          <w:color w:val="000000"/>
          <w:sz w:val="22"/>
          <w:szCs w:val="22"/>
        </w:rPr>
      </w:pPr>
    </w:p>
    <w:tbl>
      <w:tblPr>
        <w:tblStyle w:val="a"/>
        <w:tblW w:w="9288" w:type="dxa"/>
        <w:tblInd w:w="-108" w:type="dxa"/>
        <w:tblLayout w:type="fixed"/>
        <w:tblLook w:val="0000" w:firstRow="0" w:lastRow="0" w:firstColumn="0" w:lastColumn="0" w:noHBand="0" w:noVBand="0"/>
      </w:tblPr>
      <w:tblGrid>
        <w:gridCol w:w="4643"/>
        <w:gridCol w:w="4645"/>
      </w:tblGrid>
      <w:tr w:rsidR="00EA3C91" w:rsidRPr="00164782" w14:paraId="44E35E4C" w14:textId="77777777">
        <w:tc>
          <w:tcPr>
            <w:tcW w:w="4643" w:type="dxa"/>
          </w:tcPr>
          <w:p w14:paraId="197F97E5" w14:textId="77777777" w:rsidR="00EA3C91" w:rsidRDefault="00FC2022" w:rsidP="00FC2022">
            <w:pPr>
              <w:pBdr>
                <w:top w:val="nil"/>
                <w:left w:val="nil"/>
                <w:bottom w:val="nil"/>
                <w:right w:val="nil"/>
                <w:between w:val="nil"/>
              </w:pBdr>
              <w:spacing w:line="240" w:lineRule="auto"/>
              <w:ind w:left="0" w:hanging="2"/>
              <w:jc w:val="both"/>
              <w:rPr>
                <w:color w:val="000000"/>
                <w:sz w:val="22"/>
                <w:szCs w:val="22"/>
              </w:rPr>
            </w:pPr>
            <w:r>
              <w:rPr>
                <w:color w:val="000000"/>
                <w:sz w:val="22"/>
                <w:szCs w:val="22"/>
              </w:rPr>
              <w:t>V Janských Lázních dne …</w:t>
            </w:r>
          </w:p>
          <w:p w14:paraId="4EF2F1CD" w14:textId="77777777" w:rsidR="00EA3C91" w:rsidRDefault="00EA3C91" w:rsidP="00FC2022">
            <w:pPr>
              <w:pBdr>
                <w:top w:val="nil"/>
                <w:left w:val="nil"/>
                <w:bottom w:val="nil"/>
                <w:right w:val="nil"/>
                <w:between w:val="nil"/>
              </w:pBdr>
              <w:spacing w:line="240" w:lineRule="auto"/>
              <w:ind w:left="0" w:hanging="2"/>
              <w:jc w:val="both"/>
              <w:rPr>
                <w:color w:val="000000"/>
                <w:sz w:val="22"/>
                <w:szCs w:val="22"/>
              </w:rPr>
            </w:pPr>
          </w:p>
          <w:p w14:paraId="5933157F" w14:textId="77777777" w:rsidR="00EA3C91" w:rsidRDefault="00EA3C91" w:rsidP="00FC2022">
            <w:pPr>
              <w:pBdr>
                <w:top w:val="nil"/>
                <w:left w:val="nil"/>
                <w:bottom w:val="nil"/>
                <w:right w:val="nil"/>
                <w:between w:val="nil"/>
              </w:pBdr>
              <w:spacing w:line="240" w:lineRule="auto"/>
              <w:ind w:left="0" w:hanging="2"/>
              <w:jc w:val="both"/>
              <w:rPr>
                <w:color w:val="000000"/>
                <w:sz w:val="22"/>
                <w:szCs w:val="22"/>
              </w:rPr>
            </w:pPr>
          </w:p>
          <w:p w14:paraId="17CC82AE" w14:textId="77777777" w:rsidR="00EA3C91" w:rsidRDefault="00EA3C91" w:rsidP="00FC2022">
            <w:pPr>
              <w:pBdr>
                <w:top w:val="nil"/>
                <w:left w:val="nil"/>
                <w:bottom w:val="nil"/>
                <w:right w:val="nil"/>
                <w:between w:val="nil"/>
              </w:pBdr>
              <w:spacing w:line="240" w:lineRule="auto"/>
              <w:ind w:left="0" w:hanging="2"/>
              <w:jc w:val="both"/>
              <w:rPr>
                <w:color w:val="000000"/>
                <w:sz w:val="22"/>
                <w:szCs w:val="22"/>
              </w:rPr>
            </w:pPr>
          </w:p>
          <w:p w14:paraId="1BBE0303" w14:textId="77777777" w:rsidR="00EA3C91" w:rsidRDefault="00FC2022" w:rsidP="00FC2022">
            <w:pPr>
              <w:pBdr>
                <w:top w:val="nil"/>
                <w:left w:val="nil"/>
                <w:bottom w:val="nil"/>
                <w:right w:val="nil"/>
                <w:between w:val="nil"/>
              </w:pBdr>
              <w:spacing w:line="240" w:lineRule="auto"/>
              <w:ind w:left="0" w:hanging="2"/>
              <w:jc w:val="both"/>
              <w:rPr>
                <w:color w:val="000000"/>
                <w:sz w:val="22"/>
                <w:szCs w:val="22"/>
              </w:rPr>
            </w:pPr>
            <w:r>
              <w:rPr>
                <w:color w:val="000000"/>
                <w:sz w:val="22"/>
                <w:szCs w:val="22"/>
              </w:rPr>
              <w:t>……………………………………….</w:t>
            </w:r>
          </w:p>
        </w:tc>
        <w:tc>
          <w:tcPr>
            <w:tcW w:w="4645" w:type="dxa"/>
          </w:tcPr>
          <w:p w14:paraId="63864D99" w14:textId="77777777" w:rsidR="00EA3C91" w:rsidRPr="00164782" w:rsidRDefault="00FC2022" w:rsidP="00FC2022">
            <w:pPr>
              <w:pBdr>
                <w:top w:val="nil"/>
                <w:left w:val="nil"/>
                <w:bottom w:val="nil"/>
                <w:right w:val="nil"/>
                <w:between w:val="nil"/>
              </w:pBdr>
              <w:spacing w:line="240" w:lineRule="auto"/>
              <w:ind w:left="0" w:hanging="2"/>
              <w:jc w:val="both"/>
              <w:rPr>
                <w:color w:val="000000"/>
                <w:sz w:val="22"/>
                <w:szCs w:val="22"/>
              </w:rPr>
            </w:pPr>
            <w:r w:rsidRPr="00164782">
              <w:rPr>
                <w:sz w:val="22"/>
                <w:szCs w:val="22"/>
              </w:rPr>
              <w:t xml:space="preserve">V </w:t>
            </w:r>
            <w:r w:rsidR="00875CBD" w:rsidRPr="00164782">
              <w:rPr>
                <w:sz w:val="22"/>
                <w:szCs w:val="22"/>
              </w:rPr>
              <w:t>…</w:t>
            </w:r>
            <w:r w:rsidRPr="00164782">
              <w:rPr>
                <w:color w:val="000000"/>
                <w:sz w:val="22"/>
                <w:szCs w:val="22"/>
              </w:rPr>
              <w:t xml:space="preserve"> dne</w:t>
            </w:r>
            <w:r w:rsidRPr="00164782">
              <w:rPr>
                <w:sz w:val="22"/>
                <w:szCs w:val="22"/>
              </w:rPr>
              <w:t xml:space="preserve"> </w:t>
            </w:r>
            <w:r w:rsidR="00875CBD" w:rsidRPr="00164782">
              <w:rPr>
                <w:sz w:val="22"/>
                <w:szCs w:val="22"/>
              </w:rPr>
              <w:t>…</w:t>
            </w:r>
          </w:p>
          <w:p w14:paraId="325BD9AC" w14:textId="77777777" w:rsidR="00EA3C91" w:rsidRPr="00164782" w:rsidRDefault="00EA3C91" w:rsidP="00FC2022">
            <w:pPr>
              <w:pBdr>
                <w:top w:val="nil"/>
                <w:left w:val="nil"/>
                <w:bottom w:val="nil"/>
                <w:right w:val="nil"/>
                <w:between w:val="nil"/>
              </w:pBdr>
              <w:spacing w:line="240" w:lineRule="auto"/>
              <w:ind w:left="0" w:hanging="2"/>
              <w:jc w:val="both"/>
              <w:rPr>
                <w:color w:val="000000"/>
                <w:sz w:val="22"/>
                <w:szCs w:val="22"/>
              </w:rPr>
            </w:pPr>
          </w:p>
          <w:p w14:paraId="08BA7554" w14:textId="77777777" w:rsidR="00EA3C91" w:rsidRPr="00164782" w:rsidRDefault="00EA3C91" w:rsidP="00FC2022">
            <w:pPr>
              <w:pBdr>
                <w:top w:val="nil"/>
                <w:left w:val="nil"/>
                <w:bottom w:val="nil"/>
                <w:right w:val="nil"/>
                <w:between w:val="nil"/>
              </w:pBdr>
              <w:spacing w:line="240" w:lineRule="auto"/>
              <w:ind w:left="0" w:hanging="2"/>
              <w:jc w:val="both"/>
              <w:rPr>
                <w:color w:val="000000"/>
                <w:sz w:val="22"/>
                <w:szCs w:val="22"/>
              </w:rPr>
            </w:pPr>
          </w:p>
          <w:p w14:paraId="7433C2D2" w14:textId="77777777" w:rsidR="00EA3C91" w:rsidRPr="00164782" w:rsidRDefault="00EA3C91" w:rsidP="00FC2022">
            <w:pPr>
              <w:pBdr>
                <w:top w:val="nil"/>
                <w:left w:val="nil"/>
                <w:bottom w:val="nil"/>
                <w:right w:val="nil"/>
                <w:between w:val="nil"/>
              </w:pBdr>
              <w:spacing w:line="240" w:lineRule="auto"/>
              <w:ind w:left="0" w:hanging="2"/>
              <w:jc w:val="both"/>
              <w:rPr>
                <w:color w:val="000000"/>
                <w:sz w:val="22"/>
                <w:szCs w:val="22"/>
              </w:rPr>
            </w:pPr>
          </w:p>
          <w:p w14:paraId="00C5F20C" w14:textId="77777777" w:rsidR="00EA3C91" w:rsidRPr="00164782" w:rsidRDefault="00FC2022" w:rsidP="00FC2022">
            <w:pPr>
              <w:pBdr>
                <w:top w:val="nil"/>
                <w:left w:val="nil"/>
                <w:bottom w:val="nil"/>
                <w:right w:val="nil"/>
                <w:between w:val="nil"/>
              </w:pBdr>
              <w:spacing w:line="240" w:lineRule="auto"/>
              <w:ind w:left="0" w:hanging="2"/>
              <w:jc w:val="both"/>
              <w:rPr>
                <w:color w:val="000000"/>
                <w:sz w:val="22"/>
                <w:szCs w:val="22"/>
              </w:rPr>
            </w:pPr>
            <w:r w:rsidRPr="00164782">
              <w:rPr>
                <w:color w:val="000000"/>
                <w:sz w:val="22"/>
                <w:szCs w:val="22"/>
              </w:rPr>
              <w:t>……………………………………………</w:t>
            </w:r>
          </w:p>
        </w:tc>
      </w:tr>
      <w:tr w:rsidR="00EA3C91" w:rsidRPr="00164782" w14:paraId="7EA68ADA" w14:textId="77777777">
        <w:tc>
          <w:tcPr>
            <w:tcW w:w="4643" w:type="dxa"/>
          </w:tcPr>
          <w:p w14:paraId="61A55C54"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SLL Janské Lázně, státní podnik </w:t>
            </w:r>
          </w:p>
          <w:p w14:paraId="1FD3FC34" w14:textId="0FB52881" w:rsidR="00EA3C91" w:rsidRPr="00FD35FB" w:rsidRDefault="000F3003" w:rsidP="002E274F">
            <w:p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xxx</w:t>
            </w:r>
            <w:proofErr w:type="spellEnd"/>
            <w:r w:rsidR="00FC2022">
              <w:rPr>
                <w:color w:val="000000"/>
                <w:sz w:val="22"/>
                <w:szCs w:val="22"/>
              </w:rPr>
              <w:t>, ředitel</w:t>
            </w:r>
            <w:r w:rsidR="002E274F">
              <w:rPr>
                <w:color w:val="000000"/>
                <w:sz w:val="22"/>
                <w:szCs w:val="22"/>
              </w:rPr>
              <w:t>ka</w:t>
            </w:r>
          </w:p>
        </w:tc>
        <w:tc>
          <w:tcPr>
            <w:tcW w:w="4645" w:type="dxa"/>
          </w:tcPr>
          <w:p w14:paraId="227F09C5" w14:textId="2324261B" w:rsidR="00EA3C91" w:rsidRPr="00164782" w:rsidRDefault="00875CBD" w:rsidP="000F3003">
            <w:pPr>
              <w:pBdr>
                <w:top w:val="nil"/>
                <w:left w:val="nil"/>
                <w:bottom w:val="nil"/>
                <w:right w:val="nil"/>
                <w:between w:val="nil"/>
              </w:pBdr>
              <w:spacing w:line="240" w:lineRule="auto"/>
              <w:ind w:left="0" w:hanging="2"/>
              <w:jc w:val="both"/>
              <w:rPr>
                <w:color w:val="000000"/>
                <w:sz w:val="22"/>
                <w:szCs w:val="22"/>
              </w:rPr>
            </w:pPr>
            <w:r w:rsidRPr="00164782">
              <w:rPr>
                <w:b/>
                <w:sz w:val="22"/>
                <w:szCs w:val="22"/>
              </w:rPr>
              <w:t>…</w:t>
            </w:r>
            <w:r w:rsidR="00FC2022" w:rsidRPr="00164782">
              <w:rPr>
                <w:sz w:val="22"/>
                <w:szCs w:val="22"/>
              </w:rPr>
              <w:br/>
            </w:r>
            <w:proofErr w:type="spellStart"/>
            <w:r w:rsidR="000F3003">
              <w:rPr>
                <w:sz w:val="22"/>
                <w:szCs w:val="22"/>
              </w:rPr>
              <w:t>xxx</w:t>
            </w:r>
            <w:proofErr w:type="spellEnd"/>
          </w:p>
        </w:tc>
      </w:tr>
    </w:tbl>
    <w:p w14:paraId="5629C78D" w14:textId="77777777" w:rsidR="00EA3C91" w:rsidRDefault="00EA3C91" w:rsidP="00FC2022">
      <w:pPr>
        <w:pBdr>
          <w:top w:val="nil"/>
          <w:left w:val="nil"/>
          <w:bottom w:val="nil"/>
          <w:right w:val="nil"/>
          <w:between w:val="nil"/>
        </w:pBdr>
        <w:spacing w:line="240" w:lineRule="auto"/>
        <w:ind w:left="0" w:hanging="2"/>
        <w:jc w:val="both"/>
        <w:rPr>
          <w:color w:val="000000"/>
          <w:sz w:val="22"/>
          <w:szCs w:val="22"/>
        </w:rPr>
      </w:pPr>
    </w:p>
    <w:p w14:paraId="1BD95DE4" w14:textId="77777777" w:rsidR="00EA3C91" w:rsidRDefault="00FC2022" w:rsidP="00FC2022">
      <w:pPr>
        <w:pBdr>
          <w:top w:val="nil"/>
          <w:left w:val="nil"/>
          <w:bottom w:val="nil"/>
          <w:right w:val="nil"/>
          <w:between w:val="nil"/>
        </w:pBdr>
        <w:spacing w:line="276" w:lineRule="auto"/>
        <w:ind w:left="0" w:hanging="2"/>
        <w:jc w:val="both"/>
        <w:rPr>
          <w:color w:val="000000"/>
          <w:sz w:val="22"/>
          <w:szCs w:val="22"/>
          <w:u w:val="single"/>
        </w:rPr>
      </w:pPr>
      <w:r>
        <w:br w:type="page"/>
      </w:r>
      <w:r>
        <w:rPr>
          <w:b/>
          <w:color w:val="000000"/>
          <w:sz w:val="22"/>
          <w:szCs w:val="22"/>
          <w:u w:val="single"/>
        </w:rPr>
        <w:lastRenderedPageBreak/>
        <w:t>Příloha č. 1 – Specifikace plnění</w:t>
      </w:r>
    </w:p>
    <w:p w14:paraId="7CF3BC5B" w14:textId="77777777" w:rsidR="00EA3C91" w:rsidRDefault="00EA3C91" w:rsidP="00FC2022">
      <w:pPr>
        <w:keepNext/>
        <w:pBdr>
          <w:top w:val="nil"/>
          <w:left w:val="nil"/>
          <w:bottom w:val="nil"/>
          <w:right w:val="nil"/>
          <w:between w:val="nil"/>
        </w:pBdr>
        <w:spacing w:line="276" w:lineRule="auto"/>
        <w:ind w:left="0" w:hanging="2"/>
        <w:jc w:val="both"/>
        <w:rPr>
          <w:color w:val="000000"/>
          <w:sz w:val="22"/>
          <w:szCs w:val="22"/>
        </w:rPr>
      </w:pPr>
    </w:p>
    <w:p w14:paraId="2D8DE8AB" w14:textId="77777777" w:rsidR="00EA3C91" w:rsidRDefault="00FC2022" w:rsidP="00FC2022">
      <w:pPr>
        <w:keepNext/>
        <w:pBdr>
          <w:top w:val="nil"/>
          <w:left w:val="nil"/>
          <w:bottom w:val="nil"/>
          <w:right w:val="nil"/>
          <w:between w:val="nil"/>
        </w:pBdr>
        <w:spacing w:line="276" w:lineRule="auto"/>
        <w:ind w:left="0" w:hanging="2"/>
        <w:jc w:val="both"/>
        <w:rPr>
          <w:color w:val="000000"/>
          <w:sz w:val="22"/>
          <w:szCs w:val="22"/>
        </w:rPr>
      </w:pPr>
      <w:r>
        <w:rPr>
          <w:color w:val="000000"/>
          <w:sz w:val="22"/>
          <w:szCs w:val="22"/>
        </w:rPr>
        <w:t>Předmětem plnění Prodávajícího dle smlouvy je:</w:t>
      </w:r>
    </w:p>
    <w:tbl>
      <w:tblPr>
        <w:tblStyle w:val="a0"/>
        <w:tblW w:w="6819" w:type="dxa"/>
        <w:tblInd w:w="-15" w:type="dxa"/>
        <w:tblLayout w:type="fixed"/>
        <w:tblLook w:val="0000" w:firstRow="0" w:lastRow="0" w:firstColumn="0" w:lastColumn="0" w:noHBand="0" w:noVBand="0"/>
      </w:tblPr>
      <w:tblGrid>
        <w:gridCol w:w="4693"/>
        <w:gridCol w:w="2126"/>
      </w:tblGrid>
      <w:tr w:rsidR="00EA3C91" w14:paraId="412317F5" w14:textId="77777777">
        <w:trPr>
          <w:cantSplit/>
          <w:trHeight w:val="352"/>
        </w:trPr>
        <w:tc>
          <w:tcPr>
            <w:tcW w:w="6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B558F9" w14:textId="77777777" w:rsidR="00EA3C91" w:rsidRDefault="00875CBD" w:rsidP="00875CBD">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sidRPr="00875CBD">
              <w:rPr>
                <w:rFonts w:ascii="Calibri" w:eastAsia="Calibri" w:hAnsi="Calibri" w:cs="Calibri"/>
                <w:b/>
                <w:color w:val="000000"/>
                <w:sz w:val="28"/>
                <w:szCs w:val="28"/>
              </w:rPr>
              <w:t>Nákup SW licencí Microsoft Office 2019</w:t>
            </w:r>
          </w:p>
        </w:tc>
      </w:tr>
      <w:tr w:rsidR="00EA3C91" w14:paraId="0B7B81A3" w14:textId="77777777">
        <w:trPr>
          <w:cantSplit/>
          <w:trHeight w:val="404"/>
        </w:trPr>
        <w:tc>
          <w:tcPr>
            <w:tcW w:w="6819" w:type="dxa"/>
            <w:gridSpan w:val="2"/>
            <w:vMerge/>
            <w:tcBorders>
              <w:top w:val="single" w:sz="4" w:space="0" w:color="000000"/>
              <w:left w:val="single" w:sz="4" w:space="0" w:color="000000"/>
              <w:bottom w:val="single" w:sz="4" w:space="0" w:color="000000"/>
              <w:right w:val="single" w:sz="4" w:space="0" w:color="000000"/>
            </w:tcBorders>
            <w:vAlign w:val="center"/>
          </w:tcPr>
          <w:p w14:paraId="7A5AE120" w14:textId="77777777" w:rsidR="00EA3C91" w:rsidRDefault="00EA3C91" w:rsidP="00FC2022">
            <w:pPr>
              <w:widowControl w:val="0"/>
              <w:pBdr>
                <w:top w:val="nil"/>
                <w:left w:val="nil"/>
                <w:bottom w:val="nil"/>
                <w:right w:val="nil"/>
                <w:between w:val="nil"/>
              </w:pBdr>
              <w:spacing w:line="276" w:lineRule="auto"/>
              <w:ind w:left="1" w:hanging="3"/>
              <w:rPr>
                <w:rFonts w:ascii="Calibri" w:eastAsia="Calibri" w:hAnsi="Calibri" w:cs="Calibri"/>
                <w:color w:val="000000"/>
                <w:sz w:val="28"/>
                <w:szCs w:val="28"/>
              </w:rPr>
            </w:pPr>
          </w:p>
        </w:tc>
      </w:tr>
      <w:tr w:rsidR="00EA3C91" w14:paraId="7AE0DE2A" w14:textId="77777777">
        <w:trPr>
          <w:trHeight w:val="290"/>
        </w:trPr>
        <w:tc>
          <w:tcPr>
            <w:tcW w:w="4693" w:type="dxa"/>
            <w:tcBorders>
              <w:top w:val="nil"/>
              <w:left w:val="single" w:sz="4" w:space="0" w:color="000000"/>
              <w:bottom w:val="single" w:sz="4" w:space="0" w:color="000000"/>
              <w:right w:val="single" w:sz="4" w:space="0" w:color="000000"/>
            </w:tcBorders>
          </w:tcPr>
          <w:p w14:paraId="1C290B2E" w14:textId="77777777" w:rsidR="00EA3C91" w:rsidRDefault="00FC2022" w:rsidP="00FC202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název licence</w:t>
            </w:r>
          </w:p>
        </w:tc>
        <w:tc>
          <w:tcPr>
            <w:tcW w:w="2126" w:type="dxa"/>
            <w:tcBorders>
              <w:top w:val="nil"/>
              <w:left w:val="nil"/>
              <w:bottom w:val="single" w:sz="4" w:space="0" w:color="000000"/>
              <w:right w:val="single" w:sz="4" w:space="0" w:color="000000"/>
            </w:tcBorders>
          </w:tcPr>
          <w:p w14:paraId="6D9EA9B1" w14:textId="77777777" w:rsidR="00EA3C91" w:rsidRDefault="00FC2022" w:rsidP="00FC2022">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počet kusů licence</w:t>
            </w:r>
          </w:p>
        </w:tc>
      </w:tr>
      <w:tr w:rsidR="00EA3C91" w14:paraId="0F12746E" w14:textId="77777777">
        <w:trPr>
          <w:trHeight w:val="290"/>
        </w:trPr>
        <w:tc>
          <w:tcPr>
            <w:tcW w:w="4693" w:type="dxa"/>
            <w:tcBorders>
              <w:top w:val="nil"/>
              <w:left w:val="single" w:sz="4" w:space="0" w:color="000000"/>
              <w:bottom w:val="single" w:sz="4" w:space="0" w:color="000000"/>
              <w:right w:val="single" w:sz="4" w:space="0" w:color="000000"/>
            </w:tcBorders>
          </w:tcPr>
          <w:p w14:paraId="1FB7DCA2" w14:textId="77777777" w:rsidR="00EA3C91" w:rsidRDefault="00875CBD" w:rsidP="00875CBD">
            <w:pPr>
              <w:pBdr>
                <w:top w:val="nil"/>
                <w:left w:val="nil"/>
                <w:bottom w:val="nil"/>
                <w:right w:val="nil"/>
                <w:between w:val="nil"/>
              </w:pBdr>
              <w:spacing w:line="240" w:lineRule="auto"/>
              <w:ind w:left="0" w:hanging="2"/>
              <w:rPr>
                <w:rFonts w:ascii="Calibri" w:eastAsia="Calibri" w:hAnsi="Calibri" w:cs="Calibri"/>
                <w:b/>
                <w:color w:val="000000"/>
                <w:sz w:val="22"/>
                <w:szCs w:val="22"/>
              </w:rPr>
            </w:pPr>
            <w:r w:rsidRPr="00875CBD">
              <w:rPr>
                <w:rFonts w:ascii="Calibri" w:eastAsia="Calibri" w:hAnsi="Calibri" w:cs="Calibri"/>
                <w:b/>
                <w:color w:val="000000"/>
                <w:sz w:val="22"/>
                <w:szCs w:val="22"/>
              </w:rPr>
              <w:t>Microsoft Office 2019</w:t>
            </w:r>
            <w:r>
              <w:rPr>
                <w:rFonts w:ascii="Calibri" w:eastAsia="Calibri" w:hAnsi="Calibri" w:cs="Calibri"/>
                <w:b/>
                <w:color w:val="000000"/>
                <w:sz w:val="22"/>
                <w:szCs w:val="22"/>
              </w:rPr>
              <w:t>,</w:t>
            </w:r>
            <w:r w:rsidR="00121FD9">
              <w:rPr>
                <w:rFonts w:ascii="Calibri" w:eastAsia="Calibri" w:hAnsi="Calibri" w:cs="Calibri"/>
                <w:b/>
                <w:color w:val="000000"/>
                <w:sz w:val="22"/>
                <w:szCs w:val="22"/>
              </w:rPr>
              <w:t xml:space="preserve"> pro zařízení, </w:t>
            </w:r>
          </w:p>
          <w:p w14:paraId="6B97F190" w14:textId="77777777" w:rsidR="00121FD9" w:rsidRDefault="00121FD9" w:rsidP="00121FD9">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edice Standard, Pro nebo Pro Plus (minimálně musí být součástí MS Word, MS Excel, MS Power Point a MS Outlook)</w:t>
            </w:r>
          </w:p>
        </w:tc>
        <w:tc>
          <w:tcPr>
            <w:tcW w:w="2126" w:type="dxa"/>
            <w:tcBorders>
              <w:top w:val="nil"/>
              <w:left w:val="nil"/>
              <w:bottom w:val="single" w:sz="4" w:space="0" w:color="000000"/>
              <w:right w:val="single" w:sz="4" w:space="0" w:color="000000"/>
            </w:tcBorders>
          </w:tcPr>
          <w:p w14:paraId="3F1B22CA" w14:textId="0B1E2E75" w:rsidR="00EA3C91" w:rsidRDefault="00F34401" w:rsidP="00FC2022">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r>
              <w:rPr>
                <w:rFonts w:ascii="Calibri" w:eastAsia="Calibri" w:hAnsi="Calibri" w:cs="Calibri"/>
                <w:color w:val="000000"/>
                <w:sz w:val="22"/>
                <w:szCs w:val="22"/>
              </w:rPr>
              <w:t>x</w:t>
            </w:r>
            <w:bookmarkStart w:id="0" w:name="_GoBack"/>
            <w:bookmarkEnd w:id="0"/>
          </w:p>
        </w:tc>
      </w:tr>
    </w:tbl>
    <w:p w14:paraId="520959A8" w14:textId="77777777" w:rsidR="00EA3C91" w:rsidRDefault="00EA3C91" w:rsidP="00FC2022">
      <w:pPr>
        <w:keepNext/>
        <w:pBdr>
          <w:top w:val="nil"/>
          <w:left w:val="nil"/>
          <w:bottom w:val="nil"/>
          <w:right w:val="nil"/>
          <w:between w:val="nil"/>
        </w:pBdr>
        <w:spacing w:line="276" w:lineRule="auto"/>
        <w:ind w:left="0" w:hanging="2"/>
        <w:jc w:val="both"/>
        <w:rPr>
          <w:color w:val="000000"/>
          <w:sz w:val="22"/>
          <w:szCs w:val="22"/>
        </w:rPr>
      </w:pPr>
    </w:p>
    <w:p w14:paraId="4BC156A0" w14:textId="77777777" w:rsidR="00EA3C91" w:rsidRDefault="00EA3C91" w:rsidP="00FC2022">
      <w:pPr>
        <w:pBdr>
          <w:top w:val="nil"/>
          <w:left w:val="nil"/>
          <w:bottom w:val="nil"/>
          <w:right w:val="nil"/>
          <w:between w:val="nil"/>
        </w:pBdr>
        <w:spacing w:line="276" w:lineRule="auto"/>
        <w:ind w:left="0" w:hanging="2"/>
        <w:rPr>
          <w:color w:val="000000"/>
          <w:sz w:val="22"/>
          <w:szCs w:val="22"/>
        </w:rPr>
      </w:pPr>
    </w:p>
    <w:p w14:paraId="532514BC" w14:textId="77777777" w:rsidR="00EA3C91" w:rsidRDefault="00FC2022" w:rsidP="00FC2022">
      <w:pPr>
        <w:pBdr>
          <w:top w:val="nil"/>
          <w:left w:val="nil"/>
          <w:bottom w:val="nil"/>
          <w:right w:val="nil"/>
          <w:between w:val="nil"/>
        </w:pBdr>
        <w:spacing w:line="240" w:lineRule="auto"/>
        <w:ind w:left="0" w:hanging="2"/>
        <w:rPr>
          <w:color w:val="000000"/>
          <w:sz w:val="22"/>
          <w:szCs w:val="22"/>
        </w:rPr>
      </w:pPr>
      <w:r>
        <w:rPr>
          <w:color w:val="000000"/>
          <w:sz w:val="22"/>
          <w:szCs w:val="22"/>
        </w:rPr>
        <w:t>Technická specifikace produktů:</w:t>
      </w:r>
    </w:p>
    <w:p w14:paraId="50995D9E"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jazyk: </w:t>
      </w:r>
      <w:proofErr w:type="spellStart"/>
      <w:r>
        <w:rPr>
          <w:color w:val="000000"/>
          <w:sz w:val="22"/>
          <w:szCs w:val="22"/>
        </w:rPr>
        <w:t>multilanguage</w:t>
      </w:r>
      <w:proofErr w:type="spellEnd"/>
      <w:r>
        <w:rPr>
          <w:color w:val="000000"/>
          <w:sz w:val="22"/>
          <w:szCs w:val="22"/>
        </w:rPr>
        <w:t xml:space="preserve"> / čeština;</w:t>
      </w:r>
    </w:p>
    <w:p w14:paraId="26A950C4"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možnost hromadné instalace a konfigurace;</w:t>
      </w:r>
    </w:p>
    <w:p w14:paraId="488C24ED"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originální nový nebo použitý software;</w:t>
      </w:r>
    </w:p>
    <w:p w14:paraId="43717B01"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trvalé licence, bez časového omezení;</w:t>
      </w:r>
    </w:p>
    <w:p w14:paraId="7388A635"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umožňuje </w:t>
      </w:r>
      <w:proofErr w:type="spellStart"/>
      <w:r>
        <w:rPr>
          <w:color w:val="000000"/>
          <w:sz w:val="22"/>
          <w:szCs w:val="22"/>
        </w:rPr>
        <w:t>downgrade</w:t>
      </w:r>
      <w:proofErr w:type="spellEnd"/>
      <w:r>
        <w:rPr>
          <w:color w:val="000000"/>
          <w:sz w:val="22"/>
          <w:szCs w:val="22"/>
        </w:rPr>
        <w:t xml:space="preserve"> (přechod na nižší verzi);</w:t>
      </w:r>
    </w:p>
    <w:p w14:paraId="5C5D3F15"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přenosný (umožňuje přenos na jiné zařízení, není vázán na hardware);</w:t>
      </w:r>
    </w:p>
    <w:p w14:paraId="0049DDFA" w14:textId="77777777" w:rsidR="00EA3C91" w:rsidRDefault="00FC2022" w:rsidP="00FC2022">
      <w:pPr>
        <w:numPr>
          <w:ilvl w:val="0"/>
          <w:numId w:val="7"/>
        </w:numPr>
        <w:pBdr>
          <w:top w:val="nil"/>
          <w:left w:val="nil"/>
          <w:bottom w:val="nil"/>
          <w:right w:val="nil"/>
          <w:between w:val="nil"/>
        </w:pBdr>
        <w:spacing w:line="276" w:lineRule="auto"/>
        <w:ind w:left="0" w:hanging="2"/>
        <w:rPr>
          <w:color w:val="000000"/>
          <w:sz w:val="22"/>
          <w:szCs w:val="22"/>
        </w:rPr>
      </w:pPr>
      <w:r>
        <w:rPr>
          <w:color w:val="000000"/>
          <w:sz w:val="22"/>
          <w:szCs w:val="22"/>
        </w:rPr>
        <w:t>požadováno zpřístupnit zakoupený software ve formě licenčního portálu.</w:t>
      </w:r>
    </w:p>
    <w:p w14:paraId="2CD56F07" w14:textId="77777777" w:rsidR="00EA3C91" w:rsidRDefault="00EA3C91" w:rsidP="00FC2022">
      <w:pPr>
        <w:pBdr>
          <w:top w:val="nil"/>
          <w:left w:val="nil"/>
          <w:bottom w:val="nil"/>
          <w:right w:val="nil"/>
          <w:between w:val="nil"/>
        </w:pBdr>
        <w:spacing w:line="276" w:lineRule="auto"/>
        <w:ind w:left="0" w:hanging="2"/>
        <w:rPr>
          <w:color w:val="000000"/>
          <w:sz w:val="22"/>
          <w:szCs w:val="22"/>
        </w:rPr>
      </w:pPr>
    </w:p>
    <w:p w14:paraId="131123A8" w14:textId="38414928" w:rsidR="00EA3C91" w:rsidRDefault="00121FD9"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1 kus licence bude použit pro jedno zařízení (počítač, notebook), tudíž nesmí být vázáno na uživatele. </w:t>
      </w:r>
      <w:r w:rsidR="00B06916" w:rsidRPr="00B06916">
        <w:t xml:space="preserve"> </w:t>
      </w:r>
      <w:r w:rsidR="00B06916" w:rsidRPr="00B06916">
        <w:rPr>
          <w:color w:val="000000"/>
          <w:sz w:val="22"/>
          <w:szCs w:val="22"/>
        </w:rPr>
        <w:t>Po odinstalování ze zařízení musí být licence přenositelná na jiné zařízení. Licence musí být určena pro operační systém Windows (v době plnění zakázky Windows 10, 11). Dodavatel musí zaručit doživotní funkci aktivace zakoupených licencí po jejich instalaci za předpokladu funkčnosti aktivačních serverů společnosti Microsoft.</w:t>
      </w:r>
    </w:p>
    <w:p w14:paraId="1391AA2B" w14:textId="77777777" w:rsidR="00EA3C91" w:rsidRPr="00492B15" w:rsidRDefault="00EA3C91" w:rsidP="00FC2022">
      <w:pPr>
        <w:pBdr>
          <w:top w:val="nil"/>
          <w:left w:val="nil"/>
          <w:bottom w:val="nil"/>
          <w:right w:val="nil"/>
          <w:between w:val="nil"/>
        </w:pBdr>
        <w:spacing w:line="276" w:lineRule="auto"/>
        <w:ind w:left="0" w:hanging="2"/>
        <w:rPr>
          <w:color w:val="000000"/>
          <w:sz w:val="16"/>
          <w:szCs w:val="16"/>
          <w:vertAlign w:val="superscript"/>
        </w:rPr>
      </w:pPr>
    </w:p>
    <w:p w14:paraId="5639E7B2"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Je připuštěno plnění druhotným softwarem. V případě plnění druhotnými licencemi musí prodejce naplnit veškerou platnou právní legislativu týkající se prodeje druhotných licencí, zejména pak splnit následující podmínky:</w:t>
      </w:r>
    </w:p>
    <w:p w14:paraId="067A7AB9" w14:textId="6E5FD6EB" w:rsidR="00EA3C91" w:rsidRDefault="00FC2022" w:rsidP="000E66FD">
      <w:pPr>
        <w:pBdr>
          <w:top w:val="nil"/>
          <w:left w:val="nil"/>
          <w:bottom w:val="nil"/>
          <w:right w:val="nil"/>
          <w:between w:val="nil"/>
        </w:pBdr>
        <w:spacing w:line="276" w:lineRule="auto"/>
        <w:ind w:left="0" w:hanging="2"/>
        <w:jc w:val="both"/>
        <w:rPr>
          <w:color w:val="000000"/>
          <w:sz w:val="22"/>
          <w:szCs w:val="22"/>
        </w:rPr>
      </w:pPr>
      <w:r>
        <w:rPr>
          <w:color w:val="000000"/>
          <w:sz w:val="22"/>
          <w:szCs w:val="22"/>
        </w:rPr>
        <w:t xml:space="preserve">● </w:t>
      </w:r>
      <w:r>
        <w:rPr>
          <w:color w:val="000000"/>
          <w:sz w:val="22"/>
          <w:szCs w:val="22"/>
        </w:rPr>
        <w:tab/>
        <w:t>označení prvního nabyvatele softwaru a důkaz, že produkty byly zakoupeny z oficiální distribuce</w:t>
      </w:r>
      <w:r w:rsidR="002B3453">
        <w:rPr>
          <w:color w:val="000000"/>
          <w:sz w:val="22"/>
          <w:szCs w:val="22"/>
        </w:rPr>
        <w:t>, přičemž veškerá dokument</w:t>
      </w:r>
      <w:r w:rsidR="000F3003">
        <w:rPr>
          <w:color w:val="000000"/>
          <w:sz w:val="22"/>
          <w:szCs w:val="22"/>
        </w:rPr>
        <w:t>a</w:t>
      </w:r>
      <w:r w:rsidR="002B3453">
        <w:rPr>
          <w:color w:val="000000"/>
          <w:sz w:val="22"/>
          <w:szCs w:val="22"/>
        </w:rPr>
        <w:t xml:space="preserve">ce prvotního nabyvatele musí být notářsky ověřena nebo podepsána </w:t>
      </w:r>
      <w:r w:rsidR="000F3003">
        <w:rPr>
          <w:color w:val="000000"/>
          <w:sz w:val="22"/>
          <w:szCs w:val="22"/>
        </w:rPr>
        <w:t>elekt</w:t>
      </w:r>
      <w:r w:rsidR="002B3453">
        <w:rPr>
          <w:color w:val="000000"/>
          <w:sz w:val="22"/>
          <w:szCs w:val="22"/>
        </w:rPr>
        <w:t>r</w:t>
      </w:r>
      <w:r w:rsidR="000F3003">
        <w:rPr>
          <w:color w:val="000000"/>
          <w:sz w:val="22"/>
          <w:szCs w:val="22"/>
        </w:rPr>
        <w:t>o</w:t>
      </w:r>
      <w:r w:rsidR="002B3453">
        <w:rPr>
          <w:color w:val="000000"/>
          <w:sz w:val="22"/>
          <w:szCs w:val="22"/>
        </w:rPr>
        <w:t>nicky způs</w:t>
      </w:r>
      <w:r w:rsidR="000F3003">
        <w:rPr>
          <w:color w:val="000000"/>
          <w:sz w:val="22"/>
          <w:szCs w:val="22"/>
        </w:rPr>
        <w:t>o</w:t>
      </w:r>
      <w:r w:rsidR="002B3453">
        <w:rPr>
          <w:color w:val="000000"/>
          <w:sz w:val="22"/>
          <w:szCs w:val="22"/>
        </w:rPr>
        <w:t>bem, který je ve shodě s Nařízením Evropského</w:t>
      </w:r>
      <w:r w:rsidR="002B3453" w:rsidRPr="002B3453">
        <w:rPr>
          <w:color w:val="000000"/>
          <w:sz w:val="22"/>
          <w:szCs w:val="22"/>
        </w:rPr>
        <w:t xml:space="preserve"> </w:t>
      </w:r>
      <w:r w:rsidR="002B3453">
        <w:rPr>
          <w:color w:val="000000"/>
          <w:sz w:val="22"/>
          <w:szCs w:val="22"/>
        </w:rPr>
        <w:t xml:space="preserve">Parlamentu a Rady </w:t>
      </w:r>
      <w:r w:rsidR="002B3453" w:rsidRPr="002B3453">
        <w:rPr>
          <w:color w:val="000000"/>
          <w:sz w:val="22"/>
          <w:szCs w:val="22"/>
        </w:rPr>
        <w:t>(EU) č. 910/2014</w:t>
      </w:r>
      <w:r w:rsidR="002B3453">
        <w:rPr>
          <w:color w:val="000000"/>
          <w:sz w:val="22"/>
          <w:szCs w:val="22"/>
        </w:rPr>
        <w:t xml:space="preserve"> </w:t>
      </w:r>
      <w:r w:rsidR="002B3453" w:rsidRPr="002B3453">
        <w:rPr>
          <w:color w:val="000000"/>
          <w:sz w:val="22"/>
          <w:szCs w:val="22"/>
        </w:rPr>
        <w:t>o elektronické identifikaci a službách vytvářejících důvěru pro elektronické transakce na vnitřním trhu a o zrušení směrnice 1999/93/ES</w:t>
      </w:r>
      <w:r>
        <w:rPr>
          <w:color w:val="000000"/>
          <w:sz w:val="22"/>
          <w:szCs w:val="22"/>
        </w:rPr>
        <w:t>;</w:t>
      </w:r>
    </w:p>
    <w:p w14:paraId="23C2C3A1"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 </w:t>
      </w:r>
      <w:r>
        <w:rPr>
          <w:color w:val="000000"/>
          <w:sz w:val="22"/>
          <w:szCs w:val="22"/>
        </w:rPr>
        <w:tab/>
        <w:t xml:space="preserve">identifikace produktů podle čísla smlouvy, pod kterou byl software pořízen, jakož i identifikace původní </w:t>
      </w:r>
      <w:proofErr w:type="spellStart"/>
      <w:r>
        <w:rPr>
          <w:color w:val="000000"/>
          <w:sz w:val="22"/>
          <w:szCs w:val="22"/>
        </w:rPr>
        <w:t>volume</w:t>
      </w:r>
      <w:proofErr w:type="spellEnd"/>
      <w:r>
        <w:rPr>
          <w:color w:val="000000"/>
          <w:sz w:val="22"/>
          <w:szCs w:val="22"/>
        </w:rPr>
        <w:t xml:space="preserve"> licenční smlouvy;</w:t>
      </w:r>
    </w:p>
    <w:p w14:paraId="01D7C8B7"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 </w:t>
      </w:r>
      <w:r>
        <w:rPr>
          <w:color w:val="000000"/>
          <w:sz w:val="22"/>
          <w:szCs w:val="22"/>
        </w:rPr>
        <w:tab/>
        <w:t>potvrzení, že rozmnoženina softwaru byla poprvé uvedena na trh v Evropské unii (EU), Evropském hospodářském prostoru (EHP) nebo Švýcarsku;</w:t>
      </w:r>
    </w:p>
    <w:p w14:paraId="4E3BC40F"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 </w:t>
      </w:r>
      <w:r>
        <w:rPr>
          <w:color w:val="000000"/>
          <w:sz w:val="22"/>
          <w:szCs w:val="22"/>
        </w:rPr>
        <w:tab/>
        <w:t>prohlášení prvního nabyvatele softwaru, že software byl plně zaplacen a že práva třetích stran nejsou jím vázána;</w:t>
      </w:r>
    </w:p>
    <w:p w14:paraId="65DD5A67"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 </w:t>
      </w:r>
      <w:r>
        <w:rPr>
          <w:color w:val="000000"/>
          <w:sz w:val="22"/>
          <w:szCs w:val="22"/>
        </w:rPr>
        <w:tab/>
        <w:t>potvrzení, že šlo o trvalou licenci;</w:t>
      </w:r>
    </w:p>
    <w:p w14:paraId="77E201EC"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 </w:t>
      </w:r>
      <w:r>
        <w:rPr>
          <w:color w:val="000000"/>
          <w:sz w:val="22"/>
          <w:szCs w:val="22"/>
        </w:rPr>
        <w:tab/>
        <w:t>kompletní identifikace předchozích vlastníků softwaru;</w:t>
      </w:r>
    </w:p>
    <w:p w14:paraId="3470B924" w14:textId="77777777" w:rsidR="00EA3C91" w:rsidRDefault="00FC2022" w:rsidP="00FC2022">
      <w:pPr>
        <w:pBdr>
          <w:top w:val="nil"/>
          <w:left w:val="nil"/>
          <w:bottom w:val="nil"/>
          <w:right w:val="nil"/>
          <w:between w:val="nil"/>
        </w:pBdr>
        <w:spacing w:line="276" w:lineRule="auto"/>
        <w:ind w:left="0" w:hanging="2"/>
        <w:rPr>
          <w:color w:val="000000"/>
          <w:sz w:val="22"/>
          <w:szCs w:val="22"/>
        </w:rPr>
      </w:pPr>
      <w:r>
        <w:rPr>
          <w:color w:val="000000"/>
          <w:sz w:val="22"/>
          <w:szCs w:val="22"/>
        </w:rPr>
        <w:t xml:space="preserve">● </w:t>
      </w:r>
      <w:r>
        <w:rPr>
          <w:color w:val="000000"/>
          <w:sz w:val="22"/>
          <w:szCs w:val="22"/>
        </w:rPr>
        <w:tab/>
        <w:t>prohlášení původního nabyvatele softwaru (a všech ostatních nabyvatelů v řetězci předchozích vlastníků), ve kterém je uvedeno, že produkt je odinstalován, nepoužívaný a že je zamezeno jeho použití v budoucnosti;</w:t>
      </w:r>
    </w:p>
    <w:p w14:paraId="615B474F" w14:textId="1BB3822C" w:rsidR="00EA3C91" w:rsidRPr="000E66FD" w:rsidRDefault="00FC2022" w:rsidP="00673EA1">
      <w:pPr>
        <w:pBdr>
          <w:top w:val="nil"/>
          <w:left w:val="nil"/>
          <w:bottom w:val="nil"/>
          <w:right w:val="nil"/>
          <w:between w:val="nil"/>
        </w:pBdr>
        <w:spacing w:line="276" w:lineRule="auto"/>
        <w:ind w:leftChars="0" w:left="0" w:firstLineChars="0" w:firstLine="0"/>
        <w:rPr>
          <w:color w:val="000000"/>
          <w:sz w:val="22"/>
          <w:szCs w:val="22"/>
        </w:rPr>
      </w:pPr>
      <w:r>
        <w:rPr>
          <w:color w:val="000000"/>
          <w:sz w:val="22"/>
          <w:szCs w:val="22"/>
        </w:rPr>
        <w:t xml:space="preserve">● </w:t>
      </w:r>
      <w:r>
        <w:rPr>
          <w:color w:val="000000"/>
          <w:sz w:val="22"/>
          <w:szCs w:val="22"/>
        </w:rPr>
        <w:tab/>
        <w:t xml:space="preserve">kopie snímku obrazovky původního </w:t>
      </w:r>
      <w:proofErr w:type="spellStart"/>
      <w:r>
        <w:rPr>
          <w:color w:val="000000"/>
          <w:sz w:val="22"/>
          <w:szCs w:val="22"/>
        </w:rPr>
        <w:t>Volume</w:t>
      </w:r>
      <w:proofErr w:type="spellEnd"/>
      <w:r>
        <w:rPr>
          <w:color w:val="000000"/>
          <w:sz w:val="22"/>
          <w:szCs w:val="22"/>
        </w:rPr>
        <w:t xml:space="preserve"> </w:t>
      </w:r>
      <w:proofErr w:type="spellStart"/>
      <w:r>
        <w:rPr>
          <w:color w:val="000000"/>
          <w:sz w:val="22"/>
          <w:szCs w:val="22"/>
        </w:rPr>
        <w:t>Licensing</w:t>
      </w:r>
      <w:proofErr w:type="spellEnd"/>
      <w:r>
        <w:rPr>
          <w:color w:val="000000"/>
          <w:sz w:val="22"/>
          <w:szCs w:val="22"/>
        </w:rPr>
        <w:t xml:space="preserve"> </w:t>
      </w:r>
      <w:proofErr w:type="spellStart"/>
      <w:r>
        <w:rPr>
          <w:color w:val="000000"/>
          <w:sz w:val="22"/>
          <w:szCs w:val="22"/>
        </w:rPr>
        <w:t>Service</w:t>
      </w:r>
      <w:proofErr w:type="spellEnd"/>
      <w:r>
        <w:rPr>
          <w:color w:val="000000"/>
          <w:sz w:val="22"/>
          <w:szCs w:val="22"/>
        </w:rPr>
        <w:t xml:space="preserve"> Center (VLSC) portálu, případně Microsoft </w:t>
      </w:r>
      <w:proofErr w:type="spellStart"/>
      <w:r>
        <w:rPr>
          <w:color w:val="000000"/>
          <w:sz w:val="22"/>
          <w:szCs w:val="22"/>
        </w:rPr>
        <w:t>License</w:t>
      </w:r>
      <w:proofErr w:type="spellEnd"/>
      <w:r>
        <w:rPr>
          <w:color w:val="000000"/>
          <w:sz w:val="22"/>
          <w:szCs w:val="22"/>
        </w:rPr>
        <w:t xml:space="preserve"> </w:t>
      </w:r>
      <w:proofErr w:type="spellStart"/>
      <w:r>
        <w:rPr>
          <w:color w:val="000000"/>
          <w:sz w:val="22"/>
          <w:szCs w:val="22"/>
        </w:rPr>
        <w:t>Statement</w:t>
      </w:r>
      <w:proofErr w:type="spellEnd"/>
      <w:r>
        <w:rPr>
          <w:color w:val="000000"/>
          <w:sz w:val="22"/>
          <w:szCs w:val="22"/>
        </w:rPr>
        <w:t xml:space="preserve"> (MLS) report.</w:t>
      </w:r>
    </w:p>
    <w:sectPr w:rsidR="00EA3C91" w:rsidRPr="000E66FD">
      <w:headerReference w:type="even" r:id="rId10"/>
      <w:headerReference w:type="default" r:id="rId11"/>
      <w:footerReference w:type="default" r:id="rId12"/>
      <w:pgSz w:w="11906" w:h="16838"/>
      <w:pgMar w:top="1361" w:right="1361" w:bottom="1361" w:left="1361"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BBE59" w14:textId="77777777" w:rsidR="004D7225" w:rsidRDefault="004D7225" w:rsidP="00FC2022">
      <w:pPr>
        <w:spacing w:line="240" w:lineRule="auto"/>
        <w:ind w:left="0" w:hanging="2"/>
      </w:pPr>
      <w:r>
        <w:separator/>
      </w:r>
    </w:p>
  </w:endnote>
  <w:endnote w:type="continuationSeparator" w:id="0">
    <w:p w14:paraId="15C541E6" w14:textId="77777777" w:rsidR="004D7225" w:rsidRDefault="004D7225" w:rsidP="00FC202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AFE95" w14:textId="77777777" w:rsidR="00EA3C91" w:rsidRDefault="00FC2022" w:rsidP="00FC2022">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4401">
      <w:rPr>
        <w:noProof/>
        <w:color w:val="000000"/>
      </w:rPr>
      <w:t>5</w:t>
    </w:r>
    <w:r>
      <w:rPr>
        <w:color w:val="000000"/>
      </w:rPr>
      <w:fldChar w:fldCharType="end"/>
    </w:r>
  </w:p>
  <w:p w14:paraId="49B572D8" w14:textId="77777777" w:rsidR="00EA3C91" w:rsidRDefault="00EA3C91" w:rsidP="00FC202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09595" w14:textId="77777777" w:rsidR="004D7225" w:rsidRDefault="004D7225" w:rsidP="00FC2022">
      <w:pPr>
        <w:spacing w:line="240" w:lineRule="auto"/>
        <w:ind w:left="0" w:hanging="2"/>
      </w:pPr>
      <w:r>
        <w:separator/>
      </w:r>
    </w:p>
  </w:footnote>
  <w:footnote w:type="continuationSeparator" w:id="0">
    <w:p w14:paraId="435D6CB9" w14:textId="77777777" w:rsidR="004D7225" w:rsidRDefault="004D7225" w:rsidP="00FC202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47B1A" w14:textId="77777777" w:rsidR="00EA3C91" w:rsidRDefault="00FC2022" w:rsidP="00FC2022">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DC378B3" w14:textId="77777777" w:rsidR="00EA3C91" w:rsidRDefault="00EA3C91" w:rsidP="00FC202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87FE" w14:textId="77777777" w:rsidR="00EA3C91" w:rsidRDefault="00EA3C91" w:rsidP="00FC2022">
    <w:pPr>
      <w:pBdr>
        <w:top w:val="nil"/>
        <w:left w:val="nil"/>
        <w:bottom w:val="nil"/>
        <w:right w:val="nil"/>
        <w:between w:val="nil"/>
      </w:pBdr>
      <w:spacing w:line="240" w:lineRule="auto"/>
      <w:ind w:left="0" w:hanging="2"/>
      <w:jc w:val="center"/>
      <w:rPr>
        <w:color w:val="FF0000"/>
      </w:rPr>
    </w:pPr>
  </w:p>
  <w:p w14:paraId="55C1F736" w14:textId="77777777" w:rsidR="00EA3C91" w:rsidRDefault="00EA3C91" w:rsidP="00FC2022">
    <w:pPr>
      <w:pBdr>
        <w:top w:val="nil"/>
        <w:left w:val="nil"/>
        <w:bottom w:val="nil"/>
        <w:right w:val="nil"/>
        <w:between w:val="nil"/>
      </w:pBdr>
      <w:spacing w:line="240" w:lineRule="auto"/>
      <w:ind w:left="0" w:hanging="2"/>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21D"/>
    <w:multiLevelType w:val="multilevel"/>
    <w:tmpl w:val="9E0E0A6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BEE28C1"/>
    <w:multiLevelType w:val="multilevel"/>
    <w:tmpl w:val="6F1270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C510445"/>
    <w:multiLevelType w:val="multilevel"/>
    <w:tmpl w:val="29D42FEA"/>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5B0022F"/>
    <w:multiLevelType w:val="multilevel"/>
    <w:tmpl w:val="E1AAE9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942577E"/>
    <w:multiLevelType w:val="multilevel"/>
    <w:tmpl w:val="ABB24F50"/>
    <w:lvl w:ilvl="0">
      <w:start w:val="1"/>
      <w:numFmt w:val="decimal"/>
      <w:lvlText w:val="%1."/>
      <w:lvlJc w:val="left"/>
      <w:pPr>
        <w:ind w:left="426" w:hanging="360"/>
      </w:pPr>
      <w:rPr>
        <w:vertAlign w:val="baseline"/>
      </w:rPr>
    </w:lvl>
    <w:lvl w:ilvl="1">
      <w:start w:val="1"/>
      <w:numFmt w:val="lowerLetter"/>
      <w:lvlText w:val="%2."/>
      <w:lvlJc w:val="left"/>
      <w:pPr>
        <w:ind w:left="1146" w:hanging="360"/>
      </w:pPr>
      <w:rPr>
        <w:vertAlign w:val="baseline"/>
      </w:rPr>
    </w:lvl>
    <w:lvl w:ilvl="2">
      <w:start w:val="1"/>
      <w:numFmt w:val="lowerRoman"/>
      <w:lvlText w:val="%3."/>
      <w:lvlJc w:val="right"/>
      <w:pPr>
        <w:ind w:left="1866" w:hanging="180"/>
      </w:pPr>
      <w:rPr>
        <w:vertAlign w:val="baseline"/>
      </w:rPr>
    </w:lvl>
    <w:lvl w:ilvl="3">
      <w:start w:val="1"/>
      <w:numFmt w:val="decimal"/>
      <w:lvlText w:val="%4."/>
      <w:lvlJc w:val="left"/>
      <w:pPr>
        <w:ind w:left="2586" w:hanging="360"/>
      </w:pPr>
      <w:rPr>
        <w:vertAlign w:val="baseline"/>
      </w:rPr>
    </w:lvl>
    <w:lvl w:ilvl="4">
      <w:start w:val="1"/>
      <w:numFmt w:val="lowerLetter"/>
      <w:lvlText w:val="%5."/>
      <w:lvlJc w:val="left"/>
      <w:pPr>
        <w:ind w:left="3306" w:hanging="360"/>
      </w:pPr>
      <w:rPr>
        <w:vertAlign w:val="baseline"/>
      </w:rPr>
    </w:lvl>
    <w:lvl w:ilvl="5">
      <w:start w:val="1"/>
      <w:numFmt w:val="lowerRoman"/>
      <w:lvlText w:val="%6."/>
      <w:lvlJc w:val="right"/>
      <w:pPr>
        <w:ind w:left="4026" w:hanging="180"/>
      </w:pPr>
      <w:rPr>
        <w:vertAlign w:val="baseline"/>
      </w:rPr>
    </w:lvl>
    <w:lvl w:ilvl="6">
      <w:start w:val="1"/>
      <w:numFmt w:val="decimal"/>
      <w:lvlText w:val="%7."/>
      <w:lvlJc w:val="left"/>
      <w:pPr>
        <w:ind w:left="4746" w:hanging="360"/>
      </w:pPr>
      <w:rPr>
        <w:vertAlign w:val="baseline"/>
      </w:rPr>
    </w:lvl>
    <w:lvl w:ilvl="7">
      <w:start w:val="1"/>
      <w:numFmt w:val="lowerLetter"/>
      <w:lvlText w:val="%8."/>
      <w:lvlJc w:val="left"/>
      <w:pPr>
        <w:ind w:left="5466" w:hanging="360"/>
      </w:pPr>
      <w:rPr>
        <w:vertAlign w:val="baseline"/>
      </w:rPr>
    </w:lvl>
    <w:lvl w:ilvl="8">
      <w:start w:val="1"/>
      <w:numFmt w:val="lowerRoman"/>
      <w:lvlText w:val="%9."/>
      <w:lvlJc w:val="right"/>
      <w:pPr>
        <w:ind w:left="6186" w:hanging="180"/>
      </w:pPr>
      <w:rPr>
        <w:vertAlign w:val="baseline"/>
      </w:rPr>
    </w:lvl>
  </w:abstractNum>
  <w:abstractNum w:abstractNumId="5">
    <w:nsid w:val="5634458D"/>
    <w:multiLevelType w:val="multilevel"/>
    <w:tmpl w:val="098EE18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C802BF3"/>
    <w:multiLevelType w:val="multilevel"/>
    <w:tmpl w:val="A8F2F80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6D193132"/>
    <w:multiLevelType w:val="multilevel"/>
    <w:tmpl w:val="1BE809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77B82B31"/>
    <w:multiLevelType w:val="multilevel"/>
    <w:tmpl w:val="5F56BD4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0"/>
      <w:numFmt w:val="bullet"/>
      <w:lvlText w:val="-"/>
      <w:lvlJc w:val="left"/>
      <w:pPr>
        <w:ind w:left="1070" w:hanging="360"/>
      </w:pPr>
      <w:rPr>
        <w:rFonts w:ascii="Times New Roman" w:eastAsia="Times New Roman" w:hAnsi="Times New Roman" w:cs="Times New Roman"/>
        <w:vertAlign w:val="baseline"/>
      </w:rPr>
    </w:lvl>
    <w:lvl w:ilvl="3">
      <w:start w:val="1"/>
      <w:numFmt w:val="upperRoman"/>
      <w:lvlText w:val="%4."/>
      <w:lvlJc w:val="left"/>
      <w:pPr>
        <w:ind w:left="3240" w:hanging="72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A3C91"/>
    <w:rsid w:val="000E66FD"/>
    <w:rsid w:val="000F3003"/>
    <w:rsid w:val="00121FD9"/>
    <w:rsid w:val="00164782"/>
    <w:rsid w:val="001E2E28"/>
    <w:rsid w:val="00253436"/>
    <w:rsid w:val="002B3453"/>
    <w:rsid w:val="002E274F"/>
    <w:rsid w:val="002F3B3D"/>
    <w:rsid w:val="003564FE"/>
    <w:rsid w:val="00357C59"/>
    <w:rsid w:val="00385C14"/>
    <w:rsid w:val="003F3D3A"/>
    <w:rsid w:val="00492B15"/>
    <w:rsid w:val="004D7225"/>
    <w:rsid w:val="00523F61"/>
    <w:rsid w:val="005972E4"/>
    <w:rsid w:val="006513CB"/>
    <w:rsid w:val="00673EA1"/>
    <w:rsid w:val="006A53F5"/>
    <w:rsid w:val="00863356"/>
    <w:rsid w:val="00870EAB"/>
    <w:rsid w:val="00875CBD"/>
    <w:rsid w:val="00A8255C"/>
    <w:rsid w:val="00A83F2A"/>
    <w:rsid w:val="00AA7544"/>
    <w:rsid w:val="00AE0EC8"/>
    <w:rsid w:val="00B06916"/>
    <w:rsid w:val="00B125D8"/>
    <w:rsid w:val="00BB1D3F"/>
    <w:rsid w:val="00C15E98"/>
    <w:rsid w:val="00C47B7B"/>
    <w:rsid w:val="00E2714E"/>
    <w:rsid w:val="00E55E35"/>
    <w:rsid w:val="00EA3C91"/>
    <w:rsid w:val="00F24C8B"/>
    <w:rsid w:val="00F309E7"/>
    <w:rsid w:val="00F34401"/>
    <w:rsid w:val="00FC2022"/>
    <w:rsid w:val="00FD3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spacing w:before="240" w:after="60"/>
      <w:outlineLvl w:val="1"/>
    </w:pPr>
    <w:rPr>
      <w:rFonts w:ascii="Cambria" w:hAnsi="Cambria"/>
      <w:b/>
      <w:bCs/>
      <w:i/>
      <w:iCs/>
      <w:sz w:val="28"/>
      <w:szCs w:val="28"/>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autoSpaceDE/>
      <w:autoSpaceDN/>
      <w:outlineLvl w:val="4"/>
    </w:pPr>
    <w:rPr>
      <w:b/>
      <w:spacing w:val="-4"/>
      <w:sz w:val="24"/>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pPr>
      <w:spacing w:before="120" w:after="120"/>
      <w:jc w:val="center"/>
    </w:pPr>
    <w:rPr>
      <w:b/>
      <w:bCs/>
      <w:sz w:val="28"/>
      <w:szCs w:val="28"/>
      <w:u w:val="single"/>
    </w:rPr>
  </w:style>
  <w:style w:type="character" w:customStyle="1" w:styleId="Nadpis2Char">
    <w:name w:val="Nadpis 2 Char"/>
    <w:rPr>
      <w:rFonts w:ascii="Cambria" w:hAnsi="Cambria" w:cs="Times New Roman"/>
      <w:b/>
      <w:bCs/>
      <w:i/>
      <w:iCs/>
      <w:w w:val="100"/>
      <w:position w:val="-1"/>
      <w:sz w:val="28"/>
      <w:szCs w:val="28"/>
      <w:effect w:val="none"/>
      <w:vertAlign w:val="baseline"/>
      <w:cs w:val="0"/>
      <w:em w:val="none"/>
    </w:rPr>
  </w:style>
  <w:style w:type="character" w:customStyle="1" w:styleId="Nadpis5Char">
    <w:name w:val="Nadpis 5 Char"/>
    <w:rPr>
      <w:rFonts w:ascii="Calibri" w:hAnsi="Calibri" w:cs="Times New Roman"/>
      <w:b/>
      <w:bCs/>
      <w:i/>
      <w:iCs/>
      <w:w w:val="100"/>
      <w:position w:val="-1"/>
      <w:sz w:val="26"/>
      <w:szCs w:val="26"/>
      <w:effect w:val="none"/>
      <w:vertAlign w:val="baseline"/>
      <w:cs w:val="0"/>
      <w:em w:val="none"/>
    </w:rPr>
  </w:style>
  <w:style w:type="character" w:customStyle="1" w:styleId="NzevChar">
    <w:name w:val="Název Char"/>
    <w:rPr>
      <w:rFonts w:ascii="Cambria" w:hAnsi="Cambria" w:cs="Times New Roman"/>
      <w:b/>
      <w:bCs/>
      <w:w w:val="100"/>
      <w:kern w:val="28"/>
      <w:position w:val="-1"/>
      <w:sz w:val="32"/>
      <w:szCs w:val="32"/>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rPr>
      <w:w w:val="100"/>
      <w:position w:val="-1"/>
      <w:sz w:val="20"/>
      <w:szCs w:val="20"/>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Textbubliny">
    <w:name w:val="Balloon Text"/>
    <w:basedOn w:val="Normln"/>
    <w:rPr>
      <w:rFonts w:ascii="Tahoma" w:hAnsi="Tahoma" w:cs="Tahoma"/>
      <w:sz w:val="16"/>
      <w:szCs w:val="16"/>
    </w:rPr>
  </w:style>
  <w:style w:type="character" w:customStyle="1" w:styleId="TextbublinyChar">
    <w:name w:val="Text bubliny Char"/>
    <w:rPr>
      <w:w w:val="100"/>
      <w:position w:val="-1"/>
      <w:sz w:val="2"/>
      <w:effect w:val="none"/>
      <w:vertAlign w:val="baseline"/>
      <w:cs w:val="0"/>
      <w:em w:val="none"/>
    </w:rPr>
  </w:style>
  <w:style w:type="paragraph" w:customStyle="1" w:styleId="ZkladntextIMP">
    <w:name w:val="Základní text_IMP"/>
    <w:basedOn w:val="Normln"/>
    <w:pPr>
      <w:suppressAutoHyphens w:val="0"/>
      <w:overflowPunct w:val="0"/>
      <w:adjustRightInd w:val="0"/>
      <w:spacing w:line="230" w:lineRule="auto"/>
      <w:textAlignment w:val="baseline"/>
    </w:pPr>
    <w:rPr>
      <w:sz w:val="24"/>
    </w:rPr>
  </w:style>
  <w:style w:type="paragraph" w:styleId="Zpat">
    <w:name w:val="footer"/>
    <w:basedOn w:val="Normln"/>
    <w:pPr>
      <w:autoSpaceDE/>
      <w:autoSpaceDN/>
    </w:pPr>
  </w:style>
  <w:style w:type="character" w:customStyle="1" w:styleId="ZpatChar">
    <w:name w:val="Zápatí Char"/>
    <w:rPr>
      <w:w w:val="100"/>
      <w:position w:val="-1"/>
      <w:effect w:val="none"/>
      <w:vertAlign w:val="baseline"/>
      <w:cs w:val="0"/>
      <w:em w:val="none"/>
    </w:rPr>
  </w:style>
  <w:style w:type="paragraph" w:styleId="Odstavecseseznamem">
    <w:name w:val="List Paragraph"/>
    <w:basedOn w:val="Normln"/>
    <w:pPr>
      <w:ind w:left="708"/>
    </w:pPr>
  </w:style>
  <w:style w:type="paragraph" w:styleId="Zhlav">
    <w:name w:val="header"/>
    <w:basedOn w:val="Normln"/>
  </w:style>
  <w:style w:type="character" w:customStyle="1" w:styleId="ZhlavChar">
    <w:name w:val="Záhlaví Char"/>
    <w:rPr>
      <w:w w:val="100"/>
      <w:position w:val="-1"/>
      <w:effect w:val="none"/>
      <w:vertAlign w:val="baseline"/>
      <w:cs w:val="0"/>
      <w:em w:val="none"/>
    </w:rPr>
  </w:style>
  <w:style w:type="paragraph" w:customStyle="1" w:styleId="ZkladntextAR">
    <w:name w:val="Základní text AR"/>
    <w:basedOn w:val="Normln"/>
    <w:pPr>
      <w:autoSpaceDE/>
      <w:autoSpaceDN/>
      <w:spacing w:line="320" w:lineRule="atLeast"/>
      <w:jc w:val="both"/>
    </w:pPr>
    <w:rPr>
      <w:rFonts w:ascii="Arial" w:hAnsi="Arial"/>
      <w:lang w:val="en-US"/>
    </w:rPr>
  </w:style>
  <w:style w:type="paragraph" w:customStyle="1" w:styleId="BodyText21">
    <w:name w:val="Body Text 21"/>
    <w:basedOn w:val="Normln"/>
    <w:pPr>
      <w:autoSpaceDE/>
      <w:autoSpaceDN/>
      <w:jc w:val="both"/>
    </w:pPr>
    <w:rPr>
      <w:rFonts w:ascii="Courier New" w:hAnsi="Courier New"/>
      <w:sz w:val="24"/>
    </w:rPr>
  </w:style>
  <w:style w:type="character" w:styleId="slostrnky">
    <w:name w:val="page number"/>
    <w:rPr>
      <w:w w:val="100"/>
      <w:position w:val="-1"/>
      <w:effect w:val="none"/>
      <w:vertAlign w:val="baseline"/>
      <w:cs w:val="0"/>
      <w:em w:val="none"/>
    </w:rPr>
  </w:style>
  <w:style w:type="character" w:customStyle="1" w:styleId="platne">
    <w:name w:val="platne"/>
    <w:basedOn w:val="Standardnpsmoodstavce"/>
    <w:rPr>
      <w:w w:val="100"/>
      <w:position w:val="-1"/>
      <w:effect w:val="none"/>
      <w:vertAlign w:val="baseline"/>
      <w:cs w:val="0"/>
      <w:em w:val="none"/>
    </w:rPr>
  </w:style>
  <w:style w:type="paragraph" w:styleId="Zkladntext">
    <w:name w:val="Body Text"/>
    <w:basedOn w:val="Normln"/>
    <w:pPr>
      <w:autoSpaceDE/>
      <w:autoSpaceDN/>
    </w:pPr>
    <w:rPr>
      <w:rFonts w:ascii="Comic Sans MS" w:hAnsi="Comic Sans MS"/>
      <w:sz w:val="24"/>
      <w:lang w:val="en-GB" w:eastAsia="en-US"/>
    </w:rPr>
  </w:style>
  <w:style w:type="character" w:customStyle="1" w:styleId="ZkladntextChar">
    <w:name w:val="Základní text Char"/>
    <w:rPr>
      <w:rFonts w:ascii="Comic Sans MS" w:hAnsi="Comic Sans MS"/>
      <w:w w:val="100"/>
      <w:position w:val="-1"/>
      <w:sz w:val="24"/>
      <w:szCs w:val="20"/>
      <w:effect w:val="none"/>
      <w:vertAlign w:val="baseline"/>
      <w:cs w:val="0"/>
      <w:em w:val="none"/>
      <w:lang w:val="en-GB" w:eastAsia="en-US"/>
    </w:rPr>
  </w:style>
  <w:style w:type="paragraph" w:styleId="Seznam">
    <w:name w:val="List"/>
    <w:basedOn w:val="Normln"/>
    <w:pPr>
      <w:autoSpaceDE/>
      <w:autoSpaceDN/>
      <w:ind w:left="283" w:hanging="283"/>
    </w:pPr>
    <w:rPr>
      <w:sz w:val="24"/>
      <w:lang w:val="en-GB" w:eastAsia="en-US"/>
    </w:rPr>
  </w:style>
  <w:style w:type="paragraph" w:styleId="Prosttext">
    <w:name w:val="Plain Text"/>
    <w:basedOn w:val="Normln"/>
    <w:pPr>
      <w:autoSpaceDE/>
      <w:autoSpaceDN/>
    </w:pPr>
    <w:rPr>
      <w:rFonts w:ascii="Courier New" w:hAnsi="Courier New"/>
      <w:lang w:val="en-GB" w:eastAsia="en-US"/>
    </w:rPr>
  </w:style>
  <w:style w:type="character" w:customStyle="1" w:styleId="ProsttextChar">
    <w:name w:val="Prostý text Char"/>
    <w:rPr>
      <w:rFonts w:ascii="Courier New" w:hAnsi="Courier New"/>
      <w:w w:val="100"/>
      <w:position w:val="-1"/>
      <w:sz w:val="20"/>
      <w:szCs w:val="20"/>
      <w:effect w:val="none"/>
      <w:vertAlign w:val="baseline"/>
      <w:cs w:val="0"/>
      <w:em w:val="none"/>
      <w:lang w:val="en-GB" w:eastAsia="en-US"/>
    </w:rPr>
  </w:style>
  <w:style w:type="paragraph" w:customStyle="1" w:styleId="bn">
    <w:name w:val="běžný"/>
    <w:basedOn w:val="Normln"/>
    <w:pPr>
      <w:widowControl w:val="0"/>
      <w:adjustRightInd w:val="0"/>
      <w:jc w:val="both"/>
    </w:pPr>
    <w:rPr>
      <w:sz w:val="24"/>
      <w:szCs w:val="24"/>
    </w:rPr>
  </w:style>
  <w:style w:type="paragraph" w:customStyle="1" w:styleId="Default">
    <w:name w:val="Default"/>
    <w:pPr>
      <w:spacing w:line="1" w:lineRule="atLeast"/>
      <w:ind w:leftChars="-1" w:left="-1" w:hangingChars="1" w:hanging="1"/>
      <w:textDirection w:val="btLr"/>
      <w:textAlignment w:val="top"/>
      <w:outlineLvl w:val="0"/>
    </w:pPr>
    <w:rPr>
      <w:color w:val="000000"/>
      <w:kern w:val="1"/>
      <w:position w:val="-1"/>
      <w:lang w:val="en-GB" w:eastAsia="en-GB"/>
    </w:rPr>
  </w:style>
  <w:style w:type="paragraph" w:styleId="Zkladntextodsazen">
    <w:name w:val="Body Text Indent"/>
    <w:basedOn w:val="Normln"/>
    <w:qFormat/>
    <w:pPr>
      <w:spacing w:after="120"/>
      <w:ind w:left="283"/>
    </w:pPr>
  </w:style>
  <w:style w:type="character" w:customStyle="1" w:styleId="ZkladntextodsazenChar">
    <w:name w:val="Základní text odsazený Char"/>
    <w:basedOn w:val="Standardnpsmoodstavce"/>
    <w:rPr>
      <w:w w:val="100"/>
      <w:position w:val="-1"/>
      <w:effect w:val="none"/>
      <w:vertAlign w:val="baseline"/>
      <w:cs w:val="0"/>
      <w:em w:val="none"/>
    </w:rPr>
  </w:style>
  <w:style w:type="character" w:customStyle="1" w:styleId="nowrap">
    <w:name w:val="nowrap"/>
    <w:rPr>
      <w:w w:val="100"/>
      <w:position w:val="-1"/>
      <w:effect w:val="none"/>
      <w:vertAlign w:val="baseline"/>
      <w:cs w:val="0"/>
      <w:em w:val="none"/>
    </w:rPr>
  </w:style>
  <w:style w:type="character" w:styleId="Hypertextovodkaz">
    <w:name w:val="Hyperlink"/>
    <w:qFormat/>
    <w:rPr>
      <w:color w:val="0000FF"/>
      <w:w w:val="100"/>
      <w:position w:val="-1"/>
      <w:u w:val="single"/>
      <w:effect w:val="none"/>
      <w:vertAlign w:val="baseline"/>
      <w:cs w:val="0"/>
      <w:em w:val="none"/>
    </w:rPr>
  </w:style>
  <w:style w:type="paragraph" w:customStyle="1" w:styleId="Body2">
    <w:name w:val="Body 2"/>
    <w:basedOn w:val="Normln"/>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pPr>
      <w:keepNext/>
      <w:autoSpaceDE/>
      <w:autoSpaceDN/>
      <w:spacing w:before="60" w:line="300" w:lineRule="atLeast"/>
      <w:ind w:left="851"/>
      <w:jc w:val="both"/>
    </w:pPr>
    <w:rPr>
      <w:rFonts w:ascii="Arial" w:hAnsi="Arial" w:cs="Arial"/>
      <w:sz w:val="22"/>
    </w:rPr>
  </w:style>
  <w:style w:type="character" w:customStyle="1" w:styleId="Nevyeenzmnka1">
    <w:name w:val="Nevyřešená zmínka1"/>
    <w:qFormat/>
    <w:rPr>
      <w:color w:val="605E5C"/>
      <w:w w:val="100"/>
      <w:position w:val="-1"/>
      <w:effect w:val="none"/>
      <w:shd w:val="clear" w:color="auto" w:fill="E1DFDD"/>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Revize">
    <w:name w:val="Revision"/>
    <w:hidden/>
    <w:uiPriority w:val="99"/>
    <w:semiHidden/>
    <w:rsid w:val="003F3D3A"/>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spacing w:before="240" w:after="60"/>
      <w:outlineLvl w:val="1"/>
    </w:pPr>
    <w:rPr>
      <w:rFonts w:ascii="Cambria" w:hAnsi="Cambria"/>
      <w:b/>
      <w:bCs/>
      <w:i/>
      <w:iCs/>
      <w:sz w:val="28"/>
      <w:szCs w:val="28"/>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autoSpaceDE/>
      <w:autoSpaceDN/>
      <w:outlineLvl w:val="4"/>
    </w:pPr>
    <w:rPr>
      <w:b/>
      <w:spacing w:val="-4"/>
      <w:sz w:val="24"/>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pPr>
      <w:spacing w:before="120" w:after="120"/>
      <w:jc w:val="center"/>
    </w:pPr>
    <w:rPr>
      <w:b/>
      <w:bCs/>
      <w:sz w:val="28"/>
      <w:szCs w:val="28"/>
      <w:u w:val="single"/>
    </w:rPr>
  </w:style>
  <w:style w:type="character" w:customStyle="1" w:styleId="Nadpis2Char">
    <w:name w:val="Nadpis 2 Char"/>
    <w:rPr>
      <w:rFonts w:ascii="Cambria" w:hAnsi="Cambria" w:cs="Times New Roman"/>
      <w:b/>
      <w:bCs/>
      <w:i/>
      <w:iCs/>
      <w:w w:val="100"/>
      <w:position w:val="-1"/>
      <w:sz w:val="28"/>
      <w:szCs w:val="28"/>
      <w:effect w:val="none"/>
      <w:vertAlign w:val="baseline"/>
      <w:cs w:val="0"/>
      <w:em w:val="none"/>
    </w:rPr>
  </w:style>
  <w:style w:type="character" w:customStyle="1" w:styleId="Nadpis5Char">
    <w:name w:val="Nadpis 5 Char"/>
    <w:rPr>
      <w:rFonts w:ascii="Calibri" w:hAnsi="Calibri" w:cs="Times New Roman"/>
      <w:b/>
      <w:bCs/>
      <w:i/>
      <w:iCs/>
      <w:w w:val="100"/>
      <w:position w:val="-1"/>
      <w:sz w:val="26"/>
      <w:szCs w:val="26"/>
      <w:effect w:val="none"/>
      <w:vertAlign w:val="baseline"/>
      <w:cs w:val="0"/>
      <w:em w:val="none"/>
    </w:rPr>
  </w:style>
  <w:style w:type="character" w:customStyle="1" w:styleId="NzevChar">
    <w:name w:val="Název Char"/>
    <w:rPr>
      <w:rFonts w:ascii="Cambria" w:hAnsi="Cambria" w:cs="Times New Roman"/>
      <w:b/>
      <w:bCs/>
      <w:w w:val="100"/>
      <w:kern w:val="28"/>
      <w:position w:val="-1"/>
      <w:sz w:val="32"/>
      <w:szCs w:val="32"/>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rPr>
      <w:w w:val="100"/>
      <w:position w:val="-1"/>
      <w:sz w:val="20"/>
      <w:szCs w:val="20"/>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Textbubliny">
    <w:name w:val="Balloon Text"/>
    <w:basedOn w:val="Normln"/>
    <w:rPr>
      <w:rFonts w:ascii="Tahoma" w:hAnsi="Tahoma" w:cs="Tahoma"/>
      <w:sz w:val="16"/>
      <w:szCs w:val="16"/>
    </w:rPr>
  </w:style>
  <w:style w:type="character" w:customStyle="1" w:styleId="TextbublinyChar">
    <w:name w:val="Text bubliny Char"/>
    <w:rPr>
      <w:w w:val="100"/>
      <w:position w:val="-1"/>
      <w:sz w:val="2"/>
      <w:effect w:val="none"/>
      <w:vertAlign w:val="baseline"/>
      <w:cs w:val="0"/>
      <w:em w:val="none"/>
    </w:rPr>
  </w:style>
  <w:style w:type="paragraph" w:customStyle="1" w:styleId="ZkladntextIMP">
    <w:name w:val="Základní text_IMP"/>
    <w:basedOn w:val="Normln"/>
    <w:pPr>
      <w:suppressAutoHyphens w:val="0"/>
      <w:overflowPunct w:val="0"/>
      <w:adjustRightInd w:val="0"/>
      <w:spacing w:line="230" w:lineRule="auto"/>
      <w:textAlignment w:val="baseline"/>
    </w:pPr>
    <w:rPr>
      <w:sz w:val="24"/>
    </w:rPr>
  </w:style>
  <w:style w:type="paragraph" w:styleId="Zpat">
    <w:name w:val="footer"/>
    <w:basedOn w:val="Normln"/>
    <w:pPr>
      <w:autoSpaceDE/>
      <w:autoSpaceDN/>
    </w:pPr>
  </w:style>
  <w:style w:type="character" w:customStyle="1" w:styleId="ZpatChar">
    <w:name w:val="Zápatí Char"/>
    <w:rPr>
      <w:w w:val="100"/>
      <w:position w:val="-1"/>
      <w:effect w:val="none"/>
      <w:vertAlign w:val="baseline"/>
      <w:cs w:val="0"/>
      <w:em w:val="none"/>
    </w:rPr>
  </w:style>
  <w:style w:type="paragraph" w:styleId="Odstavecseseznamem">
    <w:name w:val="List Paragraph"/>
    <w:basedOn w:val="Normln"/>
    <w:pPr>
      <w:ind w:left="708"/>
    </w:pPr>
  </w:style>
  <w:style w:type="paragraph" w:styleId="Zhlav">
    <w:name w:val="header"/>
    <w:basedOn w:val="Normln"/>
  </w:style>
  <w:style w:type="character" w:customStyle="1" w:styleId="ZhlavChar">
    <w:name w:val="Záhlaví Char"/>
    <w:rPr>
      <w:w w:val="100"/>
      <w:position w:val="-1"/>
      <w:effect w:val="none"/>
      <w:vertAlign w:val="baseline"/>
      <w:cs w:val="0"/>
      <w:em w:val="none"/>
    </w:rPr>
  </w:style>
  <w:style w:type="paragraph" w:customStyle="1" w:styleId="ZkladntextAR">
    <w:name w:val="Základní text AR"/>
    <w:basedOn w:val="Normln"/>
    <w:pPr>
      <w:autoSpaceDE/>
      <w:autoSpaceDN/>
      <w:spacing w:line="320" w:lineRule="atLeast"/>
      <w:jc w:val="both"/>
    </w:pPr>
    <w:rPr>
      <w:rFonts w:ascii="Arial" w:hAnsi="Arial"/>
      <w:lang w:val="en-US"/>
    </w:rPr>
  </w:style>
  <w:style w:type="paragraph" w:customStyle="1" w:styleId="BodyText21">
    <w:name w:val="Body Text 21"/>
    <w:basedOn w:val="Normln"/>
    <w:pPr>
      <w:autoSpaceDE/>
      <w:autoSpaceDN/>
      <w:jc w:val="both"/>
    </w:pPr>
    <w:rPr>
      <w:rFonts w:ascii="Courier New" w:hAnsi="Courier New"/>
      <w:sz w:val="24"/>
    </w:rPr>
  </w:style>
  <w:style w:type="character" w:styleId="slostrnky">
    <w:name w:val="page number"/>
    <w:rPr>
      <w:w w:val="100"/>
      <w:position w:val="-1"/>
      <w:effect w:val="none"/>
      <w:vertAlign w:val="baseline"/>
      <w:cs w:val="0"/>
      <w:em w:val="none"/>
    </w:rPr>
  </w:style>
  <w:style w:type="character" w:customStyle="1" w:styleId="platne">
    <w:name w:val="platne"/>
    <w:basedOn w:val="Standardnpsmoodstavce"/>
    <w:rPr>
      <w:w w:val="100"/>
      <w:position w:val="-1"/>
      <w:effect w:val="none"/>
      <w:vertAlign w:val="baseline"/>
      <w:cs w:val="0"/>
      <w:em w:val="none"/>
    </w:rPr>
  </w:style>
  <w:style w:type="paragraph" w:styleId="Zkladntext">
    <w:name w:val="Body Text"/>
    <w:basedOn w:val="Normln"/>
    <w:pPr>
      <w:autoSpaceDE/>
      <w:autoSpaceDN/>
    </w:pPr>
    <w:rPr>
      <w:rFonts w:ascii="Comic Sans MS" w:hAnsi="Comic Sans MS"/>
      <w:sz w:val="24"/>
      <w:lang w:val="en-GB" w:eastAsia="en-US"/>
    </w:rPr>
  </w:style>
  <w:style w:type="character" w:customStyle="1" w:styleId="ZkladntextChar">
    <w:name w:val="Základní text Char"/>
    <w:rPr>
      <w:rFonts w:ascii="Comic Sans MS" w:hAnsi="Comic Sans MS"/>
      <w:w w:val="100"/>
      <w:position w:val="-1"/>
      <w:sz w:val="24"/>
      <w:szCs w:val="20"/>
      <w:effect w:val="none"/>
      <w:vertAlign w:val="baseline"/>
      <w:cs w:val="0"/>
      <w:em w:val="none"/>
      <w:lang w:val="en-GB" w:eastAsia="en-US"/>
    </w:rPr>
  </w:style>
  <w:style w:type="paragraph" w:styleId="Seznam">
    <w:name w:val="List"/>
    <w:basedOn w:val="Normln"/>
    <w:pPr>
      <w:autoSpaceDE/>
      <w:autoSpaceDN/>
      <w:ind w:left="283" w:hanging="283"/>
    </w:pPr>
    <w:rPr>
      <w:sz w:val="24"/>
      <w:lang w:val="en-GB" w:eastAsia="en-US"/>
    </w:rPr>
  </w:style>
  <w:style w:type="paragraph" w:styleId="Prosttext">
    <w:name w:val="Plain Text"/>
    <w:basedOn w:val="Normln"/>
    <w:pPr>
      <w:autoSpaceDE/>
      <w:autoSpaceDN/>
    </w:pPr>
    <w:rPr>
      <w:rFonts w:ascii="Courier New" w:hAnsi="Courier New"/>
      <w:lang w:val="en-GB" w:eastAsia="en-US"/>
    </w:rPr>
  </w:style>
  <w:style w:type="character" w:customStyle="1" w:styleId="ProsttextChar">
    <w:name w:val="Prostý text Char"/>
    <w:rPr>
      <w:rFonts w:ascii="Courier New" w:hAnsi="Courier New"/>
      <w:w w:val="100"/>
      <w:position w:val="-1"/>
      <w:sz w:val="20"/>
      <w:szCs w:val="20"/>
      <w:effect w:val="none"/>
      <w:vertAlign w:val="baseline"/>
      <w:cs w:val="0"/>
      <w:em w:val="none"/>
      <w:lang w:val="en-GB" w:eastAsia="en-US"/>
    </w:rPr>
  </w:style>
  <w:style w:type="paragraph" w:customStyle="1" w:styleId="bn">
    <w:name w:val="běžný"/>
    <w:basedOn w:val="Normln"/>
    <w:pPr>
      <w:widowControl w:val="0"/>
      <w:adjustRightInd w:val="0"/>
      <w:jc w:val="both"/>
    </w:pPr>
    <w:rPr>
      <w:sz w:val="24"/>
      <w:szCs w:val="24"/>
    </w:rPr>
  </w:style>
  <w:style w:type="paragraph" w:customStyle="1" w:styleId="Default">
    <w:name w:val="Default"/>
    <w:pPr>
      <w:spacing w:line="1" w:lineRule="atLeast"/>
      <w:ind w:leftChars="-1" w:left="-1" w:hangingChars="1" w:hanging="1"/>
      <w:textDirection w:val="btLr"/>
      <w:textAlignment w:val="top"/>
      <w:outlineLvl w:val="0"/>
    </w:pPr>
    <w:rPr>
      <w:color w:val="000000"/>
      <w:kern w:val="1"/>
      <w:position w:val="-1"/>
      <w:lang w:val="en-GB" w:eastAsia="en-GB"/>
    </w:rPr>
  </w:style>
  <w:style w:type="paragraph" w:styleId="Zkladntextodsazen">
    <w:name w:val="Body Text Indent"/>
    <w:basedOn w:val="Normln"/>
    <w:qFormat/>
    <w:pPr>
      <w:spacing w:after="120"/>
      <w:ind w:left="283"/>
    </w:pPr>
  </w:style>
  <w:style w:type="character" w:customStyle="1" w:styleId="ZkladntextodsazenChar">
    <w:name w:val="Základní text odsazený Char"/>
    <w:basedOn w:val="Standardnpsmoodstavce"/>
    <w:rPr>
      <w:w w:val="100"/>
      <w:position w:val="-1"/>
      <w:effect w:val="none"/>
      <w:vertAlign w:val="baseline"/>
      <w:cs w:val="0"/>
      <w:em w:val="none"/>
    </w:rPr>
  </w:style>
  <w:style w:type="character" w:customStyle="1" w:styleId="nowrap">
    <w:name w:val="nowrap"/>
    <w:rPr>
      <w:w w:val="100"/>
      <w:position w:val="-1"/>
      <w:effect w:val="none"/>
      <w:vertAlign w:val="baseline"/>
      <w:cs w:val="0"/>
      <w:em w:val="none"/>
    </w:rPr>
  </w:style>
  <w:style w:type="character" w:styleId="Hypertextovodkaz">
    <w:name w:val="Hyperlink"/>
    <w:qFormat/>
    <w:rPr>
      <w:color w:val="0000FF"/>
      <w:w w:val="100"/>
      <w:position w:val="-1"/>
      <w:u w:val="single"/>
      <w:effect w:val="none"/>
      <w:vertAlign w:val="baseline"/>
      <w:cs w:val="0"/>
      <w:em w:val="none"/>
    </w:rPr>
  </w:style>
  <w:style w:type="paragraph" w:customStyle="1" w:styleId="Body2">
    <w:name w:val="Body 2"/>
    <w:basedOn w:val="Normln"/>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pPr>
      <w:keepNext/>
      <w:autoSpaceDE/>
      <w:autoSpaceDN/>
      <w:spacing w:before="60" w:line="300" w:lineRule="atLeast"/>
      <w:ind w:left="851"/>
      <w:jc w:val="both"/>
    </w:pPr>
    <w:rPr>
      <w:rFonts w:ascii="Arial" w:hAnsi="Arial" w:cs="Arial"/>
      <w:sz w:val="22"/>
    </w:rPr>
  </w:style>
  <w:style w:type="character" w:customStyle="1" w:styleId="Nevyeenzmnka1">
    <w:name w:val="Nevyřešená zmínka1"/>
    <w:qFormat/>
    <w:rPr>
      <w:color w:val="605E5C"/>
      <w:w w:val="100"/>
      <w:position w:val="-1"/>
      <w:effect w:val="none"/>
      <w:shd w:val="clear" w:color="auto" w:fill="E1DFDD"/>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Revize">
    <w:name w:val="Revision"/>
    <w:hidden/>
    <w:uiPriority w:val="99"/>
    <w:semiHidden/>
    <w:rsid w:val="003F3D3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2836">
      <w:bodyDiv w:val="1"/>
      <w:marLeft w:val="0"/>
      <w:marRight w:val="0"/>
      <w:marTop w:val="0"/>
      <w:marBottom w:val="0"/>
      <w:divBdr>
        <w:top w:val="none" w:sz="0" w:space="0" w:color="auto"/>
        <w:left w:val="none" w:sz="0" w:space="0" w:color="auto"/>
        <w:bottom w:val="none" w:sz="0" w:space="0" w:color="auto"/>
        <w:right w:val="none" w:sz="0" w:space="0" w:color="auto"/>
      </w:divBdr>
    </w:div>
    <w:div w:id="143689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kkh8Fjfrf32D+i8TAd+HTrdDVA==">AMUW2mX+eZMhMr95xs7Gjo4lHfp3xXBuprfBhJWwQTwYba4WlGSGt01/RzSbbk95NB6PfrHGdR4YLqxBlzH7h5MMOwtkQ/okqwJwidZTTN8rEt91pGFfGek=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2086</Words>
  <Characters>12313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Šarlota Kondosová</cp:lastModifiedBy>
  <cp:revision>2</cp:revision>
  <dcterms:created xsi:type="dcterms:W3CDTF">2025-04-24T09:07:00Z</dcterms:created>
  <dcterms:modified xsi:type="dcterms:W3CDTF">2025-04-24T09:07:00Z</dcterms:modified>
</cp:coreProperties>
</file>