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SMLOUVA O DÍLO</w:t>
      </w:r>
      <w:bookmarkEnd w:id="0"/>
      <w:bookmarkEnd w:id="1"/>
      <w:bookmarkEnd w:id="2"/>
    </w:p>
    <w:p>
      <w:pPr>
        <w:pStyle w:val="Style4"/>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Číslo smlouvy objednatele: 299/2025</w:t>
      </w:r>
    </w:p>
    <w:p>
      <w:pPr>
        <w:pStyle w:val="Style4"/>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Název díla:</w:t>
      </w:r>
    </w:p>
    <w:p>
      <w:pPr>
        <w:pStyle w:val="Style4"/>
        <w:keepNext w:val="0"/>
        <w:keepLines w:val="0"/>
        <w:widowControl w:val="0"/>
        <w:shd w:val="clear" w:color="auto" w:fill="auto"/>
        <w:bidi w:val="0"/>
        <w:spacing w:before="0" w:after="160" w:line="240" w:lineRule="auto"/>
        <w:ind w:left="0" w:right="0" w:firstLine="400"/>
        <w:jc w:val="both"/>
        <w:rPr>
          <w:sz w:val="24"/>
          <w:szCs w:val="24"/>
        </w:rPr>
      </w:pPr>
      <w:r>
        <w:rPr>
          <w:b/>
          <w:bCs/>
          <w:color w:val="000000"/>
          <w:spacing w:val="0"/>
          <w:w w:val="100"/>
          <w:position w:val="0"/>
          <w:sz w:val="22"/>
          <w:szCs w:val="22"/>
          <w:shd w:val="clear" w:color="auto" w:fill="auto"/>
          <w:lang w:val="cs-CZ" w:eastAsia="cs-CZ" w:bidi="cs-CZ"/>
        </w:rPr>
        <w:t>„</w:t>
      </w:r>
      <w:r>
        <w:rPr>
          <w:b/>
          <w:bCs/>
          <w:color w:val="000000"/>
          <w:spacing w:val="0"/>
          <w:w w:val="100"/>
          <w:position w:val="0"/>
          <w:sz w:val="24"/>
          <w:szCs w:val="24"/>
          <w:shd w:val="clear" w:color="auto" w:fill="auto"/>
          <w:lang w:val="cs-CZ" w:eastAsia="cs-CZ" w:bidi="cs-CZ"/>
        </w:rPr>
        <w:t>Biologické hodnocení na VD Nechranice a jez Želina běžná manipulace</w:t>
      </w:r>
    </w:p>
    <w:p>
      <w:pPr>
        <w:pStyle w:val="Style8"/>
        <w:keepNext/>
        <w:keepLines/>
        <w:widowControl w:val="0"/>
        <w:shd w:val="clear" w:color="auto" w:fill="auto"/>
        <w:bidi w:val="0"/>
        <w:spacing w:before="0" w:line="240" w:lineRule="auto"/>
        <w:ind w:left="0" w:right="0" w:firstLine="0"/>
        <w:jc w:val="both"/>
      </w:pPr>
      <w:bookmarkStart w:id="3" w:name="bookmark3"/>
      <w:bookmarkStart w:id="4" w:name="bookmark4"/>
      <w:bookmarkStart w:id="5" w:name="bookmark5"/>
      <w:r>
        <w:rPr>
          <w:color w:val="000000"/>
          <w:spacing w:val="0"/>
          <w:w w:val="100"/>
          <w:position w:val="0"/>
          <w:shd w:val="clear" w:color="auto" w:fill="auto"/>
          <w:lang w:val="cs-CZ" w:eastAsia="cs-CZ" w:bidi="cs-CZ"/>
        </w:rPr>
        <w:t>SMLUVNÍ STRANY:</w:t>
      </w:r>
      <w:bookmarkEnd w:id="3"/>
      <w:bookmarkEnd w:id="4"/>
      <w:bookmarkEnd w:id="5"/>
    </w:p>
    <w:p>
      <w:pPr>
        <w:pStyle w:val="Style4"/>
        <w:keepNext w:val="0"/>
        <w:keepLines w:val="0"/>
        <w:widowControl w:val="0"/>
        <w:shd w:val="clear" w:color="auto" w:fill="auto"/>
        <w:tabs>
          <w:tab w:pos="4542" w:val="left"/>
        </w:tabs>
        <w:bidi w:val="0"/>
        <w:spacing w:before="0" w:after="160" w:line="240" w:lineRule="auto"/>
        <w:ind w:left="0" w:right="0" w:firstLine="280"/>
        <w:jc w:val="both"/>
      </w:pPr>
      <w:r>
        <w:rPr>
          <w:b/>
          <w:bCs/>
          <w:color w:val="000000"/>
          <w:spacing w:val="0"/>
          <w:w w:val="100"/>
          <w:position w:val="0"/>
          <w:shd w:val="clear" w:color="auto" w:fill="auto"/>
          <w:lang w:val="cs-CZ" w:eastAsia="cs-CZ" w:bidi="cs-CZ"/>
        </w:rPr>
        <w:t>Objednatel:</w:t>
        <w:tab/>
        <w:t>Povodí Ohře, státní podnik</w:t>
      </w:r>
    </w:p>
    <w:p>
      <w:pPr>
        <w:pStyle w:val="Style8"/>
        <w:keepNext/>
        <w:keepLines/>
        <w:widowControl w:val="0"/>
        <w:shd w:val="clear" w:color="auto" w:fill="auto"/>
        <w:bidi w:val="0"/>
        <w:spacing w:before="0" w:line="240" w:lineRule="auto"/>
        <w:ind w:left="0" w:right="0" w:firstLine="0"/>
        <w:jc w:val="both"/>
      </w:pPr>
      <w:bookmarkStart w:id="6" w:name="bookmark6"/>
      <w:bookmarkStart w:id="7" w:name="bookmark7"/>
      <w:bookmarkStart w:id="8" w:name="bookmark8"/>
      <w:r>
        <w:rPr>
          <w:color w:val="000000"/>
          <w:spacing w:val="0"/>
          <w:w w:val="100"/>
          <w:position w:val="0"/>
          <w:shd w:val="clear" w:color="auto" w:fill="auto"/>
          <w:lang w:val="cs-CZ" w:eastAsia="cs-CZ" w:bidi="cs-CZ"/>
        </w:rPr>
        <w:t>a</w:t>
      </w:r>
      <w:bookmarkEnd w:id="6"/>
      <w:bookmarkEnd w:id="7"/>
      <w:bookmarkEnd w:id="8"/>
    </w:p>
    <w:p>
      <w:pPr>
        <w:pStyle w:val="Style8"/>
        <w:keepNext/>
        <w:keepLines/>
        <w:widowControl w:val="0"/>
        <w:shd w:val="clear" w:color="auto" w:fill="auto"/>
        <w:tabs>
          <w:tab w:pos="4224" w:val="left"/>
        </w:tabs>
        <w:bidi w:val="0"/>
        <w:spacing w:before="0" w:after="400" w:line="240" w:lineRule="auto"/>
        <w:ind w:left="0" w:right="0" w:firstLine="0"/>
        <w:jc w:val="both"/>
      </w:pPr>
      <w:bookmarkStart w:id="6" w:name="bookmark6"/>
      <w:bookmarkStart w:id="7" w:name="bookmark7"/>
      <w:r>
        <w:rPr>
          <w:color w:val="000000"/>
          <w:spacing w:val="0"/>
          <w:w w:val="100"/>
          <w:position w:val="0"/>
          <w:shd w:val="clear" w:color="auto" w:fill="auto"/>
          <w:lang w:val="cs-CZ" w:eastAsia="cs-CZ" w:bidi="cs-CZ"/>
        </w:rPr>
        <w:t>Zhotovitel:</w:t>
        <w:tab/>
        <w:t>doc. Mgr. Vladimír Vrabec, Ph.D.</w:t>
      </w:r>
      <w:bookmarkEnd w:id="6"/>
      <w:bookmarkEnd w:id="7"/>
    </w:p>
    <w:p>
      <w:pPr>
        <w:pStyle w:val="Style4"/>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8"/>
        <w:keepNext/>
        <w:keepLines/>
        <w:widowControl w:val="0"/>
        <w:shd w:val="clear" w:color="auto" w:fill="auto"/>
        <w:bidi w:val="0"/>
        <w:spacing w:before="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Čl. I. PŘEDMĚT DÍLA</w:t>
      </w:r>
      <w:bookmarkEnd w:id="10"/>
      <w:bookmarkEnd w:id="11"/>
      <w:bookmarkEnd w:id="9"/>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Tato smlouva je uzavřena na základě předložené cenové nabídky zhotovitele na zakázku s názvem </w:t>
      </w:r>
      <w:r>
        <w:rPr>
          <w:b/>
          <w:bCs/>
          <w:color w:val="000000"/>
          <w:spacing w:val="0"/>
          <w:w w:val="100"/>
          <w:position w:val="0"/>
          <w:shd w:val="clear" w:color="auto" w:fill="auto"/>
          <w:lang w:val="cs-CZ" w:eastAsia="cs-CZ" w:bidi="cs-CZ"/>
        </w:rPr>
        <w:t>„Biologické hodnocení ve smyslu §67 podle §45i zákona na vodní nádrži Nechranice“.</w:t>
      </w:r>
    </w:p>
    <w:p>
      <w:pPr>
        <w:pStyle w:val="Style4"/>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Předložená cenová nabídka zhotovitele ze dne 07.03.2025 byla vyhodnocena a odsouhlasena jako ekonomicky výhodná.</w:t>
      </w:r>
    </w:p>
    <w:p>
      <w:pPr>
        <w:pStyle w:val="Style4"/>
        <w:keepNext w:val="0"/>
        <w:keepLines w:val="0"/>
        <w:widowControl w:val="0"/>
        <w:numPr>
          <w:ilvl w:val="0"/>
          <w:numId w:val="1"/>
        </w:numPr>
        <w:shd w:val="clear" w:color="auto" w:fill="auto"/>
        <w:tabs>
          <w:tab w:pos="382" w:val="left"/>
        </w:tabs>
        <w:bidi w:val="0"/>
        <w:spacing w:before="0" w:after="160" w:line="240" w:lineRule="auto"/>
        <w:ind w:left="400" w:right="0" w:hanging="400"/>
        <w:jc w:val="both"/>
      </w:pPr>
      <w:bookmarkStart w:id="12" w:name="bookmark12"/>
      <w:bookmarkEnd w:id="12"/>
      <w:r>
        <w:rPr>
          <w:color w:val="000000"/>
          <w:spacing w:val="0"/>
          <w:w w:val="100"/>
          <w:position w:val="0"/>
          <w:shd w:val="clear" w:color="auto" w:fill="auto"/>
          <w:lang w:val="cs-CZ" w:eastAsia="cs-CZ" w:bidi="cs-CZ"/>
        </w:rPr>
        <w:t>Předmětem zakázky je biologické hodnocení (H67) vodního díla Nechranice a Želinského meandru.</w:t>
      </w:r>
    </w:p>
    <w:p>
      <w:pPr>
        <w:pStyle w:val="Style4"/>
        <w:keepNext w:val="0"/>
        <w:keepLines w:val="0"/>
        <w:widowControl w:val="0"/>
        <w:shd w:val="clear" w:color="auto" w:fill="auto"/>
        <w:bidi w:val="0"/>
        <w:spacing w:before="0" w:after="160" w:line="240" w:lineRule="auto"/>
        <w:ind w:left="400" w:right="0" w:firstLine="20"/>
        <w:jc w:val="both"/>
      </w:pPr>
      <w:r>
        <w:rPr>
          <w:color w:val="000000"/>
          <w:spacing w:val="0"/>
          <w:w w:val="100"/>
          <w:position w:val="0"/>
          <w:shd w:val="clear" w:color="auto" w:fill="auto"/>
          <w:lang w:val="cs-CZ" w:eastAsia="cs-CZ" w:bidi="cs-CZ"/>
        </w:rPr>
        <w:t>Zhotovitel se zavazuje provést výše uvedené dílo v rozsahu cenové nabídky zhotovitele, která tvoří přílohu č. 1 této smlouvy a je její nedílnou součástí. Pokud tato smlouva a její přílohy obsahují ujednání o tomtéž, platí při takovém konfliktu následující pořadí priorit:</w:t>
      </w:r>
    </w:p>
    <w:p>
      <w:pPr>
        <w:pStyle w:val="Style4"/>
        <w:keepNext w:val="0"/>
        <w:keepLines w:val="0"/>
        <w:widowControl w:val="0"/>
        <w:numPr>
          <w:ilvl w:val="0"/>
          <w:numId w:val="3"/>
        </w:numPr>
        <w:shd w:val="clear" w:color="auto" w:fill="auto"/>
        <w:tabs>
          <w:tab w:pos="1043" w:val="left"/>
        </w:tabs>
        <w:bidi w:val="0"/>
        <w:spacing w:before="0" w:after="160" w:line="240" w:lineRule="auto"/>
        <w:ind w:left="0" w:right="0" w:firstLine="760"/>
        <w:jc w:val="both"/>
      </w:pPr>
      <w:bookmarkStart w:id="13" w:name="bookmark13"/>
      <w:bookmarkEnd w:id="13"/>
      <w:r>
        <w:rPr>
          <w:color w:val="000000"/>
          <w:spacing w:val="0"/>
          <w:w w:val="100"/>
          <w:position w:val="0"/>
          <w:shd w:val="clear" w:color="auto" w:fill="auto"/>
          <w:lang w:val="cs-CZ" w:eastAsia="cs-CZ" w:bidi="cs-CZ"/>
        </w:rPr>
        <w:t>Priorita 1) Tato smlouva</w:t>
      </w:r>
    </w:p>
    <w:p>
      <w:pPr>
        <w:pStyle w:val="Style4"/>
        <w:keepNext w:val="0"/>
        <w:keepLines w:val="0"/>
        <w:widowControl w:val="0"/>
        <w:numPr>
          <w:ilvl w:val="0"/>
          <w:numId w:val="3"/>
        </w:numPr>
        <w:shd w:val="clear" w:color="auto" w:fill="auto"/>
        <w:tabs>
          <w:tab w:pos="1043" w:val="left"/>
        </w:tabs>
        <w:bidi w:val="0"/>
        <w:spacing w:before="0" w:after="660" w:line="240" w:lineRule="auto"/>
        <w:ind w:left="0" w:right="0" w:firstLine="760"/>
        <w:jc w:val="both"/>
      </w:pPr>
      <w:bookmarkStart w:id="14" w:name="bookmark14"/>
      <w:bookmarkEnd w:id="14"/>
      <w:r>
        <w:rPr>
          <w:color w:val="000000"/>
          <w:spacing w:val="0"/>
          <w:w w:val="100"/>
          <w:position w:val="0"/>
          <w:shd w:val="clear" w:color="auto" w:fill="auto"/>
          <w:lang w:val="cs-CZ" w:eastAsia="cs-CZ" w:bidi="cs-CZ"/>
        </w:rPr>
        <w:t>Priorita 2) Příloha č. 1: Cenová nabídka zhotovitele ze dne 7.3.2025.</w:t>
      </w:r>
    </w:p>
    <w:p>
      <w:pPr>
        <w:pStyle w:val="Style4"/>
        <w:keepNext w:val="0"/>
        <w:keepLines w:val="0"/>
        <w:widowControl w:val="0"/>
        <w:numPr>
          <w:ilvl w:val="0"/>
          <w:numId w:val="1"/>
        </w:numPr>
        <w:shd w:val="clear" w:color="auto" w:fill="auto"/>
        <w:tabs>
          <w:tab w:pos="382" w:val="left"/>
        </w:tabs>
        <w:bidi w:val="0"/>
        <w:spacing w:before="0" w:after="40" w:line="240" w:lineRule="auto"/>
        <w:ind w:left="0" w:right="0" w:firstLine="0"/>
        <w:jc w:val="both"/>
      </w:pPr>
      <w:bookmarkStart w:id="15" w:name="bookmark15"/>
      <w:bookmarkEnd w:id="15"/>
      <w:r>
        <w:rPr>
          <w:color w:val="000000"/>
          <w:spacing w:val="0"/>
          <w:w w:val="100"/>
          <w:position w:val="0"/>
          <w:shd w:val="clear" w:color="auto" w:fill="auto"/>
          <w:lang w:val="cs-CZ" w:eastAsia="cs-CZ" w:bidi="cs-CZ"/>
        </w:rPr>
        <w:t>Předmětem díla je:</w:t>
      </w:r>
    </w:p>
    <w:p>
      <w:pPr>
        <w:pStyle w:val="Style4"/>
        <w:keepNext w:val="0"/>
        <w:keepLines w:val="0"/>
        <w:widowControl w:val="0"/>
        <w:numPr>
          <w:ilvl w:val="0"/>
          <w:numId w:val="5"/>
        </w:numPr>
        <w:shd w:val="clear" w:color="auto" w:fill="auto"/>
        <w:tabs>
          <w:tab w:pos="392" w:val="left"/>
        </w:tabs>
        <w:bidi w:val="0"/>
        <w:spacing w:before="0" w:after="40" w:line="240" w:lineRule="auto"/>
        <w:ind w:left="0" w:right="0" w:firstLine="0"/>
        <w:jc w:val="both"/>
      </w:pPr>
      <w:bookmarkStart w:id="16" w:name="bookmark16"/>
      <w:bookmarkEnd w:id="16"/>
      <w:r>
        <w:rPr>
          <w:color w:val="000000"/>
          <w:spacing w:val="0"/>
          <w:w w:val="100"/>
          <w:position w:val="0"/>
          <w:shd w:val="clear" w:color="auto" w:fill="auto"/>
          <w:lang w:val="cs-CZ" w:eastAsia="cs-CZ" w:bidi="cs-CZ"/>
        </w:rPr>
        <w:t>Vlastní orientační biologické hodnocení v územním rozsahu několika zkoumaných odběrových profilů od jezu v Želině po ústí do nádrže Nechranice (cca 6 km) a při ústích přítoků v daném úseku zaměřený na výskyt ZCHD rostlin, bezobratlých, mlžů, raků, mihule, obojživelníků, plazů a ptáků. Dále bude věnována pozornost druhům Červeného seznamu a obecně druhům regionálně vzácným. Bude provedena fotodokumentace a zákres případných výskytů do map.</w:t>
      </w:r>
    </w:p>
    <w:p>
      <w:pPr>
        <w:pStyle w:val="Style4"/>
        <w:keepNext w:val="0"/>
        <w:keepLines w:val="0"/>
        <w:widowControl w:val="0"/>
        <w:numPr>
          <w:ilvl w:val="0"/>
          <w:numId w:val="5"/>
        </w:numPr>
        <w:shd w:val="clear" w:color="auto" w:fill="auto"/>
        <w:tabs>
          <w:tab w:pos="392" w:val="left"/>
        </w:tabs>
        <w:bidi w:val="0"/>
        <w:spacing w:before="0" w:after="40" w:line="240" w:lineRule="auto"/>
        <w:ind w:left="0" w:right="0" w:firstLine="0"/>
        <w:jc w:val="both"/>
      </w:pPr>
      <w:bookmarkStart w:id="17" w:name="bookmark17"/>
      <w:bookmarkEnd w:id="17"/>
      <w:r>
        <w:rPr>
          <w:color w:val="000000"/>
          <w:spacing w:val="0"/>
          <w:w w:val="100"/>
          <w:position w:val="0"/>
          <w:shd w:val="clear" w:color="auto" w:fill="auto"/>
          <w:lang w:val="cs-CZ" w:eastAsia="cs-CZ" w:bidi="cs-CZ"/>
        </w:rPr>
        <w:t xml:space="preserve">Excerpce a vyhodnocení údajů z NDOP ČR a posouzení jejich relevantnosti pro daný </w:t>
      </w:r>
      <w:r>
        <w:rPr>
          <w:color w:val="000000"/>
          <w:spacing w:val="0"/>
          <w:w w:val="100"/>
          <w:position w:val="0"/>
          <w:shd w:val="clear" w:color="auto" w:fill="auto"/>
          <w:lang w:val="cs-CZ" w:eastAsia="cs-CZ" w:bidi="cs-CZ"/>
        </w:rPr>
        <w:t>úsek území a celou nádrž Nechranice a komentáře k dotčení jednotlivých druhů.</w:t>
      </w:r>
    </w:p>
    <w:p>
      <w:pPr>
        <w:pStyle w:val="Style4"/>
        <w:keepNext w:val="0"/>
        <w:keepLines w:val="0"/>
        <w:widowControl w:val="0"/>
        <w:numPr>
          <w:ilvl w:val="0"/>
          <w:numId w:val="5"/>
        </w:numPr>
        <w:shd w:val="clear" w:color="auto" w:fill="auto"/>
        <w:tabs>
          <w:tab w:pos="378" w:val="left"/>
        </w:tabs>
        <w:bidi w:val="0"/>
        <w:spacing w:before="0" w:after="40" w:line="240" w:lineRule="auto"/>
        <w:ind w:left="0" w:right="0" w:firstLine="0"/>
        <w:jc w:val="both"/>
      </w:pPr>
      <w:bookmarkStart w:id="18" w:name="bookmark18"/>
      <w:bookmarkEnd w:id="18"/>
      <w:r>
        <w:rPr>
          <w:color w:val="000000"/>
          <w:spacing w:val="0"/>
          <w:w w:val="100"/>
          <w:position w:val="0"/>
          <w:shd w:val="clear" w:color="auto" w:fill="auto"/>
          <w:lang w:val="cs-CZ" w:eastAsia="cs-CZ" w:bidi="cs-CZ"/>
        </w:rPr>
        <w:t>U identifikovaných druhů s možným vyšším ovlivněním bude orientačně odhadnuta velikost populace a vyhodnocení dopadu ovlivnění na tuto populaci, eventuálně bude-li možné i návrh opatření ke zmírnění případného negativního vlivu.</w:t>
      </w:r>
    </w:p>
    <w:p>
      <w:pPr>
        <w:pStyle w:val="Style4"/>
        <w:keepNext w:val="0"/>
        <w:keepLines w:val="0"/>
        <w:widowControl w:val="0"/>
        <w:numPr>
          <w:ilvl w:val="0"/>
          <w:numId w:val="5"/>
        </w:numPr>
        <w:shd w:val="clear" w:color="auto" w:fill="auto"/>
        <w:tabs>
          <w:tab w:pos="392" w:val="left"/>
        </w:tabs>
        <w:bidi w:val="0"/>
        <w:spacing w:before="0" w:after="40" w:line="240" w:lineRule="auto"/>
        <w:ind w:left="0" w:right="0" w:firstLine="0"/>
        <w:jc w:val="both"/>
      </w:pPr>
      <w:bookmarkStart w:id="19" w:name="bookmark19"/>
      <w:bookmarkEnd w:id="19"/>
      <w:r>
        <w:rPr>
          <w:color w:val="000000"/>
          <w:spacing w:val="0"/>
          <w:w w:val="100"/>
          <w:position w:val="0"/>
          <w:shd w:val="clear" w:color="auto" w:fill="auto"/>
          <w:lang w:val="cs-CZ" w:eastAsia="cs-CZ" w:bidi="cs-CZ"/>
        </w:rPr>
        <w:t>Závěry budou zpracovány do standardního dokumentu H67 podle příslušné osnovy – nepůjde, ale o hodnocení NATURA 2000.</w:t>
      </w:r>
    </w:p>
    <w:p>
      <w:pPr>
        <w:pStyle w:val="Style4"/>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Souhrnná zpráva (standardní dokument) bude vyhotovena celkem v počtu 2 paré v tištěné podobě a 1x v digitální podobě pro potřeby objednatele (_.doc, _.docx, _.pdf).</w:t>
      </w:r>
    </w:p>
    <w:p>
      <w:pPr>
        <w:pStyle w:val="Style4"/>
        <w:keepNext w:val="0"/>
        <w:keepLines w:val="0"/>
        <w:widowControl w:val="0"/>
        <w:numPr>
          <w:ilvl w:val="0"/>
          <w:numId w:val="1"/>
        </w:numPr>
        <w:shd w:val="clear" w:color="auto" w:fill="auto"/>
        <w:tabs>
          <w:tab w:pos="382" w:val="left"/>
        </w:tabs>
        <w:bidi w:val="0"/>
        <w:spacing w:before="0" w:after="160" w:line="240" w:lineRule="auto"/>
        <w:ind w:left="400" w:right="0" w:hanging="400"/>
        <w:jc w:val="both"/>
      </w:pPr>
      <w:bookmarkStart w:id="20" w:name="bookmark20"/>
      <w:bookmarkEnd w:id="20"/>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p>
    <w:p>
      <w:pPr>
        <w:pStyle w:val="Style4"/>
        <w:keepNext w:val="0"/>
        <w:keepLines w:val="0"/>
        <w:widowControl w:val="0"/>
        <w:numPr>
          <w:ilvl w:val="0"/>
          <w:numId w:val="1"/>
        </w:numPr>
        <w:shd w:val="clear" w:color="auto" w:fill="auto"/>
        <w:tabs>
          <w:tab w:pos="382" w:val="left"/>
        </w:tabs>
        <w:bidi w:val="0"/>
        <w:spacing w:before="0" w:after="160" w:line="240" w:lineRule="auto"/>
        <w:ind w:left="400" w:right="0" w:hanging="400"/>
        <w:jc w:val="both"/>
      </w:pPr>
      <w:bookmarkStart w:id="21" w:name="bookmark21"/>
      <w:bookmarkEnd w:id="21"/>
      <w:r>
        <w:rPr>
          <w:color w:val="000000"/>
          <w:spacing w:val="0"/>
          <w:w w:val="100"/>
          <w:position w:val="0"/>
          <w:shd w:val="clear" w:color="auto" w:fill="auto"/>
          <w:lang w:val="cs-CZ" w:eastAsia="cs-CZ" w:bidi="cs-CZ"/>
        </w:rPr>
        <w:t>Zhotovitel dále prohlašuje, že si prostudoval lokalitu a přesvědčil se o jejím skutečném stavu, a že mu jsou známé všechny okolnosti pro řádné splnění díla.</w:t>
      </w:r>
    </w:p>
    <w:p>
      <w:pPr>
        <w:pStyle w:val="Style4"/>
        <w:keepNext w:val="0"/>
        <w:keepLines w:val="0"/>
        <w:widowControl w:val="0"/>
        <w:numPr>
          <w:ilvl w:val="0"/>
          <w:numId w:val="1"/>
        </w:numPr>
        <w:shd w:val="clear" w:color="auto" w:fill="auto"/>
        <w:tabs>
          <w:tab w:pos="382" w:val="left"/>
        </w:tabs>
        <w:bidi w:val="0"/>
        <w:spacing w:before="0" w:after="660" w:line="240" w:lineRule="auto"/>
        <w:ind w:left="400" w:right="0" w:hanging="400"/>
        <w:jc w:val="both"/>
      </w:pPr>
      <w:bookmarkStart w:id="22" w:name="bookmark22"/>
      <w:bookmarkEnd w:id="22"/>
      <w:r>
        <w:rPr>
          <w:color w:val="000000"/>
          <w:spacing w:val="0"/>
          <w:w w:val="100"/>
          <w:position w:val="0"/>
          <w:shd w:val="clear" w:color="auto" w:fill="auto"/>
          <w:lang w:val="cs-CZ" w:eastAsia="cs-CZ" w:bidi="cs-CZ"/>
        </w:rPr>
        <w:t>V případě potřeby je možné kontaktovat vedoucí ekologie státního podniku Povodí Ohře, nebo vedoucího provozu Chomutov, nebo hrázného, v případě povodňových událostí a havárií vedoucího vodohospodářského dispečinku</w:t>
      </w:r>
    </w:p>
    <w:p>
      <w:pPr>
        <w:pStyle w:val="Style8"/>
        <w:keepNext/>
        <w:keepLines/>
        <w:widowControl w:val="0"/>
        <w:shd w:val="clear" w:color="auto" w:fill="auto"/>
        <w:bidi w:val="0"/>
        <w:spacing w:before="0" w:line="240" w:lineRule="auto"/>
        <w:ind w:left="0" w:right="0" w:firstLine="0"/>
        <w:jc w:val="center"/>
      </w:pPr>
      <w:bookmarkStart w:id="23" w:name="bookmark23"/>
      <w:bookmarkStart w:id="24" w:name="bookmark24"/>
      <w:bookmarkStart w:id="25" w:name="bookmark25"/>
      <w:r>
        <w:rPr>
          <w:color w:val="000000"/>
          <w:spacing w:val="0"/>
          <w:w w:val="100"/>
          <w:position w:val="0"/>
          <w:shd w:val="clear" w:color="auto" w:fill="auto"/>
          <w:lang w:val="cs-CZ" w:eastAsia="cs-CZ" w:bidi="cs-CZ"/>
        </w:rPr>
        <w:t>Čl. II. TERMÍN A MÍSTO PLNĚNÍ</w:t>
      </w:r>
      <w:bookmarkEnd w:id="23"/>
      <w:bookmarkEnd w:id="24"/>
      <w:bookmarkEnd w:id="25"/>
    </w:p>
    <w:p>
      <w:pPr>
        <w:pStyle w:val="Style4"/>
        <w:keepNext w:val="0"/>
        <w:keepLines w:val="0"/>
        <w:widowControl w:val="0"/>
        <w:numPr>
          <w:ilvl w:val="0"/>
          <w:numId w:val="7"/>
        </w:numPr>
        <w:shd w:val="clear" w:color="auto" w:fill="auto"/>
        <w:tabs>
          <w:tab w:pos="382" w:val="left"/>
        </w:tabs>
        <w:bidi w:val="0"/>
        <w:spacing w:before="0" w:after="160" w:line="240" w:lineRule="auto"/>
        <w:ind w:left="0" w:right="0" w:firstLine="0"/>
        <w:jc w:val="both"/>
      </w:pPr>
      <w:bookmarkStart w:id="26" w:name="bookmark26"/>
      <w:bookmarkEnd w:id="26"/>
      <w:r>
        <w:rPr>
          <w:color w:val="000000"/>
          <w:spacing w:val="0"/>
          <w:w w:val="100"/>
          <w:position w:val="0"/>
          <w:shd w:val="clear" w:color="auto" w:fill="auto"/>
          <w:lang w:val="cs-CZ" w:eastAsia="cs-CZ" w:bidi="cs-CZ"/>
        </w:rPr>
        <w:t>Smluvní strany se dohodly na následujících lhůtách a podmínkách pro realizaci díla.</w:t>
      </w:r>
    </w:p>
    <w:p>
      <w:pPr>
        <w:pStyle w:val="Style4"/>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Zhotovitel se zavazuje provést dílo v následujícím termínu:</w:t>
      </w:r>
    </w:p>
    <w:p>
      <w:pPr>
        <w:pStyle w:val="Style4"/>
        <w:keepNext w:val="0"/>
        <w:keepLines w:val="0"/>
        <w:widowControl w:val="0"/>
        <w:numPr>
          <w:ilvl w:val="0"/>
          <w:numId w:val="9"/>
        </w:numPr>
        <w:shd w:val="clear" w:color="auto" w:fill="auto"/>
        <w:tabs>
          <w:tab w:pos="797" w:val="left"/>
        </w:tabs>
        <w:bidi w:val="0"/>
        <w:spacing w:before="0" w:after="0" w:line="240" w:lineRule="auto"/>
        <w:ind w:left="400" w:right="0" w:firstLine="20"/>
        <w:jc w:val="both"/>
      </w:pPr>
      <w:bookmarkStart w:id="27" w:name="bookmark27"/>
      <w:bookmarkEnd w:id="27"/>
      <w:r>
        <w:rPr>
          <w:b/>
          <w:bCs/>
          <w:color w:val="000000"/>
          <w:spacing w:val="0"/>
          <w:w w:val="100"/>
          <w:position w:val="0"/>
          <w:shd w:val="clear" w:color="auto" w:fill="auto"/>
          <w:lang w:val="cs-CZ" w:eastAsia="cs-CZ" w:bidi="cs-CZ"/>
        </w:rPr>
        <w:t xml:space="preserve">zahájení prací </w:t>
      </w:r>
      <w:r>
        <w:rPr>
          <w:color w:val="000000"/>
          <w:spacing w:val="0"/>
          <w:w w:val="100"/>
          <w:position w:val="0"/>
          <w:shd w:val="clear" w:color="auto" w:fill="auto"/>
          <w:lang w:val="cs-CZ" w:eastAsia="cs-CZ" w:bidi="cs-CZ"/>
        </w:rPr>
        <w:t>do 10-ti pracovních dnů od nabytí účinnosti SOD uveřejněním v registru smluv,</w:t>
      </w:r>
    </w:p>
    <w:p>
      <w:pPr>
        <w:pStyle w:val="Style4"/>
        <w:keepNext w:val="0"/>
        <w:keepLines w:val="0"/>
        <w:widowControl w:val="0"/>
        <w:numPr>
          <w:ilvl w:val="0"/>
          <w:numId w:val="9"/>
        </w:numPr>
        <w:shd w:val="clear" w:color="auto" w:fill="auto"/>
        <w:tabs>
          <w:tab w:pos="797" w:val="left"/>
        </w:tabs>
        <w:bidi w:val="0"/>
        <w:spacing w:before="0" w:after="0" w:line="240" w:lineRule="auto"/>
        <w:ind w:left="400" w:right="0" w:firstLine="20"/>
        <w:jc w:val="both"/>
      </w:pPr>
      <w:bookmarkStart w:id="28" w:name="bookmark28"/>
      <w:bookmarkEnd w:id="28"/>
      <w:r>
        <w:rPr>
          <w:b/>
          <w:bCs/>
          <w:color w:val="000000"/>
          <w:spacing w:val="0"/>
          <w:w w:val="100"/>
          <w:position w:val="0"/>
          <w:shd w:val="clear" w:color="auto" w:fill="auto"/>
          <w:lang w:val="cs-CZ" w:eastAsia="cs-CZ" w:bidi="cs-CZ"/>
        </w:rPr>
        <w:t xml:space="preserve">předání díla v termínu </w:t>
      </w:r>
      <w:r>
        <w:rPr>
          <w:color w:val="000000"/>
          <w:spacing w:val="0"/>
          <w:w w:val="100"/>
          <w:position w:val="0"/>
          <w:shd w:val="clear" w:color="auto" w:fill="auto"/>
          <w:lang w:val="cs-CZ" w:eastAsia="cs-CZ" w:bidi="cs-CZ"/>
        </w:rPr>
        <w:t xml:space="preserve">pro připomínkování do 15.08.2026 ekologovi podniku Ing. Dagmar Brejšové, elektronicky na email </w:t>
      </w:r>
      <w:r>
        <w:fldChar w:fldCharType="begin"/>
      </w:r>
      <w:r>
        <w:rPr/>
        <w:instrText> HYPERLINK "mailto:brejsova@poh.cz" </w:instrText>
      </w:r>
      <w:r>
        <w:fldChar w:fldCharType="separate"/>
      </w:r>
      <w:r>
        <w:rPr>
          <w:color w:val="000000"/>
          <w:spacing w:val="0"/>
          <w:w w:val="100"/>
          <w:position w:val="0"/>
          <w:shd w:val="clear" w:color="auto" w:fill="auto"/>
          <w:lang w:val="cs-CZ" w:eastAsia="cs-CZ" w:bidi="cs-CZ"/>
        </w:rPr>
        <w:t>brejsova@poh.cz</w:t>
      </w:r>
      <w:r>
        <w:fldChar w:fldCharType="end"/>
      </w:r>
      <w:r>
        <w:rPr>
          <w:color w:val="000000"/>
          <w:spacing w:val="0"/>
          <w:w w:val="100"/>
          <w:position w:val="0"/>
          <w:shd w:val="clear" w:color="auto" w:fill="auto"/>
          <w:lang w:val="cs-CZ" w:eastAsia="cs-CZ" w:bidi="cs-CZ"/>
        </w:rPr>
        <w:t>, ve formě word dokumentu,</w:t>
      </w:r>
    </w:p>
    <w:p>
      <w:pPr>
        <w:pStyle w:val="Style4"/>
        <w:keepNext w:val="0"/>
        <w:keepLines w:val="0"/>
        <w:widowControl w:val="0"/>
        <w:numPr>
          <w:ilvl w:val="0"/>
          <w:numId w:val="9"/>
        </w:numPr>
        <w:shd w:val="clear" w:color="auto" w:fill="auto"/>
        <w:tabs>
          <w:tab w:pos="797" w:val="left"/>
        </w:tabs>
        <w:bidi w:val="0"/>
        <w:spacing w:before="0" w:after="0" w:line="240" w:lineRule="auto"/>
        <w:ind w:left="0" w:right="0" w:firstLine="400"/>
        <w:jc w:val="both"/>
      </w:pPr>
      <w:bookmarkStart w:id="29" w:name="bookmark29"/>
      <w:bookmarkEnd w:id="29"/>
      <w:r>
        <w:rPr>
          <w:b/>
          <w:bCs/>
          <w:color w:val="000000"/>
          <w:spacing w:val="0"/>
          <w:w w:val="100"/>
          <w:position w:val="0"/>
          <w:shd w:val="clear" w:color="auto" w:fill="auto"/>
          <w:lang w:val="cs-CZ" w:eastAsia="cs-CZ" w:bidi="cs-CZ"/>
        </w:rPr>
        <w:t>převzetí dokončeného díla po připomínkách</w:t>
      </w:r>
    </w:p>
    <w:p>
      <w:pPr>
        <w:pStyle w:val="Style4"/>
        <w:keepNext w:val="0"/>
        <w:keepLines w:val="0"/>
        <w:widowControl w:val="0"/>
        <w:shd w:val="clear" w:color="auto" w:fill="auto"/>
        <w:bidi w:val="0"/>
        <w:spacing w:before="0" w:after="400" w:line="240" w:lineRule="auto"/>
        <w:ind w:left="0" w:right="0" w:firstLine="0"/>
        <w:jc w:val="center"/>
      </w:pPr>
      <w:r>
        <w:rPr>
          <w:b/>
          <w:bCs/>
          <w:color w:val="000000"/>
          <w:spacing w:val="0"/>
          <w:w w:val="100"/>
          <w:position w:val="0"/>
          <w:shd w:val="clear" w:color="auto" w:fill="auto"/>
          <w:lang w:val="cs-CZ" w:eastAsia="cs-CZ" w:bidi="cs-CZ"/>
        </w:rPr>
        <w:t>do 31.08.2026</w:t>
      </w:r>
      <w:r>
        <w:rPr>
          <w:color w:val="000000"/>
          <w:spacing w:val="0"/>
          <w:w w:val="100"/>
          <w:position w:val="0"/>
          <w:shd w:val="clear" w:color="auto" w:fill="auto"/>
          <w:lang w:val="cs-CZ" w:eastAsia="cs-CZ" w:bidi="cs-CZ"/>
        </w:rPr>
        <w:t>.</w:t>
      </w:r>
    </w:p>
    <w:p>
      <w:pPr>
        <w:pStyle w:val="Style4"/>
        <w:keepNext w:val="0"/>
        <w:keepLines w:val="0"/>
        <w:widowControl w:val="0"/>
        <w:numPr>
          <w:ilvl w:val="0"/>
          <w:numId w:val="7"/>
        </w:numPr>
        <w:shd w:val="clear" w:color="auto" w:fill="auto"/>
        <w:tabs>
          <w:tab w:pos="382" w:val="left"/>
        </w:tabs>
        <w:bidi w:val="0"/>
        <w:spacing w:before="0" w:after="160" w:line="240" w:lineRule="auto"/>
        <w:ind w:left="400" w:right="0" w:hanging="400"/>
        <w:jc w:val="both"/>
      </w:pPr>
      <w:bookmarkStart w:id="30" w:name="bookmark30"/>
      <w:bookmarkEnd w:id="30"/>
      <w:r>
        <w:rPr>
          <w:color w:val="000000"/>
          <w:spacing w:val="0"/>
          <w:w w:val="100"/>
          <w:position w:val="0"/>
          <w:shd w:val="clear" w:color="auto" w:fill="auto"/>
          <w:lang w:val="cs-CZ" w:eastAsia="cs-CZ" w:bidi="cs-CZ"/>
        </w:rPr>
        <w:t>Místem plnění předmětu díla je vodní dílo Nechranice a jez Želina, které leží na vodním toku Ohře, IDVT 10100004, v ř. km 103,440, v hydrologickém pořadí 1-13-02-1210-1-00.</w:t>
      </w:r>
    </w:p>
    <w:p>
      <w:pPr>
        <w:pStyle w:val="Style4"/>
        <w:keepNext w:val="0"/>
        <w:keepLines w:val="0"/>
        <w:widowControl w:val="0"/>
        <w:numPr>
          <w:ilvl w:val="0"/>
          <w:numId w:val="7"/>
        </w:numPr>
        <w:shd w:val="clear" w:color="auto" w:fill="auto"/>
        <w:tabs>
          <w:tab w:pos="382" w:val="left"/>
        </w:tabs>
        <w:bidi w:val="0"/>
        <w:spacing w:before="0" w:after="160" w:line="240" w:lineRule="auto"/>
        <w:ind w:left="400" w:right="0" w:hanging="400"/>
        <w:jc w:val="both"/>
      </w:pPr>
      <w:bookmarkStart w:id="31" w:name="bookmark31"/>
      <w:bookmarkEnd w:id="31"/>
      <w:r>
        <w:rPr>
          <w:color w:val="000000"/>
          <w:spacing w:val="0"/>
          <w:w w:val="100"/>
          <w:position w:val="0"/>
          <w:shd w:val="clear" w:color="auto" w:fill="auto"/>
          <w:lang w:val="cs-CZ" w:eastAsia="cs-CZ" w:bidi="cs-CZ"/>
        </w:rPr>
        <w:t>Územně patří VD Nechranice a jez Želina pod Ústecký kraj, okres Chomutov, obce Březno, Chbany, Rokle a Kadaň a katastrální území Březno u Chomutova, Vikletice, Vadkovice, Poláky, Rokle, Tušimice a Kadaň.</w:t>
      </w:r>
    </w:p>
    <w:p>
      <w:pPr>
        <w:pStyle w:val="Style4"/>
        <w:keepNext w:val="0"/>
        <w:keepLines w:val="0"/>
        <w:widowControl w:val="0"/>
        <w:numPr>
          <w:ilvl w:val="0"/>
          <w:numId w:val="7"/>
        </w:numPr>
        <w:shd w:val="clear" w:color="auto" w:fill="auto"/>
        <w:tabs>
          <w:tab w:pos="382" w:val="left"/>
        </w:tabs>
        <w:bidi w:val="0"/>
        <w:spacing w:before="0" w:after="160" w:line="240" w:lineRule="auto"/>
        <w:ind w:left="400" w:right="0" w:hanging="400"/>
        <w:jc w:val="both"/>
      </w:pPr>
      <w:bookmarkStart w:id="32" w:name="bookmark32"/>
      <w:bookmarkEnd w:id="32"/>
      <w:r>
        <w:rPr>
          <w:color w:val="000000"/>
          <w:spacing w:val="0"/>
          <w:w w:val="100"/>
          <w:position w:val="0"/>
          <w:shd w:val="clear" w:color="auto" w:fill="auto"/>
          <w:lang w:val="cs-CZ" w:eastAsia="cs-CZ" w:bidi="cs-CZ"/>
        </w:rPr>
        <w:t>Souřadnice od/do jsou pro vodní dílo Nechranice XY -809434, -1002457 a jez Želina XY - 818068, -1000841.</w:t>
      </w:r>
    </w:p>
    <w:p>
      <w:pPr>
        <w:pStyle w:val="Style8"/>
        <w:keepNext/>
        <w:keepLines/>
        <w:widowControl w:val="0"/>
        <w:shd w:val="clear" w:color="auto" w:fill="auto"/>
        <w:bidi w:val="0"/>
        <w:spacing w:before="0" w:line="240" w:lineRule="auto"/>
        <w:ind w:left="0" w:right="0" w:firstLine="0"/>
        <w:jc w:val="center"/>
      </w:pPr>
      <w:bookmarkStart w:id="33" w:name="bookmark33"/>
      <w:bookmarkStart w:id="34" w:name="bookmark34"/>
      <w:bookmarkStart w:id="35" w:name="bookmark35"/>
      <w:r>
        <w:rPr>
          <w:color w:val="000000"/>
          <w:spacing w:val="0"/>
          <w:w w:val="100"/>
          <w:position w:val="0"/>
          <w:shd w:val="clear" w:color="auto" w:fill="auto"/>
          <w:lang w:val="cs-CZ" w:eastAsia="cs-CZ" w:bidi="cs-CZ"/>
        </w:rPr>
        <w:t>Čl. III. CENA</w:t>
      </w:r>
      <w:bookmarkEnd w:id="33"/>
      <w:bookmarkEnd w:id="34"/>
      <w:bookmarkEnd w:id="35"/>
    </w:p>
    <w:p>
      <w:pPr>
        <w:pStyle w:val="Style4"/>
        <w:keepNext w:val="0"/>
        <w:keepLines w:val="0"/>
        <w:widowControl w:val="0"/>
        <w:numPr>
          <w:ilvl w:val="0"/>
          <w:numId w:val="11"/>
        </w:numPr>
        <w:shd w:val="clear" w:color="auto" w:fill="auto"/>
        <w:tabs>
          <w:tab w:pos="382" w:val="left"/>
        </w:tabs>
        <w:bidi w:val="0"/>
        <w:spacing w:before="0" w:after="160" w:line="240" w:lineRule="auto"/>
        <w:ind w:left="400" w:right="0" w:hanging="400"/>
        <w:jc w:val="both"/>
      </w:pPr>
      <w:bookmarkStart w:id="36" w:name="bookmark36"/>
      <w:bookmarkEnd w:id="36"/>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 v platném znění.</w:t>
      </w:r>
    </w:p>
    <w:p>
      <w:pPr>
        <w:pStyle w:val="Style4"/>
        <w:keepNext w:val="0"/>
        <w:keepLines w:val="0"/>
        <w:widowControl w:val="0"/>
        <w:numPr>
          <w:ilvl w:val="0"/>
          <w:numId w:val="11"/>
        </w:numPr>
        <w:shd w:val="clear" w:color="auto" w:fill="auto"/>
        <w:tabs>
          <w:tab w:pos="382" w:val="left"/>
        </w:tabs>
        <w:bidi w:val="0"/>
        <w:spacing w:before="0" w:after="160" w:line="240" w:lineRule="auto"/>
        <w:ind w:left="400" w:right="0" w:hanging="400"/>
        <w:jc w:val="both"/>
      </w:pPr>
      <w:bookmarkStart w:id="37" w:name="bookmark37"/>
      <w:bookmarkEnd w:id="37"/>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4"/>
        <w:keepNext w:val="0"/>
        <w:keepLines w:val="0"/>
        <w:widowControl w:val="0"/>
        <w:shd w:val="clear" w:color="auto" w:fill="auto"/>
        <w:bidi w:val="0"/>
        <w:spacing w:before="0" w:after="160" w:line="240" w:lineRule="auto"/>
        <w:ind w:left="40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4"/>
        <w:keepNext w:val="0"/>
        <w:keepLines w:val="0"/>
        <w:widowControl w:val="0"/>
        <w:numPr>
          <w:ilvl w:val="0"/>
          <w:numId w:val="11"/>
        </w:numPr>
        <w:shd w:val="clear" w:color="auto" w:fill="auto"/>
        <w:tabs>
          <w:tab w:pos="369" w:val="left"/>
        </w:tabs>
        <w:bidi w:val="0"/>
        <w:spacing w:before="0" w:after="160" w:line="240" w:lineRule="auto"/>
        <w:ind w:left="400" w:right="0" w:hanging="400"/>
        <w:jc w:val="both"/>
      </w:pPr>
      <w:bookmarkStart w:id="38" w:name="bookmark38"/>
      <w:bookmarkEnd w:id="38"/>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předloženy zhotovitelem formou návrhu dodatku ke smlouvě o dílo.</w:t>
      </w:r>
    </w:p>
    <w:p>
      <w:pPr>
        <w:pStyle w:val="Style4"/>
        <w:keepNext w:val="0"/>
        <w:keepLines w:val="0"/>
        <w:widowControl w:val="0"/>
        <w:numPr>
          <w:ilvl w:val="0"/>
          <w:numId w:val="11"/>
        </w:numPr>
        <w:shd w:val="clear" w:color="auto" w:fill="auto"/>
        <w:tabs>
          <w:tab w:pos="369" w:val="left"/>
        </w:tabs>
        <w:bidi w:val="0"/>
        <w:spacing w:before="0" w:after="160" w:line="240" w:lineRule="auto"/>
        <w:ind w:left="400" w:right="0" w:hanging="400"/>
        <w:jc w:val="both"/>
      </w:pPr>
      <w:bookmarkStart w:id="39" w:name="bookmark39"/>
      <w:bookmarkEnd w:id="39"/>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8"/>
        <w:keepNext/>
        <w:keepLines/>
        <w:widowControl w:val="0"/>
        <w:shd w:val="clear" w:color="auto" w:fill="auto"/>
        <w:tabs>
          <w:tab w:pos="6405" w:val="left"/>
        </w:tabs>
        <w:bidi w:val="0"/>
        <w:spacing w:before="0" w:line="240" w:lineRule="auto"/>
        <w:ind w:left="0" w:right="0" w:firstLine="400"/>
        <w:jc w:val="both"/>
      </w:pPr>
      <w:bookmarkStart w:id="40" w:name="bookmark40"/>
      <w:bookmarkStart w:id="41" w:name="bookmark41"/>
      <w:bookmarkStart w:id="42" w:name="bookmark42"/>
      <w:r>
        <w:rPr>
          <w:color w:val="000000"/>
          <w:spacing w:val="0"/>
          <w:w w:val="100"/>
          <w:position w:val="0"/>
          <w:shd w:val="clear" w:color="auto" w:fill="auto"/>
          <w:lang w:val="cs-CZ" w:eastAsia="cs-CZ" w:bidi="cs-CZ"/>
        </w:rPr>
        <w:t>Celková smluvní cena bez DPH</w:t>
        <w:tab/>
        <w:t>141 900,- Kč</w:t>
      </w:r>
      <w:bookmarkEnd w:id="40"/>
      <w:bookmarkEnd w:id="41"/>
      <w:bookmarkEnd w:id="42"/>
    </w:p>
    <w:p>
      <w:pPr>
        <w:pStyle w:val="Style4"/>
        <w:keepNext w:val="0"/>
        <w:keepLines w:val="0"/>
        <w:widowControl w:val="0"/>
        <w:shd w:val="clear" w:color="auto" w:fill="auto"/>
        <w:bidi w:val="0"/>
        <w:spacing w:before="0" w:after="200" w:line="240" w:lineRule="auto"/>
        <w:ind w:left="0" w:right="0" w:firstLine="400"/>
        <w:jc w:val="both"/>
      </w:pPr>
      <w:r>
        <w:rPr>
          <w:color w:val="000000"/>
          <w:spacing w:val="0"/>
          <w:w w:val="100"/>
          <w:position w:val="0"/>
          <w:shd w:val="clear" w:color="auto" w:fill="auto"/>
          <w:lang w:val="cs-CZ" w:eastAsia="cs-CZ" w:bidi="cs-CZ"/>
        </w:rPr>
        <w:t>Cena je pevná celková a konečná</w:t>
      </w:r>
    </w:p>
    <w:p>
      <w:pPr>
        <w:pStyle w:val="Style8"/>
        <w:keepNext/>
        <w:keepLines/>
        <w:widowControl w:val="0"/>
        <w:shd w:val="clear" w:color="auto" w:fill="auto"/>
        <w:bidi w:val="0"/>
        <w:spacing w:before="0" w:line="276" w:lineRule="auto"/>
        <w:ind w:left="0" w:right="0" w:firstLine="0"/>
        <w:jc w:val="center"/>
      </w:pPr>
      <w:bookmarkStart w:id="43" w:name="bookmark43"/>
      <w:bookmarkStart w:id="44" w:name="bookmark44"/>
      <w:bookmarkStart w:id="45" w:name="bookmark45"/>
      <w:r>
        <w:rPr>
          <w:color w:val="000000"/>
          <w:spacing w:val="0"/>
          <w:w w:val="100"/>
          <w:position w:val="0"/>
          <w:shd w:val="clear" w:color="auto" w:fill="auto"/>
          <w:lang w:val="cs-CZ" w:eastAsia="cs-CZ" w:bidi="cs-CZ"/>
        </w:rPr>
        <w:t>Čl. IV. PLATEBNÍ PODMÍNKY</w:t>
      </w:r>
      <w:bookmarkEnd w:id="43"/>
      <w:bookmarkEnd w:id="44"/>
      <w:bookmarkEnd w:id="45"/>
    </w:p>
    <w:p>
      <w:pPr>
        <w:pStyle w:val="Style4"/>
        <w:keepNext w:val="0"/>
        <w:keepLines w:val="0"/>
        <w:widowControl w:val="0"/>
        <w:numPr>
          <w:ilvl w:val="0"/>
          <w:numId w:val="13"/>
        </w:numPr>
        <w:shd w:val="clear" w:color="auto" w:fill="auto"/>
        <w:tabs>
          <w:tab w:pos="369" w:val="left"/>
        </w:tabs>
        <w:bidi w:val="0"/>
        <w:spacing w:before="0" w:after="160" w:line="276" w:lineRule="auto"/>
        <w:ind w:left="400" w:right="0" w:hanging="400"/>
        <w:jc w:val="both"/>
      </w:pPr>
      <w:bookmarkStart w:id="46" w:name="bookmark46"/>
      <w:bookmarkEnd w:id="46"/>
      <w:r>
        <w:rPr>
          <w:color w:val="000000"/>
          <w:spacing w:val="0"/>
          <w:w w:val="100"/>
          <w:position w:val="0"/>
          <w:shd w:val="clear" w:color="auto" w:fill="auto"/>
          <w:lang w:val="cs-CZ" w:eastAsia="cs-CZ" w:bidi="cs-CZ"/>
        </w:rPr>
        <w:t>Cena díla bude hrazena na základě faktury, kterou bude provedeno vyúčtování po dokončení díla. Fakturu je dodavatel povinen prokazatelně doručit objednateli nejpozději do 7 pracovních dnů ode dne uskutečnění plnění. V případě pozdějšího doručení faktury objednateli, nebude tato objednatelem přijata, a dodavatel zajistí vystavení nové faktury. Zálohy nejsou sjednány</w:t>
      </w:r>
    </w:p>
    <w:p>
      <w:pPr>
        <w:pStyle w:val="Style4"/>
        <w:keepNext w:val="0"/>
        <w:keepLines w:val="0"/>
        <w:widowControl w:val="0"/>
        <w:numPr>
          <w:ilvl w:val="0"/>
          <w:numId w:val="13"/>
        </w:numPr>
        <w:shd w:val="clear" w:color="auto" w:fill="auto"/>
        <w:tabs>
          <w:tab w:pos="369" w:val="left"/>
        </w:tabs>
        <w:bidi w:val="0"/>
        <w:spacing w:before="0" w:line="240" w:lineRule="auto"/>
        <w:ind w:left="400" w:right="0" w:hanging="400"/>
        <w:jc w:val="both"/>
      </w:pPr>
      <w:bookmarkStart w:id="47" w:name="bookmark47"/>
      <w:bookmarkEnd w:id="47"/>
      <w:r>
        <w:rPr>
          <w:color w:val="000000"/>
          <w:spacing w:val="0"/>
          <w:w w:val="100"/>
          <w:position w:val="0"/>
          <w:shd w:val="clear" w:color="auto" w:fill="auto"/>
          <w:lang w:val="cs-CZ" w:eastAsia="cs-CZ" w:bidi="cs-CZ"/>
        </w:rPr>
        <w:t xml:space="preserve">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 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4"/>
        <w:keepNext w:val="0"/>
        <w:keepLines w:val="0"/>
        <w:widowControl w:val="0"/>
        <w:numPr>
          <w:ilvl w:val="0"/>
          <w:numId w:val="13"/>
        </w:numPr>
        <w:shd w:val="clear" w:color="auto" w:fill="auto"/>
        <w:tabs>
          <w:tab w:pos="369" w:val="left"/>
        </w:tabs>
        <w:bidi w:val="0"/>
        <w:spacing w:before="0" w:line="240" w:lineRule="auto"/>
        <w:ind w:left="400" w:right="0" w:hanging="400"/>
        <w:jc w:val="both"/>
      </w:pPr>
      <w:bookmarkStart w:id="48" w:name="bookmark48"/>
      <w:bookmarkEnd w:id="48"/>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4"/>
        <w:keepNext w:val="0"/>
        <w:keepLines w:val="0"/>
        <w:widowControl w:val="0"/>
        <w:numPr>
          <w:ilvl w:val="0"/>
          <w:numId w:val="13"/>
        </w:numPr>
        <w:shd w:val="clear" w:color="auto" w:fill="auto"/>
        <w:tabs>
          <w:tab w:pos="369" w:val="left"/>
        </w:tabs>
        <w:bidi w:val="0"/>
        <w:spacing w:before="0" w:line="240" w:lineRule="auto"/>
        <w:ind w:left="0" w:right="0" w:firstLine="0"/>
        <w:jc w:val="both"/>
      </w:pPr>
      <w:bookmarkStart w:id="49" w:name="bookmark49"/>
      <w:bookmarkEnd w:id="49"/>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4"/>
        <w:keepNext w:val="0"/>
        <w:keepLines w:val="0"/>
        <w:widowControl w:val="0"/>
        <w:numPr>
          <w:ilvl w:val="0"/>
          <w:numId w:val="13"/>
        </w:numPr>
        <w:shd w:val="clear" w:color="auto" w:fill="auto"/>
        <w:tabs>
          <w:tab w:pos="369" w:val="left"/>
        </w:tabs>
        <w:bidi w:val="0"/>
        <w:spacing w:before="0" w:after="160" w:line="240" w:lineRule="auto"/>
        <w:ind w:left="400" w:right="0" w:hanging="400"/>
        <w:jc w:val="both"/>
      </w:pPr>
      <w:bookmarkStart w:id="50" w:name="bookmark50"/>
      <w:bookmarkEnd w:id="50"/>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8"/>
        <w:keepNext/>
        <w:keepLines/>
        <w:widowControl w:val="0"/>
        <w:shd w:val="clear" w:color="auto" w:fill="auto"/>
        <w:bidi w:val="0"/>
        <w:spacing w:before="0" w:line="240" w:lineRule="auto"/>
        <w:ind w:left="0" w:right="0" w:firstLine="0"/>
        <w:jc w:val="center"/>
      </w:pPr>
      <w:bookmarkStart w:id="51" w:name="bookmark51"/>
      <w:bookmarkStart w:id="52" w:name="bookmark52"/>
      <w:bookmarkStart w:id="53" w:name="bookmark53"/>
      <w:r>
        <w:rPr>
          <w:color w:val="000000"/>
          <w:spacing w:val="0"/>
          <w:w w:val="100"/>
          <w:position w:val="0"/>
          <w:shd w:val="clear" w:color="auto" w:fill="auto"/>
          <w:lang w:val="cs-CZ" w:eastAsia="cs-CZ" w:bidi="cs-CZ"/>
        </w:rPr>
        <w:t>Čl. V. SANKCE</w:t>
      </w:r>
      <w:bookmarkEnd w:id="51"/>
      <w:bookmarkEnd w:id="52"/>
      <w:bookmarkEnd w:id="53"/>
    </w:p>
    <w:p>
      <w:pPr>
        <w:pStyle w:val="Style4"/>
        <w:keepNext w:val="0"/>
        <w:keepLines w:val="0"/>
        <w:widowControl w:val="0"/>
        <w:numPr>
          <w:ilvl w:val="0"/>
          <w:numId w:val="15"/>
        </w:numPr>
        <w:shd w:val="clear" w:color="auto" w:fill="auto"/>
        <w:tabs>
          <w:tab w:pos="369" w:val="left"/>
        </w:tabs>
        <w:bidi w:val="0"/>
        <w:spacing w:before="0" w:line="240" w:lineRule="auto"/>
        <w:ind w:left="400" w:right="0" w:hanging="400"/>
        <w:jc w:val="both"/>
      </w:pPr>
      <w:bookmarkStart w:id="54" w:name="bookmark54"/>
      <w:bookmarkEnd w:id="54"/>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sankci ve výši 0,2 % z ceny díla bez DPH dle čl. III. této smlouvy za každý i započatý kalendářní den prodlení, až do dne podpisu zápisu o předání a převzetí dokončeného díla.</w:t>
      </w:r>
    </w:p>
    <w:p>
      <w:pPr>
        <w:pStyle w:val="Style4"/>
        <w:keepNext w:val="0"/>
        <w:keepLines w:val="0"/>
        <w:widowControl w:val="0"/>
        <w:numPr>
          <w:ilvl w:val="0"/>
          <w:numId w:val="15"/>
        </w:numPr>
        <w:shd w:val="clear" w:color="auto" w:fill="auto"/>
        <w:tabs>
          <w:tab w:pos="369" w:val="left"/>
        </w:tabs>
        <w:bidi w:val="0"/>
        <w:spacing w:before="0" w:line="240" w:lineRule="auto"/>
        <w:ind w:left="400" w:right="0" w:hanging="400"/>
        <w:jc w:val="both"/>
      </w:pPr>
      <w:bookmarkStart w:id="55" w:name="bookmark55"/>
      <w:bookmarkEnd w:id="55"/>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0,2 % z dlužné částky za každý i započatý kalendářní den prodlení.</w:t>
      </w:r>
    </w:p>
    <w:p>
      <w:pPr>
        <w:pStyle w:val="Style4"/>
        <w:keepNext w:val="0"/>
        <w:keepLines w:val="0"/>
        <w:widowControl w:val="0"/>
        <w:numPr>
          <w:ilvl w:val="0"/>
          <w:numId w:val="15"/>
        </w:numPr>
        <w:shd w:val="clear" w:color="auto" w:fill="auto"/>
        <w:tabs>
          <w:tab w:pos="369" w:val="left"/>
        </w:tabs>
        <w:bidi w:val="0"/>
        <w:spacing w:before="0" w:after="160" w:line="240" w:lineRule="auto"/>
        <w:ind w:left="400" w:right="0" w:hanging="400"/>
        <w:jc w:val="both"/>
      </w:pPr>
      <w:bookmarkStart w:id="56" w:name="bookmark56"/>
      <w:bookmarkEnd w:id="56"/>
      <w:r>
        <w:rPr>
          <w:color w:val="000000"/>
          <w:spacing w:val="0"/>
          <w:w w:val="100"/>
          <w:position w:val="0"/>
          <w:shd w:val="clear" w:color="auto" w:fill="auto"/>
          <w:lang w:val="cs-CZ" w:eastAsia="cs-CZ" w:bidi="cs-CZ"/>
        </w:rPr>
        <w:t xml:space="preserve">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w:t>
      </w:r>
      <w:r>
        <w:rPr>
          <w:color w:val="000000"/>
          <w:spacing w:val="0"/>
          <w:w w:val="100"/>
          <w:position w:val="0"/>
          <w:shd w:val="clear" w:color="auto" w:fill="auto"/>
          <w:lang w:val="cs-CZ" w:eastAsia="cs-CZ" w:bidi="cs-CZ"/>
        </w:rPr>
        <w:t>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4"/>
        <w:keepNext w:val="0"/>
        <w:keepLines w:val="0"/>
        <w:widowControl w:val="0"/>
        <w:numPr>
          <w:ilvl w:val="0"/>
          <w:numId w:val="15"/>
        </w:numPr>
        <w:shd w:val="clear" w:color="auto" w:fill="auto"/>
        <w:tabs>
          <w:tab w:pos="376" w:val="left"/>
        </w:tabs>
        <w:bidi w:val="0"/>
        <w:spacing w:before="0" w:line="240" w:lineRule="auto"/>
        <w:ind w:left="400" w:right="0" w:hanging="400"/>
        <w:jc w:val="both"/>
      </w:pPr>
      <w:bookmarkStart w:id="57" w:name="bookmark57"/>
      <w:bookmarkEnd w:id="57"/>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4"/>
        <w:keepNext w:val="0"/>
        <w:keepLines w:val="0"/>
        <w:widowControl w:val="0"/>
        <w:numPr>
          <w:ilvl w:val="0"/>
          <w:numId w:val="15"/>
        </w:numPr>
        <w:shd w:val="clear" w:color="auto" w:fill="auto"/>
        <w:tabs>
          <w:tab w:pos="376" w:val="left"/>
        </w:tabs>
        <w:bidi w:val="0"/>
        <w:spacing w:before="0" w:line="240" w:lineRule="auto"/>
        <w:ind w:left="400" w:right="0" w:hanging="400"/>
        <w:jc w:val="both"/>
      </w:pPr>
      <w:bookmarkStart w:id="58" w:name="bookmark58"/>
      <w:bookmarkEnd w:id="5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4"/>
        <w:keepNext w:val="0"/>
        <w:keepLines w:val="0"/>
        <w:widowControl w:val="0"/>
        <w:numPr>
          <w:ilvl w:val="0"/>
          <w:numId w:val="15"/>
        </w:numPr>
        <w:shd w:val="clear" w:color="auto" w:fill="auto"/>
        <w:tabs>
          <w:tab w:pos="376" w:val="left"/>
        </w:tabs>
        <w:bidi w:val="0"/>
        <w:spacing w:before="0" w:line="240" w:lineRule="auto"/>
        <w:ind w:left="400" w:right="0" w:hanging="400"/>
        <w:jc w:val="both"/>
      </w:pPr>
      <w:bookmarkStart w:id="59" w:name="bookmark59"/>
      <w:bookmarkEnd w:id="5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4"/>
        <w:keepNext w:val="0"/>
        <w:keepLines w:val="0"/>
        <w:widowControl w:val="0"/>
        <w:numPr>
          <w:ilvl w:val="0"/>
          <w:numId w:val="15"/>
        </w:numPr>
        <w:shd w:val="clear" w:color="auto" w:fill="auto"/>
        <w:tabs>
          <w:tab w:pos="376" w:val="left"/>
        </w:tabs>
        <w:bidi w:val="0"/>
        <w:spacing w:before="0" w:line="240" w:lineRule="auto"/>
        <w:ind w:left="400" w:right="0" w:hanging="400"/>
        <w:jc w:val="both"/>
      </w:pPr>
      <w:bookmarkStart w:id="60" w:name="bookmark60"/>
      <w:bookmarkEnd w:id="60"/>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8"/>
        <w:keepNext/>
        <w:keepLines/>
        <w:widowControl w:val="0"/>
        <w:shd w:val="clear" w:color="auto" w:fill="auto"/>
        <w:bidi w:val="0"/>
        <w:spacing w:before="0" w:line="240" w:lineRule="auto"/>
        <w:ind w:left="0" w:right="0" w:firstLine="0"/>
        <w:jc w:val="center"/>
      </w:pPr>
      <w:bookmarkStart w:id="61" w:name="bookmark61"/>
      <w:bookmarkStart w:id="62" w:name="bookmark62"/>
      <w:bookmarkStart w:id="63" w:name="bookmark63"/>
      <w:r>
        <w:rPr>
          <w:color w:val="000000"/>
          <w:spacing w:val="0"/>
          <w:w w:val="100"/>
          <w:position w:val="0"/>
          <w:shd w:val="clear" w:color="auto" w:fill="auto"/>
          <w:lang w:val="cs-CZ" w:eastAsia="cs-CZ" w:bidi="cs-CZ"/>
        </w:rPr>
        <w:t>Čl. VI. ZAJIŠTĚNÍ ZÁVAZKU</w:t>
      </w:r>
      <w:bookmarkEnd w:id="61"/>
      <w:bookmarkEnd w:id="62"/>
      <w:bookmarkEnd w:id="63"/>
    </w:p>
    <w:p>
      <w:pPr>
        <w:pStyle w:val="Style4"/>
        <w:keepNext w:val="0"/>
        <w:keepLines w:val="0"/>
        <w:widowControl w:val="0"/>
        <w:numPr>
          <w:ilvl w:val="0"/>
          <w:numId w:val="17"/>
        </w:numPr>
        <w:shd w:val="clear" w:color="auto" w:fill="auto"/>
        <w:tabs>
          <w:tab w:pos="376" w:val="left"/>
        </w:tabs>
        <w:bidi w:val="0"/>
        <w:spacing w:before="0" w:after="160" w:line="240" w:lineRule="auto"/>
        <w:ind w:left="400" w:right="0" w:hanging="400"/>
        <w:jc w:val="both"/>
      </w:pPr>
      <w:bookmarkStart w:id="64" w:name="bookmark64"/>
      <w:bookmarkEnd w:id="64"/>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4"/>
        <w:keepNext w:val="0"/>
        <w:keepLines w:val="0"/>
        <w:widowControl w:val="0"/>
        <w:numPr>
          <w:ilvl w:val="0"/>
          <w:numId w:val="17"/>
        </w:numPr>
        <w:shd w:val="clear" w:color="auto" w:fill="auto"/>
        <w:tabs>
          <w:tab w:pos="376" w:val="left"/>
        </w:tabs>
        <w:bidi w:val="0"/>
        <w:spacing w:before="0" w:after="160" w:line="240" w:lineRule="auto"/>
        <w:ind w:left="400" w:right="0" w:hanging="400"/>
        <w:jc w:val="both"/>
      </w:pPr>
      <w:bookmarkStart w:id="65" w:name="bookmark65"/>
      <w:bookmarkEnd w:id="65"/>
      <w:r>
        <w:rPr>
          <w:color w:val="000000"/>
          <w:spacing w:val="0"/>
          <w:w w:val="100"/>
          <w:position w:val="0"/>
          <w:shd w:val="clear" w:color="auto" w:fill="auto"/>
          <w:lang w:val="cs-CZ" w:eastAsia="cs-CZ" w:bidi="cs-CZ"/>
        </w:rPr>
        <w:t>Zhotovitel odpovídá za to, že dílo bude zhotoveno podle této smlouvy a že jej objednatel bude moci použít pro další účely dle vlastních potřeb.</w:t>
      </w:r>
    </w:p>
    <w:p>
      <w:pPr>
        <w:pStyle w:val="Style4"/>
        <w:keepNext w:val="0"/>
        <w:keepLines w:val="0"/>
        <w:widowControl w:val="0"/>
        <w:numPr>
          <w:ilvl w:val="0"/>
          <w:numId w:val="17"/>
        </w:numPr>
        <w:shd w:val="clear" w:color="auto" w:fill="auto"/>
        <w:tabs>
          <w:tab w:pos="376" w:val="left"/>
        </w:tabs>
        <w:bidi w:val="0"/>
        <w:spacing w:before="0" w:line="240" w:lineRule="auto"/>
        <w:ind w:left="400" w:right="0" w:hanging="400"/>
        <w:jc w:val="both"/>
      </w:pPr>
      <w:bookmarkStart w:id="66" w:name="bookmark66"/>
      <w:bookmarkEnd w:id="66"/>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4"/>
        <w:keepNext w:val="0"/>
        <w:keepLines w:val="0"/>
        <w:widowControl w:val="0"/>
        <w:numPr>
          <w:ilvl w:val="0"/>
          <w:numId w:val="17"/>
        </w:numPr>
        <w:shd w:val="clear" w:color="auto" w:fill="auto"/>
        <w:tabs>
          <w:tab w:pos="376" w:val="left"/>
        </w:tabs>
        <w:bidi w:val="0"/>
        <w:spacing w:before="0" w:after="160" w:line="240" w:lineRule="auto"/>
        <w:ind w:left="400" w:right="0" w:hanging="400"/>
        <w:jc w:val="both"/>
      </w:pPr>
      <w:bookmarkStart w:id="67" w:name="bookmark67"/>
      <w:bookmarkEnd w:id="67"/>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8"/>
        <w:keepNext/>
        <w:keepLines/>
        <w:widowControl w:val="0"/>
        <w:shd w:val="clear" w:color="auto" w:fill="auto"/>
        <w:bidi w:val="0"/>
        <w:spacing w:before="0" w:line="240" w:lineRule="auto"/>
        <w:ind w:left="0" w:right="0" w:firstLine="0"/>
        <w:jc w:val="center"/>
      </w:pPr>
      <w:bookmarkStart w:id="68" w:name="bookmark68"/>
      <w:bookmarkStart w:id="69" w:name="bookmark69"/>
      <w:bookmarkStart w:id="70" w:name="bookmark70"/>
      <w:r>
        <w:rPr>
          <w:color w:val="000000"/>
          <w:spacing w:val="0"/>
          <w:w w:val="100"/>
          <w:position w:val="0"/>
          <w:shd w:val="clear" w:color="auto" w:fill="auto"/>
          <w:lang w:val="cs-CZ" w:eastAsia="cs-CZ" w:bidi="cs-CZ"/>
        </w:rPr>
        <w:t>Čl. VIII. LICENČNÍ PODMÍNKY</w:t>
      </w:r>
      <w:bookmarkEnd w:id="68"/>
      <w:bookmarkEnd w:id="69"/>
      <w:bookmarkEnd w:id="70"/>
    </w:p>
    <w:p>
      <w:pPr>
        <w:pStyle w:val="Style4"/>
        <w:keepNext w:val="0"/>
        <w:keepLines w:val="0"/>
        <w:widowControl w:val="0"/>
        <w:numPr>
          <w:ilvl w:val="0"/>
          <w:numId w:val="19"/>
        </w:numPr>
        <w:shd w:val="clear" w:color="auto" w:fill="auto"/>
        <w:tabs>
          <w:tab w:pos="376" w:val="left"/>
        </w:tabs>
        <w:bidi w:val="0"/>
        <w:spacing w:before="0" w:after="160" w:line="240" w:lineRule="auto"/>
        <w:ind w:left="400" w:right="0" w:hanging="400"/>
        <w:jc w:val="both"/>
      </w:pPr>
      <w:bookmarkStart w:id="71" w:name="bookmark71"/>
      <w:bookmarkEnd w:id="71"/>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8"/>
        <w:keepNext/>
        <w:keepLines/>
        <w:widowControl w:val="0"/>
        <w:shd w:val="clear" w:color="auto" w:fill="auto"/>
        <w:bidi w:val="0"/>
        <w:spacing w:before="0" w:line="240" w:lineRule="auto"/>
        <w:ind w:left="0" w:right="0" w:firstLine="0"/>
        <w:jc w:val="center"/>
      </w:pPr>
      <w:bookmarkStart w:id="72" w:name="bookmark72"/>
      <w:bookmarkStart w:id="73" w:name="bookmark73"/>
      <w:bookmarkStart w:id="74" w:name="bookmark74"/>
      <w:r>
        <w:rPr>
          <w:color w:val="000000"/>
          <w:spacing w:val="0"/>
          <w:w w:val="100"/>
          <w:position w:val="0"/>
          <w:shd w:val="clear" w:color="auto" w:fill="auto"/>
          <w:lang w:val="cs-CZ" w:eastAsia="cs-CZ" w:bidi="cs-CZ"/>
        </w:rPr>
        <w:t>Čl. IX. OSTATNÍ USTANOVENÍ</w:t>
      </w:r>
      <w:bookmarkEnd w:id="72"/>
      <w:bookmarkEnd w:id="73"/>
      <w:bookmarkEnd w:id="74"/>
    </w:p>
    <w:p>
      <w:pPr>
        <w:pStyle w:val="Style4"/>
        <w:keepNext w:val="0"/>
        <w:keepLines w:val="0"/>
        <w:widowControl w:val="0"/>
        <w:numPr>
          <w:ilvl w:val="0"/>
          <w:numId w:val="21"/>
        </w:numPr>
        <w:shd w:val="clear" w:color="auto" w:fill="auto"/>
        <w:tabs>
          <w:tab w:pos="376" w:val="left"/>
        </w:tabs>
        <w:bidi w:val="0"/>
        <w:spacing w:before="0" w:line="240" w:lineRule="auto"/>
        <w:ind w:left="400" w:right="0" w:hanging="400"/>
        <w:jc w:val="both"/>
      </w:pPr>
      <w:bookmarkStart w:id="75" w:name="bookmark75"/>
      <w:bookmarkEnd w:id="75"/>
      <w:r>
        <w:rPr>
          <w:color w:val="000000"/>
          <w:spacing w:val="0"/>
          <w:w w:val="100"/>
          <w:position w:val="0"/>
          <w:shd w:val="clear" w:color="auto" w:fill="auto"/>
          <w:lang w:val="cs-CZ" w:eastAsia="cs-CZ" w:bidi="cs-CZ"/>
        </w:rPr>
        <w:t>Zhotovitel zajistí a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4"/>
        <w:keepNext w:val="0"/>
        <w:keepLines w:val="0"/>
        <w:widowControl w:val="0"/>
        <w:numPr>
          <w:ilvl w:val="0"/>
          <w:numId w:val="21"/>
        </w:numPr>
        <w:shd w:val="clear" w:color="auto" w:fill="auto"/>
        <w:tabs>
          <w:tab w:pos="376" w:val="left"/>
        </w:tabs>
        <w:bidi w:val="0"/>
        <w:spacing w:before="0" w:after="160" w:line="240" w:lineRule="auto"/>
        <w:ind w:left="400" w:right="0" w:hanging="400"/>
        <w:jc w:val="both"/>
      </w:pPr>
      <w:bookmarkStart w:id="76" w:name="bookmark76"/>
      <w:bookmarkEnd w:id="76"/>
      <w:r>
        <w:rPr>
          <w:color w:val="000000"/>
          <w:spacing w:val="0"/>
          <w:w w:val="100"/>
          <w:position w:val="0"/>
          <w:shd w:val="clear" w:color="auto" w:fill="auto"/>
          <w:lang w:val="cs-CZ" w:eastAsia="cs-CZ" w:bidi="cs-CZ"/>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 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w:t>
      </w:r>
      <w:r>
        <w:rPr>
          <w:color w:val="000000"/>
          <w:spacing w:val="0"/>
          <w:w w:val="100"/>
          <w:position w:val="0"/>
          <w:shd w:val="clear" w:color="auto" w:fill="auto"/>
          <w:lang w:val="cs-CZ" w:eastAsia="cs-CZ" w:bidi="cs-CZ"/>
        </w:rPr>
        <w:t>povinen nahlásit příslušnému Hasičskému záchrannému sboru ČR, příslušnému vodoprávnímu úřadu a objednateli. Nepřetržitá služba pro příjem hlášení havárií je zajišťována u Povodí Ohře, s. p., na odboru VH-dispečinku, tel. 474 636 306.</w:t>
      </w:r>
    </w:p>
    <w:p>
      <w:pPr>
        <w:pStyle w:val="Style8"/>
        <w:keepNext/>
        <w:keepLines/>
        <w:widowControl w:val="0"/>
        <w:shd w:val="clear" w:color="auto" w:fill="auto"/>
        <w:bidi w:val="0"/>
        <w:spacing w:before="0" w:after="80" w:line="240" w:lineRule="auto"/>
        <w:ind w:left="0" w:right="0" w:firstLine="0"/>
        <w:jc w:val="center"/>
      </w:pPr>
      <w:bookmarkStart w:id="77" w:name="bookmark77"/>
      <w:bookmarkStart w:id="78" w:name="bookmark78"/>
      <w:bookmarkStart w:id="79" w:name="bookmark79"/>
      <w:r>
        <w:rPr>
          <w:color w:val="000000"/>
          <w:spacing w:val="0"/>
          <w:w w:val="100"/>
          <w:position w:val="0"/>
          <w:shd w:val="clear" w:color="auto" w:fill="auto"/>
          <w:lang w:val="cs-CZ" w:eastAsia="cs-CZ" w:bidi="cs-CZ"/>
        </w:rPr>
        <w:t>Čl. X. ZÁVĚREČNÁ USTANOVENÍ</w:t>
      </w:r>
      <w:bookmarkEnd w:id="77"/>
      <w:bookmarkEnd w:id="78"/>
      <w:bookmarkEnd w:id="79"/>
    </w:p>
    <w:p>
      <w:pPr>
        <w:pStyle w:val="Style4"/>
        <w:keepNext w:val="0"/>
        <w:keepLines w:val="0"/>
        <w:widowControl w:val="0"/>
        <w:numPr>
          <w:ilvl w:val="0"/>
          <w:numId w:val="23"/>
        </w:numPr>
        <w:shd w:val="clear" w:color="auto" w:fill="auto"/>
        <w:tabs>
          <w:tab w:pos="364" w:val="left"/>
        </w:tabs>
        <w:bidi w:val="0"/>
        <w:spacing w:before="0" w:line="240" w:lineRule="auto"/>
        <w:ind w:left="400" w:right="0" w:hanging="400"/>
        <w:jc w:val="both"/>
      </w:pPr>
      <w:bookmarkStart w:id="80" w:name="bookmark80"/>
      <w:bookmarkEnd w:id="80"/>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4"/>
        <w:keepNext w:val="0"/>
        <w:keepLines w:val="0"/>
        <w:widowControl w:val="0"/>
        <w:numPr>
          <w:ilvl w:val="0"/>
          <w:numId w:val="23"/>
        </w:numPr>
        <w:shd w:val="clear" w:color="auto" w:fill="auto"/>
        <w:tabs>
          <w:tab w:pos="364" w:val="left"/>
        </w:tabs>
        <w:bidi w:val="0"/>
        <w:spacing w:before="0" w:after="160" w:line="240" w:lineRule="auto"/>
        <w:ind w:left="400" w:right="0" w:hanging="400"/>
        <w:jc w:val="both"/>
      </w:pPr>
      <w:bookmarkStart w:id="81" w:name="bookmark81"/>
      <w:bookmarkEnd w:id="81"/>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4"/>
        <w:keepNext w:val="0"/>
        <w:keepLines w:val="0"/>
        <w:widowControl w:val="0"/>
        <w:numPr>
          <w:ilvl w:val="0"/>
          <w:numId w:val="23"/>
        </w:numPr>
        <w:shd w:val="clear" w:color="auto" w:fill="auto"/>
        <w:tabs>
          <w:tab w:pos="364" w:val="left"/>
        </w:tabs>
        <w:bidi w:val="0"/>
        <w:spacing w:before="0" w:line="240" w:lineRule="auto"/>
        <w:ind w:left="400" w:right="0" w:hanging="400"/>
        <w:jc w:val="both"/>
      </w:pPr>
      <w:bookmarkStart w:id="82" w:name="bookmark82"/>
      <w:bookmarkEnd w:id="82"/>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4"/>
        <w:keepNext w:val="0"/>
        <w:keepLines w:val="0"/>
        <w:widowControl w:val="0"/>
        <w:numPr>
          <w:ilvl w:val="0"/>
          <w:numId w:val="23"/>
        </w:numPr>
        <w:shd w:val="clear" w:color="auto" w:fill="auto"/>
        <w:tabs>
          <w:tab w:pos="364" w:val="left"/>
        </w:tabs>
        <w:bidi w:val="0"/>
        <w:spacing w:before="0" w:line="240" w:lineRule="auto"/>
        <w:ind w:left="400" w:right="0" w:hanging="400"/>
        <w:jc w:val="both"/>
      </w:pPr>
      <w:bookmarkStart w:id="83" w:name="bookmark83"/>
      <w:bookmarkEnd w:id="83"/>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4"/>
        <w:keepNext w:val="0"/>
        <w:keepLines w:val="0"/>
        <w:widowControl w:val="0"/>
        <w:shd w:val="clear" w:color="auto" w:fill="auto"/>
        <w:bidi w:val="0"/>
        <w:spacing w:before="0" w:line="240" w:lineRule="auto"/>
        <w:ind w:left="1180" w:right="0" w:hanging="360"/>
        <w:jc w:val="both"/>
      </w:pPr>
      <w:r>
        <w:rPr>
          <w:color w:val="000000"/>
          <w:spacing w:val="0"/>
          <w:w w:val="100"/>
          <w:position w:val="0"/>
          <w:shd w:val="clear" w:color="auto" w:fill="auto"/>
          <w:lang w:val="cs-CZ" w:eastAsia="cs-CZ" w:bidi="cs-CZ"/>
        </w:rPr>
        <w:t>a) prodlení zhotovitele o více než 15 kalendářních dnů oproti lhůtám a termínům ujednaných v čl. II. odst.1 této smlouvy</w:t>
      </w:r>
    </w:p>
    <w:p>
      <w:pPr>
        <w:pStyle w:val="Style4"/>
        <w:keepNext w:val="0"/>
        <w:keepLines w:val="0"/>
        <w:widowControl w:val="0"/>
        <w:numPr>
          <w:ilvl w:val="0"/>
          <w:numId w:val="23"/>
        </w:numPr>
        <w:shd w:val="clear" w:color="auto" w:fill="auto"/>
        <w:tabs>
          <w:tab w:pos="364" w:val="left"/>
        </w:tabs>
        <w:bidi w:val="0"/>
        <w:spacing w:before="0" w:line="240" w:lineRule="auto"/>
        <w:ind w:left="400" w:right="0" w:hanging="400"/>
        <w:jc w:val="both"/>
      </w:pPr>
      <w:bookmarkStart w:id="84" w:name="bookmark84"/>
      <w:bookmarkEnd w:id="8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4"/>
        <w:keepNext w:val="0"/>
        <w:keepLines w:val="0"/>
        <w:widowControl w:val="0"/>
        <w:numPr>
          <w:ilvl w:val="0"/>
          <w:numId w:val="23"/>
        </w:numPr>
        <w:shd w:val="clear" w:color="auto" w:fill="auto"/>
        <w:tabs>
          <w:tab w:pos="364" w:val="left"/>
        </w:tabs>
        <w:bidi w:val="0"/>
        <w:spacing w:before="0" w:line="240" w:lineRule="auto"/>
        <w:ind w:left="400" w:right="0" w:hanging="400"/>
        <w:jc w:val="both"/>
      </w:pPr>
      <w:bookmarkStart w:id="85" w:name="bookmark85"/>
      <w:bookmarkEnd w:id="8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4"/>
        <w:keepNext w:val="0"/>
        <w:keepLines w:val="0"/>
        <w:widowControl w:val="0"/>
        <w:numPr>
          <w:ilvl w:val="0"/>
          <w:numId w:val="23"/>
        </w:numPr>
        <w:shd w:val="clear" w:color="auto" w:fill="auto"/>
        <w:tabs>
          <w:tab w:pos="364" w:val="left"/>
        </w:tabs>
        <w:bidi w:val="0"/>
        <w:spacing w:before="0" w:after="0" w:line="240" w:lineRule="auto"/>
        <w:ind w:left="0" w:right="0" w:firstLine="0"/>
        <w:jc w:val="both"/>
      </w:pPr>
      <w:bookmarkStart w:id="86" w:name="bookmark86"/>
      <w:bookmarkEnd w:id="86"/>
      <w:r>
        <w:rPr>
          <w:color w:val="000000"/>
          <w:spacing w:val="0"/>
          <w:w w:val="100"/>
          <w:position w:val="0"/>
          <w:shd w:val="clear" w:color="auto" w:fill="auto"/>
          <w:lang w:val="cs-CZ" w:eastAsia="cs-CZ" w:bidi="cs-CZ"/>
        </w:rPr>
        <w:t>Zhotovitel prohlašuje, že se seznámil se zásadami, hodnotami a cíli Compliance</w:t>
      </w:r>
    </w:p>
    <w:p>
      <w:pPr>
        <w:pStyle w:val="Style4"/>
        <w:keepNext w:val="0"/>
        <w:keepLines w:val="0"/>
        <w:widowControl w:val="0"/>
        <w:shd w:val="clear" w:color="auto" w:fill="auto"/>
        <w:tabs>
          <w:tab w:pos="2805" w:val="left"/>
          <w:tab w:pos="4955" w:val="left"/>
          <w:tab w:pos="6971" w:val="left"/>
          <w:tab w:pos="8795" w:val="left"/>
        </w:tabs>
        <w:bidi w:val="0"/>
        <w:spacing w:before="0" w:after="0" w:line="240" w:lineRule="auto"/>
        <w:ind w:left="0" w:right="0" w:firstLine="400"/>
        <w:jc w:val="both"/>
      </w:pPr>
      <w:r>
        <w:rPr>
          <w:color w:val="000000"/>
          <w:spacing w:val="0"/>
          <w:w w:val="100"/>
          <w:position w:val="0"/>
          <w:shd w:val="clear" w:color="auto" w:fill="auto"/>
          <w:lang w:val="cs-CZ" w:eastAsia="cs-CZ" w:bidi="cs-CZ"/>
        </w:rPr>
        <w:t>programu</w:t>
        <w:tab/>
        <w:t>Povodí</w:t>
        <w:tab/>
        <w:t>Ohře,</w:t>
        <w:tab/>
        <w:t>s.p.</w:t>
        <w:tab/>
        <w:t>(viz</w:t>
      </w:r>
    </w:p>
    <w:p>
      <w:pPr>
        <w:pStyle w:val="Style4"/>
        <w:keepNext w:val="0"/>
        <w:keepLines w:val="0"/>
        <w:widowControl w:val="0"/>
        <w:shd w:val="clear" w:color="auto" w:fill="auto"/>
        <w:bidi w:val="0"/>
        <w:spacing w:before="0" w:line="240" w:lineRule="auto"/>
        <w:ind w:left="400" w:right="0" w:firstLine="0"/>
        <w:jc w:val="both"/>
      </w:pPr>
      <w:r>
        <w:fldChar w:fldCharType="begin"/>
      </w:r>
      <w:r>
        <w:rPr/>
        <w:instrText> HYPERLINK "http://www.poh.cz/protikorupcni-a-compliance-program/d-" </w:instrText>
      </w:r>
      <w:r>
        <w:fldChar w:fldCharType="separate"/>
      </w:r>
      <w:r>
        <w:rPr>
          <w:color w:val="000000"/>
          <w:spacing w:val="0"/>
          <w:w w:val="100"/>
          <w:position w:val="0"/>
          <w:shd w:val="clear" w:color="auto" w:fill="auto"/>
          <w:lang w:val="cs-CZ" w:eastAsia="cs-CZ" w:bidi="cs-CZ"/>
        </w:rPr>
        <w:t>http://www.poh.cz/protikorupcni-a-compliance-program/d-</w:t>
      </w:r>
      <w:r>
        <w:fldChar w:fldCharType="end"/>
      </w:r>
      <w:r>
        <w:rPr>
          <w:color w:val="000000"/>
          <w:spacing w:val="0"/>
          <w:w w:val="100"/>
          <w:position w:val="0"/>
          <w:shd w:val="clear" w:color="auto" w:fill="auto"/>
          <w:lang w:val="cs-CZ" w:eastAsia="cs-CZ" w:bidi="cs-CZ"/>
        </w:rPr>
        <w:t xml:space="preserve"> 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4"/>
        <w:keepNext w:val="0"/>
        <w:keepLines w:val="0"/>
        <w:widowControl w:val="0"/>
        <w:numPr>
          <w:ilvl w:val="0"/>
          <w:numId w:val="23"/>
        </w:numPr>
        <w:shd w:val="clear" w:color="auto" w:fill="auto"/>
        <w:tabs>
          <w:tab w:pos="364" w:val="left"/>
        </w:tabs>
        <w:bidi w:val="0"/>
        <w:spacing w:before="0" w:line="240" w:lineRule="auto"/>
        <w:ind w:left="400" w:right="0" w:hanging="400"/>
        <w:jc w:val="both"/>
      </w:pPr>
      <w:bookmarkStart w:id="87" w:name="bookmark87"/>
      <w:bookmarkEnd w:id="8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4"/>
        <w:keepNext w:val="0"/>
        <w:keepLines w:val="0"/>
        <w:widowControl w:val="0"/>
        <w:numPr>
          <w:ilvl w:val="0"/>
          <w:numId w:val="23"/>
        </w:numPr>
        <w:shd w:val="clear" w:color="auto" w:fill="auto"/>
        <w:tabs>
          <w:tab w:pos="364" w:val="left"/>
        </w:tabs>
        <w:bidi w:val="0"/>
        <w:spacing w:before="0" w:line="240" w:lineRule="auto"/>
        <w:ind w:left="400" w:right="0" w:hanging="400"/>
        <w:jc w:val="both"/>
      </w:pPr>
      <w:bookmarkStart w:id="88" w:name="bookmark88"/>
      <w:bookmarkEnd w:id="88"/>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 </w:instrText>
      </w:r>
      <w:r>
        <w:fldChar w:fldCharType="separate"/>
      </w:r>
      <w:r>
        <w:rPr>
          <w:color w:val="000000"/>
          <w:spacing w:val="0"/>
          <w:w w:val="100"/>
          <w:position w:val="0"/>
          <w:shd w:val="clear" w:color="auto" w:fill="auto"/>
          <w:lang w:val="cs-CZ" w:eastAsia="cs-CZ" w:bidi="cs-CZ"/>
        </w:rPr>
        <w:t>http://www.poh.cz/informace-o-zpracovani-</w:t>
      </w:r>
      <w:r>
        <w:fldChar w:fldCharType="end"/>
      </w:r>
    </w:p>
    <w:p>
      <w:pPr>
        <w:pStyle w:val="Style4"/>
        <w:keepNext w:val="0"/>
        <w:keepLines w:val="0"/>
        <w:widowControl w:val="0"/>
        <w:shd w:val="clear" w:color="auto" w:fill="auto"/>
        <w:bidi w:val="0"/>
        <w:spacing w:before="0" w:after="100" w:line="266" w:lineRule="auto"/>
        <w:ind w:left="0" w:right="0" w:firstLine="400"/>
        <w:jc w:val="left"/>
      </w:pPr>
      <w:r>
        <w:rPr>
          <w:color w:val="000000"/>
          <w:spacing w:val="0"/>
          <w:w w:val="100"/>
          <w:position w:val="0"/>
          <w:shd w:val="clear" w:color="auto" w:fill="auto"/>
          <w:lang w:val="cs-CZ" w:eastAsia="cs-CZ" w:bidi="cs-CZ"/>
        </w:rPr>
        <w:t>osobnich- udaju/d-1369/p1=1459.</w:t>
      </w:r>
    </w:p>
    <w:p>
      <w:pPr>
        <w:pStyle w:val="Style4"/>
        <w:keepNext w:val="0"/>
        <w:keepLines w:val="0"/>
        <w:widowControl w:val="0"/>
        <w:numPr>
          <w:ilvl w:val="0"/>
          <w:numId w:val="23"/>
        </w:numPr>
        <w:shd w:val="clear" w:color="auto" w:fill="auto"/>
        <w:tabs>
          <w:tab w:pos="442" w:val="left"/>
        </w:tabs>
        <w:bidi w:val="0"/>
        <w:spacing w:before="0" w:after="0" w:line="266" w:lineRule="auto"/>
        <w:ind w:left="0" w:right="0" w:firstLine="0"/>
        <w:jc w:val="left"/>
        <w:sectPr>
          <w:footnotePr>
            <w:pos w:val="pageBottom"/>
            <w:numFmt w:val="decimal"/>
            <w:numRestart w:val="continuous"/>
          </w:footnotePr>
          <w:pgSz w:w="11909" w:h="16838"/>
          <w:pgMar w:top="1359" w:left="1364" w:right="1361" w:bottom="1181" w:header="931" w:footer="753" w:gutter="0"/>
          <w:pgNumType w:start="1"/>
          <w:cols w:space="720"/>
          <w:noEndnote/>
          <w:rtlGutter w:val="0"/>
          <w:docGrid w:linePitch="360"/>
        </w:sectPr>
      </w:pPr>
      <w:bookmarkStart w:id="89" w:name="bookmark89"/>
      <w:bookmarkEnd w:id="89"/>
      <w:r>
        <w:rPr>
          <w:b/>
          <w:bCs/>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 Smluvní strany nepovažují žádné 1</w:t>
      </w:r>
      <w:r>
        <w:rPr>
          <w:b/>
          <w:bCs/>
          <w:color w:val="000000"/>
          <w:spacing w:val="0"/>
          <w:w w:val="100"/>
          <w:position w:val="0"/>
          <w:shd w:val="clear" w:color="auto" w:fill="auto"/>
          <w:vertAlign w:val="superscript"/>
          <w:lang w:val="cs-CZ" w:eastAsia="cs-CZ" w:bidi="cs-CZ"/>
        </w:rPr>
        <w:t>u</w:t>
      </w:r>
      <w:r>
        <w:rPr>
          <w:b/>
          <w:bCs/>
          <w:color w:val="000000"/>
          <w:spacing w:val="0"/>
          <w:w w:val="100"/>
          <w:position w:val="0"/>
          <w:shd w:val="clear" w:color="auto" w:fill="auto"/>
          <w:lang w:val="cs-CZ" w:eastAsia="cs-CZ" w:bidi="cs-CZ"/>
        </w:rPr>
        <w:t>1.</w:t>
      </w:r>
      <w:r>
        <w:rPr>
          <w:b/>
          <w:bCs/>
          <w:color w:val="000000"/>
          <w:spacing w:val="0"/>
          <w:w w:val="100"/>
          <w:position w:val="0"/>
          <w:shd w:val="clear" w:color="auto" w:fill="auto"/>
          <w:vertAlign w:val="superscript"/>
          <w:lang w:val="cs-CZ" w:eastAsia="cs-CZ" w:bidi="cs-CZ"/>
        </w:rPr>
        <w:t>s</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w:t>
      </w:r>
      <w:r>
        <w:rPr>
          <w:b/>
          <w:bCs/>
          <w:color w:val="000000"/>
          <w:spacing w:val="0"/>
          <w:w w:val="100"/>
          <w:position w:val="0"/>
          <w:shd w:val="clear" w:color="auto" w:fill="auto"/>
          <w:vertAlign w:val="superscript"/>
          <w:lang w:val="cs-CZ" w:eastAsia="cs-CZ" w:bidi="cs-CZ"/>
        </w:rPr>
        <w:t>ta</w:t>
      </w:r>
      <w:r>
        <w:rPr>
          <w:color w:val="000000"/>
          <w:spacing w:val="0"/>
          <w:w w:val="100"/>
          <w:position w:val="0"/>
          <w:shd w:val="clear" w:color="auto" w:fill="auto"/>
          <w:lang w:val="cs-CZ" w:eastAsia="cs-CZ" w:bidi="cs-CZ"/>
        </w:rPr>
        <w:t>m</w:t>
      </w:r>
      <w:r>
        <w:rPr>
          <w:b/>
          <w:bCs/>
          <w:color w:val="000000"/>
          <w:spacing w:val="0"/>
          <w:w w:val="100"/>
          <w:position w:val="0"/>
          <w:shd w:val="clear" w:color="auto" w:fill="auto"/>
          <w:vertAlign w:val="superscript"/>
          <w:lang w:val="cs-CZ" w:eastAsia="cs-CZ" w:bidi="cs-CZ"/>
        </w:rPr>
        <w:t>n</w:t>
      </w:r>
      <w:r>
        <w:rPr>
          <w:color w:val="000000"/>
          <w:spacing w:val="0"/>
          <w:w w:val="100"/>
          <w:position w:val="0"/>
          <w:shd w:val="clear" w:color="auto" w:fill="auto"/>
          <w:lang w:val="cs-CZ" w:eastAsia="cs-CZ" w:bidi="cs-CZ"/>
        </w:rPr>
        <w:t>l</w:t>
      </w:r>
      <w:r>
        <w:rPr>
          <w:b/>
          <w:bCs/>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u</w:t>
      </w:r>
      <w:r>
        <w:rPr>
          <w:b/>
          <w:bCs/>
          <w:color w:val="000000"/>
          <w:spacing w:val="0"/>
          <w:w w:val="100"/>
          <w:position w:val="0"/>
          <w:shd w:val="clear" w:color="auto" w:fill="auto"/>
          <w:vertAlign w:val="superscript"/>
          <w:lang w:val="cs-CZ" w:eastAsia="cs-CZ" w:bidi="cs-CZ"/>
        </w:rPr>
        <w:t>v</w:t>
      </w:r>
      <w:r>
        <w:rPr>
          <w:color w:val="000000"/>
          <w:spacing w:val="0"/>
          <w:w w:val="100"/>
          <w:position w:val="0"/>
          <w:shd w:val="clear" w:color="auto" w:fill="auto"/>
          <w:lang w:val="cs-CZ" w:eastAsia="cs-CZ" w:bidi="cs-CZ"/>
        </w:rPr>
        <w:t>v</w:t>
      </w:r>
      <w:r>
        <w:rPr>
          <w:b/>
          <w:bCs/>
          <w:color w:val="000000"/>
          <w:spacing w:val="0"/>
          <w:w w:val="100"/>
          <w:position w:val="0"/>
          <w:shd w:val="clear" w:color="auto" w:fill="auto"/>
          <w:vertAlign w:val="superscript"/>
          <w:lang w:val="cs-CZ" w:eastAsia="cs-CZ" w:bidi="cs-CZ"/>
        </w:rPr>
        <w:t>e</w:t>
      </w:r>
      <w:r>
        <w:rPr>
          <w:color w:val="000000"/>
          <w:spacing w:val="0"/>
          <w:w w:val="100"/>
          <w:position w:val="0"/>
          <w:shd w:val="clear" w:color="auto" w:fill="auto"/>
          <w:lang w:val="cs-CZ" w:eastAsia="cs-CZ" w:bidi="cs-CZ"/>
        </w:rPr>
        <w:t>n</w:t>
      </w:r>
      <w:r>
        <w:rPr>
          <w:b/>
          <w:bCs/>
          <w:color w:val="000000"/>
          <w:spacing w:val="0"/>
          <w:w w:val="100"/>
          <w:position w:val="0"/>
          <w:shd w:val="clear" w:color="auto" w:fill="auto"/>
          <w:vertAlign w:val="superscript"/>
          <w:lang w:val="cs-CZ" w:eastAsia="cs-CZ" w:bidi="cs-CZ"/>
        </w:rPr>
        <w:t>n</w:t>
      </w:r>
      <w:r>
        <w:rPr>
          <w:color w:val="000000"/>
          <w:spacing w:val="0"/>
          <w:w w:val="100"/>
          <w:position w:val="0"/>
          <w:shd w:val="clear" w:color="auto" w:fill="auto"/>
          <w:lang w:val="cs-CZ" w:eastAsia="cs-CZ" w:bidi="cs-CZ"/>
        </w:rPr>
        <w:t xml:space="preserve">í </w:t>
      </w:r>
      <w:r>
        <w:rPr>
          <w:b/>
          <w:bCs/>
          <w:color w:val="000000"/>
          <w:spacing w:val="0"/>
          <w:w w:val="100"/>
          <w:position w:val="0"/>
          <w:shd w:val="clear" w:color="auto" w:fill="auto"/>
          <w:vertAlign w:val="superscript"/>
          <w:lang w:val="cs-CZ" w:eastAsia="cs-CZ" w:bidi="cs-CZ"/>
        </w:rPr>
        <w:t>í</w:t>
      </w:r>
      <w:r>
        <w:rPr>
          <w:color w:val="000000"/>
          <w:spacing w:val="0"/>
          <w:w w:val="100"/>
          <w:position w:val="0"/>
          <w:shd w:val="clear" w:color="auto" w:fill="auto"/>
          <w:lang w:val="cs-CZ" w:eastAsia="cs-CZ" w:bidi="cs-CZ"/>
        </w:rPr>
        <w:t>st</w:t>
      </w:r>
      <w:r>
        <w:rPr>
          <w:b/>
          <w:bCs/>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r</w:t>
      </w:r>
      <w:r>
        <w:rPr>
          <w:b/>
          <w:bCs/>
          <w:color w:val="000000"/>
          <w:spacing w:val="0"/>
          <w:w w:val="100"/>
          <w:position w:val="0"/>
          <w:shd w:val="clear" w:color="auto" w:fill="auto"/>
          <w:vertAlign w:val="superscript"/>
          <w:lang w:val="cs-CZ" w:eastAsia="cs-CZ" w:bidi="cs-CZ"/>
        </w:rPr>
        <w:t>m</w:t>
      </w:r>
      <w:r>
        <w:rPr>
          <w:color w:val="000000"/>
          <w:spacing w:val="0"/>
          <w:w w:val="100"/>
          <w:position w:val="0"/>
          <w:shd w:val="clear" w:color="auto" w:fill="auto"/>
          <w:lang w:val="cs-CZ" w:eastAsia="cs-CZ" w:bidi="cs-CZ"/>
        </w:rPr>
        <w:t>an</w:t>
      </w:r>
      <w:r>
        <w:rPr>
          <w:b/>
          <w:bCs/>
          <w:color w:val="000000"/>
          <w:spacing w:val="0"/>
          <w:w w:val="100"/>
          <w:position w:val="0"/>
          <w:shd w:val="clear" w:color="auto" w:fill="auto"/>
          <w:vertAlign w:val="superscript"/>
          <w:lang w:val="cs-CZ" w:eastAsia="cs-CZ" w:bidi="cs-CZ"/>
        </w:rPr>
        <w:t>l</w:t>
      </w:r>
      <w:r>
        <w:rPr>
          <w:color w:val="000000"/>
          <w:spacing w:val="0"/>
          <w:w w:val="100"/>
          <w:position w:val="0"/>
          <w:shd w:val="clear" w:color="auto" w:fill="auto"/>
          <w:lang w:val="cs-CZ" w:eastAsia="cs-CZ" w:bidi="cs-CZ"/>
        </w:rPr>
        <w:t>y</w:t>
      </w:r>
      <w:r>
        <w:rPr>
          <w:b/>
          <w:bCs/>
          <w:color w:val="000000"/>
          <w:spacing w:val="0"/>
          <w:w w:val="100"/>
          <w:position w:val="0"/>
          <w:shd w:val="clear" w:color="auto" w:fill="auto"/>
          <w:vertAlign w:val="superscript"/>
          <w:lang w:val="cs-CZ" w:eastAsia="cs-CZ" w:bidi="cs-CZ"/>
        </w:rPr>
        <w:t>ou</w:t>
      </w:r>
      <w:r>
        <w:rPr>
          <w:color w:val="000000"/>
          <w:spacing w:val="0"/>
          <w:w w:val="100"/>
          <w:position w:val="0"/>
          <w:shd w:val="clear" w:color="auto" w:fill="auto"/>
          <w:lang w:val="cs-CZ" w:eastAsia="cs-CZ" w:bidi="cs-CZ"/>
        </w:rPr>
        <w:t>p</w:t>
      </w:r>
      <w:r>
        <w:rPr>
          <w:b/>
          <w:bCs/>
          <w:color w:val="000000"/>
          <w:spacing w:val="0"/>
          <w:w w:val="100"/>
          <w:position w:val="0"/>
          <w:shd w:val="clear" w:color="auto" w:fill="auto"/>
          <w:vertAlign w:val="superscript"/>
          <w:lang w:val="cs-CZ" w:eastAsia="cs-CZ" w:bidi="cs-CZ"/>
        </w:rPr>
        <w:t>v</w:t>
      </w:r>
      <w:r>
        <w:rPr>
          <w:color w:val="000000"/>
          <w:spacing w:val="0"/>
          <w:w w:val="100"/>
          <w:position w:val="0"/>
          <w:shd w:val="clear" w:color="auto" w:fill="auto"/>
          <w:lang w:val="cs-CZ" w:eastAsia="cs-CZ" w:bidi="cs-CZ"/>
        </w:rPr>
        <w:t>ro</w:t>
      </w:r>
      <w:r>
        <w:rPr>
          <w:b/>
          <w:bCs/>
          <w:color w:val="000000"/>
          <w:spacing w:val="0"/>
          <w:w w:val="100"/>
          <w:position w:val="0"/>
          <w:shd w:val="clear" w:color="auto" w:fill="auto"/>
          <w:vertAlign w:val="superscript"/>
          <w:lang w:val="cs-CZ" w:eastAsia="cs-CZ" w:bidi="cs-CZ"/>
        </w:rPr>
        <w:t>y</w:t>
      </w:r>
      <w:r>
        <w:rPr>
          <w:color w:val="000000"/>
          <w:spacing w:val="0"/>
          <w:w w:val="100"/>
          <w:position w:val="0"/>
          <w:shd w:val="clear" w:color="auto" w:fill="auto"/>
          <w:lang w:val="cs-CZ" w:eastAsia="cs-CZ" w:bidi="cs-CZ"/>
        </w:rPr>
        <w:t xml:space="preserve">h </w:t>
      </w:r>
      <w:r>
        <w:rPr>
          <w:b/>
          <w:bCs/>
          <w:color w:val="000000"/>
          <w:spacing w:val="0"/>
          <w:w w:val="100"/>
          <w:position w:val="0"/>
          <w:shd w:val="clear" w:color="auto" w:fill="auto"/>
          <w:vertAlign w:val="superscript"/>
          <w:lang w:val="cs-CZ" w:eastAsia="cs-CZ" w:bidi="cs-CZ"/>
        </w:rPr>
        <w:t>z</w:t>
      </w:r>
      <w:r>
        <w:rPr>
          <w:color w:val="000000"/>
          <w:spacing w:val="0"/>
          <w:w w:val="100"/>
          <w:position w:val="0"/>
          <w:shd w:val="clear" w:color="auto" w:fill="auto"/>
          <w:lang w:val="cs-CZ" w:eastAsia="cs-CZ" w:bidi="cs-CZ"/>
        </w:rPr>
        <w:t>la</w:t>
      </w:r>
      <w:r>
        <w:rPr>
          <w:b/>
          <w:bCs/>
          <w:color w:val="000000"/>
          <w:spacing w:val="0"/>
          <w:w w:val="100"/>
          <w:position w:val="0"/>
          <w:shd w:val="clear" w:color="auto" w:fill="auto"/>
          <w:vertAlign w:val="superscript"/>
          <w:lang w:val="cs-CZ" w:eastAsia="cs-CZ" w:bidi="cs-CZ"/>
        </w:rPr>
        <w:t>a</w:t>
      </w:r>
      <w:r>
        <w:rPr>
          <w:color w:val="000000"/>
          <w:spacing w:val="0"/>
          <w:w w:val="100"/>
          <w:position w:val="0"/>
          <w:shd w:val="clear" w:color="auto" w:fill="auto"/>
          <w:lang w:val="cs-CZ" w:eastAsia="cs-CZ" w:bidi="cs-CZ"/>
        </w:rPr>
        <w:t xml:space="preserve">š </w:t>
      </w:r>
      <w:r>
        <w:rPr>
          <w:b/>
          <w:bCs/>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u</w:t>
      </w:r>
      <w:r>
        <w:rPr>
          <w:b/>
          <w:bCs/>
          <w:color w:val="000000"/>
          <w:spacing w:val="0"/>
          <w:w w:val="100"/>
          <w:position w:val="0"/>
          <w:shd w:val="clear" w:color="auto" w:fill="auto"/>
          <w:vertAlign w:val="superscript"/>
          <w:lang w:val="cs-CZ" w:eastAsia="cs-CZ" w:bidi="cs-CZ"/>
        </w:rPr>
        <w:t>b</w:t>
      </w:r>
      <w:r>
        <w:rPr>
          <w:color w:val="000000"/>
          <w:spacing w:val="0"/>
          <w:w w:val="100"/>
          <w:position w:val="0"/>
          <w:shd w:val="clear" w:color="auto" w:fill="auto"/>
          <w:lang w:val="cs-CZ" w:eastAsia="cs-CZ" w:bidi="cs-CZ"/>
        </w:rPr>
        <w:t>jí,</w:t>
      </w:r>
      <w:r>
        <w:rPr>
          <w:b/>
          <w:bCs/>
          <w:color w:val="000000"/>
          <w:spacing w:val="0"/>
          <w:w w:val="100"/>
          <w:position w:val="0"/>
          <w:shd w:val="clear" w:color="auto" w:fill="auto"/>
          <w:vertAlign w:val="superscript"/>
          <w:lang w:val="cs-CZ" w:eastAsia="cs-CZ" w:bidi="cs-CZ"/>
        </w:rPr>
        <w:t>c</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ž</w:t>
      </w:r>
      <w:r>
        <w:rPr>
          <w:b/>
          <w:bCs/>
          <w:color w:val="000000"/>
          <w:spacing w:val="0"/>
          <w:w w:val="100"/>
          <w:position w:val="0"/>
          <w:shd w:val="clear" w:color="auto" w:fill="auto"/>
          <w:vertAlign w:val="superscript"/>
          <w:lang w:val="cs-CZ" w:eastAsia="cs-CZ" w:bidi="cs-CZ"/>
        </w:rPr>
        <w:t>h</w:t>
      </w:r>
      <w:r>
        <w:rPr>
          <w:color w:val="000000"/>
          <w:spacing w:val="0"/>
          <w:w w:val="100"/>
          <w:position w:val="0"/>
          <w:shd w:val="clear" w:color="auto" w:fill="auto"/>
          <w:lang w:val="cs-CZ" w:eastAsia="cs-CZ" w:bidi="cs-CZ"/>
        </w:rPr>
        <w:t>e</w:t>
      </w:r>
      <w:r>
        <w:rPr>
          <w:b/>
          <w:bCs/>
          <w:color w:val="000000"/>
          <w:spacing w:val="0"/>
          <w:w w:val="100"/>
          <w:position w:val="0"/>
          <w:shd w:val="clear" w:color="auto" w:fill="auto"/>
          <w:vertAlign w:val="superscript"/>
          <w:lang w:val="cs-CZ" w:eastAsia="cs-CZ" w:bidi="cs-CZ"/>
        </w:rPr>
        <w:t>od</w:t>
      </w:r>
      <w:r>
        <w:rPr>
          <w:color w:val="000000"/>
          <w:spacing w:val="0"/>
          <w:w w:val="100"/>
          <w:position w:val="0"/>
          <w:shd w:val="clear" w:color="auto" w:fill="auto"/>
          <w:lang w:val="cs-CZ" w:eastAsia="cs-CZ" w:bidi="cs-CZ"/>
        </w:rPr>
        <w:t>se</w:t>
      </w:r>
      <w:r>
        <w:rPr>
          <w:b/>
          <w:bCs/>
          <w:color w:val="000000"/>
          <w:spacing w:val="0"/>
          <w:w w:val="100"/>
          <w:position w:val="0"/>
          <w:shd w:val="clear" w:color="auto" w:fill="auto"/>
          <w:vertAlign w:val="superscript"/>
          <w:lang w:val="cs-CZ" w:eastAsia="cs-CZ" w:bidi="cs-CZ"/>
        </w:rPr>
        <w:t>ní</w:t>
      </w:r>
      <w:r>
        <w:rPr>
          <w:color w:val="000000"/>
          <w:spacing w:val="0"/>
          <w:w w:val="100"/>
          <w:position w:val="0"/>
          <w:shd w:val="clear" w:color="auto" w:fill="auto"/>
          <w:lang w:val="cs-CZ" w:eastAsia="cs-CZ" w:bidi="cs-CZ"/>
        </w:rPr>
        <w:t xml:space="preserve">s </w:t>
      </w:r>
      <w:r>
        <w:rPr>
          <w:b/>
          <w:bCs/>
          <w:color w:val="000000"/>
          <w:spacing w:val="0"/>
          <w:w w:val="100"/>
          <w:position w:val="0"/>
          <w:shd w:val="clear" w:color="auto" w:fill="auto"/>
          <w:vertAlign w:val="superscript"/>
          <w:lang w:val="cs-CZ" w:eastAsia="cs-CZ" w:bidi="cs-CZ"/>
        </w:rPr>
        <w:t>ta</w:t>
      </w:r>
      <w:r>
        <w:rPr>
          <w:color w:val="000000"/>
          <w:spacing w:val="0"/>
          <w:w w:val="100"/>
          <w:position w:val="0"/>
          <w:shd w:val="clear" w:color="auto" w:fill="auto"/>
          <w:lang w:val="cs-CZ" w:eastAsia="cs-CZ" w:bidi="cs-CZ"/>
        </w:rPr>
        <w:t>o</w:t>
      </w:r>
      <w:r>
        <w:rPr>
          <w:b/>
          <w:bCs/>
          <w:color w:val="000000"/>
          <w:spacing w:val="0"/>
          <w:w w:val="100"/>
          <w:position w:val="0"/>
          <w:shd w:val="clear" w:color="auto" w:fill="auto"/>
          <w:vertAlign w:val="superscript"/>
          <w:lang w:val="cs-CZ" w:eastAsia="cs-CZ" w:bidi="cs-CZ"/>
        </w:rPr>
        <w:t>j</w:t>
      </w:r>
      <w:r>
        <w:rPr>
          <w:color w:val="000000"/>
          <w:spacing w:val="0"/>
          <w:w w:val="100"/>
          <w:position w:val="0"/>
          <w:shd w:val="clear" w:color="auto" w:fill="auto"/>
          <w:lang w:val="cs-CZ" w:eastAsia="cs-CZ" w:bidi="cs-CZ"/>
        </w:rPr>
        <w:t>b</w:t>
      </w:r>
      <w:r>
        <w:rPr>
          <w:b/>
          <w:bCs/>
          <w:color w:val="000000"/>
          <w:spacing w:val="0"/>
          <w:w w:val="100"/>
          <w:position w:val="0"/>
          <w:shd w:val="clear" w:color="auto" w:fill="auto"/>
          <w:vertAlign w:val="superscript"/>
          <w:lang w:val="cs-CZ" w:eastAsia="cs-CZ" w:bidi="cs-CZ"/>
        </w:rPr>
        <w:t>e</w:t>
      </w:r>
      <w:r>
        <w:rPr>
          <w:color w:val="000000"/>
          <w:spacing w:val="0"/>
          <w:w w:val="100"/>
          <w:position w:val="0"/>
          <w:shd w:val="clear" w:color="auto" w:fill="auto"/>
          <w:lang w:val="cs-CZ" w:eastAsia="cs-CZ" w:bidi="cs-CZ"/>
        </w:rPr>
        <w:t>s</w:t>
      </w:r>
      <w:r>
        <w:rPr>
          <w:b/>
          <w:bCs/>
          <w:color w:val="000000"/>
          <w:spacing w:val="0"/>
          <w:w w:val="100"/>
          <w:position w:val="0"/>
          <w:shd w:val="clear" w:color="auto" w:fill="auto"/>
          <w:vertAlign w:val="superscript"/>
          <w:lang w:val="cs-CZ" w:eastAsia="cs-CZ" w:bidi="cs-CZ"/>
        </w:rPr>
        <w:t>m</w:t>
      </w:r>
      <w:r>
        <w:rPr>
          <w:color w:val="000000"/>
          <w:spacing w:val="0"/>
          <w:w w:val="100"/>
          <w:position w:val="0"/>
          <w:shd w:val="clear" w:color="auto" w:fill="auto"/>
          <w:lang w:val="cs-CZ" w:eastAsia="cs-CZ" w:bidi="cs-CZ"/>
        </w:rPr>
        <w:t>ah</w:t>
      </w:r>
      <w:r>
        <w:rPr>
          <w:b/>
          <w:bCs/>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e</w:t>
      </w:r>
      <w:r>
        <w:rPr>
          <w:b/>
          <w:bCs/>
          <w:color w:val="000000"/>
          <w:spacing w:val="0"/>
          <w:w w:val="100"/>
          <w:position w:val="0"/>
          <w:shd w:val="clear" w:color="auto" w:fill="auto"/>
          <w:vertAlign w:val="superscript"/>
          <w:lang w:val="cs-CZ" w:eastAsia="cs-CZ" w:bidi="cs-CZ"/>
        </w:rPr>
        <w:t>tv</w:t>
      </w:r>
      <w:r>
        <w:rPr>
          <w:color w:val="000000"/>
          <w:spacing w:val="0"/>
          <w:w w:val="100"/>
          <w:position w:val="0"/>
          <w:shd w:val="clear" w:color="auto" w:fill="auto"/>
          <w:lang w:val="cs-CZ" w:eastAsia="cs-CZ" w:bidi="cs-CZ"/>
        </w:rPr>
        <w:t>m</w:t>
      </w:r>
      <w:r>
        <w:rPr>
          <w:b/>
          <w:bCs/>
          <w:color w:val="000000"/>
          <w:spacing w:val="0"/>
          <w:w w:val="100"/>
          <w:position w:val="0"/>
          <w:shd w:val="clear" w:color="auto" w:fill="auto"/>
          <w:vertAlign w:val="superscript"/>
          <w:lang w:val="cs-CZ" w:eastAsia="cs-CZ" w:bidi="cs-CZ"/>
        </w:rPr>
        <w:t>í.</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smlouvy a přílohami seznámily, s ním souhlasí, neboť tento odpovídá jejich projevené vůli a na důkaz připojují svoje podpisy.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5" w:after="4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3" w:left="0" w:right="0" w:bottom="1363" w:header="0" w:footer="3" w:gutter="0"/>
          <w:cols w:space="720"/>
          <w:noEndnote/>
          <w:rtlGutter w:val="0"/>
          <w:docGrid w:linePitch="360"/>
        </w:sectPr>
      </w:pPr>
    </w:p>
    <w:p>
      <w:pPr>
        <w:pStyle w:val="Style4"/>
        <w:keepNext w:val="0"/>
        <w:keepLines w:val="0"/>
        <w:widowControl w:val="0"/>
        <w:shd w:val="clear" w:color="auto" w:fill="auto"/>
        <w:bidi w:val="0"/>
        <w:spacing w:before="0" w:after="0" w:line="470" w:lineRule="auto"/>
        <w:ind w:left="0" w:right="0" w:firstLine="0"/>
        <w:jc w:val="left"/>
      </w:pPr>
      <w:r>
        <w:rPr>
          <w:color w:val="000000"/>
          <w:spacing w:val="0"/>
          <w:w w:val="100"/>
          <w:position w:val="0"/>
          <w:shd w:val="clear" w:color="auto" w:fill="auto"/>
          <w:lang w:val="cs-CZ" w:eastAsia="cs-CZ" w:bidi="cs-CZ"/>
        </w:rPr>
        <w:t>V Chomutově dne …………… oprávněný zástupce objednatele</w:t>
      </w:r>
    </w:p>
    <w:p>
      <w:pPr>
        <w:pStyle w:val="Style4"/>
        <w:keepNext w:val="0"/>
        <w:keepLines w:val="0"/>
        <w:widowControl w:val="0"/>
        <w:shd w:val="clear" w:color="auto" w:fill="auto"/>
        <w:bidi w:val="0"/>
        <w:spacing w:before="0" w:after="0" w:line="480" w:lineRule="auto"/>
        <w:ind w:left="0" w:right="340" w:firstLine="0"/>
        <w:jc w:val="right"/>
        <w:sectPr>
          <w:footnotePr>
            <w:pos w:val="pageBottom"/>
            <w:numFmt w:val="decimal"/>
            <w:numRestart w:val="continuous"/>
          </w:footnotePr>
          <w:type w:val="continuous"/>
          <w:pgSz w:w="11909" w:h="16838"/>
          <w:pgMar w:top="1363" w:left="1716" w:right="2345" w:bottom="1363" w:header="0" w:footer="3" w:gutter="0"/>
          <w:cols w:num="2" w:space="720" w:equalWidth="0">
            <w:col w:w="3710" w:space="941"/>
            <w:col w:w="3197"/>
          </w:cols>
          <w:noEndnote/>
          <w:rtlGutter w:val="0"/>
          <w:docGrid w:linePitch="360"/>
        </w:sectPr>
      </w:pPr>
      <w:r>
        <w:rPr>
          <w:color w:val="000000"/>
          <w:spacing w:val="0"/>
          <w:w w:val="100"/>
          <w:position w:val="0"/>
          <w:shd w:val="clear" w:color="auto" w:fill="auto"/>
          <w:lang w:val="cs-CZ" w:eastAsia="cs-CZ" w:bidi="cs-CZ"/>
        </w:rPr>
        <w:t>V Kolíně dne 28.4.2025 oprávněný zástupce zhotovitele</w:t>
      </w:r>
    </w:p>
    <w:sectPr>
      <w:footnotePr>
        <w:pos w:val="pageBottom"/>
        <w:numFmt w:val="decimal"/>
        <w:numRestart w:val="continuous"/>
      </w:footnotePr>
      <w:type w:val="continuous"/>
      <w:pgSz w:w="11909" w:h="16838"/>
      <w:pgMar w:top="1363" w:left="1716" w:right="2345" w:bottom="1363" w:header="0" w:footer="3" w:gutter="0"/>
      <w:cols w:num="2" w:space="720" w:equalWidth="0">
        <w:col w:w="3710" w:space="941"/>
        <w:col w:w="3197"/>
      </w:cols>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60"/>
      <w:jc w:val="center"/>
      <w:outlineLvl w:val="0"/>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spacing w:after="80"/>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spacing w:after="160"/>
      <w:jc w:val="center"/>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Ing. Dagmar Brejšová</dc:creator>
  <cp:keywords/>
</cp:coreProperties>
</file>